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E5" w:rsidRPr="00845DBC" w:rsidRDefault="000C7CF9" w:rsidP="00847B11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845DBC">
        <w:rPr>
          <w:rFonts w:ascii="Arial" w:hAnsi="Arial" w:cs="Arial"/>
          <w:b/>
          <w:sz w:val="22"/>
          <w:szCs w:val="22"/>
        </w:rPr>
        <w:t>UTVRĐEN</w:t>
      </w:r>
      <w:r>
        <w:rPr>
          <w:rFonts w:ascii="Arial" w:hAnsi="Arial" w:cs="Arial"/>
          <w:b/>
          <w:sz w:val="22"/>
          <w:szCs w:val="22"/>
        </w:rPr>
        <w:t>I</w:t>
      </w:r>
      <w:r w:rsidRPr="00845DBC">
        <w:rPr>
          <w:rFonts w:ascii="Arial" w:hAnsi="Arial" w:cs="Arial"/>
          <w:b/>
          <w:sz w:val="22"/>
          <w:szCs w:val="22"/>
        </w:rPr>
        <w:t xml:space="preserve"> DOPRINOS BOSNE I HERCEGOVINE (NDC)</w:t>
      </w:r>
    </w:p>
    <w:p w:rsidR="00847B11" w:rsidRPr="00845DBC" w:rsidRDefault="00847B11" w:rsidP="002477BB">
      <w:pPr>
        <w:spacing w:after="0" w:line="276" w:lineRule="auto"/>
        <w:jc w:val="both"/>
        <w:rPr>
          <w:rFonts w:ascii="Arial" w:hAnsi="Arial" w:cs="Arial"/>
        </w:rPr>
      </w:pPr>
    </w:p>
    <w:bookmarkEnd w:id="0"/>
    <w:p w:rsidR="004B1EAF" w:rsidRPr="00845DBC" w:rsidRDefault="00847B11" w:rsidP="004B1EAF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 w:rsidRPr="00845DBC">
        <w:rPr>
          <w:rFonts w:ascii="Arial" w:hAnsi="Arial" w:cs="Arial"/>
        </w:rPr>
        <w:t xml:space="preserve">Klimatske promjene jedan su od najvećih izazova s kojima se danas </w:t>
      </w:r>
      <w:r w:rsidR="004B1EAF" w:rsidRPr="00845DBC">
        <w:rPr>
          <w:rFonts w:ascii="Arial" w:hAnsi="Arial" w:cs="Arial"/>
        </w:rPr>
        <w:t xml:space="preserve">suočava cijelo čovječanstvo </w:t>
      </w:r>
      <w:r w:rsidRPr="00845DBC">
        <w:rPr>
          <w:rFonts w:ascii="Arial" w:hAnsi="Arial" w:cs="Arial"/>
        </w:rPr>
        <w:t xml:space="preserve"> jer utiču na sve aspekte okoliša i ekonomije ugrožavaju</w:t>
      </w:r>
      <w:r w:rsidR="0000366E" w:rsidRPr="00845DBC">
        <w:rPr>
          <w:rFonts w:ascii="Arial" w:hAnsi="Arial" w:cs="Arial"/>
        </w:rPr>
        <w:t>ći</w:t>
      </w:r>
      <w:r w:rsidRPr="00845DBC">
        <w:rPr>
          <w:rFonts w:ascii="Arial" w:hAnsi="Arial" w:cs="Arial"/>
        </w:rPr>
        <w:t xml:space="preserve"> održivi razvoj d</w:t>
      </w:r>
      <w:r w:rsidR="005C3D86" w:rsidRPr="00845DBC">
        <w:rPr>
          <w:rFonts w:ascii="Arial" w:hAnsi="Arial" w:cs="Arial"/>
        </w:rPr>
        <w:t xml:space="preserve">ruštva. </w:t>
      </w:r>
    </w:p>
    <w:p w:rsidR="00581E1E" w:rsidRPr="00845DBC" w:rsidRDefault="00581E1E" w:rsidP="00A71F8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bs-Latn-BA"/>
        </w:rPr>
      </w:pPr>
      <w:r w:rsidRPr="00845DBC">
        <w:rPr>
          <w:rFonts w:ascii="Arial" w:hAnsi="Arial" w:cs="Arial"/>
        </w:rPr>
        <w:t>K</w:t>
      </w:r>
      <w:r w:rsidRPr="00845DBC">
        <w:rPr>
          <w:rFonts w:ascii="Arial" w:eastAsia="Times New Roman" w:hAnsi="Arial" w:cs="Arial"/>
          <w:lang w:eastAsia="bs-Latn-BA"/>
        </w:rPr>
        <w:t>ao zemlja u tranziciji, Bosna i Hercegovina se suočava sa velikim brojem društvenih, ekonomskih i drugih izazova, te pitanja klimatskih promjena predstavlja ogroman zadatak za sve nivoe administrativne strukture u Bosni i Hercegovini</w:t>
      </w:r>
      <w:r w:rsidR="004B1EAF" w:rsidRPr="00845DBC">
        <w:rPr>
          <w:rFonts w:ascii="Arial" w:eastAsia="Times New Roman" w:hAnsi="Arial" w:cs="Arial"/>
          <w:lang w:eastAsia="bs-Latn-BA"/>
        </w:rPr>
        <w:t>. Kad govorimo o procesu integracija u E</w:t>
      </w:r>
      <w:r w:rsidR="0000366E" w:rsidRPr="00845DBC">
        <w:rPr>
          <w:rFonts w:ascii="Arial" w:eastAsia="Times New Roman" w:hAnsi="Arial" w:cs="Arial"/>
          <w:lang w:eastAsia="bs-Latn-BA"/>
        </w:rPr>
        <w:t>vropsu uniju</w:t>
      </w:r>
      <w:r w:rsidR="004B1EAF" w:rsidRPr="00845DBC">
        <w:rPr>
          <w:rFonts w:ascii="Arial" w:eastAsia="Times New Roman" w:hAnsi="Arial" w:cs="Arial"/>
          <w:lang w:eastAsia="bs-Latn-BA"/>
        </w:rPr>
        <w:t xml:space="preserve">, </w:t>
      </w:r>
      <w:r w:rsidRPr="00845DBC">
        <w:rPr>
          <w:rFonts w:ascii="Arial" w:eastAsia="Times New Roman" w:hAnsi="Arial" w:cs="Arial"/>
          <w:lang w:eastAsia="bs-Latn-BA"/>
        </w:rPr>
        <w:t xml:space="preserve">Bosna i Hercegovina sa statusom predkandidata </w:t>
      </w:r>
      <w:r w:rsidR="004B1EAF" w:rsidRPr="00845DBC">
        <w:rPr>
          <w:rFonts w:ascii="Arial" w:eastAsia="Times New Roman" w:hAnsi="Arial" w:cs="Arial"/>
          <w:lang w:eastAsia="bs-Latn-BA"/>
        </w:rPr>
        <w:t>treba stvoriti pre</w:t>
      </w:r>
      <w:r w:rsidR="0000366E" w:rsidRPr="00845DBC">
        <w:rPr>
          <w:rFonts w:ascii="Arial" w:eastAsia="Times New Roman" w:hAnsi="Arial" w:cs="Arial"/>
          <w:lang w:eastAsia="bs-Latn-BA"/>
        </w:rPr>
        <w:t>d</w:t>
      </w:r>
      <w:r w:rsidR="004B1EAF" w:rsidRPr="00845DBC">
        <w:rPr>
          <w:rFonts w:ascii="Arial" w:eastAsia="Times New Roman" w:hAnsi="Arial" w:cs="Arial"/>
          <w:lang w:eastAsia="bs-Latn-BA"/>
        </w:rPr>
        <w:t xml:space="preserve">uvjete da bude adekvatan sagovornik </w:t>
      </w:r>
      <w:r w:rsidR="0000366E" w:rsidRPr="00845DBC">
        <w:rPr>
          <w:rFonts w:ascii="Arial" w:eastAsia="Times New Roman" w:hAnsi="Arial" w:cs="Arial"/>
          <w:lang w:eastAsia="bs-Latn-BA"/>
        </w:rPr>
        <w:t xml:space="preserve">uz neophodnu </w:t>
      </w:r>
      <w:r w:rsidR="004B1EAF" w:rsidRPr="00845DBC">
        <w:rPr>
          <w:rFonts w:ascii="Arial" w:eastAsia="Times New Roman" w:hAnsi="Arial" w:cs="Arial"/>
          <w:lang w:eastAsia="bs-Latn-BA"/>
        </w:rPr>
        <w:t xml:space="preserve"> </w:t>
      </w:r>
      <w:r w:rsidRPr="00845DBC">
        <w:rPr>
          <w:rFonts w:ascii="Arial" w:eastAsia="Times New Roman" w:hAnsi="Arial" w:cs="Arial"/>
          <w:lang w:eastAsia="bs-Latn-BA"/>
        </w:rPr>
        <w:t>reform</w:t>
      </w:r>
      <w:r w:rsidR="004B1EAF" w:rsidRPr="00845DBC">
        <w:rPr>
          <w:rFonts w:ascii="Arial" w:eastAsia="Times New Roman" w:hAnsi="Arial" w:cs="Arial"/>
          <w:lang w:eastAsia="bs-Latn-BA"/>
        </w:rPr>
        <w:t>u</w:t>
      </w:r>
      <w:r w:rsidRPr="00845DBC">
        <w:rPr>
          <w:rFonts w:ascii="Arial" w:eastAsia="Times New Roman" w:hAnsi="Arial" w:cs="Arial"/>
          <w:lang w:eastAsia="bs-Latn-BA"/>
        </w:rPr>
        <w:t xml:space="preserve"> javne uprave u Bosni i Hercegovini u cilju uspostave kapaciteta institucija </w:t>
      </w:r>
      <w:r w:rsidR="004B1EAF" w:rsidRPr="00845DBC">
        <w:rPr>
          <w:rFonts w:ascii="Arial" w:eastAsia="Times New Roman" w:hAnsi="Arial" w:cs="Arial"/>
          <w:lang w:eastAsia="bs-Latn-BA"/>
        </w:rPr>
        <w:t>kao</w:t>
      </w:r>
      <w:r w:rsidRPr="00845DBC">
        <w:rPr>
          <w:rFonts w:ascii="Arial" w:eastAsia="Times New Roman" w:hAnsi="Arial" w:cs="Arial"/>
          <w:lang w:eastAsia="bs-Latn-BA"/>
        </w:rPr>
        <w:t xml:space="preserve"> </w:t>
      </w:r>
      <w:r w:rsidR="0000366E" w:rsidRPr="00845DBC">
        <w:rPr>
          <w:rFonts w:ascii="Arial" w:eastAsia="Times New Roman" w:hAnsi="Arial" w:cs="Arial"/>
          <w:lang w:eastAsia="bs-Latn-BA"/>
        </w:rPr>
        <w:t>preduslov</w:t>
      </w:r>
      <w:r w:rsidRPr="00845DBC">
        <w:rPr>
          <w:rFonts w:ascii="Arial" w:eastAsia="Times New Roman" w:hAnsi="Arial" w:cs="Arial"/>
          <w:lang w:eastAsia="bs-Latn-BA"/>
        </w:rPr>
        <w:t xml:space="preserve"> za adekvatnu aproksimaciju evropskog zakonodavstva, </w:t>
      </w:r>
      <w:r w:rsidR="007E5913">
        <w:rPr>
          <w:rFonts w:ascii="Arial" w:eastAsia="Times New Roman" w:hAnsi="Arial" w:cs="Arial"/>
          <w:lang w:eastAsia="bs-Latn-BA"/>
        </w:rPr>
        <w:t xml:space="preserve">uz </w:t>
      </w:r>
      <w:r w:rsidR="0000366E" w:rsidRPr="00845DBC">
        <w:rPr>
          <w:rFonts w:ascii="Arial" w:eastAsia="Times New Roman" w:hAnsi="Arial" w:cs="Arial"/>
          <w:lang w:eastAsia="bs-Latn-BA"/>
        </w:rPr>
        <w:t xml:space="preserve">sistem praćenja parametara okoliša, </w:t>
      </w:r>
      <w:r w:rsidR="007E5913">
        <w:rPr>
          <w:rFonts w:ascii="Arial" w:eastAsia="Times New Roman" w:hAnsi="Arial" w:cs="Arial"/>
          <w:lang w:eastAsia="bs-Latn-BA"/>
        </w:rPr>
        <w:t xml:space="preserve">adekvatnog planiranja i provođenja mjera,  </w:t>
      </w:r>
      <w:r w:rsidRPr="00845DBC">
        <w:rPr>
          <w:rFonts w:ascii="Arial" w:eastAsia="Times New Roman" w:hAnsi="Arial" w:cs="Arial"/>
          <w:lang w:eastAsia="bs-Latn-BA"/>
        </w:rPr>
        <w:t>kako na  polju klimatskih promjena</w:t>
      </w:r>
      <w:r w:rsidR="0000366E" w:rsidRPr="00845DBC">
        <w:rPr>
          <w:rFonts w:ascii="Arial" w:eastAsia="Times New Roman" w:hAnsi="Arial" w:cs="Arial"/>
          <w:lang w:eastAsia="bs-Latn-BA"/>
        </w:rPr>
        <w:t xml:space="preserve"> </w:t>
      </w:r>
      <w:r w:rsidRPr="00845DBC">
        <w:rPr>
          <w:rFonts w:ascii="Arial" w:eastAsia="Times New Roman" w:hAnsi="Arial" w:cs="Arial"/>
          <w:lang w:eastAsia="bs-Latn-BA"/>
        </w:rPr>
        <w:t xml:space="preserve"> tako i u drugim oblastima: priroda, zrak, otpad, upravljanje i zaštita voda</w:t>
      </w:r>
      <w:r w:rsidR="004B1EAF" w:rsidRPr="00845DBC">
        <w:rPr>
          <w:rFonts w:ascii="Arial" w:eastAsia="Times New Roman" w:hAnsi="Arial" w:cs="Arial"/>
          <w:lang w:eastAsia="bs-Latn-BA"/>
        </w:rPr>
        <w:t>.</w:t>
      </w:r>
      <w:r w:rsidRPr="00845DBC">
        <w:rPr>
          <w:rFonts w:ascii="Arial" w:eastAsia="Times New Roman" w:hAnsi="Arial" w:cs="Arial"/>
          <w:lang w:eastAsia="bs-Latn-BA"/>
        </w:rPr>
        <w:t xml:space="preserve">  </w:t>
      </w:r>
    </w:p>
    <w:p w:rsidR="00A71F83" w:rsidRPr="00845DBC" w:rsidRDefault="001A6E3C" w:rsidP="00A71F8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845DBC">
        <w:rPr>
          <w:rFonts w:ascii="Arial" w:hAnsi="Arial" w:cs="Arial"/>
        </w:rPr>
        <w:t xml:space="preserve">Bosna i Hecegovina </w:t>
      </w:r>
      <w:r w:rsidRPr="00845DBC">
        <w:rPr>
          <w:rFonts w:ascii="Arial" w:hAnsi="Arial" w:cs="Arial"/>
          <w:shd w:val="clear" w:color="auto" w:fill="FFFFFF"/>
        </w:rPr>
        <w:t xml:space="preserve">je 2018. godine usvojila Okvirnu energetsku strategiju </w:t>
      </w:r>
      <w:r w:rsidRPr="00845DBC">
        <w:rPr>
          <w:rFonts w:ascii="Arial" w:hAnsi="Arial" w:cs="Arial"/>
        </w:rPr>
        <w:t xml:space="preserve">Bosne i Hecegovine </w:t>
      </w:r>
      <w:r w:rsidRPr="00845DBC">
        <w:rPr>
          <w:rFonts w:ascii="Arial" w:hAnsi="Arial" w:cs="Arial"/>
          <w:shd w:val="clear" w:color="auto" w:fill="FFFFFF"/>
        </w:rPr>
        <w:t xml:space="preserve">do 2035. godine. Prema </w:t>
      </w:r>
      <w:r w:rsidR="00C31B25">
        <w:rPr>
          <w:rFonts w:ascii="Arial" w:hAnsi="Arial" w:cs="Arial"/>
          <w:shd w:val="clear" w:color="auto" w:fill="FFFFFF"/>
        </w:rPr>
        <w:t>istoj</w:t>
      </w:r>
      <w:r w:rsidRPr="00845DBC">
        <w:rPr>
          <w:rFonts w:ascii="Arial" w:hAnsi="Arial" w:cs="Arial"/>
          <w:shd w:val="clear" w:color="auto" w:fill="FFFFFF"/>
        </w:rPr>
        <w:t xml:space="preserve"> dugoročna vizija energetike u </w:t>
      </w:r>
      <w:r w:rsidRPr="00845DBC">
        <w:rPr>
          <w:rFonts w:ascii="Arial" w:hAnsi="Arial" w:cs="Arial"/>
        </w:rPr>
        <w:t xml:space="preserve">Bosni i Hecegovini </w:t>
      </w:r>
      <w:r w:rsidRPr="00845DBC">
        <w:rPr>
          <w:rFonts w:ascii="Arial" w:hAnsi="Arial" w:cs="Arial"/>
          <w:shd w:val="clear" w:color="auto" w:fill="FFFFFF"/>
        </w:rPr>
        <w:t>je stvaranje konkurentnog i dugoročno održivog energetskog sistema, imajući u vidu aspekt sigurnosti snabdijevanja. S namjerom postizanja navedene vizije, definirano je pet ključnih prioriteta, te povezanih fokusnih područja:</w:t>
      </w:r>
    </w:p>
    <w:p w:rsidR="001A6E3C" w:rsidRPr="00845DBC" w:rsidRDefault="00A71F83" w:rsidP="00A71F83">
      <w:pPr>
        <w:pStyle w:val="ListParagraph"/>
        <w:numPr>
          <w:ilvl w:val="0"/>
          <w:numId w:val="11"/>
        </w:numPr>
        <w:rPr>
          <w:rFonts w:ascii="Arial" w:hAnsi="Arial" w:cs="Arial"/>
          <w:noProof/>
          <w:shd w:val="clear" w:color="auto" w:fill="FFFFFF"/>
          <w:lang w:val="bs-Latn-BA"/>
        </w:rPr>
      </w:pPr>
      <w:r w:rsidRPr="00845DBC">
        <w:rPr>
          <w:rFonts w:ascii="Arial" w:hAnsi="Arial" w:cs="Arial"/>
          <w:noProof/>
          <w:shd w:val="clear" w:color="auto" w:fill="FFFFFF"/>
          <w:lang w:val="bs-Latn-BA"/>
        </w:rPr>
        <w:t>e</w:t>
      </w:r>
      <w:r w:rsidR="001A6E3C" w:rsidRPr="00845DBC">
        <w:rPr>
          <w:rFonts w:ascii="Arial" w:hAnsi="Arial" w:cs="Arial"/>
          <w:noProof/>
          <w:shd w:val="clear" w:color="auto" w:fill="FFFFFF"/>
          <w:lang w:val="bs-Latn-BA"/>
        </w:rPr>
        <w:t xml:space="preserve">fikasno korištenje resursa </w:t>
      </w:r>
    </w:p>
    <w:p w:rsidR="001A6E3C" w:rsidRPr="00845DBC" w:rsidRDefault="00A71F83" w:rsidP="00A71F83">
      <w:pPr>
        <w:pStyle w:val="ListParagraph"/>
        <w:numPr>
          <w:ilvl w:val="0"/>
          <w:numId w:val="11"/>
        </w:numPr>
        <w:rPr>
          <w:rFonts w:ascii="Arial" w:hAnsi="Arial" w:cs="Arial"/>
          <w:noProof/>
          <w:shd w:val="clear" w:color="auto" w:fill="FFFFFF"/>
          <w:lang w:val="bs-Latn-BA"/>
        </w:rPr>
      </w:pPr>
      <w:r w:rsidRPr="00845DBC">
        <w:rPr>
          <w:rFonts w:ascii="Arial" w:hAnsi="Arial" w:cs="Arial"/>
          <w:noProof/>
          <w:shd w:val="clear" w:color="auto" w:fill="FFFFFF"/>
          <w:lang w:val="bs-Latn-BA"/>
        </w:rPr>
        <w:t>s</w:t>
      </w:r>
      <w:r w:rsidR="001A6E3C" w:rsidRPr="00845DBC">
        <w:rPr>
          <w:rFonts w:ascii="Arial" w:hAnsi="Arial" w:cs="Arial"/>
          <w:noProof/>
          <w:shd w:val="clear" w:color="auto" w:fill="FFFFFF"/>
          <w:lang w:val="bs-Latn-BA"/>
        </w:rPr>
        <w:t xml:space="preserve">igurna i pristupačna energija </w:t>
      </w:r>
    </w:p>
    <w:p w:rsidR="001A6E3C" w:rsidRPr="00845DBC" w:rsidRDefault="00A71F83" w:rsidP="00A71F83">
      <w:pPr>
        <w:pStyle w:val="ListParagraph"/>
        <w:numPr>
          <w:ilvl w:val="0"/>
          <w:numId w:val="11"/>
        </w:numPr>
        <w:rPr>
          <w:rFonts w:ascii="Arial" w:hAnsi="Arial" w:cs="Arial"/>
          <w:noProof/>
          <w:shd w:val="clear" w:color="auto" w:fill="FFFFFF"/>
          <w:lang w:val="bs-Latn-BA"/>
        </w:rPr>
      </w:pPr>
      <w:r w:rsidRPr="00845DBC">
        <w:rPr>
          <w:rFonts w:ascii="Arial" w:hAnsi="Arial" w:cs="Arial"/>
          <w:noProof/>
          <w:shd w:val="clear" w:color="auto" w:fill="FFFFFF"/>
          <w:lang w:val="bs-Latn-BA"/>
        </w:rPr>
        <w:t>e</w:t>
      </w:r>
      <w:r w:rsidR="001A6E3C" w:rsidRPr="00845DBC">
        <w:rPr>
          <w:rFonts w:ascii="Arial" w:hAnsi="Arial" w:cs="Arial"/>
          <w:noProof/>
          <w:shd w:val="clear" w:color="auto" w:fill="FFFFFF"/>
          <w:lang w:val="bs-Latn-BA"/>
        </w:rPr>
        <w:t xml:space="preserve">fikasno korištenje energije </w:t>
      </w:r>
    </w:p>
    <w:p w:rsidR="001A6E3C" w:rsidRPr="00845DBC" w:rsidRDefault="00A71F83" w:rsidP="00A71F83">
      <w:pPr>
        <w:pStyle w:val="ListParagraph"/>
        <w:numPr>
          <w:ilvl w:val="0"/>
          <w:numId w:val="11"/>
        </w:numPr>
        <w:rPr>
          <w:rFonts w:ascii="Arial" w:hAnsi="Arial" w:cs="Arial"/>
          <w:noProof/>
          <w:shd w:val="clear" w:color="auto" w:fill="FFFFFF"/>
          <w:lang w:val="bs-Latn-BA"/>
        </w:rPr>
      </w:pPr>
      <w:r w:rsidRPr="00845DBC">
        <w:rPr>
          <w:rFonts w:ascii="Arial" w:hAnsi="Arial" w:cs="Arial"/>
          <w:noProof/>
          <w:shd w:val="clear" w:color="auto" w:fill="FFFFFF"/>
          <w:lang w:val="bs-Latn-BA"/>
        </w:rPr>
        <w:t>e</w:t>
      </w:r>
      <w:r w:rsidR="001A6E3C" w:rsidRPr="00845DBC">
        <w:rPr>
          <w:rFonts w:ascii="Arial" w:hAnsi="Arial" w:cs="Arial"/>
          <w:noProof/>
          <w:shd w:val="clear" w:color="auto" w:fill="FFFFFF"/>
          <w:lang w:val="bs-Latn-BA"/>
        </w:rPr>
        <w:t xml:space="preserve">nergetska tranzicija i odgovornost prema okolišu </w:t>
      </w:r>
    </w:p>
    <w:p w:rsidR="001A6E3C" w:rsidRPr="00845DBC" w:rsidRDefault="00A71F83" w:rsidP="00A71F83">
      <w:pPr>
        <w:pStyle w:val="ListParagraph"/>
        <w:numPr>
          <w:ilvl w:val="0"/>
          <w:numId w:val="11"/>
        </w:numPr>
        <w:rPr>
          <w:rFonts w:ascii="Arial" w:hAnsi="Arial" w:cs="Arial"/>
          <w:noProof/>
          <w:lang w:val="bs-Latn-BA" w:eastAsia="en-GB"/>
        </w:rPr>
      </w:pPr>
      <w:r w:rsidRPr="00845DBC">
        <w:rPr>
          <w:rFonts w:ascii="Arial" w:hAnsi="Arial" w:cs="Arial"/>
          <w:noProof/>
          <w:shd w:val="clear" w:color="auto" w:fill="FFFFFF"/>
          <w:lang w:val="bs-Latn-BA"/>
        </w:rPr>
        <w:t>r</w:t>
      </w:r>
      <w:r w:rsidR="001A6E3C" w:rsidRPr="00845DBC">
        <w:rPr>
          <w:rFonts w:ascii="Arial" w:hAnsi="Arial" w:cs="Arial"/>
          <w:noProof/>
          <w:shd w:val="clear" w:color="auto" w:fill="FFFFFF"/>
          <w:lang w:val="bs-Latn-BA"/>
        </w:rPr>
        <w:t xml:space="preserve">azvoj i usklađenje regulatorno-institucionalnog okvira </w:t>
      </w:r>
    </w:p>
    <w:p w:rsidR="00581E1E" w:rsidRPr="00845DBC" w:rsidRDefault="0000366E" w:rsidP="005C3D86">
      <w:pPr>
        <w:spacing w:line="276" w:lineRule="auto"/>
        <w:jc w:val="both"/>
        <w:rPr>
          <w:rFonts w:ascii="Arial" w:hAnsi="Arial" w:cs="Arial"/>
        </w:rPr>
      </w:pPr>
      <w:r w:rsidRPr="00845DBC">
        <w:rPr>
          <w:rFonts w:ascii="Arial" w:hAnsi="Arial" w:cs="Arial"/>
        </w:rPr>
        <w:t>Usvojeni d</w:t>
      </w:r>
      <w:r w:rsidR="005C3D86" w:rsidRPr="00845DBC">
        <w:rPr>
          <w:rFonts w:ascii="Arial" w:hAnsi="Arial" w:cs="Arial"/>
        </w:rPr>
        <w:t>okumenat Utvrđen</w:t>
      </w:r>
      <w:r w:rsidRPr="00845DBC">
        <w:rPr>
          <w:rFonts w:ascii="Arial" w:hAnsi="Arial" w:cs="Arial"/>
        </w:rPr>
        <w:t>og</w:t>
      </w:r>
      <w:r w:rsidR="005C3D86" w:rsidRPr="00845DBC">
        <w:rPr>
          <w:rFonts w:ascii="Arial" w:hAnsi="Arial" w:cs="Arial"/>
        </w:rPr>
        <w:t xml:space="preserve"> doprinos</w:t>
      </w:r>
      <w:r w:rsidRPr="00845DBC">
        <w:rPr>
          <w:rFonts w:ascii="Arial" w:hAnsi="Arial" w:cs="Arial"/>
        </w:rPr>
        <w:t>a</w:t>
      </w:r>
      <w:r w:rsidR="005C3D86" w:rsidRPr="00845DBC">
        <w:rPr>
          <w:rFonts w:ascii="Arial" w:hAnsi="Arial" w:cs="Arial"/>
        </w:rPr>
        <w:t xml:space="preserve"> Bosne i Hercegovine (NDC</w:t>
      </w:r>
      <w:r w:rsidRPr="00845DBC">
        <w:rPr>
          <w:rFonts w:ascii="Arial" w:hAnsi="Arial" w:cs="Arial"/>
        </w:rPr>
        <w:t xml:space="preserve">) od strane Vijeća ministara Bosne i Hercegovine </w:t>
      </w:r>
      <w:r w:rsidR="005C3D86" w:rsidRPr="00845DBC">
        <w:rPr>
          <w:rFonts w:ascii="Arial" w:hAnsi="Arial" w:cs="Arial"/>
        </w:rPr>
        <w:t>uklјuč</w:t>
      </w:r>
      <w:r w:rsidR="00581E1E" w:rsidRPr="00845DBC">
        <w:rPr>
          <w:rFonts w:ascii="Arial" w:hAnsi="Arial" w:cs="Arial"/>
        </w:rPr>
        <w:t>uje</w:t>
      </w:r>
      <w:r w:rsidR="005C3D86" w:rsidRPr="00845DBC">
        <w:rPr>
          <w:rFonts w:ascii="Arial" w:hAnsi="Arial" w:cs="Arial"/>
        </w:rPr>
        <w:t xml:space="preserve"> oblast prilagođavanja na klimatske promjene, te ažuriran doprinos ublažavanju klimatskih promjena </w:t>
      </w:r>
      <w:r w:rsidR="00581E1E" w:rsidRPr="00845DBC">
        <w:rPr>
          <w:rFonts w:ascii="Arial" w:hAnsi="Arial" w:cs="Arial"/>
        </w:rPr>
        <w:t>sa</w:t>
      </w:r>
      <w:r w:rsidR="005C3D86" w:rsidRPr="00845DBC">
        <w:rPr>
          <w:rFonts w:ascii="Arial" w:hAnsi="Arial" w:cs="Arial"/>
        </w:rPr>
        <w:t xml:space="preserve"> ambicioznij</w:t>
      </w:r>
      <w:r w:rsidR="00581E1E" w:rsidRPr="00845DBC">
        <w:rPr>
          <w:rFonts w:ascii="Arial" w:hAnsi="Arial" w:cs="Arial"/>
        </w:rPr>
        <w:t>im</w:t>
      </w:r>
      <w:r w:rsidR="005C3D86" w:rsidRPr="00845DBC">
        <w:rPr>
          <w:rFonts w:ascii="Arial" w:hAnsi="Arial" w:cs="Arial"/>
        </w:rPr>
        <w:t xml:space="preserve"> cilјev</w:t>
      </w:r>
      <w:r w:rsidR="00581E1E" w:rsidRPr="00845DBC">
        <w:rPr>
          <w:rFonts w:ascii="Arial" w:hAnsi="Arial" w:cs="Arial"/>
        </w:rPr>
        <w:t>ima</w:t>
      </w:r>
      <w:r w:rsidR="005C3D86" w:rsidRPr="00845DBC">
        <w:rPr>
          <w:rFonts w:ascii="Arial" w:hAnsi="Arial" w:cs="Arial"/>
        </w:rPr>
        <w:t xml:space="preserve"> smanjenja emisija </w:t>
      </w:r>
      <w:r w:rsidR="008B690F" w:rsidRPr="00845DBC">
        <w:rPr>
          <w:rFonts w:ascii="Arial" w:hAnsi="Arial" w:cs="Arial"/>
        </w:rPr>
        <w:t>stakleničkih gasova.</w:t>
      </w:r>
      <w:r w:rsidR="002628FA">
        <w:rPr>
          <w:rFonts w:ascii="Arial" w:hAnsi="Arial" w:cs="Arial"/>
        </w:rPr>
        <w:t xml:space="preserve"> </w:t>
      </w:r>
      <w:r w:rsidR="005C3D86" w:rsidRPr="00845DBC">
        <w:rPr>
          <w:rFonts w:ascii="Arial" w:hAnsi="Arial" w:cs="Arial"/>
        </w:rPr>
        <w:t xml:space="preserve">Prilikom određivanja cilja za smanjenje emisija gasova staklene bašte do 2030. godine uzete su u obzir obaveze Bosne i Hercegovine koje prozilaze iz Pariškog sporazuma, te obaveze kao članice Energetske zajednice uzimajući 2014.godinu kao baznu godinu u odnosu na koju se vrši smanjenje emisija. </w:t>
      </w:r>
      <w:r w:rsidR="00C31B25">
        <w:rPr>
          <w:rFonts w:ascii="Arial" w:hAnsi="Arial" w:cs="Arial"/>
        </w:rPr>
        <w:t>NDC d</w:t>
      </w:r>
      <w:r w:rsidR="005C3D86" w:rsidRPr="00845DBC">
        <w:rPr>
          <w:rFonts w:ascii="Arial" w:hAnsi="Arial" w:cs="Arial"/>
        </w:rPr>
        <w:t xml:space="preserve">okumentom su definisani ciljevi smanjenja emisija stakleničkih gasova kao uslovni i  bezuslovni scenarijj. Kako bi se postigli definisani ciljevi potrebno je provesti mjere koje su </w:t>
      </w:r>
      <w:r w:rsidR="008B690F" w:rsidRPr="00845DBC">
        <w:rPr>
          <w:rFonts w:ascii="Arial" w:hAnsi="Arial" w:cs="Arial"/>
        </w:rPr>
        <w:t xml:space="preserve">vrlo </w:t>
      </w:r>
      <w:r w:rsidR="005C3D86" w:rsidRPr="00845DBC">
        <w:rPr>
          <w:rFonts w:ascii="Arial" w:hAnsi="Arial" w:cs="Arial"/>
        </w:rPr>
        <w:t xml:space="preserve">zahtjevne, kako planski tako i finansijski. Za postizanje </w:t>
      </w:r>
      <w:r w:rsidR="008B690F" w:rsidRPr="00845DBC">
        <w:rPr>
          <w:rFonts w:ascii="Arial" w:hAnsi="Arial" w:cs="Arial"/>
        </w:rPr>
        <w:t xml:space="preserve">ambicioznijih </w:t>
      </w:r>
      <w:r w:rsidR="005C3D86" w:rsidRPr="00845DBC">
        <w:rPr>
          <w:rFonts w:ascii="Arial" w:hAnsi="Arial" w:cs="Arial"/>
        </w:rPr>
        <w:t>ciljeva datih dokumentom NDC</w:t>
      </w:r>
      <w:r w:rsidR="004908B5" w:rsidRPr="00845DBC">
        <w:rPr>
          <w:rFonts w:ascii="Arial" w:hAnsi="Arial" w:cs="Arial"/>
        </w:rPr>
        <w:t>-om</w:t>
      </w:r>
      <w:r w:rsidR="005C3D86" w:rsidRPr="00845DBC">
        <w:rPr>
          <w:rFonts w:ascii="Arial" w:hAnsi="Arial" w:cs="Arial"/>
        </w:rPr>
        <w:t xml:space="preserve"> Bosna i Hercegovina će trebati intenzivnu međunarodnu pomoć za jačanje kapaciteta, edukaciju, transfer tehnologija, uspostavu finansijskih mehanizama za poticanje dekarbonizacije, izradu potrebne studijske i projektne dokumentacije, kao i samo finansiranje projekata. </w:t>
      </w:r>
    </w:p>
    <w:p w:rsidR="005C3D86" w:rsidRPr="00845DBC" w:rsidRDefault="005C3D86" w:rsidP="005C3D86">
      <w:pPr>
        <w:spacing w:line="276" w:lineRule="auto"/>
        <w:jc w:val="both"/>
        <w:rPr>
          <w:rFonts w:ascii="Arial" w:hAnsi="Arial" w:cs="Arial"/>
        </w:rPr>
      </w:pPr>
      <w:r w:rsidRPr="00845DBC">
        <w:rPr>
          <w:rFonts w:ascii="Arial" w:hAnsi="Arial" w:cs="Arial"/>
        </w:rPr>
        <w:t>Prema bezuslovnom  scenariju, cilj smanjenja emisija GHG za 2030. godinu iznosi 12,8 % (ne uključuje ponore GHG) u odnosu na 2014. godinu</w:t>
      </w:r>
      <w:r w:rsidR="008B690F" w:rsidRPr="00845DBC">
        <w:rPr>
          <w:rFonts w:ascii="Arial" w:hAnsi="Arial" w:cs="Arial"/>
        </w:rPr>
        <w:t>, dok p</w:t>
      </w:r>
      <w:r w:rsidRPr="00845DBC">
        <w:rPr>
          <w:rFonts w:ascii="Arial" w:hAnsi="Arial" w:cs="Arial"/>
        </w:rPr>
        <w:t xml:space="preserve">rema uslovnom scenariju, uz značajnu međunarodnu pomoć posebno za tranziciju rudnika, cilj za 2030. godinu iznosi 17,5% u odnosu na 2014.godinu. </w:t>
      </w:r>
    </w:p>
    <w:p w:rsidR="00934036" w:rsidRPr="00845DBC" w:rsidRDefault="00DC15F5" w:rsidP="002477BB">
      <w:pPr>
        <w:spacing w:after="0" w:line="276" w:lineRule="auto"/>
        <w:jc w:val="both"/>
        <w:rPr>
          <w:rFonts w:ascii="Arial" w:hAnsi="Arial" w:cs="Arial"/>
        </w:rPr>
      </w:pPr>
      <w:r w:rsidRPr="00845DBC">
        <w:rPr>
          <w:rFonts w:ascii="Arial" w:hAnsi="Arial" w:cs="Arial"/>
        </w:rPr>
        <w:t>Analizirajući emisije po stanovnilku u BiH, iste su za 20</w:t>
      </w:r>
      <w:r w:rsidR="00864121" w:rsidRPr="00845DBC">
        <w:rPr>
          <w:rFonts w:ascii="Arial" w:hAnsi="Arial" w:cs="Arial"/>
        </w:rPr>
        <w:t>10</w:t>
      </w:r>
      <w:r w:rsidR="008B690F" w:rsidRPr="00845DBC">
        <w:rPr>
          <w:rFonts w:ascii="Arial" w:hAnsi="Arial" w:cs="Arial"/>
        </w:rPr>
        <w:t>.</w:t>
      </w:r>
      <w:r w:rsidRPr="00845DBC">
        <w:rPr>
          <w:rFonts w:ascii="Arial" w:hAnsi="Arial" w:cs="Arial"/>
        </w:rPr>
        <w:t xml:space="preserve"> godinu skoro dostigle nivoe </w:t>
      </w:r>
      <w:r w:rsidR="008B690F" w:rsidRPr="00845DBC">
        <w:rPr>
          <w:rFonts w:ascii="Arial" w:hAnsi="Arial" w:cs="Arial"/>
        </w:rPr>
        <w:t>emisije po glavi s</w:t>
      </w:r>
      <w:r w:rsidRPr="00845DBC">
        <w:rPr>
          <w:rFonts w:ascii="Arial" w:hAnsi="Arial" w:cs="Arial"/>
        </w:rPr>
        <w:t>t</w:t>
      </w:r>
      <w:r w:rsidR="008B690F" w:rsidRPr="00845DBC">
        <w:rPr>
          <w:rFonts w:ascii="Arial" w:hAnsi="Arial" w:cs="Arial"/>
        </w:rPr>
        <w:t>a</w:t>
      </w:r>
      <w:r w:rsidRPr="00845DBC">
        <w:rPr>
          <w:rFonts w:ascii="Arial" w:hAnsi="Arial" w:cs="Arial"/>
        </w:rPr>
        <w:t>n</w:t>
      </w:r>
      <w:r w:rsidR="008B690F" w:rsidRPr="00845DBC">
        <w:rPr>
          <w:rFonts w:ascii="Arial" w:hAnsi="Arial" w:cs="Arial"/>
        </w:rPr>
        <w:t>o</w:t>
      </w:r>
      <w:r w:rsidRPr="00845DBC">
        <w:rPr>
          <w:rFonts w:ascii="Arial" w:hAnsi="Arial" w:cs="Arial"/>
        </w:rPr>
        <w:t>vnika iz 1990</w:t>
      </w:r>
      <w:r w:rsidR="008B690F" w:rsidRPr="00845DBC">
        <w:rPr>
          <w:rFonts w:ascii="Arial" w:hAnsi="Arial" w:cs="Arial"/>
        </w:rPr>
        <w:t xml:space="preserve">.godine </w:t>
      </w:r>
      <w:r w:rsidRPr="00845DBC">
        <w:rPr>
          <w:rFonts w:ascii="Arial" w:hAnsi="Arial" w:cs="Arial"/>
        </w:rPr>
        <w:t xml:space="preserve"> tj. 5.18 tona CO</w:t>
      </w:r>
      <w:r w:rsidRPr="00845DBC">
        <w:rPr>
          <w:rFonts w:ascii="Arial" w:hAnsi="Arial" w:cs="Arial"/>
          <w:vertAlign w:val="subscript"/>
        </w:rPr>
        <w:t>2</w:t>
      </w:r>
      <w:r w:rsidRPr="00845DBC">
        <w:rPr>
          <w:rFonts w:ascii="Arial" w:hAnsi="Arial" w:cs="Arial"/>
        </w:rPr>
        <w:t xml:space="preserve"> </w:t>
      </w:r>
      <w:r w:rsidRPr="00845DBC">
        <w:rPr>
          <w:rFonts w:ascii="Arial" w:hAnsi="Arial" w:cs="Arial"/>
          <w:vertAlign w:val="subscript"/>
        </w:rPr>
        <w:t>ekvivalent</w:t>
      </w:r>
      <w:r w:rsidRPr="00845DBC">
        <w:rPr>
          <w:rFonts w:ascii="Arial" w:hAnsi="Arial" w:cs="Arial"/>
        </w:rPr>
        <w:t xml:space="preserve"> po glavi stanovnika godišnje</w:t>
      </w:r>
      <w:r w:rsidR="00864121" w:rsidRPr="00845DBC">
        <w:rPr>
          <w:rFonts w:ascii="Arial" w:hAnsi="Arial" w:cs="Arial"/>
        </w:rPr>
        <w:t>, ali su i dalje među najnižim vrijenostima u Evropi</w:t>
      </w:r>
      <w:r w:rsidR="00635A0C" w:rsidRPr="00845DBC">
        <w:rPr>
          <w:rFonts w:ascii="Arial" w:hAnsi="Arial" w:cs="Arial"/>
        </w:rPr>
        <w:t>. U 2014 emisije po glavi stanovnika su iznosile oko 7,38 tona CO</w:t>
      </w:r>
      <w:r w:rsidR="00635A0C" w:rsidRPr="00845DBC">
        <w:rPr>
          <w:rFonts w:ascii="Arial" w:hAnsi="Arial" w:cs="Arial"/>
          <w:vertAlign w:val="subscript"/>
        </w:rPr>
        <w:t>2</w:t>
      </w:r>
      <w:r w:rsidR="00635A0C" w:rsidRPr="00845DBC">
        <w:rPr>
          <w:rFonts w:ascii="Arial" w:hAnsi="Arial" w:cs="Arial"/>
        </w:rPr>
        <w:t xml:space="preserve"> </w:t>
      </w:r>
      <w:r w:rsidR="00635A0C" w:rsidRPr="00845DBC">
        <w:rPr>
          <w:rFonts w:ascii="Arial" w:hAnsi="Arial" w:cs="Arial"/>
          <w:vertAlign w:val="subscript"/>
        </w:rPr>
        <w:t>ekv</w:t>
      </w:r>
      <w:r w:rsidR="008B690F" w:rsidRPr="00845DBC">
        <w:rPr>
          <w:rFonts w:ascii="Arial" w:hAnsi="Arial" w:cs="Arial"/>
          <w:vertAlign w:val="subscript"/>
        </w:rPr>
        <w:t>ivalent</w:t>
      </w:r>
      <w:r w:rsidR="00635A0C" w:rsidRPr="00845DBC">
        <w:rPr>
          <w:rFonts w:ascii="Arial" w:hAnsi="Arial" w:cs="Arial"/>
          <w:vertAlign w:val="subscript"/>
        </w:rPr>
        <w:t xml:space="preserve"> </w:t>
      </w:r>
      <w:r w:rsidR="00635A0C" w:rsidRPr="00845DBC">
        <w:rPr>
          <w:rFonts w:ascii="Arial" w:hAnsi="Arial" w:cs="Arial"/>
        </w:rPr>
        <w:t>po glavi stanovnika što je za oko 15% manje od prosijeka država EU. Međutim</w:t>
      </w:r>
      <w:r w:rsidR="008B690F" w:rsidRPr="00845DBC">
        <w:rPr>
          <w:rFonts w:ascii="Arial" w:hAnsi="Arial" w:cs="Arial"/>
        </w:rPr>
        <w:t>,</w:t>
      </w:r>
      <w:r w:rsidR="00635A0C" w:rsidRPr="00845DBC">
        <w:rPr>
          <w:rFonts w:ascii="Arial" w:hAnsi="Arial" w:cs="Arial"/>
        </w:rPr>
        <w:t xml:space="preserve"> ako se uradi usporedba u odnosu na </w:t>
      </w:r>
      <w:r w:rsidR="008B690F" w:rsidRPr="00845DBC">
        <w:rPr>
          <w:rFonts w:ascii="Arial" w:hAnsi="Arial" w:cs="Arial"/>
        </w:rPr>
        <w:t>BDP-</w:t>
      </w:r>
      <w:r w:rsidR="00635A0C" w:rsidRPr="00845DBC">
        <w:rPr>
          <w:rFonts w:ascii="Arial" w:hAnsi="Arial" w:cs="Arial"/>
        </w:rPr>
        <w:t xml:space="preserve">bruto domaći proizvod, emisije u BiH su skoro pet puta veće nego u EU. Emisije GHG po jedinici BDP-a za BiH su iznosile 1,87kg </w:t>
      </w:r>
      <w:r w:rsidR="00635A0C" w:rsidRPr="00845DBC">
        <w:rPr>
          <w:rFonts w:ascii="Arial" w:hAnsi="Arial" w:cs="Arial"/>
        </w:rPr>
        <w:lastRenderedPageBreak/>
        <w:t>CO</w:t>
      </w:r>
      <w:r w:rsidR="00635A0C" w:rsidRPr="00845DBC">
        <w:rPr>
          <w:rFonts w:ascii="Arial" w:hAnsi="Arial" w:cs="Arial"/>
          <w:vertAlign w:val="subscript"/>
        </w:rPr>
        <w:t>2</w:t>
      </w:r>
      <w:r w:rsidR="00635A0C" w:rsidRPr="00845DBC">
        <w:rPr>
          <w:rFonts w:ascii="Arial" w:hAnsi="Arial" w:cs="Arial"/>
        </w:rPr>
        <w:t xml:space="preserve"> </w:t>
      </w:r>
      <w:r w:rsidR="00635A0C" w:rsidRPr="00845DBC">
        <w:rPr>
          <w:rFonts w:ascii="Arial" w:hAnsi="Arial" w:cs="Arial"/>
          <w:vertAlign w:val="subscript"/>
        </w:rPr>
        <w:t>ekv</w:t>
      </w:r>
      <w:r w:rsidR="008B690F" w:rsidRPr="00845DBC">
        <w:rPr>
          <w:rFonts w:ascii="Arial" w:hAnsi="Arial" w:cs="Arial"/>
          <w:vertAlign w:val="subscript"/>
        </w:rPr>
        <w:t>ivalent</w:t>
      </w:r>
      <w:r w:rsidR="00635A0C" w:rsidRPr="00845DBC">
        <w:rPr>
          <w:rFonts w:ascii="Arial" w:hAnsi="Arial" w:cs="Arial"/>
        </w:rPr>
        <w:t xml:space="preserve"> po jednom </w:t>
      </w:r>
      <w:r w:rsidR="008B690F" w:rsidRPr="00845DBC">
        <w:rPr>
          <w:rFonts w:ascii="Arial" w:hAnsi="Arial" w:cs="Arial"/>
        </w:rPr>
        <w:t>Euru</w:t>
      </w:r>
      <w:r w:rsidR="00635A0C" w:rsidRPr="00845DBC">
        <w:rPr>
          <w:rFonts w:ascii="Arial" w:hAnsi="Arial" w:cs="Arial"/>
        </w:rPr>
        <w:t xml:space="preserve"> u 2014.godini</w:t>
      </w:r>
      <w:r w:rsidR="008B690F" w:rsidRPr="00845DBC">
        <w:rPr>
          <w:rFonts w:ascii="Arial" w:hAnsi="Arial" w:cs="Arial"/>
        </w:rPr>
        <w:t>,</w:t>
      </w:r>
      <w:r w:rsidR="00635A0C" w:rsidRPr="00845DBC">
        <w:rPr>
          <w:rFonts w:ascii="Arial" w:hAnsi="Arial" w:cs="Arial"/>
        </w:rPr>
        <w:t xml:space="preserve"> dok je prosijek EU iznosio 0,39 kg CO</w:t>
      </w:r>
      <w:r w:rsidR="00635A0C" w:rsidRPr="00845DBC">
        <w:rPr>
          <w:rFonts w:ascii="Arial" w:hAnsi="Arial" w:cs="Arial"/>
          <w:vertAlign w:val="subscript"/>
        </w:rPr>
        <w:t>2</w:t>
      </w:r>
      <w:r w:rsidR="00635A0C" w:rsidRPr="00845DBC">
        <w:rPr>
          <w:rFonts w:ascii="Arial" w:hAnsi="Arial" w:cs="Arial"/>
        </w:rPr>
        <w:t xml:space="preserve"> </w:t>
      </w:r>
      <w:r w:rsidR="00635A0C" w:rsidRPr="00845DBC">
        <w:rPr>
          <w:rFonts w:ascii="Arial" w:hAnsi="Arial" w:cs="Arial"/>
          <w:vertAlign w:val="subscript"/>
        </w:rPr>
        <w:t>ek</w:t>
      </w:r>
      <w:r w:rsidR="008B690F" w:rsidRPr="00845DBC">
        <w:rPr>
          <w:rFonts w:ascii="Arial" w:hAnsi="Arial" w:cs="Arial"/>
          <w:vertAlign w:val="subscript"/>
        </w:rPr>
        <w:t>vivalent</w:t>
      </w:r>
      <w:r w:rsidR="00635A0C" w:rsidRPr="00845DBC">
        <w:rPr>
          <w:rFonts w:ascii="Arial" w:hAnsi="Arial" w:cs="Arial"/>
        </w:rPr>
        <w:t xml:space="preserve"> po jednom </w:t>
      </w:r>
      <w:r w:rsidR="008B690F" w:rsidRPr="00845DBC">
        <w:rPr>
          <w:rFonts w:ascii="Arial" w:hAnsi="Arial" w:cs="Arial"/>
        </w:rPr>
        <w:t>E</w:t>
      </w:r>
      <w:r w:rsidR="00635A0C" w:rsidRPr="00845DBC">
        <w:rPr>
          <w:rFonts w:ascii="Arial" w:hAnsi="Arial" w:cs="Arial"/>
        </w:rPr>
        <w:t xml:space="preserve">uru. </w:t>
      </w:r>
    </w:p>
    <w:p w:rsidR="00934036" w:rsidRPr="00845DBC" w:rsidRDefault="00934036" w:rsidP="002477BB">
      <w:pPr>
        <w:spacing w:after="0" w:line="276" w:lineRule="auto"/>
        <w:jc w:val="both"/>
        <w:rPr>
          <w:rFonts w:ascii="Arial" w:hAnsi="Arial" w:cs="Arial"/>
        </w:rPr>
      </w:pPr>
    </w:p>
    <w:p w:rsidR="009427B4" w:rsidRPr="00845DBC" w:rsidRDefault="00635A0C" w:rsidP="002477BB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845DBC">
        <w:rPr>
          <w:rFonts w:ascii="Arial" w:hAnsi="Arial" w:cs="Arial"/>
          <w:u w:val="single"/>
        </w:rPr>
        <w:t>Ov</w:t>
      </w:r>
      <w:r w:rsidR="000A151C">
        <w:rPr>
          <w:rFonts w:ascii="Arial" w:hAnsi="Arial" w:cs="Arial"/>
          <w:u w:val="single"/>
        </w:rPr>
        <w:t>i</w:t>
      </w:r>
      <w:r w:rsidRPr="00845DBC">
        <w:rPr>
          <w:rFonts w:ascii="Arial" w:hAnsi="Arial" w:cs="Arial"/>
          <w:u w:val="single"/>
        </w:rPr>
        <w:t xml:space="preserve"> statistički podaci ilustriraju eko</w:t>
      </w:r>
      <w:r w:rsidR="008B690F" w:rsidRPr="00845DBC">
        <w:rPr>
          <w:rFonts w:ascii="Arial" w:hAnsi="Arial" w:cs="Arial"/>
          <w:u w:val="single"/>
        </w:rPr>
        <w:t>n</w:t>
      </w:r>
      <w:r w:rsidRPr="00845DBC">
        <w:rPr>
          <w:rFonts w:ascii="Arial" w:hAnsi="Arial" w:cs="Arial"/>
          <w:u w:val="single"/>
        </w:rPr>
        <w:t>om</w:t>
      </w:r>
      <w:r w:rsidR="008B690F" w:rsidRPr="00845DBC">
        <w:rPr>
          <w:rFonts w:ascii="Arial" w:hAnsi="Arial" w:cs="Arial"/>
          <w:u w:val="single"/>
        </w:rPr>
        <w:t>sku</w:t>
      </w:r>
      <w:r w:rsidRPr="00845DBC">
        <w:rPr>
          <w:rFonts w:ascii="Arial" w:hAnsi="Arial" w:cs="Arial"/>
          <w:u w:val="single"/>
        </w:rPr>
        <w:t xml:space="preserve"> i socij</w:t>
      </w:r>
      <w:r w:rsidR="008B690F" w:rsidRPr="00845DBC">
        <w:rPr>
          <w:rFonts w:ascii="Arial" w:hAnsi="Arial" w:cs="Arial"/>
          <w:u w:val="single"/>
        </w:rPr>
        <w:t>a</w:t>
      </w:r>
      <w:r w:rsidRPr="00845DBC">
        <w:rPr>
          <w:rFonts w:ascii="Arial" w:hAnsi="Arial" w:cs="Arial"/>
          <w:u w:val="single"/>
        </w:rPr>
        <w:t>lnu s</w:t>
      </w:r>
      <w:r w:rsidR="008B690F" w:rsidRPr="00845DBC">
        <w:rPr>
          <w:rFonts w:ascii="Arial" w:hAnsi="Arial" w:cs="Arial"/>
          <w:u w:val="single"/>
        </w:rPr>
        <w:t>i</w:t>
      </w:r>
      <w:r w:rsidRPr="00845DBC">
        <w:rPr>
          <w:rFonts w:ascii="Arial" w:hAnsi="Arial" w:cs="Arial"/>
          <w:u w:val="single"/>
        </w:rPr>
        <w:t xml:space="preserve">tuaciju </w:t>
      </w:r>
      <w:r w:rsidR="008B690F" w:rsidRPr="00845DBC">
        <w:rPr>
          <w:rFonts w:ascii="Arial" w:hAnsi="Arial" w:cs="Arial"/>
          <w:u w:val="single"/>
        </w:rPr>
        <w:t xml:space="preserve">Bosne i Hercegovine </w:t>
      </w:r>
      <w:r w:rsidRPr="00845DBC">
        <w:rPr>
          <w:rFonts w:ascii="Arial" w:hAnsi="Arial" w:cs="Arial"/>
          <w:u w:val="single"/>
        </w:rPr>
        <w:t>sa relativno niskim vrijednostima emis</w:t>
      </w:r>
      <w:r w:rsidR="008B690F" w:rsidRPr="00845DBC">
        <w:rPr>
          <w:rFonts w:ascii="Arial" w:hAnsi="Arial" w:cs="Arial"/>
          <w:u w:val="single"/>
        </w:rPr>
        <w:t>i</w:t>
      </w:r>
      <w:r w:rsidRPr="00845DBC">
        <w:rPr>
          <w:rFonts w:ascii="Arial" w:hAnsi="Arial" w:cs="Arial"/>
          <w:u w:val="single"/>
        </w:rPr>
        <w:t xml:space="preserve">ja </w:t>
      </w:r>
      <w:r w:rsidR="008B690F" w:rsidRPr="00845DBC">
        <w:rPr>
          <w:rFonts w:ascii="Arial" w:hAnsi="Arial" w:cs="Arial"/>
          <w:u w:val="single"/>
        </w:rPr>
        <w:t>stakleničkih gasova, a</w:t>
      </w:r>
      <w:r w:rsidRPr="00845DBC">
        <w:rPr>
          <w:rFonts w:ascii="Arial" w:hAnsi="Arial" w:cs="Arial"/>
          <w:u w:val="single"/>
        </w:rPr>
        <w:t xml:space="preserve">li još nižim </w:t>
      </w:r>
      <w:r w:rsidR="008B690F" w:rsidRPr="00845DBC">
        <w:rPr>
          <w:rFonts w:ascii="Arial" w:hAnsi="Arial" w:cs="Arial"/>
          <w:u w:val="single"/>
        </w:rPr>
        <w:t xml:space="preserve">BDP-om </w:t>
      </w:r>
      <w:r w:rsidRPr="00845DBC">
        <w:rPr>
          <w:rFonts w:ascii="Arial" w:hAnsi="Arial" w:cs="Arial"/>
          <w:u w:val="single"/>
        </w:rPr>
        <w:t xml:space="preserve"> po glavi stanovnika, što ukazu</w:t>
      </w:r>
      <w:r w:rsidR="008B690F" w:rsidRPr="00845DBC">
        <w:rPr>
          <w:rFonts w:ascii="Arial" w:hAnsi="Arial" w:cs="Arial"/>
          <w:u w:val="single"/>
        </w:rPr>
        <w:t>je</w:t>
      </w:r>
      <w:r w:rsidRPr="00845DBC">
        <w:rPr>
          <w:rFonts w:ascii="Arial" w:hAnsi="Arial" w:cs="Arial"/>
          <w:u w:val="single"/>
        </w:rPr>
        <w:t xml:space="preserve"> na neracionalno korištenje resursa</w:t>
      </w:r>
      <w:r w:rsidR="008B690F" w:rsidRPr="00845DBC">
        <w:rPr>
          <w:rFonts w:ascii="Arial" w:hAnsi="Arial" w:cs="Arial"/>
          <w:u w:val="single"/>
        </w:rPr>
        <w:t>,</w:t>
      </w:r>
      <w:r w:rsidRPr="00845DBC">
        <w:rPr>
          <w:rFonts w:ascii="Arial" w:hAnsi="Arial" w:cs="Arial"/>
          <w:u w:val="single"/>
        </w:rPr>
        <w:t xml:space="preserve"> prije svega energije</w:t>
      </w:r>
      <w:r w:rsidR="008B690F" w:rsidRPr="00845DBC">
        <w:rPr>
          <w:rFonts w:ascii="Arial" w:hAnsi="Arial" w:cs="Arial"/>
          <w:u w:val="single"/>
        </w:rPr>
        <w:t>, kao i nizak nivo razvoja.</w:t>
      </w:r>
      <w:r w:rsidRPr="00845DBC">
        <w:rPr>
          <w:rFonts w:ascii="Arial" w:hAnsi="Arial" w:cs="Arial"/>
          <w:u w:val="single"/>
        </w:rPr>
        <w:t xml:space="preserve"> </w:t>
      </w:r>
      <w:r w:rsidR="00DC15F5" w:rsidRPr="00845DBC">
        <w:rPr>
          <w:rFonts w:ascii="Arial" w:hAnsi="Arial" w:cs="Arial"/>
          <w:u w:val="single"/>
        </w:rPr>
        <w:t xml:space="preserve"> </w:t>
      </w:r>
    </w:p>
    <w:p w:rsidR="004B1EAF" w:rsidRPr="00845DBC" w:rsidRDefault="004B1EAF" w:rsidP="002477BB">
      <w:pPr>
        <w:spacing w:after="0" w:line="276" w:lineRule="auto"/>
        <w:jc w:val="both"/>
        <w:rPr>
          <w:rFonts w:ascii="Arial" w:hAnsi="Arial" w:cs="Arial"/>
        </w:rPr>
      </w:pPr>
    </w:p>
    <w:p w:rsidR="00274705" w:rsidRPr="00845DBC" w:rsidRDefault="00274705" w:rsidP="00934036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noProof/>
          <w:color w:val="000000"/>
          <w:lang w:eastAsia="en-GB"/>
        </w:rPr>
      </w:pPr>
      <w:r w:rsidRPr="00845DBC">
        <w:rPr>
          <w:rFonts w:ascii="Arial" w:hAnsi="Arial" w:cs="Arial"/>
        </w:rPr>
        <w:t xml:space="preserve">Ambiciozna politika Evropske unije </w:t>
      </w:r>
      <w:r w:rsidR="009427B4" w:rsidRPr="00845DBC">
        <w:rPr>
          <w:rFonts w:ascii="Arial" w:hAnsi="Arial" w:cs="Arial"/>
        </w:rPr>
        <w:t xml:space="preserve">u cilju ispunjavanja Pariškog sporazuma, </w:t>
      </w:r>
      <w:r w:rsidRPr="00845DBC">
        <w:rPr>
          <w:rFonts w:ascii="Arial" w:hAnsi="Arial" w:cs="Arial"/>
        </w:rPr>
        <w:t xml:space="preserve">pretočena kroz </w:t>
      </w:r>
      <w:r w:rsidRPr="00845DBC">
        <w:rPr>
          <w:rFonts w:ascii="Arial" w:hAnsi="Arial" w:cs="Arial"/>
          <w:noProof/>
        </w:rPr>
        <w:t>Green Deal (</w:t>
      </w:r>
      <w:r w:rsidR="00DC7588" w:rsidRPr="00845DBC">
        <w:rPr>
          <w:rFonts w:ascii="Arial" w:hAnsi="Arial" w:cs="Arial"/>
          <w:noProof/>
        </w:rPr>
        <w:t>Zeleni plan</w:t>
      </w:r>
      <w:r w:rsidRPr="00845DBC">
        <w:rPr>
          <w:rFonts w:ascii="Arial" w:hAnsi="Arial" w:cs="Arial"/>
          <w:noProof/>
        </w:rPr>
        <w:t xml:space="preserve">) </w:t>
      </w:r>
      <w:r w:rsidR="007F4FB7" w:rsidRPr="00845DBC">
        <w:rPr>
          <w:rFonts w:ascii="Arial" w:hAnsi="Arial" w:cs="Arial"/>
          <w:noProof/>
        </w:rPr>
        <w:t xml:space="preserve"> </w:t>
      </w:r>
      <w:r w:rsidRPr="00845DBC">
        <w:rPr>
          <w:rFonts w:ascii="Arial" w:hAnsi="Arial" w:cs="Arial"/>
          <w:noProof/>
          <w:color w:val="000000"/>
          <w:lang w:eastAsia="en-GB"/>
        </w:rPr>
        <w:t xml:space="preserve">definiše aktivnosti u pet ključnih oblasti: </w:t>
      </w:r>
    </w:p>
    <w:p w:rsidR="00274705" w:rsidRPr="00845DBC" w:rsidRDefault="00274705" w:rsidP="002477B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  <w:r w:rsidRPr="00845DBC">
        <w:rPr>
          <w:rFonts w:ascii="Arial" w:hAnsi="Arial" w:cs="Arial"/>
          <w:noProof/>
          <w:color w:val="000000"/>
          <w:sz w:val="22"/>
          <w:szCs w:val="22"/>
          <w:lang w:eastAsia="en-GB"/>
        </w:rPr>
        <w:t>klimatska akcija, uključujući dekarbonizaciju, energetiku i mobilnost</w:t>
      </w:r>
    </w:p>
    <w:p w:rsidR="00274705" w:rsidRPr="00845DBC" w:rsidRDefault="00274705" w:rsidP="002477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noProof/>
          <w:color w:val="000000"/>
          <w:lang w:eastAsia="en-GB"/>
        </w:rPr>
      </w:pPr>
      <w:r w:rsidRPr="00845DBC">
        <w:rPr>
          <w:rFonts w:ascii="Arial" w:eastAsia="Times New Roman" w:hAnsi="Arial" w:cs="Arial"/>
          <w:noProof/>
          <w:color w:val="000000"/>
          <w:lang w:eastAsia="en-GB"/>
        </w:rPr>
        <w:t>cirkularna ekonomija, sa posebnim osvrtom na otpad, recikliranje, održivu proizvodnju i efikasnu upotrebu resursa</w:t>
      </w:r>
    </w:p>
    <w:p w:rsidR="00274705" w:rsidRPr="00845DBC" w:rsidRDefault="00274705" w:rsidP="002477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noProof/>
          <w:color w:val="000000"/>
          <w:lang w:eastAsia="en-GB"/>
        </w:rPr>
      </w:pPr>
      <w:r w:rsidRPr="00845DBC">
        <w:rPr>
          <w:rFonts w:ascii="Arial" w:eastAsia="Times New Roman" w:hAnsi="Arial" w:cs="Arial"/>
          <w:noProof/>
          <w:color w:val="000000"/>
          <w:lang w:eastAsia="en-GB"/>
        </w:rPr>
        <w:t>biodiverzitet, čiji je cilj zaštita i obnavljanje prirodnog bogatstva regiona</w:t>
      </w:r>
    </w:p>
    <w:p w:rsidR="00274705" w:rsidRPr="00845DBC" w:rsidRDefault="00274705" w:rsidP="002477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noProof/>
          <w:color w:val="000000"/>
          <w:lang w:eastAsia="en-GB"/>
        </w:rPr>
      </w:pPr>
      <w:r w:rsidRPr="00845DBC">
        <w:rPr>
          <w:rFonts w:ascii="Arial" w:eastAsia="Times New Roman" w:hAnsi="Arial" w:cs="Arial"/>
          <w:noProof/>
          <w:color w:val="000000"/>
          <w:lang w:eastAsia="en-GB"/>
        </w:rPr>
        <w:t>borba protiv zagađenja vazduha, vode i zemljišta i</w:t>
      </w:r>
    </w:p>
    <w:p w:rsidR="00274705" w:rsidRPr="00845DBC" w:rsidRDefault="00274705" w:rsidP="002477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noProof/>
          <w:color w:val="000000"/>
          <w:lang w:eastAsia="en-GB"/>
        </w:rPr>
      </w:pPr>
      <w:r w:rsidRPr="00845DBC">
        <w:rPr>
          <w:rFonts w:ascii="Arial" w:eastAsia="Times New Roman" w:hAnsi="Arial" w:cs="Arial"/>
          <w:noProof/>
          <w:color w:val="000000"/>
          <w:lang w:eastAsia="en-GB"/>
        </w:rPr>
        <w:t>održivi ruralna područja i lanci za proizvodnju hrane.</w:t>
      </w:r>
    </w:p>
    <w:p w:rsidR="00C31B25" w:rsidRPr="00845DBC" w:rsidRDefault="00934036" w:rsidP="00C31B25">
      <w:pPr>
        <w:pStyle w:val="Default"/>
        <w:spacing w:line="276" w:lineRule="auto"/>
        <w:jc w:val="both"/>
        <w:rPr>
          <w:noProof/>
          <w:sz w:val="22"/>
          <w:szCs w:val="22"/>
          <w:lang w:val="bs-Latn-BA"/>
        </w:rPr>
      </w:pPr>
      <w:r w:rsidRPr="00845DBC">
        <w:rPr>
          <w:noProof/>
          <w:sz w:val="22"/>
          <w:szCs w:val="22"/>
          <w:lang w:val="bs-Latn-BA"/>
        </w:rPr>
        <w:t>U</w:t>
      </w:r>
      <w:r w:rsidR="00DC7588" w:rsidRPr="00845DBC">
        <w:rPr>
          <w:noProof/>
          <w:sz w:val="22"/>
          <w:szCs w:val="22"/>
          <w:lang w:val="bs-Latn-BA"/>
        </w:rPr>
        <w:t xml:space="preserve">svajanjem Evropskog zelenog plana (eng. </w:t>
      </w:r>
      <w:r w:rsidR="00DC7588" w:rsidRPr="00845DBC">
        <w:rPr>
          <w:bCs/>
          <w:iCs/>
          <w:noProof/>
          <w:sz w:val="22"/>
          <w:szCs w:val="22"/>
          <w:lang w:val="bs-Latn-BA"/>
        </w:rPr>
        <w:t>EU Green Deal</w:t>
      </w:r>
      <w:r w:rsidR="00DC7588" w:rsidRPr="00845DBC">
        <w:rPr>
          <w:noProof/>
          <w:sz w:val="22"/>
          <w:szCs w:val="22"/>
          <w:lang w:val="bs-Latn-BA"/>
        </w:rPr>
        <w:t xml:space="preserve">) i tome prilagođenim zakonskim mehanizmima, </w:t>
      </w:r>
      <w:r w:rsidRPr="00845DBC">
        <w:rPr>
          <w:noProof/>
          <w:sz w:val="22"/>
          <w:szCs w:val="22"/>
          <w:lang w:val="bs-Latn-BA"/>
        </w:rPr>
        <w:t xml:space="preserve">EU je odredila </w:t>
      </w:r>
      <w:r w:rsidR="00DC7588" w:rsidRPr="00845DBC">
        <w:rPr>
          <w:noProof/>
          <w:sz w:val="22"/>
          <w:szCs w:val="22"/>
          <w:lang w:val="bs-Latn-BA"/>
        </w:rPr>
        <w:t xml:space="preserve"> cilj potpune dekarbonizacije energetskog sektora do 2050. godine, odnosno, po najnovijim stavovima, redukcije emisije gasova stakleničke bašte do 2030. godine od najmanje 55 % u odnosu na referentnu 1990. godinu. </w:t>
      </w:r>
      <w:r w:rsidR="00A2184C" w:rsidRPr="00845DBC">
        <w:rPr>
          <w:bCs/>
          <w:iCs/>
          <w:noProof/>
          <w:sz w:val="22"/>
          <w:szCs w:val="22"/>
          <w:lang w:val="bs-Latn-BA"/>
        </w:rPr>
        <w:t>To je nova strategija razvoja kojom se EU nastoji transformisati u pravedno i prosperitetno društvo sa modernom, resursno efikasnom i konkurentnom ekonomijom u kojoj 2050. godine neće biti neto emisija stakleničkih gasova i u kojem ekonomski rast nije povezan s upotrebom energije i resursa.</w:t>
      </w:r>
      <w:r w:rsidR="00C31B25" w:rsidRPr="00C31B25">
        <w:rPr>
          <w:noProof/>
          <w:sz w:val="22"/>
          <w:szCs w:val="22"/>
          <w:lang w:val="bs-Latn-BA"/>
        </w:rPr>
        <w:t xml:space="preserve"> </w:t>
      </w:r>
      <w:r w:rsidR="00C31B25" w:rsidRPr="00845DBC">
        <w:rPr>
          <w:noProof/>
          <w:sz w:val="22"/>
          <w:szCs w:val="22"/>
          <w:lang w:val="bs-Latn-BA"/>
        </w:rPr>
        <w:t xml:space="preserve">Ovo za elektroenergetski sektor </w:t>
      </w:r>
      <w:r w:rsidR="00C31B25">
        <w:rPr>
          <w:noProof/>
          <w:sz w:val="22"/>
          <w:szCs w:val="22"/>
          <w:lang w:val="bs-Latn-BA"/>
        </w:rPr>
        <w:t xml:space="preserve">Evrope </w:t>
      </w:r>
      <w:r w:rsidR="00C31B25" w:rsidRPr="00845DBC">
        <w:rPr>
          <w:noProof/>
          <w:sz w:val="22"/>
          <w:szCs w:val="22"/>
          <w:lang w:val="bs-Latn-BA"/>
        </w:rPr>
        <w:t xml:space="preserve">znači radikalno smanjenje korištenja fosilnih goriva i gašenje elektrana za proizvodnju električne energije iz tih goriva do 2030. godina, odnosno potpuni prestanak proizvodnje iz termoelektrana na ugalj i prirodni gas najkasnije do 2050. godine. </w:t>
      </w:r>
    </w:p>
    <w:p w:rsidR="00C31B25" w:rsidRDefault="00C31B25" w:rsidP="00C31B25">
      <w:pPr>
        <w:pStyle w:val="Default"/>
        <w:spacing w:line="276" w:lineRule="auto"/>
        <w:jc w:val="both"/>
        <w:rPr>
          <w:b/>
          <w:bCs/>
          <w:i/>
          <w:iCs/>
          <w:noProof/>
          <w:sz w:val="22"/>
          <w:szCs w:val="22"/>
          <w:lang w:val="bs-Latn-BA"/>
        </w:rPr>
      </w:pPr>
    </w:p>
    <w:p w:rsidR="00C31B25" w:rsidRDefault="00C31B25" w:rsidP="00C31B25">
      <w:pPr>
        <w:pStyle w:val="Default"/>
        <w:spacing w:line="276" w:lineRule="auto"/>
        <w:jc w:val="both"/>
        <w:rPr>
          <w:noProof/>
          <w:sz w:val="22"/>
          <w:szCs w:val="22"/>
          <w:lang w:val="bs-Latn-BA"/>
        </w:rPr>
      </w:pPr>
      <w:r w:rsidRPr="00845DBC">
        <w:rPr>
          <w:noProof/>
          <w:sz w:val="22"/>
          <w:szCs w:val="22"/>
          <w:lang w:val="bs-Latn-BA"/>
        </w:rPr>
        <w:t>E</w:t>
      </w:r>
      <w:r>
        <w:rPr>
          <w:noProof/>
          <w:sz w:val="22"/>
          <w:szCs w:val="22"/>
          <w:lang w:val="bs-Latn-BA"/>
        </w:rPr>
        <w:t>vropska unija u cilju</w:t>
      </w:r>
      <w:r w:rsidRPr="00845DBC">
        <w:rPr>
          <w:noProof/>
          <w:sz w:val="22"/>
          <w:szCs w:val="22"/>
          <w:lang w:val="bs-Latn-BA"/>
        </w:rPr>
        <w:t xml:space="preserve"> zaštite klim</w:t>
      </w:r>
      <w:r>
        <w:rPr>
          <w:noProof/>
          <w:sz w:val="22"/>
          <w:szCs w:val="22"/>
          <w:lang w:val="bs-Latn-BA"/>
        </w:rPr>
        <w:t>a</w:t>
      </w:r>
      <w:r w:rsidRPr="00845DBC">
        <w:rPr>
          <w:noProof/>
          <w:sz w:val="22"/>
          <w:szCs w:val="22"/>
          <w:lang w:val="bs-Latn-BA"/>
        </w:rPr>
        <w:t>tsk</w:t>
      </w:r>
      <w:r>
        <w:rPr>
          <w:noProof/>
          <w:sz w:val="22"/>
          <w:szCs w:val="22"/>
          <w:lang w:val="bs-Latn-BA"/>
        </w:rPr>
        <w:t>e</w:t>
      </w:r>
      <w:r w:rsidRPr="00845DBC">
        <w:rPr>
          <w:noProof/>
          <w:sz w:val="22"/>
          <w:szCs w:val="22"/>
          <w:lang w:val="bs-Latn-BA"/>
        </w:rPr>
        <w:t xml:space="preserve"> politik</w:t>
      </w:r>
      <w:r>
        <w:rPr>
          <w:noProof/>
          <w:sz w:val="22"/>
          <w:szCs w:val="22"/>
          <w:lang w:val="bs-Latn-BA"/>
        </w:rPr>
        <w:t>e</w:t>
      </w:r>
      <w:r w:rsidRPr="00845DBC">
        <w:rPr>
          <w:noProof/>
          <w:sz w:val="22"/>
          <w:szCs w:val="22"/>
          <w:lang w:val="bs-Latn-BA"/>
        </w:rPr>
        <w:t xml:space="preserve"> EU</w:t>
      </w:r>
      <w:r>
        <w:rPr>
          <w:noProof/>
          <w:sz w:val="22"/>
          <w:szCs w:val="22"/>
          <w:lang w:val="bs-Latn-BA"/>
        </w:rPr>
        <w:t>,</w:t>
      </w:r>
      <w:r w:rsidRPr="00845DBC">
        <w:rPr>
          <w:noProof/>
          <w:sz w:val="22"/>
          <w:szCs w:val="22"/>
          <w:lang w:val="bs-Latn-BA"/>
        </w:rPr>
        <w:t xml:space="preserve"> njen</w:t>
      </w:r>
      <w:r>
        <w:rPr>
          <w:noProof/>
          <w:sz w:val="22"/>
          <w:szCs w:val="22"/>
          <w:lang w:val="bs-Latn-BA"/>
        </w:rPr>
        <w:t>og</w:t>
      </w:r>
      <w:r w:rsidRPr="00845DBC">
        <w:rPr>
          <w:noProof/>
          <w:sz w:val="22"/>
          <w:szCs w:val="22"/>
          <w:lang w:val="bs-Latn-BA"/>
        </w:rPr>
        <w:t xml:space="preserve"> energetsk</w:t>
      </w:r>
      <w:r>
        <w:rPr>
          <w:noProof/>
          <w:sz w:val="22"/>
          <w:szCs w:val="22"/>
          <w:lang w:val="bs-Latn-BA"/>
        </w:rPr>
        <w:t>og</w:t>
      </w:r>
      <w:r w:rsidRPr="00845DBC">
        <w:rPr>
          <w:noProof/>
          <w:sz w:val="22"/>
          <w:szCs w:val="22"/>
          <w:lang w:val="bs-Latn-BA"/>
        </w:rPr>
        <w:t xml:space="preserve"> sektor</w:t>
      </w:r>
      <w:r>
        <w:rPr>
          <w:noProof/>
          <w:sz w:val="22"/>
          <w:szCs w:val="22"/>
          <w:lang w:val="bs-Latn-BA"/>
        </w:rPr>
        <w:t>a</w:t>
      </w:r>
      <w:r w:rsidRPr="00845DBC">
        <w:rPr>
          <w:noProof/>
          <w:sz w:val="22"/>
          <w:szCs w:val="22"/>
          <w:lang w:val="bs-Latn-BA"/>
        </w:rPr>
        <w:t xml:space="preserve"> i privred</w:t>
      </w:r>
      <w:r>
        <w:rPr>
          <w:noProof/>
          <w:sz w:val="22"/>
          <w:szCs w:val="22"/>
          <w:lang w:val="bs-Latn-BA"/>
        </w:rPr>
        <w:t>e</w:t>
      </w:r>
      <w:r w:rsidRPr="00845DBC">
        <w:rPr>
          <w:noProof/>
          <w:sz w:val="22"/>
          <w:szCs w:val="22"/>
          <w:lang w:val="bs-Latn-BA"/>
        </w:rPr>
        <w:t xml:space="preserve"> od nelojalne konkurencije</w:t>
      </w:r>
      <w:r>
        <w:rPr>
          <w:noProof/>
          <w:sz w:val="22"/>
          <w:szCs w:val="22"/>
          <w:lang w:val="bs-Latn-BA"/>
        </w:rPr>
        <w:t xml:space="preserve"> najavljuje </w:t>
      </w:r>
      <w:r w:rsidRPr="00845DBC">
        <w:rPr>
          <w:noProof/>
          <w:sz w:val="22"/>
          <w:szCs w:val="22"/>
          <w:lang w:val="bs-Latn-BA"/>
        </w:rPr>
        <w:t>uvođenje prekograničnog poreza na ugljen dioksid CO</w:t>
      </w:r>
      <w:r w:rsidRPr="00D37D40">
        <w:rPr>
          <w:noProof/>
          <w:sz w:val="22"/>
          <w:szCs w:val="22"/>
          <w:vertAlign w:val="subscript"/>
          <w:lang w:val="bs-Latn-BA"/>
        </w:rPr>
        <w:t>2</w:t>
      </w:r>
      <w:r w:rsidRPr="00845DBC">
        <w:rPr>
          <w:noProof/>
          <w:sz w:val="22"/>
          <w:szCs w:val="22"/>
          <w:lang w:val="bs-Latn-BA"/>
        </w:rPr>
        <w:t xml:space="preserve"> tzv. Carbon Boreder Adjustment Mechanism-CBA u toku 2021. godine.  Izvoz elek</w:t>
      </w:r>
      <w:r>
        <w:rPr>
          <w:noProof/>
          <w:sz w:val="22"/>
          <w:szCs w:val="22"/>
          <w:lang w:val="bs-Latn-BA"/>
        </w:rPr>
        <w:t>t</w:t>
      </w:r>
      <w:r w:rsidRPr="00845DBC">
        <w:rPr>
          <w:noProof/>
          <w:sz w:val="22"/>
          <w:szCs w:val="22"/>
          <w:lang w:val="bs-Latn-BA"/>
        </w:rPr>
        <w:t>rične en</w:t>
      </w:r>
      <w:r>
        <w:rPr>
          <w:noProof/>
          <w:sz w:val="22"/>
          <w:szCs w:val="22"/>
          <w:lang w:val="bs-Latn-BA"/>
        </w:rPr>
        <w:t>e</w:t>
      </w:r>
      <w:r w:rsidRPr="00845DBC">
        <w:rPr>
          <w:noProof/>
          <w:sz w:val="22"/>
          <w:szCs w:val="22"/>
          <w:lang w:val="bs-Latn-BA"/>
        </w:rPr>
        <w:t xml:space="preserve">rgije iz zemalja regiona </w:t>
      </w:r>
      <w:r>
        <w:rPr>
          <w:noProof/>
          <w:sz w:val="22"/>
          <w:szCs w:val="22"/>
          <w:lang w:val="bs-Latn-BA"/>
        </w:rPr>
        <w:t xml:space="preserve">u </w:t>
      </w:r>
      <w:r w:rsidRPr="00845DBC">
        <w:rPr>
          <w:noProof/>
          <w:sz w:val="22"/>
          <w:szCs w:val="22"/>
          <w:lang w:val="bs-Latn-BA"/>
        </w:rPr>
        <w:t>EU</w:t>
      </w:r>
      <w:r>
        <w:rPr>
          <w:noProof/>
          <w:sz w:val="22"/>
          <w:szCs w:val="22"/>
          <w:lang w:val="bs-Latn-BA"/>
        </w:rPr>
        <w:t xml:space="preserve"> </w:t>
      </w:r>
      <w:r w:rsidRPr="00845DBC">
        <w:rPr>
          <w:noProof/>
          <w:sz w:val="22"/>
          <w:szCs w:val="22"/>
          <w:lang w:val="bs-Latn-BA"/>
        </w:rPr>
        <w:t>će biti opterećen dodatnom taksom (CBA) koja će se nadograđivati na izvoznu cijenu energije.</w:t>
      </w:r>
      <w:r>
        <w:rPr>
          <w:noProof/>
          <w:sz w:val="22"/>
          <w:szCs w:val="22"/>
          <w:lang w:val="bs-Latn-BA"/>
        </w:rPr>
        <w:t xml:space="preserve"> </w:t>
      </w:r>
      <w:r w:rsidRPr="00845DBC">
        <w:rPr>
          <w:noProof/>
          <w:sz w:val="22"/>
          <w:szCs w:val="22"/>
          <w:lang w:val="bs-Latn-BA"/>
        </w:rPr>
        <w:t>Takodje</w:t>
      </w:r>
      <w:r>
        <w:rPr>
          <w:noProof/>
          <w:sz w:val="22"/>
          <w:szCs w:val="22"/>
          <w:lang w:val="bs-Latn-BA"/>
        </w:rPr>
        <w:t>,</w:t>
      </w:r>
      <w:r w:rsidRPr="00845DBC">
        <w:rPr>
          <w:noProof/>
          <w:sz w:val="22"/>
          <w:szCs w:val="22"/>
          <w:lang w:val="bs-Latn-BA"/>
        </w:rPr>
        <w:t xml:space="preserve"> uvođenje CBA mehanizma nije namijenjeni sa</w:t>
      </w:r>
      <w:r>
        <w:rPr>
          <w:noProof/>
          <w:sz w:val="22"/>
          <w:szCs w:val="22"/>
          <w:lang w:val="bs-Latn-BA"/>
        </w:rPr>
        <w:t>mo</w:t>
      </w:r>
      <w:r w:rsidRPr="00845DBC">
        <w:rPr>
          <w:noProof/>
          <w:sz w:val="22"/>
          <w:szCs w:val="22"/>
          <w:lang w:val="bs-Latn-BA"/>
        </w:rPr>
        <w:t xml:space="preserve"> za izvoz električne energije nego i za izvoz robe za čiju porizvodnju se koristi električ</w:t>
      </w:r>
      <w:r>
        <w:rPr>
          <w:noProof/>
          <w:sz w:val="22"/>
          <w:szCs w:val="22"/>
          <w:lang w:val="bs-Latn-BA"/>
        </w:rPr>
        <w:t>na</w:t>
      </w:r>
      <w:r w:rsidRPr="00845DBC">
        <w:rPr>
          <w:noProof/>
          <w:sz w:val="22"/>
          <w:szCs w:val="22"/>
          <w:lang w:val="bs-Latn-BA"/>
        </w:rPr>
        <w:t xml:space="preserve"> energije proizvedena iz fosilnih goriva. </w:t>
      </w:r>
      <w:r>
        <w:rPr>
          <w:noProof/>
          <w:sz w:val="22"/>
          <w:szCs w:val="22"/>
          <w:lang w:val="bs-Latn-BA"/>
        </w:rPr>
        <w:t>Postavlja se pitanje konkurentnosti izvoza na tržiste EU u budućnosti.</w:t>
      </w:r>
    </w:p>
    <w:p w:rsidR="00934036" w:rsidRPr="00845DBC" w:rsidRDefault="00934036" w:rsidP="002477BB">
      <w:pPr>
        <w:pStyle w:val="Default"/>
        <w:spacing w:line="276" w:lineRule="auto"/>
        <w:jc w:val="both"/>
        <w:rPr>
          <w:b/>
          <w:bCs/>
          <w:i/>
          <w:iCs/>
          <w:noProof/>
          <w:sz w:val="22"/>
          <w:szCs w:val="22"/>
          <w:lang w:val="bs-Latn-BA"/>
        </w:rPr>
      </w:pPr>
    </w:p>
    <w:p w:rsidR="00C31B25" w:rsidRPr="007E5913" w:rsidRDefault="00845DBC" w:rsidP="00C31B25">
      <w:pPr>
        <w:pStyle w:val="Default"/>
        <w:spacing w:line="276" w:lineRule="auto"/>
        <w:jc w:val="both"/>
        <w:rPr>
          <w:noProof/>
          <w:sz w:val="22"/>
          <w:szCs w:val="22"/>
          <w:lang w:val="bs-Latn-BA"/>
        </w:rPr>
      </w:pPr>
      <w:r w:rsidRPr="007E5913">
        <w:rPr>
          <w:noProof/>
          <w:sz w:val="22"/>
          <w:szCs w:val="22"/>
          <w:lang w:val="bs-Latn-BA"/>
        </w:rPr>
        <w:t xml:space="preserve">Prihvatanjem Zelene Agende za zapadni Balkan, Bosna i Hercegovina se opredijelila ka </w:t>
      </w:r>
      <w:r w:rsidRPr="007E5913">
        <w:rPr>
          <w:bCs/>
          <w:iCs/>
          <w:noProof/>
          <w:sz w:val="22"/>
          <w:szCs w:val="22"/>
          <w:lang w:val="bs-Latn-BA"/>
        </w:rPr>
        <w:t>efikasnom i efektivnom provođenju energetske tranzicije</w:t>
      </w:r>
      <w:r w:rsidR="00C31B25" w:rsidRPr="007E5913">
        <w:rPr>
          <w:noProof/>
          <w:sz w:val="22"/>
          <w:szCs w:val="22"/>
          <w:lang w:val="bs-Latn-BA"/>
        </w:rPr>
        <w:t xml:space="preserve"> </w:t>
      </w:r>
      <w:r w:rsidR="007E5913" w:rsidRPr="007E5913">
        <w:rPr>
          <w:bCs/>
          <w:iCs/>
          <w:noProof/>
          <w:sz w:val="22"/>
          <w:szCs w:val="22"/>
          <w:lang w:val="bs-Latn-BA"/>
        </w:rPr>
        <w:t>i ubrzane dekarbonizacije,</w:t>
      </w:r>
      <w:r w:rsidR="007E5913" w:rsidRPr="007E5913">
        <w:rPr>
          <w:noProof/>
          <w:sz w:val="22"/>
          <w:szCs w:val="22"/>
          <w:lang w:val="bs-Latn-BA"/>
        </w:rPr>
        <w:t xml:space="preserve"> </w:t>
      </w:r>
      <w:r w:rsidR="00C31B25" w:rsidRPr="007E5913">
        <w:rPr>
          <w:noProof/>
          <w:sz w:val="22"/>
          <w:szCs w:val="22"/>
          <w:lang w:val="bs-Latn-BA"/>
        </w:rPr>
        <w:t xml:space="preserve">uz uređenje  tržišta električne energije, prirodnog gasa, nafte i naftnih derivata, te  da razdvoji energetske kompanije na proizvodnju i distribuciju </w:t>
      </w:r>
    </w:p>
    <w:p w:rsidR="00845DBC" w:rsidRPr="007E5913" w:rsidRDefault="007E5913" w:rsidP="00845DBC">
      <w:pPr>
        <w:spacing w:after="0" w:line="276" w:lineRule="auto"/>
        <w:jc w:val="both"/>
        <w:rPr>
          <w:rFonts w:ascii="Arial" w:eastAsia="Times New Roman" w:hAnsi="Arial" w:cs="Arial"/>
          <w:noProof/>
          <w:lang w:eastAsia="bs-Latn-BA"/>
        </w:rPr>
      </w:pPr>
      <w:r w:rsidRPr="007E5913">
        <w:rPr>
          <w:rFonts w:ascii="Arial" w:eastAsia="Times New Roman" w:hAnsi="Arial" w:cs="Arial"/>
          <w:noProof/>
          <w:lang w:eastAsia="bs-Latn-BA"/>
        </w:rPr>
        <w:t>P</w:t>
      </w:r>
      <w:r w:rsidR="00845DBC" w:rsidRPr="007E5913">
        <w:rPr>
          <w:rFonts w:ascii="Arial" w:eastAsia="Times New Roman" w:hAnsi="Arial" w:cs="Arial"/>
          <w:noProof/>
          <w:lang w:eastAsia="bs-Latn-BA"/>
        </w:rPr>
        <w:t>ored velikih obaveza i svih naših slabosti</w:t>
      </w:r>
      <w:r w:rsidRPr="007E5913">
        <w:rPr>
          <w:rFonts w:ascii="Arial" w:eastAsia="Times New Roman" w:hAnsi="Arial" w:cs="Arial"/>
          <w:noProof/>
          <w:lang w:eastAsia="bs-Latn-BA"/>
        </w:rPr>
        <w:t xml:space="preserve"> za realizaciju istih</w:t>
      </w:r>
      <w:r w:rsidR="00845DBC" w:rsidRPr="007E5913">
        <w:rPr>
          <w:rFonts w:ascii="Arial" w:eastAsia="Times New Roman" w:hAnsi="Arial" w:cs="Arial"/>
          <w:noProof/>
          <w:lang w:eastAsia="bs-Latn-BA"/>
        </w:rPr>
        <w:t>, mi tu vidimo i ogromnu priliku</w:t>
      </w:r>
      <w:r w:rsidRPr="007E5913">
        <w:rPr>
          <w:rFonts w:ascii="Arial" w:eastAsia="Times New Roman" w:hAnsi="Arial" w:cs="Arial"/>
          <w:noProof/>
          <w:lang w:eastAsia="bs-Latn-BA"/>
        </w:rPr>
        <w:t xml:space="preserve"> za razvoj</w:t>
      </w:r>
      <w:r w:rsidR="00845DBC" w:rsidRPr="007E5913">
        <w:rPr>
          <w:rFonts w:ascii="Arial" w:eastAsia="Times New Roman" w:hAnsi="Arial" w:cs="Arial"/>
          <w:noProof/>
          <w:lang w:eastAsia="bs-Latn-BA"/>
        </w:rPr>
        <w:t xml:space="preserve">. </w:t>
      </w:r>
    </w:p>
    <w:p w:rsidR="00845DBC" w:rsidRPr="007E5913" w:rsidRDefault="00845DBC" w:rsidP="00845DBC">
      <w:pPr>
        <w:pStyle w:val="Default"/>
        <w:spacing w:line="276" w:lineRule="auto"/>
        <w:jc w:val="both"/>
        <w:rPr>
          <w:noProof/>
          <w:sz w:val="22"/>
          <w:szCs w:val="22"/>
          <w:lang w:val="bs-Latn-BA"/>
        </w:rPr>
      </w:pPr>
    </w:p>
    <w:p w:rsidR="00DC15F5" w:rsidRPr="007E5913" w:rsidRDefault="00845DBC" w:rsidP="007E5913">
      <w:pPr>
        <w:spacing w:after="0" w:line="276" w:lineRule="auto"/>
        <w:jc w:val="both"/>
        <w:rPr>
          <w:rFonts w:ascii="Arial" w:hAnsi="Arial" w:cs="Arial"/>
          <w:noProof/>
        </w:rPr>
      </w:pPr>
      <w:r w:rsidRPr="007E5913">
        <w:rPr>
          <w:rFonts w:ascii="Arial" w:hAnsi="Arial" w:cs="Arial"/>
          <w:noProof/>
        </w:rPr>
        <w:t xml:space="preserve">Sofijska deklaracija </w:t>
      </w:r>
      <w:r w:rsidR="00D37D40" w:rsidRPr="007E5913">
        <w:rPr>
          <w:rFonts w:ascii="Arial" w:hAnsi="Arial" w:cs="Arial"/>
          <w:noProof/>
        </w:rPr>
        <w:t xml:space="preserve">potvrđuje odlučnost da se ubrzaju napori u procesu pristupanja EU, </w:t>
      </w:r>
      <w:r w:rsidR="00C31B25" w:rsidRPr="007E5913">
        <w:rPr>
          <w:rFonts w:ascii="Arial" w:hAnsi="Arial" w:cs="Arial"/>
          <w:noProof/>
        </w:rPr>
        <w:t xml:space="preserve">a </w:t>
      </w:r>
      <w:r w:rsidR="00D37D40" w:rsidRPr="007E5913">
        <w:rPr>
          <w:rFonts w:ascii="Arial" w:hAnsi="Arial" w:cs="Arial"/>
          <w:noProof/>
        </w:rPr>
        <w:t>k</w:t>
      </w:r>
      <w:r w:rsidR="004908B5" w:rsidRPr="007E5913">
        <w:rPr>
          <w:rFonts w:ascii="Arial" w:hAnsi="Arial" w:cs="Arial"/>
          <w:noProof/>
        </w:rPr>
        <w:t>ao pr</w:t>
      </w:r>
      <w:r w:rsidR="00D37D40" w:rsidRPr="007E5913">
        <w:rPr>
          <w:rFonts w:ascii="Arial" w:hAnsi="Arial" w:cs="Arial"/>
          <w:noProof/>
        </w:rPr>
        <w:t>eduvjet istog jeste</w:t>
      </w:r>
      <w:r w:rsidR="004908B5" w:rsidRPr="007E5913">
        <w:rPr>
          <w:rFonts w:ascii="Arial" w:hAnsi="Arial" w:cs="Arial"/>
          <w:noProof/>
        </w:rPr>
        <w:t xml:space="preserve"> reforma javne uprave, upravljanje javnim finasijama, program ekonom</w:t>
      </w:r>
      <w:r w:rsidR="00D37D40" w:rsidRPr="007E5913">
        <w:rPr>
          <w:rFonts w:ascii="Arial" w:hAnsi="Arial" w:cs="Arial"/>
          <w:noProof/>
        </w:rPr>
        <w:t>ske</w:t>
      </w:r>
      <w:r w:rsidR="004908B5" w:rsidRPr="007E5913">
        <w:rPr>
          <w:rFonts w:ascii="Arial" w:hAnsi="Arial" w:cs="Arial"/>
          <w:noProof/>
        </w:rPr>
        <w:t xml:space="preserve"> reforme i mobilizacija vlastitih resursa. </w:t>
      </w:r>
    </w:p>
    <w:p w:rsidR="00D37D40" w:rsidRDefault="00D37D40" w:rsidP="00D37D40">
      <w:pPr>
        <w:spacing w:after="0" w:line="276" w:lineRule="auto"/>
        <w:jc w:val="both"/>
        <w:rPr>
          <w:rFonts w:ascii="Arial" w:hAnsi="Arial" w:cs="Arial"/>
          <w:noProof/>
        </w:rPr>
      </w:pPr>
    </w:p>
    <w:p w:rsidR="00E74082" w:rsidRDefault="00D37D40" w:rsidP="00D37D40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 w:rsidRPr="00845DBC">
        <w:rPr>
          <w:rFonts w:ascii="Arial" w:eastAsia="Times New Roman" w:hAnsi="Arial" w:cs="Arial"/>
          <w:lang w:eastAsia="bs-Latn-BA"/>
        </w:rPr>
        <w:lastRenderedPageBreak/>
        <w:t>Bosna i Hercegovina kao članica Energetske zajednice, postupila je po preporukama Energetske zajednice, te pokrenula je aktivnosti na izradi Nacionalnog energetskog i klimatskog plana (NECP-a), čije bi sadržaj bio obavezujući za Bosnu i Hercegovinu u kontekstu implementacije obaveza po Pariškom sporazumu</w:t>
      </w:r>
      <w:r>
        <w:rPr>
          <w:rFonts w:ascii="Arial" w:eastAsia="Times New Roman" w:hAnsi="Arial" w:cs="Arial"/>
          <w:lang w:eastAsia="bs-Latn-BA"/>
        </w:rPr>
        <w:t>, kao i ambiciozne politike EU</w:t>
      </w:r>
      <w:r w:rsidRPr="00845DBC">
        <w:rPr>
          <w:rFonts w:ascii="Arial" w:eastAsia="Times New Roman" w:hAnsi="Arial" w:cs="Arial"/>
          <w:lang w:eastAsia="bs-Latn-BA"/>
        </w:rPr>
        <w:t xml:space="preserve">. </w:t>
      </w:r>
    </w:p>
    <w:p w:rsidR="00E74082" w:rsidRDefault="00E74082" w:rsidP="00D37D40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</w:p>
    <w:p w:rsidR="00D37D40" w:rsidRPr="00845DBC" w:rsidRDefault="00D37D40" w:rsidP="00D37D40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 w:rsidRPr="00845DBC">
        <w:rPr>
          <w:rFonts w:ascii="Arial" w:eastAsia="Times New Roman" w:hAnsi="Arial" w:cs="Arial"/>
          <w:lang w:eastAsia="bs-Latn-BA"/>
        </w:rPr>
        <w:t>Postavlja se pitanje kako obaveze koje su ambiciozne i za razvijene zemlje,  ispoštovati u zemlji koja ima status zemlje u razvoju, sa nedovoljnim administrativnim kapacitetima</w:t>
      </w:r>
      <w:r w:rsidR="002628FA">
        <w:rPr>
          <w:rFonts w:ascii="Arial" w:eastAsia="Times New Roman" w:hAnsi="Arial" w:cs="Arial"/>
          <w:lang w:eastAsia="bs-Latn-BA"/>
        </w:rPr>
        <w:t xml:space="preserve">. </w:t>
      </w:r>
      <w:r w:rsidRPr="00845DBC">
        <w:rPr>
          <w:rFonts w:ascii="Arial" w:eastAsia="Times New Roman" w:hAnsi="Arial" w:cs="Arial"/>
          <w:lang w:eastAsia="bs-Latn-BA"/>
        </w:rPr>
        <w:t xml:space="preserve"> </w:t>
      </w:r>
    </w:p>
    <w:p w:rsidR="002628FA" w:rsidRPr="00845DBC" w:rsidRDefault="002628FA" w:rsidP="002628FA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 w:rsidRPr="00845DBC">
        <w:rPr>
          <w:rFonts w:ascii="Arial" w:hAnsi="Arial" w:cs="Arial"/>
        </w:rPr>
        <w:t>U tom cilju potrebne su  odlučne i brze političke odluke, definisanje dugoročne vizije i planova energetske tranzicije i postizanje društvenog konsenzusa (dogovora) o transformaciji postojećeg konvencionalnog modela energetike prema modernom modelu baziranom na održivom (zelenom) razvoju.</w:t>
      </w:r>
    </w:p>
    <w:p w:rsidR="00BC67E8" w:rsidRPr="00845DBC" w:rsidRDefault="00BC67E8" w:rsidP="00581E1E">
      <w:pPr>
        <w:pStyle w:val="Default"/>
        <w:spacing w:line="276" w:lineRule="auto"/>
        <w:rPr>
          <w:sz w:val="22"/>
          <w:szCs w:val="22"/>
        </w:rPr>
      </w:pPr>
    </w:p>
    <w:sectPr w:rsidR="00BC67E8" w:rsidRPr="00845DBC" w:rsidSect="002747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06" w:rsidRDefault="00372406" w:rsidP="008C3A1C">
      <w:pPr>
        <w:spacing w:after="0" w:line="240" w:lineRule="auto"/>
      </w:pPr>
      <w:r>
        <w:separator/>
      </w:r>
    </w:p>
  </w:endnote>
  <w:endnote w:type="continuationSeparator" w:id="0">
    <w:p w:rsidR="00372406" w:rsidRDefault="00372406" w:rsidP="008C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06" w:rsidRDefault="00372406" w:rsidP="008C3A1C">
      <w:pPr>
        <w:spacing w:after="0" w:line="240" w:lineRule="auto"/>
      </w:pPr>
      <w:r>
        <w:separator/>
      </w:r>
    </w:p>
  </w:footnote>
  <w:footnote w:type="continuationSeparator" w:id="0">
    <w:p w:rsidR="00372406" w:rsidRDefault="00372406" w:rsidP="008C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2CC"/>
    <w:multiLevelType w:val="multilevel"/>
    <w:tmpl w:val="E2C65A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84AB4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01F10"/>
    <w:multiLevelType w:val="multilevel"/>
    <w:tmpl w:val="A64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0361E"/>
    <w:multiLevelType w:val="hybridMultilevel"/>
    <w:tmpl w:val="BEB232CA"/>
    <w:lvl w:ilvl="0" w:tplc="E0AA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FD9"/>
    <w:multiLevelType w:val="hybridMultilevel"/>
    <w:tmpl w:val="99FA9BC6"/>
    <w:lvl w:ilvl="0" w:tplc="E0AA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3AE"/>
    <w:multiLevelType w:val="hybridMultilevel"/>
    <w:tmpl w:val="DCDA32DA"/>
    <w:lvl w:ilvl="0" w:tplc="86C4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F5E"/>
    <w:multiLevelType w:val="hybridMultilevel"/>
    <w:tmpl w:val="DBCE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B057E"/>
    <w:multiLevelType w:val="hybridMultilevel"/>
    <w:tmpl w:val="50927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84D20"/>
    <w:multiLevelType w:val="hybridMultilevel"/>
    <w:tmpl w:val="21C4DC84"/>
    <w:lvl w:ilvl="0" w:tplc="E0AA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5C14"/>
    <w:multiLevelType w:val="hybridMultilevel"/>
    <w:tmpl w:val="6B08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D0C93"/>
    <w:multiLevelType w:val="hybridMultilevel"/>
    <w:tmpl w:val="2164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0157B"/>
    <w:multiLevelType w:val="hybridMultilevel"/>
    <w:tmpl w:val="7CD8DF48"/>
    <w:lvl w:ilvl="0" w:tplc="E0AA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C6"/>
    <w:rsid w:val="0000366E"/>
    <w:rsid w:val="00011BA6"/>
    <w:rsid w:val="000201CA"/>
    <w:rsid w:val="00023DDD"/>
    <w:rsid w:val="000766D1"/>
    <w:rsid w:val="00087442"/>
    <w:rsid w:val="000A151C"/>
    <w:rsid w:val="000B421F"/>
    <w:rsid w:val="000C7CF9"/>
    <w:rsid w:val="00102FA2"/>
    <w:rsid w:val="00107AAF"/>
    <w:rsid w:val="001175C0"/>
    <w:rsid w:val="001410BA"/>
    <w:rsid w:val="001557EF"/>
    <w:rsid w:val="001656E0"/>
    <w:rsid w:val="001A6E3C"/>
    <w:rsid w:val="001B5EF8"/>
    <w:rsid w:val="001C075E"/>
    <w:rsid w:val="0020192C"/>
    <w:rsid w:val="002126C8"/>
    <w:rsid w:val="002477BB"/>
    <w:rsid w:val="002628FA"/>
    <w:rsid w:val="00274705"/>
    <w:rsid w:val="00297FDD"/>
    <w:rsid w:val="002E321E"/>
    <w:rsid w:val="003160E3"/>
    <w:rsid w:val="0035334B"/>
    <w:rsid w:val="00355332"/>
    <w:rsid w:val="00357D2C"/>
    <w:rsid w:val="00372406"/>
    <w:rsid w:val="00380795"/>
    <w:rsid w:val="003A11D0"/>
    <w:rsid w:val="003A125B"/>
    <w:rsid w:val="004101C6"/>
    <w:rsid w:val="0042521C"/>
    <w:rsid w:val="00427F18"/>
    <w:rsid w:val="004504BD"/>
    <w:rsid w:val="00475E17"/>
    <w:rsid w:val="004908B5"/>
    <w:rsid w:val="004A00D5"/>
    <w:rsid w:val="004B1EAF"/>
    <w:rsid w:val="004C55E5"/>
    <w:rsid w:val="005264C2"/>
    <w:rsid w:val="00531782"/>
    <w:rsid w:val="00536320"/>
    <w:rsid w:val="00552F3E"/>
    <w:rsid w:val="005815A8"/>
    <w:rsid w:val="00581C0E"/>
    <w:rsid w:val="00581E1E"/>
    <w:rsid w:val="00587A0B"/>
    <w:rsid w:val="005C3D86"/>
    <w:rsid w:val="005C5253"/>
    <w:rsid w:val="006014EB"/>
    <w:rsid w:val="00612BA9"/>
    <w:rsid w:val="006148E1"/>
    <w:rsid w:val="00635A0C"/>
    <w:rsid w:val="0063716B"/>
    <w:rsid w:val="006422EB"/>
    <w:rsid w:val="00651CCC"/>
    <w:rsid w:val="00655D7F"/>
    <w:rsid w:val="00663EF7"/>
    <w:rsid w:val="006872DE"/>
    <w:rsid w:val="00693366"/>
    <w:rsid w:val="006A4A8B"/>
    <w:rsid w:val="006D4E28"/>
    <w:rsid w:val="006D7839"/>
    <w:rsid w:val="00713DA7"/>
    <w:rsid w:val="007308F7"/>
    <w:rsid w:val="00733174"/>
    <w:rsid w:val="007439E8"/>
    <w:rsid w:val="00764C2C"/>
    <w:rsid w:val="00791AF1"/>
    <w:rsid w:val="007A3E29"/>
    <w:rsid w:val="007C5077"/>
    <w:rsid w:val="007D221F"/>
    <w:rsid w:val="007E391E"/>
    <w:rsid w:val="007E5913"/>
    <w:rsid w:val="007F4FB7"/>
    <w:rsid w:val="007F5DC9"/>
    <w:rsid w:val="0081725C"/>
    <w:rsid w:val="008177E7"/>
    <w:rsid w:val="00844BA2"/>
    <w:rsid w:val="00845DBC"/>
    <w:rsid w:val="0084659E"/>
    <w:rsid w:val="00847B11"/>
    <w:rsid w:val="00853A57"/>
    <w:rsid w:val="0085761C"/>
    <w:rsid w:val="00860420"/>
    <w:rsid w:val="00864121"/>
    <w:rsid w:val="008645F0"/>
    <w:rsid w:val="0089642C"/>
    <w:rsid w:val="008A0494"/>
    <w:rsid w:val="008B690F"/>
    <w:rsid w:val="008C3A1C"/>
    <w:rsid w:val="008D09CD"/>
    <w:rsid w:val="008E767A"/>
    <w:rsid w:val="008F6823"/>
    <w:rsid w:val="00925FAA"/>
    <w:rsid w:val="00934036"/>
    <w:rsid w:val="00941CAE"/>
    <w:rsid w:val="009427B4"/>
    <w:rsid w:val="009438ED"/>
    <w:rsid w:val="0099487E"/>
    <w:rsid w:val="009A0AAC"/>
    <w:rsid w:val="009F5ACB"/>
    <w:rsid w:val="00A1045F"/>
    <w:rsid w:val="00A2184C"/>
    <w:rsid w:val="00A66BF2"/>
    <w:rsid w:val="00A71F83"/>
    <w:rsid w:val="00A8328F"/>
    <w:rsid w:val="00A93D7E"/>
    <w:rsid w:val="00AA181A"/>
    <w:rsid w:val="00AB5D59"/>
    <w:rsid w:val="00AC7ACD"/>
    <w:rsid w:val="00B507C8"/>
    <w:rsid w:val="00B513F5"/>
    <w:rsid w:val="00B93AA5"/>
    <w:rsid w:val="00BA522A"/>
    <w:rsid w:val="00BC67E8"/>
    <w:rsid w:val="00BE2CB8"/>
    <w:rsid w:val="00C03D95"/>
    <w:rsid w:val="00C31B25"/>
    <w:rsid w:val="00C4409D"/>
    <w:rsid w:val="00C764BF"/>
    <w:rsid w:val="00C826BA"/>
    <w:rsid w:val="00C93F93"/>
    <w:rsid w:val="00CB763E"/>
    <w:rsid w:val="00CC043A"/>
    <w:rsid w:val="00CC4B1E"/>
    <w:rsid w:val="00CC5763"/>
    <w:rsid w:val="00CD16C8"/>
    <w:rsid w:val="00CE2CCD"/>
    <w:rsid w:val="00CE61BB"/>
    <w:rsid w:val="00D118C3"/>
    <w:rsid w:val="00D27E89"/>
    <w:rsid w:val="00D37D40"/>
    <w:rsid w:val="00D47B2D"/>
    <w:rsid w:val="00D733BA"/>
    <w:rsid w:val="00DC15F5"/>
    <w:rsid w:val="00DC7588"/>
    <w:rsid w:val="00DE1E83"/>
    <w:rsid w:val="00E74082"/>
    <w:rsid w:val="00E76B15"/>
    <w:rsid w:val="00E875ED"/>
    <w:rsid w:val="00EE5091"/>
    <w:rsid w:val="00EF603E"/>
    <w:rsid w:val="00EF76D3"/>
    <w:rsid w:val="00F022BC"/>
    <w:rsid w:val="00F10E4B"/>
    <w:rsid w:val="00F516E1"/>
    <w:rsid w:val="00F64099"/>
    <w:rsid w:val="00F974EB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25634-7F27-465D-ABB8-A96B084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C0E"/>
    <w:pPr>
      <w:keepNext/>
      <w:keepLines/>
      <w:numPr>
        <w:numId w:val="7"/>
      </w:numPr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1C0E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C0E"/>
    <w:pPr>
      <w:keepNext/>
      <w:keepLines/>
      <w:numPr>
        <w:ilvl w:val="2"/>
        <w:numId w:val="7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C0E"/>
    <w:pPr>
      <w:keepNext/>
      <w:keepLines/>
      <w:numPr>
        <w:ilvl w:val="3"/>
        <w:numId w:val="7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C0E"/>
    <w:pPr>
      <w:keepNext/>
      <w:keepLines/>
      <w:numPr>
        <w:ilvl w:val="4"/>
        <w:numId w:val="7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hr-H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C0E"/>
    <w:pPr>
      <w:keepNext/>
      <w:keepLines/>
      <w:numPr>
        <w:ilvl w:val="5"/>
        <w:numId w:val="7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1C0E"/>
    <w:pPr>
      <w:keepNext/>
      <w:keepLines/>
      <w:numPr>
        <w:ilvl w:val="6"/>
        <w:numId w:val="7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hr-H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1C0E"/>
    <w:pPr>
      <w:keepNext/>
      <w:keepLines/>
      <w:numPr>
        <w:ilvl w:val="7"/>
        <w:numId w:val="7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C0E"/>
    <w:pPr>
      <w:keepNext/>
      <w:keepLines/>
      <w:numPr>
        <w:ilvl w:val="8"/>
        <w:numId w:val="7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1C"/>
  </w:style>
  <w:style w:type="paragraph" w:styleId="Footer">
    <w:name w:val="footer"/>
    <w:basedOn w:val="Normal"/>
    <w:link w:val="FooterChar"/>
    <w:uiPriority w:val="99"/>
    <w:unhideWhenUsed/>
    <w:rsid w:val="008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1C"/>
  </w:style>
  <w:style w:type="paragraph" w:styleId="ListParagraph">
    <w:name w:val="List Paragraph"/>
    <w:aliases w:val="Graph &amp; Table tite,En tête 1,Paragrafo elenco1,List (Mannvit),Left Bullet L1,List Paragraph1,Heading 21,Heading 20,Colorful List - Accent 11,REPORT Bullet,Nabrajanje,Tocka,KiF bullets,UNIZG_ALU_bullet,Lettre d'introduction,FM,Bullet1"/>
    <w:basedOn w:val="Normal"/>
    <w:link w:val="ListParagraphChar"/>
    <w:uiPriority w:val="34"/>
    <w:qFormat/>
    <w:rsid w:val="007C5077"/>
    <w:pPr>
      <w:ind w:left="720"/>
      <w:contextualSpacing/>
    </w:pPr>
    <w:rPr>
      <w:lang w:val="en-US"/>
    </w:rPr>
  </w:style>
  <w:style w:type="paragraph" w:customStyle="1" w:styleId="Default">
    <w:name w:val="Default"/>
    <w:rsid w:val="00DC75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Graph &amp; Table tite Char,En tête 1 Char,Paragrafo elenco1 Char,List (Mannvit) Char,Left Bullet L1 Char,List Paragraph1 Char,Heading 21 Char,Heading 20 Char,Colorful List - Accent 11 Char,REPORT Bullet Char,Nabrajanje Char,Tocka Char"/>
    <w:link w:val="ListParagraph"/>
    <w:uiPriority w:val="34"/>
    <w:qFormat/>
    <w:locked/>
    <w:rsid w:val="00853A5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1C0E"/>
    <w:rPr>
      <w:rFonts w:ascii="Cambria" w:eastAsia="MS Gothic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81C0E"/>
    <w:rPr>
      <w:rFonts w:ascii="Cambria" w:eastAsia="MS Gothic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81C0E"/>
    <w:rPr>
      <w:rFonts w:asciiTheme="majorHAnsi" w:eastAsiaTheme="majorEastAsia" w:hAnsiTheme="majorHAnsi" w:cstheme="majorBidi"/>
      <w:b/>
      <w:bCs/>
      <w:color w:val="5B9BD5" w:themeColor="accent1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581C0E"/>
    <w:rPr>
      <w:rFonts w:asciiTheme="majorHAnsi" w:eastAsiaTheme="majorEastAsia" w:hAnsiTheme="majorHAnsi" w:cstheme="majorBidi"/>
      <w:b/>
      <w:bCs/>
      <w:i/>
      <w:iCs/>
      <w:color w:val="5B9BD5" w:themeColor="accent1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581C0E"/>
    <w:rPr>
      <w:rFonts w:asciiTheme="majorHAnsi" w:eastAsiaTheme="majorEastAsia" w:hAnsiTheme="majorHAnsi" w:cstheme="majorBidi"/>
      <w:color w:val="1F4D78" w:themeColor="accent1" w:themeShade="7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581C0E"/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581C0E"/>
    <w:rPr>
      <w:rFonts w:asciiTheme="majorHAnsi" w:eastAsiaTheme="majorEastAsia" w:hAnsiTheme="majorHAnsi" w:cstheme="majorBidi"/>
      <w:i/>
      <w:iCs/>
      <w:color w:val="404040" w:themeColor="text1" w:themeTint="BF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0581C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rsid w:val="00581C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2497-FD79-4017-85A9-38542591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Sabina Salihbegovic</cp:lastModifiedBy>
  <cp:revision>2</cp:revision>
  <cp:lastPrinted>2020-12-08T11:56:00Z</cp:lastPrinted>
  <dcterms:created xsi:type="dcterms:W3CDTF">2021-09-10T13:07:00Z</dcterms:created>
  <dcterms:modified xsi:type="dcterms:W3CDTF">2021-09-10T13:07:00Z</dcterms:modified>
</cp:coreProperties>
</file>