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Bosna i Hercegovina</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Federacija Bosne i Hercegovine</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FEDERALNO MINISTARSTVO </w:t>
      </w:r>
    </w:p>
    <w:p w:rsidR="00BA175B" w:rsidRPr="00BA175B" w:rsidRDefault="00BA175B" w:rsidP="00BA175B">
      <w:pPr>
        <w:keepNext/>
        <w:framePr w:w="3574" w:h="904" w:hSpace="180" w:wrap="auto" w:vAnchor="text" w:hAnchor="page" w:x="1198" w:y="-6"/>
        <w:spacing w:after="0" w:line="240" w:lineRule="auto"/>
        <w:outlineLvl w:val="2"/>
        <w:rPr>
          <w:rFonts w:ascii="Arial" w:hAnsi="Arial" w:cs="Arial"/>
          <w:b/>
          <w:bCs/>
          <w:noProof w:val="0"/>
          <w:sz w:val="20"/>
          <w:szCs w:val="20"/>
          <w:lang w:val="hr-HR"/>
        </w:rPr>
      </w:pPr>
      <w:r w:rsidRPr="00BA175B">
        <w:rPr>
          <w:rFonts w:ascii="Arial" w:hAnsi="Arial" w:cs="Arial"/>
          <w:b/>
          <w:bCs/>
          <w:noProof w:val="0"/>
          <w:sz w:val="20"/>
          <w:szCs w:val="20"/>
          <w:lang w:val="hr-HR"/>
        </w:rPr>
        <w:t>OKOLIŠA I TURIZMA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Federation of Bosnia and Herzegovina</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 xml:space="preserve">FBIH MINISTRY OF </w:t>
      </w:r>
    </w:p>
    <w:p w:rsidR="00BA175B" w:rsidRPr="00BA175B" w:rsidRDefault="00BA175B" w:rsidP="00BA175B">
      <w:pPr>
        <w:keepNext/>
        <w:spacing w:after="0" w:line="240" w:lineRule="auto"/>
        <w:jc w:val="right"/>
        <w:outlineLvl w:val="2"/>
        <w:rPr>
          <w:rFonts w:ascii="Arial" w:hAnsi="Arial" w:cs="Arial"/>
          <w:b/>
          <w:bCs/>
          <w:noProof w:val="0"/>
          <w:sz w:val="20"/>
          <w:szCs w:val="20"/>
          <w:lang w:val="hr-HR"/>
        </w:rPr>
      </w:pPr>
      <w:r w:rsidRPr="00BA175B">
        <w:rPr>
          <w:rFonts w:ascii="Arial" w:hAnsi="Arial" w:cs="Arial"/>
          <w:b/>
          <w:bCs/>
          <w:noProof w:val="0"/>
          <w:sz w:val="20"/>
          <w:szCs w:val="20"/>
          <w:lang w:val="hr-HR"/>
        </w:rPr>
        <w:t>ENVIRONMENT AND TOURISM</w:t>
      </w:r>
    </w:p>
    <w:p w:rsidR="00046EDF" w:rsidRPr="0002270B" w:rsidRDefault="00046EDF" w:rsidP="0002270B">
      <w:pPr>
        <w:spacing w:after="0" w:line="240" w:lineRule="auto"/>
        <w:jc w:val="both"/>
        <w:rPr>
          <w:rFonts w:ascii="Arial" w:hAnsi="Arial" w:cs="Arial"/>
          <w:sz w:val="24"/>
          <w:szCs w:val="24"/>
          <w:lang w:val="bs-Latn-BA"/>
        </w:rPr>
      </w:pP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Broj: </w:t>
      </w:r>
      <w:r w:rsidR="007A6BDC" w:rsidRPr="007A6BDC">
        <w:rPr>
          <w:rFonts w:ascii="Arial" w:hAnsi="Arial" w:cs="Arial"/>
          <w:sz w:val="24"/>
          <w:szCs w:val="24"/>
          <w:lang w:val="it-IT"/>
        </w:rPr>
        <w:t>UPI 05/1-02-19-4-</w:t>
      </w:r>
      <w:r w:rsidR="008921BC">
        <w:rPr>
          <w:rFonts w:ascii="Arial" w:hAnsi="Arial" w:cs="Arial"/>
          <w:sz w:val="24"/>
          <w:szCs w:val="24"/>
          <w:lang w:val="it-IT"/>
        </w:rPr>
        <w:t>72</w:t>
      </w:r>
      <w:r w:rsidR="007A6BDC" w:rsidRPr="007A6BDC">
        <w:rPr>
          <w:rFonts w:ascii="Arial" w:hAnsi="Arial" w:cs="Arial"/>
          <w:sz w:val="24"/>
          <w:szCs w:val="24"/>
          <w:lang w:val="it-IT"/>
        </w:rPr>
        <w:t>/23</w:t>
      </w:r>
    </w:p>
    <w:p w:rsidR="00046EDF" w:rsidRPr="0002270B" w:rsidRDefault="00046EDF" w:rsidP="00BA175B">
      <w:pPr>
        <w:spacing w:after="0" w:line="240" w:lineRule="auto"/>
        <w:ind w:left="-284"/>
        <w:jc w:val="both"/>
        <w:rPr>
          <w:rFonts w:ascii="Arial" w:hAnsi="Arial" w:cs="Arial"/>
          <w:noProof w:val="0"/>
          <w:sz w:val="24"/>
          <w:szCs w:val="24"/>
          <w:lang w:val="hr-HR" w:eastAsia="hr-HR"/>
        </w:rPr>
      </w:pPr>
      <w:r w:rsidRPr="0002270B">
        <w:rPr>
          <w:rFonts w:ascii="Arial" w:hAnsi="Arial" w:cs="Arial"/>
          <w:noProof w:val="0"/>
          <w:sz w:val="24"/>
          <w:szCs w:val="24"/>
          <w:lang w:val="hr-HR" w:eastAsia="hr-HR"/>
        </w:rPr>
        <w:t xml:space="preserve">Sarajevo, </w:t>
      </w:r>
      <w:r w:rsidR="00F0302C">
        <w:rPr>
          <w:rFonts w:ascii="Arial" w:hAnsi="Arial" w:cs="Arial"/>
          <w:noProof w:val="0"/>
          <w:sz w:val="24"/>
          <w:szCs w:val="24"/>
          <w:lang w:val="hr-HR" w:eastAsia="hr-HR"/>
        </w:rPr>
        <w:t>17</w:t>
      </w:r>
      <w:r w:rsidRPr="00844993">
        <w:rPr>
          <w:rFonts w:ascii="Arial" w:hAnsi="Arial" w:cs="Arial"/>
          <w:noProof w:val="0"/>
          <w:sz w:val="24"/>
          <w:szCs w:val="24"/>
          <w:lang w:val="hr-HR" w:eastAsia="hr-HR"/>
        </w:rPr>
        <w:t>.</w:t>
      </w:r>
      <w:r w:rsidR="007A6BDC">
        <w:rPr>
          <w:rFonts w:ascii="Arial" w:hAnsi="Arial" w:cs="Arial"/>
          <w:noProof w:val="0"/>
          <w:sz w:val="24"/>
          <w:szCs w:val="24"/>
          <w:lang w:val="hr-HR" w:eastAsia="hr-HR"/>
        </w:rPr>
        <w:t>0</w:t>
      </w:r>
      <w:r w:rsidR="00F0302C">
        <w:rPr>
          <w:rFonts w:ascii="Arial" w:hAnsi="Arial" w:cs="Arial"/>
          <w:noProof w:val="0"/>
          <w:sz w:val="24"/>
          <w:szCs w:val="24"/>
          <w:lang w:val="hr-HR" w:eastAsia="hr-HR"/>
        </w:rPr>
        <w:t>5</w:t>
      </w:r>
      <w:r w:rsidRPr="0002270B">
        <w:rPr>
          <w:rFonts w:ascii="Arial" w:hAnsi="Arial" w:cs="Arial"/>
          <w:noProof w:val="0"/>
          <w:sz w:val="24"/>
          <w:szCs w:val="24"/>
          <w:lang w:val="hr-HR" w:eastAsia="hr-HR"/>
        </w:rPr>
        <w:t>.202</w:t>
      </w:r>
      <w:r w:rsidR="007A6BDC">
        <w:rPr>
          <w:rFonts w:ascii="Arial" w:hAnsi="Arial" w:cs="Arial"/>
          <w:noProof w:val="0"/>
          <w:sz w:val="24"/>
          <w:szCs w:val="24"/>
          <w:lang w:val="hr-HR" w:eastAsia="hr-HR"/>
        </w:rPr>
        <w:t>3</w:t>
      </w:r>
      <w:r w:rsidRPr="0002270B">
        <w:rPr>
          <w:rFonts w:ascii="Arial" w:hAnsi="Arial" w:cs="Arial"/>
          <w:noProof w:val="0"/>
          <w:sz w:val="24"/>
          <w:szCs w:val="24"/>
          <w:lang w:val="hr-HR" w:eastAsia="hr-HR"/>
        </w:rPr>
        <w:t>. godine</w:t>
      </w:r>
    </w:p>
    <w:p w:rsidR="00046EDF" w:rsidRPr="0002270B" w:rsidRDefault="00046EDF" w:rsidP="00BA175B">
      <w:pPr>
        <w:spacing w:after="0" w:line="240" w:lineRule="auto"/>
        <w:ind w:left="-284"/>
        <w:jc w:val="both"/>
        <w:rPr>
          <w:rFonts w:ascii="Arial" w:hAnsi="Arial" w:cs="Arial"/>
          <w:sz w:val="24"/>
          <w:szCs w:val="24"/>
          <w:lang w:val="bs-Latn-BA"/>
        </w:rPr>
      </w:pPr>
    </w:p>
    <w:p w:rsidR="00012054" w:rsidRDefault="002E0970" w:rsidP="00E617DA">
      <w:pPr>
        <w:spacing w:after="0" w:line="240" w:lineRule="auto"/>
        <w:ind w:left="-284"/>
        <w:jc w:val="both"/>
        <w:rPr>
          <w:rFonts w:ascii="Arial" w:hAnsi="Arial" w:cs="Arial"/>
          <w:b/>
          <w:i/>
          <w:sz w:val="24"/>
          <w:szCs w:val="24"/>
          <w:lang w:val="bs-Latn-BA"/>
        </w:rPr>
      </w:pPr>
      <w:r w:rsidRPr="0002270B">
        <w:rPr>
          <w:rFonts w:ascii="Arial" w:hAnsi="Arial" w:cs="Arial"/>
          <w:sz w:val="24"/>
          <w:szCs w:val="24"/>
          <w:lang w:val="bs-Latn-BA"/>
        </w:rPr>
        <w:t>Federalno ministarstvo okoli</w:t>
      </w:r>
      <w:r w:rsidR="009D4917" w:rsidRPr="0002270B">
        <w:rPr>
          <w:rFonts w:ascii="Arial" w:hAnsi="Arial" w:cs="Arial"/>
          <w:sz w:val="24"/>
          <w:szCs w:val="24"/>
          <w:lang w:val="bs-Latn-BA"/>
        </w:rPr>
        <w:t>ša i turizma, na osnovu čl</w:t>
      </w:r>
      <w:r w:rsidR="004D14EA" w:rsidRPr="0002270B">
        <w:rPr>
          <w:rFonts w:ascii="Arial" w:hAnsi="Arial" w:cs="Arial"/>
          <w:sz w:val="24"/>
          <w:szCs w:val="24"/>
          <w:lang w:val="bs-Latn-BA"/>
        </w:rPr>
        <w:t>.</w:t>
      </w:r>
      <w:r w:rsidR="009D4917" w:rsidRPr="0002270B">
        <w:rPr>
          <w:rFonts w:ascii="Arial" w:hAnsi="Arial" w:cs="Arial"/>
          <w:sz w:val="24"/>
          <w:szCs w:val="24"/>
          <w:lang w:val="bs-Latn-BA"/>
        </w:rPr>
        <w:t xml:space="preserve"> 65</w:t>
      </w:r>
      <w:r w:rsidRPr="0002270B">
        <w:rPr>
          <w:rFonts w:ascii="Arial" w:hAnsi="Arial" w:cs="Arial"/>
          <w:sz w:val="24"/>
          <w:szCs w:val="24"/>
          <w:lang w:val="bs-Latn-BA"/>
        </w:rPr>
        <w:t xml:space="preserve">. </w:t>
      </w:r>
      <w:r w:rsidR="004D14EA" w:rsidRPr="0002270B">
        <w:rPr>
          <w:rFonts w:ascii="Arial" w:hAnsi="Arial" w:cs="Arial"/>
          <w:sz w:val="24"/>
          <w:szCs w:val="24"/>
          <w:lang w:val="bs-Latn-BA"/>
        </w:rPr>
        <w:t xml:space="preserve">i 71. </w:t>
      </w:r>
      <w:r w:rsidRPr="0002270B">
        <w:rPr>
          <w:rFonts w:ascii="Arial" w:hAnsi="Arial" w:cs="Arial"/>
          <w:sz w:val="24"/>
          <w:szCs w:val="24"/>
          <w:lang w:val="bs-Latn-BA"/>
        </w:rPr>
        <w:t xml:space="preserve">Zakona o zaštiti </w:t>
      </w:r>
      <w:r w:rsidR="00852BF0" w:rsidRPr="0002270B">
        <w:rPr>
          <w:rFonts w:ascii="Arial" w:hAnsi="Arial" w:cs="Arial"/>
          <w:sz w:val="24"/>
          <w:szCs w:val="24"/>
          <w:lang w:val="bs-Latn-BA"/>
        </w:rPr>
        <w:t>okoliša</w:t>
      </w:r>
      <w:r w:rsidRPr="0002270B">
        <w:rPr>
          <w:rFonts w:ascii="Arial" w:hAnsi="Arial" w:cs="Arial"/>
          <w:sz w:val="24"/>
          <w:szCs w:val="24"/>
          <w:lang w:val="bs-Latn-BA"/>
        </w:rPr>
        <w:t xml:space="preserve"> („Službene</w:t>
      </w:r>
      <w:r w:rsidR="00852BF0" w:rsidRPr="0002270B">
        <w:rPr>
          <w:rFonts w:ascii="Arial" w:hAnsi="Arial" w:cs="Arial"/>
          <w:sz w:val="24"/>
          <w:szCs w:val="24"/>
          <w:lang w:val="bs-Latn-BA"/>
        </w:rPr>
        <w:t xml:space="preserve"> novine Federacije BiH“, broj 15/21</w:t>
      </w:r>
      <w:r w:rsidRPr="0002270B">
        <w:rPr>
          <w:rFonts w:ascii="Arial" w:hAnsi="Arial" w:cs="Arial"/>
          <w:sz w:val="24"/>
          <w:szCs w:val="24"/>
          <w:lang w:val="bs-Latn-BA"/>
        </w:rPr>
        <w:t xml:space="preserve">) i člana </w:t>
      </w:r>
      <w:r w:rsidR="002907B0">
        <w:rPr>
          <w:rFonts w:ascii="Arial" w:hAnsi="Arial" w:cs="Arial"/>
          <w:sz w:val="24"/>
          <w:szCs w:val="24"/>
          <w:lang w:val="bs-Latn-BA"/>
        </w:rPr>
        <w:t>7</w:t>
      </w:r>
      <w:r w:rsidR="00852BF0" w:rsidRPr="0002270B">
        <w:rPr>
          <w:rFonts w:ascii="Arial" w:hAnsi="Arial" w:cs="Arial"/>
          <w:sz w:val="24"/>
          <w:szCs w:val="24"/>
          <w:lang w:val="bs-Latn-BA"/>
        </w:rPr>
        <w:t>.</w:t>
      </w:r>
      <w:r w:rsidRPr="0002270B">
        <w:rPr>
          <w:rFonts w:ascii="Arial" w:hAnsi="Arial" w:cs="Arial"/>
          <w:sz w:val="24"/>
          <w:szCs w:val="24"/>
          <w:lang w:val="bs-Latn-BA"/>
        </w:rPr>
        <w:t xml:space="preserve"> stav </w:t>
      </w:r>
      <w:r w:rsidR="00852BF0" w:rsidRPr="0002270B">
        <w:rPr>
          <w:rFonts w:ascii="Arial" w:hAnsi="Arial" w:cs="Arial"/>
          <w:sz w:val="24"/>
          <w:szCs w:val="24"/>
          <w:lang w:val="bs-Latn-BA"/>
        </w:rPr>
        <w:t>(</w:t>
      </w:r>
      <w:r w:rsidR="00C601E1">
        <w:rPr>
          <w:rFonts w:ascii="Arial" w:hAnsi="Arial" w:cs="Arial"/>
          <w:sz w:val="24"/>
          <w:szCs w:val="24"/>
          <w:lang w:val="bs-Latn-BA"/>
        </w:rPr>
        <w:t>1</w:t>
      </w:r>
      <w:r w:rsidR="00852BF0" w:rsidRPr="0002270B">
        <w:rPr>
          <w:rFonts w:ascii="Arial" w:hAnsi="Arial" w:cs="Arial"/>
          <w:sz w:val="24"/>
          <w:szCs w:val="24"/>
          <w:lang w:val="bs-Latn-BA"/>
        </w:rPr>
        <w:t xml:space="preserve">) </w:t>
      </w:r>
      <w:r w:rsidR="00824783" w:rsidRPr="0002270B">
        <w:rPr>
          <w:rFonts w:ascii="Arial" w:hAnsi="Arial" w:cs="Arial"/>
          <w:sz w:val="24"/>
          <w:szCs w:val="24"/>
          <w:lang w:val="bs-Latn-BA"/>
        </w:rPr>
        <w:t>tačka a</w:t>
      </w:r>
      <w:r w:rsidR="00954EAA" w:rsidRPr="0002270B">
        <w:rPr>
          <w:rFonts w:ascii="Arial" w:hAnsi="Arial" w:cs="Arial"/>
          <w:sz w:val="24"/>
          <w:szCs w:val="24"/>
          <w:lang w:val="bs-Latn-BA"/>
        </w:rPr>
        <w:t xml:space="preserve">) </w:t>
      </w:r>
      <w:r w:rsidR="00852BF0" w:rsidRPr="0002270B">
        <w:rPr>
          <w:rFonts w:ascii="Arial" w:hAnsi="Arial" w:cs="Arial"/>
          <w:sz w:val="24"/>
          <w:szCs w:val="24"/>
          <w:lang w:val="bs-Latn-BA"/>
        </w:rPr>
        <w:t xml:space="preserve">Uredbe </w:t>
      </w:r>
      <w:r w:rsidR="00954EAA" w:rsidRPr="0002270B">
        <w:rPr>
          <w:rFonts w:ascii="Arial" w:hAnsi="Arial" w:cs="Arial"/>
          <w:sz w:val="24"/>
          <w:szCs w:val="24"/>
          <w:lang w:val="bs-Latn-BA"/>
        </w:rPr>
        <w:t xml:space="preserve">o projektima za koje je obavezna procjena uticaja na okoliš i projektima za koje se odlučuje o potrebi procjene uticaja na okoliš </w:t>
      </w:r>
      <w:r w:rsidR="00852BF0" w:rsidRPr="0002270B">
        <w:rPr>
          <w:rFonts w:ascii="Arial" w:hAnsi="Arial" w:cs="Arial"/>
          <w:sz w:val="24"/>
          <w:szCs w:val="24"/>
          <w:lang w:val="bs-Latn-BA"/>
        </w:rPr>
        <w:t>(„Službene novine Federacije BiH“ broj 51/21</w:t>
      </w:r>
      <w:r w:rsidR="007A6BDC">
        <w:rPr>
          <w:rFonts w:ascii="Arial" w:hAnsi="Arial" w:cs="Arial"/>
          <w:sz w:val="24"/>
          <w:szCs w:val="24"/>
          <w:lang w:val="bs-Latn-BA"/>
        </w:rPr>
        <w:t>, 33/22 i 104/22</w:t>
      </w:r>
      <w:r w:rsidR="00852BF0" w:rsidRPr="0002270B">
        <w:rPr>
          <w:rFonts w:ascii="Arial" w:hAnsi="Arial" w:cs="Arial"/>
          <w:sz w:val="24"/>
          <w:szCs w:val="24"/>
          <w:lang w:val="bs-Latn-BA"/>
        </w:rPr>
        <w:t>)</w:t>
      </w:r>
      <w:r w:rsidR="00F94783" w:rsidRPr="0002270B">
        <w:rPr>
          <w:rFonts w:ascii="Arial" w:hAnsi="Arial" w:cs="Arial"/>
          <w:sz w:val="24"/>
          <w:szCs w:val="24"/>
          <w:lang w:val="bs-Latn-BA"/>
        </w:rPr>
        <w:t>,</w:t>
      </w:r>
      <w:r w:rsidR="00F84150" w:rsidRPr="00F84150">
        <w:rPr>
          <w:rFonts w:ascii="Arial" w:hAnsi="Arial" w:cs="Arial"/>
          <w:lang w:val="bs-Latn-BA"/>
        </w:rPr>
        <w:t xml:space="preserve"> </w:t>
      </w:r>
      <w:r w:rsidR="00F84150" w:rsidRPr="00F84150">
        <w:rPr>
          <w:rFonts w:ascii="Arial" w:hAnsi="Arial" w:cs="Arial"/>
          <w:sz w:val="24"/>
          <w:szCs w:val="24"/>
          <w:lang w:val="bs-Latn-BA"/>
        </w:rPr>
        <w:t>)</w:t>
      </w:r>
      <w:r w:rsidR="00F84150" w:rsidRPr="00F84150">
        <w:rPr>
          <w:rFonts w:ascii="Arial" w:hAnsi="Arial" w:cs="Arial"/>
          <w:sz w:val="24"/>
          <w:szCs w:val="24"/>
        </w:rPr>
        <w:t xml:space="preserve"> </w:t>
      </w:r>
      <w:r w:rsidR="00F84150" w:rsidRPr="00F84150">
        <w:rPr>
          <w:rFonts w:ascii="Arial" w:hAnsi="Arial" w:cs="Arial"/>
          <w:sz w:val="24"/>
          <w:szCs w:val="24"/>
          <w:lang w:val="bs-Latn-BA"/>
        </w:rPr>
        <w:t xml:space="preserve">i člana 200. Zakona o upravnom postupku („Službene novine Federacije BiH“ br 2/98 i 48/99), </w:t>
      </w:r>
      <w:r w:rsidR="00F87F25" w:rsidRPr="0002270B">
        <w:rPr>
          <w:rFonts w:ascii="Arial" w:hAnsi="Arial" w:cs="Arial"/>
          <w:sz w:val="24"/>
          <w:szCs w:val="24"/>
          <w:lang w:val="bs-Latn-BA"/>
        </w:rPr>
        <w:t xml:space="preserve"> rješavajući po zahtjevu</w:t>
      </w:r>
      <w:r w:rsidR="009F7814" w:rsidRPr="0002270B">
        <w:rPr>
          <w:rFonts w:ascii="Arial" w:hAnsi="Arial" w:cs="Arial"/>
          <w:sz w:val="24"/>
          <w:szCs w:val="24"/>
          <w:lang w:val="bs-Latn-BA"/>
        </w:rPr>
        <w:t xml:space="preserve"> </w:t>
      </w:r>
      <w:r w:rsidR="00F1336B" w:rsidRPr="0002270B">
        <w:rPr>
          <w:rFonts w:ascii="Arial" w:hAnsi="Arial" w:cs="Arial"/>
          <w:sz w:val="24"/>
          <w:szCs w:val="24"/>
          <w:lang w:val="bs-Latn-BA"/>
        </w:rPr>
        <w:t xml:space="preserve">stranke </w:t>
      </w:r>
      <w:r w:rsidR="005965A9">
        <w:rPr>
          <w:rFonts w:ascii="Arial" w:hAnsi="Arial" w:cs="Arial"/>
          <w:sz w:val="24"/>
          <w:szCs w:val="24"/>
          <w:lang w:val="bs-Latn-BA"/>
        </w:rPr>
        <w:t>SPD „PILI“ VISOKO, vl. Ahmić Nermin, Kralupi, 71 300 Visoko</w:t>
      </w:r>
      <w:r w:rsidR="00F1336B" w:rsidRPr="0002270B">
        <w:rPr>
          <w:rFonts w:ascii="Arial" w:hAnsi="Arial" w:cs="Arial"/>
          <w:sz w:val="24"/>
          <w:szCs w:val="24"/>
          <w:lang w:val="bs-Latn-BA"/>
        </w:rPr>
        <w:t>,</w:t>
      </w:r>
      <w:r w:rsidR="00CA3E23" w:rsidRPr="0002270B">
        <w:rPr>
          <w:rFonts w:ascii="Arial" w:hAnsi="Arial" w:cs="Arial"/>
          <w:sz w:val="24"/>
          <w:szCs w:val="24"/>
          <w:lang w:val="bs-Latn-BA"/>
        </w:rPr>
        <w:t xml:space="preserve"> </w:t>
      </w:r>
      <w:r w:rsidR="009F7814" w:rsidRPr="0002270B">
        <w:rPr>
          <w:rFonts w:ascii="Arial" w:hAnsi="Arial" w:cs="Arial"/>
          <w:sz w:val="24"/>
          <w:szCs w:val="24"/>
          <w:lang w:val="bs-Latn-BA"/>
        </w:rPr>
        <w:t xml:space="preserve">za </w:t>
      </w:r>
      <w:r w:rsidR="00C42EBB" w:rsidRPr="0002270B">
        <w:rPr>
          <w:rFonts w:ascii="Arial" w:hAnsi="Arial" w:cs="Arial"/>
          <w:sz w:val="24"/>
          <w:szCs w:val="24"/>
          <w:lang w:val="bs-Latn-BA"/>
        </w:rPr>
        <w:t>prethodnu procjenu uticaja na okoliš</w:t>
      </w:r>
      <w:r w:rsidR="000D31B2" w:rsidRPr="0002270B">
        <w:rPr>
          <w:rFonts w:ascii="Arial" w:hAnsi="Arial" w:cs="Arial"/>
          <w:sz w:val="24"/>
          <w:szCs w:val="24"/>
          <w:lang w:val="bs-Latn-BA"/>
        </w:rPr>
        <w:t xml:space="preserve"> za projekat – </w:t>
      </w:r>
      <w:r w:rsidR="005965A9">
        <w:rPr>
          <w:rFonts w:ascii="Arial" w:hAnsi="Arial" w:cs="Arial"/>
          <w:sz w:val="24"/>
          <w:szCs w:val="24"/>
          <w:lang w:val="sv-SE"/>
        </w:rPr>
        <w:t>proizvodni objekat za tov pilića IV</w:t>
      </w:r>
      <w:r w:rsidR="00F84150" w:rsidRPr="00F84150">
        <w:rPr>
          <w:rFonts w:ascii="Arial" w:hAnsi="Arial" w:cs="Arial"/>
          <w:sz w:val="24"/>
          <w:szCs w:val="24"/>
          <w:lang w:val="sv-SE"/>
        </w:rPr>
        <w:t xml:space="preserve">, </w:t>
      </w:r>
      <w:r w:rsidR="00F84150" w:rsidRPr="00F84150">
        <w:rPr>
          <w:rFonts w:ascii="Arial" w:hAnsi="Arial" w:cs="Arial"/>
          <w:sz w:val="24"/>
          <w:szCs w:val="24"/>
          <w:lang w:val="hr-BA"/>
        </w:rPr>
        <w:t xml:space="preserve">na području </w:t>
      </w:r>
      <w:r w:rsidR="005965A9">
        <w:rPr>
          <w:rFonts w:ascii="Arial" w:hAnsi="Arial" w:cs="Arial"/>
          <w:sz w:val="24"/>
          <w:szCs w:val="24"/>
          <w:lang w:val="sv-SE"/>
        </w:rPr>
        <w:t>grada Visoko</w:t>
      </w:r>
      <w:r w:rsidR="009F7814" w:rsidRPr="0002270B">
        <w:rPr>
          <w:rFonts w:ascii="Arial" w:hAnsi="Arial" w:cs="Arial"/>
          <w:sz w:val="24"/>
          <w:szCs w:val="24"/>
          <w:lang w:val="bs-Latn-BA"/>
        </w:rPr>
        <w:t xml:space="preserve">, </w:t>
      </w:r>
      <w:r w:rsidR="00477903" w:rsidRPr="0002270B">
        <w:rPr>
          <w:rFonts w:ascii="Arial" w:hAnsi="Arial" w:cs="Arial"/>
          <w:b/>
          <w:i/>
          <w:sz w:val="24"/>
          <w:szCs w:val="24"/>
          <w:lang w:val="bs-Latn-BA"/>
        </w:rPr>
        <w:t>d</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n</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o</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s</w:t>
      </w:r>
      <w:r w:rsidR="00046EDF" w:rsidRPr="0002270B">
        <w:rPr>
          <w:rFonts w:ascii="Arial" w:hAnsi="Arial" w:cs="Arial"/>
          <w:b/>
          <w:i/>
          <w:sz w:val="24"/>
          <w:szCs w:val="24"/>
          <w:lang w:val="bs-Latn-BA"/>
        </w:rPr>
        <w:t xml:space="preserve"> </w:t>
      </w:r>
      <w:r w:rsidR="00477903" w:rsidRPr="0002270B">
        <w:rPr>
          <w:rFonts w:ascii="Arial" w:hAnsi="Arial" w:cs="Arial"/>
          <w:b/>
          <w:i/>
          <w:sz w:val="24"/>
          <w:szCs w:val="24"/>
          <w:lang w:val="bs-Latn-BA"/>
        </w:rPr>
        <w:t>i</w:t>
      </w:r>
    </w:p>
    <w:p w:rsidR="00012054" w:rsidRPr="0002270B" w:rsidRDefault="00012054" w:rsidP="00BA175B">
      <w:pPr>
        <w:spacing w:after="0" w:line="240" w:lineRule="auto"/>
        <w:ind w:left="-284"/>
        <w:jc w:val="both"/>
        <w:rPr>
          <w:rFonts w:ascii="Arial" w:hAnsi="Arial" w:cs="Arial"/>
          <w:b/>
          <w:i/>
          <w:sz w:val="24"/>
          <w:szCs w:val="24"/>
          <w:lang w:val="bs-Latn-BA"/>
        </w:rPr>
      </w:pPr>
    </w:p>
    <w:p w:rsidR="006A5EDF" w:rsidRPr="003141EB" w:rsidRDefault="00477903" w:rsidP="00BA175B">
      <w:pPr>
        <w:spacing w:after="0" w:line="240" w:lineRule="auto"/>
        <w:ind w:left="-284"/>
        <w:jc w:val="center"/>
        <w:rPr>
          <w:rFonts w:ascii="Arial" w:hAnsi="Arial" w:cs="Arial"/>
          <w:b/>
          <w:sz w:val="24"/>
          <w:szCs w:val="24"/>
          <w:lang w:val="bs-Latn-BA"/>
        </w:rPr>
      </w:pPr>
      <w:r w:rsidRPr="003141EB">
        <w:rPr>
          <w:rFonts w:ascii="Arial" w:hAnsi="Arial" w:cs="Arial"/>
          <w:b/>
          <w:sz w:val="24"/>
          <w:szCs w:val="24"/>
          <w:lang w:val="bs-Latn-BA"/>
        </w:rPr>
        <w:t>RJEŠENJE</w:t>
      </w:r>
    </w:p>
    <w:p w:rsidR="0002270B" w:rsidRPr="0002270B" w:rsidRDefault="0002270B" w:rsidP="00E617DA">
      <w:pPr>
        <w:spacing w:after="0" w:line="240" w:lineRule="auto"/>
        <w:rPr>
          <w:rFonts w:ascii="Arial" w:hAnsi="Arial" w:cs="Arial"/>
          <w:b/>
          <w:sz w:val="24"/>
          <w:szCs w:val="24"/>
          <w:lang w:val="bs-Latn-BA"/>
        </w:rPr>
      </w:pPr>
    </w:p>
    <w:p w:rsidR="0041274D" w:rsidRDefault="00100EA9" w:rsidP="00BA175B">
      <w:pPr>
        <w:pStyle w:val="ListParagraph"/>
        <w:numPr>
          <w:ilvl w:val="0"/>
          <w:numId w:val="4"/>
        </w:numPr>
        <w:spacing w:after="0" w:line="240" w:lineRule="auto"/>
        <w:ind w:left="-284" w:firstLine="0"/>
        <w:jc w:val="both"/>
        <w:rPr>
          <w:rFonts w:ascii="Arial" w:hAnsi="Arial" w:cs="Arial"/>
          <w:b/>
          <w:sz w:val="24"/>
          <w:szCs w:val="24"/>
          <w:lang w:val="bs-Latn-BA"/>
        </w:rPr>
      </w:pPr>
      <w:r>
        <w:rPr>
          <w:rFonts w:ascii="Arial" w:hAnsi="Arial" w:cs="Arial"/>
          <w:b/>
          <w:sz w:val="24"/>
          <w:szCs w:val="24"/>
          <w:lang w:val="bs-Latn-BA"/>
        </w:rPr>
        <w:t>Utvrđuje se da za projekat</w:t>
      </w:r>
      <w:r w:rsidR="009C6455">
        <w:rPr>
          <w:rFonts w:ascii="Arial" w:hAnsi="Arial" w:cs="Arial"/>
          <w:b/>
          <w:sz w:val="24"/>
          <w:szCs w:val="24"/>
          <w:lang w:val="bs-Latn-BA"/>
        </w:rPr>
        <w:t xml:space="preserve"> </w:t>
      </w:r>
      <w:r w:rsidR="00C601E1" w:rsidRPr="00C601E1">
        <w:rPr>
          <w:rFonts w:ascii="Arial" w:hAnsi="Arial" w:cs="Arial"/>
          <w:b/>
          <w:sz w:val="24"/>
          <w:szCs w:val="24"/>
          <w:lang w:val="bs-Latn-BA"/>
        </w:rPr>
        <w:t xml:space="preserve">– </w:t>
      </w:r>
      <w:r w:rsidR="006911BD">
        <w:rPr>
          <w:rFonts w:ascii="Arial" w:hAnsi="Arial" w:cs="Arial"/>
          <w:b/>
          <w:sz w:val="24"/>
          <w:szCs w:val="24"/>
          <w:lang w:val="bs-Latn-BA"/>
        </w:rPr>
        <w:t xml:space="preserve">izgradnje </w:t>
      </w:r>
      <w:r w:rsidR="005965A9" w:rsidRPr="005965A9">
        <w:rPr>
          <w:rFonts w:ascii="Arial" w:hAnsi="Arial" w:cs="Arial"/>
          <w:b/>
          <w:sz w:val="24"/>
          <w:szCs w:val="24"/>
          <w:lang w:val="sv-SE"/>
        </w:rPr>
        <w:t>proizvodn</w:t>
      </w:r>
      <w:r w:rsidR="006911BD">
        <w:rPr>
          <w:rFonts w:ascii="Arial" w:hAnsi="Arial" w:cs="Arial"/>
          <w:b/>
          <w:sz w:val="24"/>
          <w:szCs w:val="24"/>
          <w:lang w:val="sv-SE"/>
        </w:rPr>
        <w:t>og</w:t>
      </w:r>
      <w:r w:rsidR="005965A9" w:rsidRPr="005965A9">
        <w:rPr>
          <w:rFonts w:ascii="Arial" w:hAnsi="Arial" w:cs="Arial"/>
          <w:b/>
          <w:sz w:val="24"/>
          <w:szCs w:val="24"/>
          <w:lang w:val="sv-SE"/>
        </w:rPr>
        <w:t xml:space="preserve"> objek</w:t>
      </w:r>
      <w:r w:rsidR="006911BD">
        <w:rPr>
          <w:rFonts w:ascii="Arial" w:hAnsi="Arial" w:cs="Arial"/>
          <w:b/>
          <w:sz w:val="24"/>
          <w:szCs w:val="24"/>
          <w:lang w:val="sv-SE"/>
        </w:rPr>
        <w:t>ta</w:t>
      </w:r>
      <w:r w:rsidR="005965A9" w:rsidRPr="005965A9">
        <w:rPr>
          <w:rFonts w:ascii="Arial" w:hAnsi="Arial" w:cs="Arial"/>
          <w:b/>
          <w:sz w:val="24"/>
          <w:szCs w:val="24"/>
          <w:lang w:val="sv-SE"/>
        </w:rPr>
        <w:t xml:space="preserve"> za tov pilića IV, </w:t>
      </w:r>
      <w:r w:rsidR="005965A9" w:rsidRPr="005965A9">
        <w:rPr>
          <w:rFonts w:ascii="Arial" w:hAnsi="Arial" w:cs="Arial"/>
          <w:b/>
          <w:sz w:val="24"/>
          <w:szCs w:val="24"/>
          <w:lang w:val="hr-BA"/>
        </w:rPr>
        <w:t xml:space="preserve">na području </w:t>
      </w:r>
      <w:r w:rsidR="005965A9" w:rsidRPr="005965A9">
        <w:rPr>
          <w:rFonts w:ascii="Arial" w:hAnsi="Arial" w:cs="Arial"/>
          <w:b/>
          <w:sz w:val="24"/>
          <w:szCs w:val="24"/>
          <w:lang w:val="sv-SE"/>
        </w:rPr>
        <w:t>grada Visoko</w:t>
      </w:r>
      <w:r w:rsidR="005965A9">
        <w:rPr>
          <w:rFonts w:ascii="Arial" w:hAnsi="Arial" w:cs="Arial"/>
          <w:b/>
          <w:sz w:val="24"/>
          <w:szCs w:val="24"/>
          <w:lang w:val="sv-SE"/>
        </w:rPr>
        <w:t>,</w:t>
      </w:r>
      <w:r w:rsidR="005965A9" w:rsidRPr="005965A9">
        <w:rPr>
          <w:rFonts w:ascii="Arial" w:hAnsi="Arial" w:cs="Arial"/>
          <w:b/>
          <w:sz w:val="24"/>
          <w:szCs w:val="24"/>
          <w:lang w:val="sv-SE"/>
        </w:rPr>
        <w:t xml:space="preserve"> </w:t>
      </w:r>
      <w:r w:rsidR="005965A9">
        <w:rPr>
          <w:rFonts w:ascii="Arial" w:hAnsi="Arial" w:cs="Arial"/>
          <w:b/>
          <w:sz w:val="24"/>
          <w:szCs w:val="24"/>
          <w:lang w:val="sv-SE"/>
        </w:rPr>
        <w:t>kapaciteta 40.000 komada/turnus</w:t>
      </w:r>
      <w:r w:rsidR="00F84150">
        <w:rPr>
          <w:rFonts w:ascii="Arial" w:hAnsi="Arial" w:cs="Arial"/>
          <w:b/>
          <w:sz w:val="24"/>
          <w:szCs w:val="24"/>
          <w:lang w:val="sv-SE"/>
        </w:rPr>
        <w:t>,</w:t>
      </w:r>
      <w:r w:rsidR="008379F6" w:rsidRPr="0002270B">
        <w:rPr>
          <w:rFonts w:ascii="Arial" w:hAnsi="Arial" w:cs="Arial"/>
          <w:b/>
          <w:sz w:val="24"/>
          <w:szCs w:val="24"/>
          <w:lang w:val="bs-Latn-BA"/>
        </w:rPr>
        <w:t xml:space="preserve"> </w:t>
      </w:r>
      <w:r>
        <w:rPr>
          <w:rFonts w:ascii="Arial" w:hAnsi="Arial" w:cs="Arial"/>
          <w:b/>
          <w:sz w:val="24"/>
          <w:szCs w:val="24"/>
          <w:lang w:val="bs-Latn-BA"/>
        </w:rPr>
        <w:t xml:space="preserve">investitora </w:t>
      </w:r>
      <w:r w:rsidR="005965A9" w:rsidRPr="005965A9">
        <w:rPr>
          <w:rFonts w:ascii="Arial" w:hAnsi="Arial" w:cs="Arial"/>
          <w:b/>
          <w:sz w:val="24"/>
          <w:szCs w:val="24"/>
          <w:lang w:val="bs-Latn-BA"/>
        </w:rPr>
        <w:t>SPD „PILI“ VISOKO, vl. Ahmić Nermin</w:t>
      </w:r>
      <w:r>
        <w:rPr>
          <w:rFonts w:ascii="Arial" w:hAnsi="Arial" w:cs="Arial"/>
          <w:b/>
          <w:sz w:val="24"/>
          <w:szCs w:val="24"/>
          <w:lang w:val="bs-Latn-BA"/>
        </w:rPr>
        <w:t>,</w:t>
      </w:r>
      <w:r w:rsidR="008379F6" w:rsidRPr="0002270B">
        <w:rPr>
          <w:rFonts w:ascii="Arial" w:hAnsi="Arial" w:cs="Arial"/>
          <w:b/>
          <w:sz w:val="24"/>
          <w:szCs w:val="24"/>
          <w:lang w:val="bs-Latn-BA"/>
        </w:rPr>
        <w:t xml:space="preserve"> </w:t>
      </w:r>
      <w:r w:rsidR="00A172C8" w:rsidRPr="0002270B">
        <w:rPr>
          <w:rFonts w:ascii="Arial" w:hAnsi="Arial" w:cs="Arial"/>
          <w:b/>
          <w:sz w:val="24"/>
          <w:szCs w:val="24"/>
          <w:lang w:val="bs-Latn-BA"/>
        </w:rPr>
        <w:t>nije po</w:t>
      </w:r>
      <w:r w:rsidR="007735A4" w:rsidRPr="0002270B">
        <w:rPr>
          <w:rFonts w:ascii="Arial" w:hAnsi="Arial" w:cs="Arial"/>
          <w:b/>
          <w:sz w:val="24"/>
          <w:szCs w:val="24"/>
          <w:lang w:val="bs-Latn-BA"/>
        </w:rPr>
        <w:t>trebno dalje provođenje procjen</w:t>
      </w:r>
      <w:r w:rsidR="00F1336B" w:rsidRPr="0002270B">
        <w:rPr>
          <w:rFonts w:ascii="Arial" w:hAnsi="Arial" w:cs="Arial"/>
          <w:b/>
          <w:sz w:val="24"/>
          <w:szCs w:val="24"/>
          <w:lang w:val="bs-Latn-BA"/>
        </w:rPr>
        <w:t>e</w:t>
      </w:r>
      <w:r w:rsidR="00A172C8" w:rsidRPr="0002270B">
        <w:rPr>
          <w:rFonts w:ascii="Arial" w:hAnsi="Arial" w:cs="Arial"/>
          <w:b/>
          <w:sz w:val="24"/>
          <w:szCs w:val="24"/>
          <w:lang w:val="bs-Latn-BA"/>
        </w:rPr>
        <w:t xml:space="preserve"> uticaja </w:t>
      </w:r>
      <w:r w:rsidR="00F1336B" w:rsidRPr="0002270B">
        <w:rPr>
          <w:rFonts w:ascii="Arial" w:hAnsi="Arial" w:cs="Arial"/>
          <w:b/>
          <w:sz w:val="24"/>
          <w:szCs w:val="24"/>
          <w:lang w:val="bs-Latn-BA"/>
        </w:rPr>
        <w:t xml:space="preserve">na okoliš putem izrade </w:t>
      </w:r>
      <w:r w:rsidR="00441F70">
        <w:rPr>
          <w:rFonts w:ascii="Arial" w:hAnsi="Arial" w:cs="Arial"/>
          <w:b/>
          <w:sz w:val="24"/>
          <w:szCs w:val="24"/>
          <w:lang w:val="bs-Latn-BA"/>
        </w:rPr>
        <w:t>S</w:t>
      </w:r>
      <w:r w:rsidR="00F1336B" w:rsidRPr="0002270B">
        <w:rPr>
          <w:rFonts w:ascii="Arial" w:hAnsi="Arial" w:cs="Arial"/>
          <w:b/>
          <w:sz w:val="24"/>
          <w:szCs w:val="24"/>
          <w:lang w:val="bs-Latn-BA"/>
        </w:rPr>
        <w:t xml:space="preserve">tudije </w:t>
      </w:r>
      <w:r w:rsidR="00A172C8" w:rsidRPr="0002270B">
        <w:rPr>
          <w:rFonts w:ascii="Arial" w:hAnsi="Arial" w:cs="Arial"/>
          <w:b/>
          <w:sz w:val="24"/>
          <w:szCs w:val="24"/>
          <w:lang w:val="bs-Latn-BA"/>
        </w:rPr>
        <w:t>uticaja na</w:t>
      </w:r>
      <w:r w:rsidR="003B2FE3" w:rsidRPr="0002270B">
        <w:rPr>
          <w:rFonts w:ascii="Arial" w:hAnsi="Arial" w:cs="Arial"/>
          <w:b/>
          <w:sz w:val="24"/>
          <w:szCs w:val="24"/>
          <w:lang w:val="bs-Latn-BA"/>
        </w:rPr>
        <w:t xml:space="preserve"> okoliš</w:t>
      </w:r>
      <w:r w:rsidR="008379F6" w:rsidRPr="0002270B">
        <w:rPr>
          <w:rFonts w:ascii="Arial" w:hAnsi="Arial" w:cs="Arial"/>
          <w:b/>
          <w:sz w:val="24"/>
          <w:szCs w:val="24"/>
          <w:lang w:val="bs-Latn-BA"/>
        </w:rPr>
        <w:t>.</w:t>
      </w:r>
    </w:p>
    <w:p w:rsidR="00CA1746" w:rsidRDefault="00CA1746" w:rsidP="00BA175B">
      <w:pPr>
        <w:pStyle w:val="ListParagraph"/>
        <w:spacing w:after="0" w:line="240" w:lineRule="auto"/>
        <w:ind w:left="-284"/>
        <w:jc w:val="both"/>
        <w:rPr>
          <w:rFonts w:ascii="Arial" w:hAnsi="Arial" w:cs="Arial"/>
          <w:b/>
          <w:sz w:val="24"/>
          <w:szCs w:val="24"/>
          <w:lang w:val="bs-Latn-BA"/>
        </w:rPr>
      </w:pPr>
      <w:r>
        <w:rPr>
          <w:rFonts w:ascii="Arial" w:hAnsi="Arial" w:cs="Arial"/>
          <w:b/>
          <w:sz w:val="24"/>
          <w:szCs w:val="24"/>
          <w:lang w:val="bs-Latn-BA"/>
        </w:rPr>
        <w:t>Dalje provođenje procjene utjecaja na okoliš izradom Studije utjecaja na okoliš nije potrebno iz sljedećih razloga:</w:t>
      </w:r>
    </w:p>
    <w:p w:rsidR="00CA1746" w:rsidRPr="004241E5" w:rsidRDefault="00CA1746"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Navedena aktivnost se </w:t>
      </w:r>
      <w:r w:rsidR="00441F70" w:rsidRPr="004241E5">
        <w:rPr>
          <w:rFonts w:ascii="Arial" w:hAnsi="Arial" w:cs="Arial"/>
          <w:sz w:val="24"/>
          <w:szCs w:val="24"/>
          <w:lang w:val="bs-Latn-BA"/>
        </w:rPr>
        <w:t xml:space="preserve">ne </w:t>
      </w:r>
      <w:r w:rsidRPr="004241E5">
        <w:rPr>
          <w:rFonts w:ascii="Arial" w:hAnsi="Arial" w:cs="Arial"/>
          <w:sz w:val="24"/>
          <w:szCs w:val="24"/>
          <w:lang w:val="bs-Latn-BA"/>
        </w:rPr>
        <w:t>nalazi u Prilogu I Uredbe o projektima za koja je obavezna procjena utjecaja na</w:t>
      </w:r>
      <w:r w:rsidR="00441F70" w:rsidRPr="004241E5">
        <w:rPr>
          <w:rFonts w:ascii="Arial" w:hAnsi="Arial" w:cs="Arial"/>
          <w:sz w:val="24"/>
          <w:szCs w:val="24"/>
          <w:lang w:val="bs-Latn-BA"/>
        </w:rPr>
        <w:t xml:space="preserve"> </w:t>
      </w:r>
      <w:r w:rsidRPr="004241E5">
        <w:rPr>
          <w:rFonts w:ascii="Arial" w:hAnsi="Arial" w:cs="Arial"/>
          <w:sz w:val="24"/>
          <w:szCs w:val="24"/>
          <w:lang w:val="bs-Latn-BA"/>
        </w:rPr>
        <w:t xml:space="preserve">okoliš i projektima za koje se odlučuje o potrebi procjene utjecaja na okoliš </w:t>
      </w:r>
      <w:r w:rsidR="00441F70" w:rsidRPr="004241E5">
        <w:rPr>
          <w:rFonts w:ascii="Arial" w:hAnsi="Arial" w:cs="Arial"/>
          <w:sz w:val="24"/>
          <w:szCs w:val="24"/>
          <w:lang w:val="bs-Latn-BA"/>
        </w:rPr>
        <w:t>(„Službene novine Federacije BiH“ broj</w:t>
      </w:r>
      <w:r w:rsidR="003365A2" w:rsidRPr="004241E5">
        <w:rPr>
          <w:rFonts w:ascii="Arial" w:hAnsi="Arial" w:cs="Arial"/>
          <w:sz w:val="24"/>
          <w:szCs w:val="24"/>
          <w:lang w:val="bs-Latn-BA"/>
        </w:rPr>
        <w:t>:</w:t>
      </w:r>
      <w:r w:rsidR="00441F70" w:rsidRPr="004241E5">
        <w:rPr>
          <w:rFonts w:ascii="Arial" w:hAnsi="Arial" w:cs="Arial"/>
          <w:sz w:val="24"/>
          <w:szCs w:val="24"/>
          <w:lang w:val="bs-Latn-BA"/>
        </w:rPr>
        <w:t xml:space="preserve"> 51/21</w:t>
      </w:r>
      <w:r w:rsidR="00F84150">
        <w:rPr>
          <w:rFonts w:ascii="Arial" w:hAnsi="Arial" w:cs="Arial"/>
          <w:sz w:val="24"/>
          <w:szCs w:val="24"/>
          <w:lang w:val="bs-Latn-BA"/>
        </w:rPr>
        <w:t>,</w:t>
      </w:r>
      <w:r w:rsidR="00441F70" w:rsidRPr="004241E5">
        <w:rPr>
          <w:rFonts w:ascii="Arial" w:hAnsi="Arial" w:cs="Arial"/>
          <w:sz w:val="24"/>
          <w:szCs w:val="24"/>
          <w:lang w:val="bs-Latn-BA"/>
        </w:rPr>
        <w:t xml:space="preserve"> 33/22</w:t>
      </w:r>
      <w:r w:rsidR="00F84150">
        <w:rPr>
          <w:rFonts w:ascii="Arial" w:hAnsi="Arial" w:cs="Arial"/>
          <w:sz w:val="24"/>
          <w:szCs w:val="24"/>
          <w:lang w:val="bs-Latn-BA"/>
        </w:rPr>
        <w:t xml:space="preserve"> i 104/22</w:t>
      </w:r>
      <w:r w:rsidR="00441F70" w:rsidRPr="004241E5">
        <w:rPr>
          <w:rFonts w:ascii="Arial" w:hAnsi="Arial" w:cs="Arial"/>
          <w:sz w:val="24"/>
          <w:szCs w:val="24"/>
          <w:lang w:val="bs-Latn-BA"/>
        </w:rPr>
        <w:t>),</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 xml:space="preserve">Na temelju kriterija iz priloga IV. Uredbe, o </w:t>
      </w:r>
      <w:r w:rsidR="003365A2" w:rsidRPr="004241E5">
        <w:rPr>
          <w:rFonts w:ascii="Arial" w:hAnsi="Arial" w:cs="Arial"/>
          <w:sz w:val="24"/>
          <w:szCs w:val="24"/>
          <w:lang w:val="bs-Latn-BA"/>
        </w:rPr>
        <w:t>karakteristikama projekta, loka</w:t>
      </w:r>
      <w:r w:rsidRPr="004241E5">
        <w:rPr>
          <w:rFonts w:ascii="Arial" w:hAnsi="Arial" w:cs="Arial"/>
          <w:sz w:val="24"/>
          <w:szCs w:val="24"/>
          <w:lang w:val="bs-Latn-BA"/>
        </w:rPr>
        <w:t xml:space="preserve">ciji projekta, karakteristikama potencijalnog uticaja, te uticaja koji su opisani u Zahtjevu investitora, </w:t>
      </w:r>
    </w:p>
    <w:p w:rsidR="00441F70" w:rsidRPr="004241E5" w:rsidRDefault="00441F70" w:rsidP="00BA175B">
      <w:pPr>
        <w:pStyle w:val="ListParagraph"/>
        <w:numPr>
          <w:ilvl w:val="0"/>
          <w:numId w:val="17"/>
        </w:numPr>
        <w:spacing w:after="0" w:line="240" w:lineRule="auto"/>
        <w:ind w:left="-284" w:firstLine="0"/>
        <w:jc w:val="both"/>
        <w:rPr>
          <w:rFonts w:ascii="Arial" w:hAnsi="Arial" w:cs="Arial"/>
          <w:sz w:val="24"/>
          <w:szCs w:val="24"/>
          <w:lang w:val="bs-Latn-BA"/>
        </w:rPr>
      </w:pPr>
      <w:r w:rsidRPr="004241E5">
        <w:rPr>
          <w:rFonts w:ascii="Arial" w:hAnsi="Arial" w:cs="Arial"/>
          <w:sz w:val="24"/>
          <w:szCs w:val="24"/>
          <w:lang w:val="bs-Latn-BA"/>
        </w:rPr>
        <w:t>Uključivanjem javnosti i zainteresirane javnosti, na osnovu primjedbi i komentara koji su dostavljeni u zakonskom roku, a sadržani su u ovo</w:t>
      </w:r>
      <w:r w:rsidR="003365A2" w:rsidRPr="004241E5">
        <w:rPr>
          <w:rFonts w:ascii="Arial" w:hAnsi="Arial" w:cs="Arial"/>
          <w:sz w:val="24"/>
          <w:szCs w:val="24"/>
          <w:lang w:val="bs-Latn-BA"/>
        </w:rPr>
        <w:t>m</w:t>
      </w:r>
      <w:r w:rsidRPr="004241E5">
        <w:rPr>
          <w:rFonts w:ascii="Arial" w:hAnsi="Arial" w:cs="Arial"/>
          <w:sz w:val="24"/>
          <w:szCs w:val="24"/>
          <w:lang w:val="bs-Latn-BA"/>
        </w:rPr>
        <w:t xml:space="preserve"> Rješenj</w:t>
      </w:r>
      <w:r w:rsidR="003365A2" w:rsidRPr="004241E5">
        <w:rPr>
          <w:rFonts w:ascii="Arial" w:hAnsi="Arial" w:cs="Arial"/>
          <w:sz w:val="24"/>
          <w:szCs w:val="24"/>
          <w:lang w:val="bs-Latn-BA"/>
        </w:rPr>
        <w:t>u</w:t>
      </w:r>
      <w:r w:rsidRPr="004241E5">
        <w:rPr>
          <w:rFonts w:ascii="Arial" w:hAnsi="Arial" w:cs="Arial"/>
          <w:sz w:val="24"/>
          <w:szCs w:val="24"/>
          <w:lang w:val="bs-Latn-BA"/>
        </w:rPr>
        <w:t xml:space="preserve">, konstatovano je da tokom rada neće biti značajnih uticaja na okoliš i zdravlje ljudi, a mjere zaštite okoliša tokom </w:t>
      </w:r>
      <w:r w:rsidR="003365A2" w:rsidRPr="004241E5">
        <w:rPr>
          <w:rFonts w:ascii="Arial" w:hAnsi="Arial" w:cs="Arial"/>
          <w:sz w:val="24"/>
          <w:szCs w:val="24"/>
          <w:lang w:val="bs-Latn-BA"/>
        </w:rPr>
        <w:t>eksploatacije</w:t>
      </w:r>
      <w:r w:rsidRPr="004241E5">
        <w:rPr>
          <w:rFonts w:ascii="Arial" w:hAnsi="Arial" w:cs="Arial"/>
          <w:sz w:val="24"/>
          <w:szCs w:val="24"/>
          <w:lang w:val="bs-Latn-BA"/>
        </w:rPr>
        <w:t xml:space="preserve"> sadržane su u tački 3. dispozitiva ovog Rješenja.</w:t>
      </w:r>
    </w:p>
    <w:p w:rsidR="00A621E3" w:rsidRDefault="00A621E3" w:rsidP="00BA175B">
      <w:pPr>
        <w:pStyle w:val="ListParagraph"/>
        <w:spacing w:after="0" w:line="240" w:lineRule="auto"/>
        <w:ind w:left="-284"/>
        <w:jc w:val="both"/>
        <w:rPr>
          <w:rFonts w:ascii="Arial" w:hAnsi="Arial" w:cs="Arial"/>
          <w:b/>
          <w:sz w:val="24"/>
          <w:szCs w:val="24"/>
          <w:lang w:val="bs-Latn-BA"/>
        </w:rPr>
      </w:pPr>
    </w:p>
    <w:p w:rsidR="004B7D91" w:rsidRDefault="00F435A4" w:rsidP="00BA175B">
      <w:pPr>
        <w:pStyle w:val="ListParagraph"/>
        <w:numPr>
          <w:ilvl w:val="0"/>
          <w:numId w:val="4"/>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Prethodna tačk</w:t>
      </w:r>
      <w:r w:rsidR="00A42472" w:rsidRPr="0002270B">
        <w:rPr>
          <w:rFonts w:ascii="Arial" w:hAnsi="Arial" w:cs="Arial"/>
          <w:b/>
          <w:sz w:val="24"/>
          <w:szCs w:val="24"/>
          <w:lang w:val="bs-Latn-BA"/>
        </w:rPr>
        <w:t>a 1. ovog dispozitiva odnosi se na projekat</w:t>
      </w:r>
      <w:r w:rsidR="000D31B2" w:rsidRPr="0002270B">
        <w:rPr>
          <w:rFonts w:ascii="Arial" w:hAnsi="Arial" w:cs="Arial"/>
          <w:b/>
          <w:sz w:val="24"/>
          <w:szCs w:val="24"/>
          <w:lang w:val="bs-Latn-BA"/>
        </w:rPr>
        <w:t xml:space="preserve"> – </w:t>
      </w:r>
      <w:r w:rsidR="005965A9" w:rsidRPr="005965A9">
        <w:rPr>
          <w:rFonts w:ascii="Arial" w:hAnsi="Arial" w:cs="Arial"/>
          <w:b/>
          <w:sz w:val="24"/>
          <w:szCs w:val="24"/>
          <w:lang w:val="sv-SE"/>
        </w:rPr>
        <w:t xml:space="preserve">proizvodni objekat za tov pilića IV, </w:t>
      </w:r>
      <w:r w:rsidR="005965A9" w:rsidRPr="005965A9">
        <w:rPr>
          <w:rFonts w:ascii="Arial" w:hAnsi="Arial" w:cs="Arial"/>
          <w:b/>
          <w:sz w:val="24"/>
          <w:szCs w:val="24"/>
          <w:lang w:val="hr-BA"/>
        </w:rPr>
        <w:t xml:space="preserve">na području </w:t>
      </w:r>
      <w:r w:rsidR="005965A9" w:rsidRPr="005965A9">
        <w:rPr>
          <w:rFonts w:ascii="Arial" w:hAnsi="Arial" w:cs="Arial"/>
          <w:b/>
          <w:sz w:val="24"/>
          <w:szCs w:val="24"/>
          <w:lang w:val="sv-SE"/>
        </w:rPr>
        <w:t>grada Visoko, kapaciteta 40.000 komada/turnus,</w:t>
      </w:r>
      <w:r w:rsidR="005965A9" w:rsidRPr="005965A9">
        <w:rPr>
          <w:rFonts w:ascii="Arial" w:hAnsi="Arial" w:cs="Arial"/>
          <w:b/>
          <w:sz w:val="24"/>
          <w:szCs w:val="24"/>
          <w:lang w:val="bs-Latn-BA"/>
        </w:rPr>
        <w:t xml:space="preserve"> investitora SPD „PILI“ VISOKO, vl. Ahmić Nermin</w:t>
      </w:r>
      <w:r w:rsidR="00C601E1">
        <w:rPr>
          <w:rFonts w:ascii="Arial" w:hAnsi="Arial" w:cs="Arial"/>
          <w:b/>
          <w:sz w:val="24"/>
          <w:szCs w:val="24"/>
          <w:lang w:val="bs-Latn-BA"/>
        </w:rPr>
        <w:t>:</w:t>
      </w:r>
      <w:r w:rsidR="00694D18">
        <w:rPr>
          <w:rFonts w:ascii="Arial" w:hAnsi="Arial" w:cs="Arial"/>
          <w:b/>
          <w:sz w:val="24"/>
          <w:szCs w:val="24"/>
          <w:lang w:val="bs-Latn-BA"/>
        </w:rPr>
        <w:t xml:space="preserve"> </w:t>
      </w:r>
    </w:p>
    <w:p w:rsidR="00F32ACE" w:rsidRDefault="00F32ACE" w:rsidP="00F32ACE">
      <w:pPr>
        <w:pStyle w:val="ListParagraph"/>
        <w:spacing w:after="0" w:line="240" w:lineRule="auto"/>
        <w:ind w:left="-284"/>
        <w:jc w:val="both"/>
        <w:rPr>
          <w:rFonts w:ascii="Arial" w:hAnsi="Arial" w:cs="Arial"/>
          <w:b/>
          <w:sz w:val="24"/>
          <w:szCs w:val="24"/>
          <w:lang w:val="bs-Latn-BA"/>
        </w:rPr>
      </w:pPr>
    </w:p>
    <w:p w:rsidR="003F490F" w:rsidRDefault="003F490F" w:rsidP="00BA175B">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Podaci o nositelju projekta</w:t>
      </w:r>
      <w:r w:rsidR="00F435A4" w:rsidRPr="0002270B">
        <w:rPr>
          <w:rFonts w:ascii="Arial" w:hAnsi="Arial" w:cs="Arial"/>
          <w:b/>
          <w:sz w:val="24"/>
          <w:szCs w:val="24"/>
          <w:lang w:val="bs-Latn-BA"/>
        </w:rPr>
        <w:t xml:space="preserve">: </w:t>
      </w:r>
      <w:r w:rsidR="005965A9" w:rsidRPr="005965A9">
        <w:rPr>
          <w:rFonts w:ascii="Arial" w:hAnsi="Arial" w:cs="Arial"/>
          <w:b/>
          <w:sz w:val="24"/>
          <w:szCs w:val="24"/>
          <w:lang w:val="bs-Latn-BA"/>
        </w:rPr>
        <w:t>SPD „PILI“ VISOKO, vl. Ahmić Nermin</w:t>
      </w:r>
      <w:r w:rsidR="003365A2">
        <w:rPr>
          <w:rFonts w:ascii="Arial" w:hAnsi="Arial" w:cs="Arial"/>
          <w:b/>
          <w:sz w:val="24"/>
          <w:szCs w:val="24"/>
          <w:lang w:val="bs-Latn-BA"/>
        </w:rPr>
        <w:t xml:space="preserve">, </w:t>
      </w:r>
      <w:r w:rsidR="005965A9">
        <w:rPr>
          <w:rFonts w:ascii="Arial" w:hAnsi="Arial" w:cs="Arial"/>
          <w:b/>
          <w:sz w:val="24"/>
          <w:szCs w:val="24"/>
          <w:lang w:val="bs-Latn-BA"/>
        </w:rPr>
        <w:t>Ćifluk –</w:t>
      </w:r>
      <w:r w:rsidR="005965A9" w:rsidRPr="005965A9">
        <w:rPr>
          <w:rFonts w:ascii="Arial" w:hAnsi="Arial" w:cs="Arial"/>
          <w:b/>
          <w:sz w:val="24"/>
          <w:szCs w:val="24"/>
          <w:lang w:val="bs-Latn-BA"/>
        </w:rPr>
        <w:t>Kralupi</w:t>
      </w:r>
      <w:r w:rsidR="005965A9">
        <w:rPr>
          <w:rFonts w:ascii="Arial" w:hAnsi="Arial" w:cs="Arial"/>
          <w:b/>
          <w:sz w:val="24"/>
          <w:szCs w:val="24"/>
          <w:lang w:val="bs-Latn-BA"/>
        </w:rPr>
        <w:t xml:space="preserve"> b.b.</w:t>
      </w:r>
      <w:r w:rsidR="005965A9" w:rsidRPr="005965A9">
        <w:rPr>
          <w:rFonts w:ascii="Arial" w:hAnsi="Arial" w:cs="Arial"/>
          <w:b/>
          <w:sz w:val="24"/>
          <w:szCs w:val="24"/>
          <w:lang w:val="bs-Latn-BA"/>
        </w:rPr>
        <w:t>, 71 300 Visoko</w:t>
      </w:r>
      <w:r w:rsidR="005965A9">
        <w:rPr>
          <w:rFonts w:ascii="Arial" w:hAnsi="Arial" w:cs="Arial"/>
          <w:b/>
          <w:sz w:val="24"/>
          <w:szCs w:val="24"/>
          <w:lang w:val="bs-Latn-BA"/>
        </w:rPr>
        <w:t>, BIH</w:t>
      </w:r>
      <w:r w:rsidR="003365A2">
        <w:rPr>
          <w:rFonts w:ascii="Arial" w:hAnsi="Arial" w:cs="Arial"/>
          <w:b/>
          <w:sz w:val="24"/>
          <w:szCs w:val="24"/>
          <w:lang w:val="bs-Latn-BA"/>
        </w:rPr>
        <w:t xml:space="preserve">, odgovorna osoba: </w:t>
      </w:r>
      <w:r w:rsidR="005965A9" w:rsidRPr="005965A9">
        <w:rPr>
          <w:rFonts w:ascii="Arial" w:hAnsi="Arial" w:cs="Arial"/>
          <w:b/>
          <w:sz w:val="24"/>
          <w:szCs w:val="24"/>
          <w:lang w:val="bs-Latn-BA"/>
        </w:rPr>
        <w:t>Ahmić Nermin</w:t>
      </w:r>
      <w:r w:rsidR="005965A9">
        <w:rPr>
          <w:rFonts w:ascii="Arial" w:hAnsi="Arial" w:cs="Arial"/>
          <w:b/>
          <w:sz w:val="24"/>
          <w:szCs w:val="24"/>
          <w:lang w:val="bs-Latn-BA"/>
        </w:rPr>
        <w:t>, vlasnik</w:t>
      </w:r>
      <w:r w:rsidR="003365A2">
        <w:rPr>
          <w:rFonts w:ascii="Arial" w:hAnsi="Arial" w:cs="Arial"/>
          <w:b/>
          <w:sz w:val="24"/>
          <w:szCs w:val="24"/>
          <w:lang w:val="bs-Latn-BA"/>
        </w:rPr>
        <w:t>,</w:t>
      </w:r>
    </w:p>
    <w:p w:rsidR="00F32ACE" w:rsidRDefault="00F32ACE" w:rsidP="00F32ACE">
      <w:pPr>
        <w:pStyle w:val="ListParagraph"/>
        <w:spacing w:after="0" w:line="240" w:lineRule="auto"/>
        <w:ind w:left="-284"/>
        <w:jc w:val="both"/>
        <w:rPr>
          <w:rFonts w:ascii="Arial" w:hAnsi="Arial" w:cs="Arial"/>
          <w:b/>
          <w:sz w:val="24"/>
          <w:szCs w:val="24"/>
          <w:lang w:val="bs-Latn-BA"/>
        </w:rPr>
      </w:pPr>
    </w:p>
    <w:p w:rsidR="00313D2D" w:rsidRPr="00313D2D" w:rsidRDefault="003F490F" w:rsidP="005965A9">
      <w:pPr>
        <w:pStyle w:val="ListParagraph"/>
        <w:numPr>
          <w:ilvl w:val="0"/>
          <w:numId w:val="5"/>
        </w:numPr>
        <w:spacing w:after="0" w:line="240" w:lineRule="auto"/>
        <w:ind w:left="-284" w:firstLine="0"/>
        <w:jc w:val="both"/>
        <w:rPr>
          <w:rFonts w:ascii="Arial" w:hAnsi="Arial" w:cs="Arial"/>
          <w:sz w:val="24"/>
          <w:szCs w:val="24"/>
          <w:lang w:val="en-US"/>
        </w:rPr>
      </w:pPr>
      <w:r w:rsidRPr="0002270B">
        <w:rPr>
          <w:rFonts w:ascii="Arial" w:hAnsi="Arial" w:cs="Arial"/>
          <w:b/>
          <w:sz w:val="24"/>
          <w:szCs w:val="24"/>
          <w:lang w:val="bs-Latn-BA"/>
        </w:rPr>
        <w:t xml:space="preserve">Podaci o lokaciji </w:t>
      </w:r>
      <w:r w:rsidR="00F435A4" w:rsidRPr="0002270B">
        <w:rPr>
          <w:rFonts w:ascii="Arial" w:hAnsi="Arial" w:cs="Arial"/>
          <w:b/>
          <w:sz w:val="24"/>
          <w:szCs w:val="24"/>
          <w:lang w:val="bs-Latn-BA"/>
        </w:rPr>
        <w:t xml:space="preserve">i sažeti opis lokacije projekta: </w:t>
      </w:r>
      <w:r w:rsidR="005965A9" w:rsidRPr="005965A9">
        <w:rPr>
          <w:rFonts w:ascii="Arial" w:hAnsi="Arial" w:cs="Arial"/>
          <w:sz w:val="24"/>
          <w:szCs w:val="24"/>
        </w:rPr>
        <w:t>Proizvodni objekat za tov pilića IV je predviđen da se gradi na parceli k.č. 410 KO Kralupi, Grad Visoko.</w:t>
      </w:r>
      <w:r w:rsidR="005965A9" w:rsidRPr="005965A9">
        <w:rPr>
          <w:rFonts w:eastAsia="Times New Roman" w:cs="Times New Roman"/>
        </w:rPr>
        <w:t xml:space="preserve"> </w:t>
      </w:r>
      <w:r w:rsidR="005965A9">
        <w:rPr>
          <w:rFonts w:ascii="Arial" w:hAnsi="Arial" w:cs="Arial"/>
          <w:sz w:val="24"/>
          <w:szCs w:val="24"/>
        </w:rPr>
        <w:t>Na ovoj lokaciji je</w:t>
      </w:r>
      <w:r w:rsidR="005965A9" w:rsidRPr="005965A9">
        <w:rPr>
          <w:rFonts w:ascii="Arial" w:hAnsi="Arial" w:cs="Arial"/>
          <w:sz w:val="24"/>
          <w:szCs w:val="24"/>
        </w:rPr>
        <w:t>, bilo već izdato Rješenje o urbanističkoj saglasnosti broj 12-23-07329/16 od 10.04.2017. godine za objekat iste namjene.</w:t>
      </w:r>
      <w:r w:rsidR="005965A9" w:rsidRPr="005965A9">
        <w:rPr>
          <w:rFonts w:eastAsia="Times New Roman" w:cs="Times New Roman"/>
        </w:rPr>
        <w:t xml:space="preserve"> </w:t>
      </w:r>
      <w:r w:rsidR="005965A9" w:rsidRPr="005965A9">
        <w:rPr>
          <w:rFonts w:ascii="Arial" w:hAnsi="Arial" w:cs="Arial"/>
          <w:sz w:val="24"/>
          <w:szCs w:val="24"/>
        </w:rPr>
        <w:t>Prijepis katastarsko-knjižnog uloška broj 749; 04-26-163/23-2 od 26.01.2023. Katastarska općina KRALUPI Broj parcela 409, 410 Vlasništvo 1/1 Nermin Ahmić</w:t>
      </w:r>
      <w:r w:rsidR="005965A9">
        <w:rPr>
          <w:rFonts w:ascii="Arial" w:hAnsi="Arial" w:cs="Arial"/>
          <w:sz w:val="24"/>
          <w:szCs w:val="24"/>
        </w:rPr>
        <w:t>.</w:t>
      </w:r>
      <w:r w:rsidR="005965A9" w:rsidRPr="005965A9">
        <w:rPr>
          <w:rFonts w:eastAsia="Times New Roman" w:cs="Times New Roman"/>
        </w:rPr>
        <w:t xml:space="preserve"> </w:t>
      </w:r>
      <w:r w:rsidR="005965A9" w:rsidRPr="005965A9">
        <w:rPr>
          <w:rFonts w:ascii="Arial" w:hAnsi="Arial" w:cs="Arial"/>
          <w:sz w:val="24"/>
          <w:szCs w:val="24"/>
        </w:rPr>
        <w:t xml:space="preserve">Geografske koordinate lokacije su 43°56'33.0"N 18°13'05.3"E. Obzirom da je rađen po konkretnom zadatku, neophodno je da se objekat orijentiše pravilno, a iz razloga uticaja vjetra i osunčanja. Pristup novoprojektovanom objektu je preko susjedne parcele k.č. 409 KO Kralupi koja je takođe u vlasništvu Investitora. Na obje ove parcele se dolazi direktnim skretanjem sa asfaltiranog puta kroz naselje Kralupi. </w:t>
      </w:r>
      <w:r w:rsidR="005965A9" w:rsidRPr="005965A9">
        <w:rPr>
          <w:rFonts w:ascii="Arial" w:hAnsi="Arial" w:cs="Arial"/>
          <w:sz w:val="24"/>
          <w:szCs w:val="24"/>
        </w:rPr>
        <w:lastRenderedPageBreak/>
        <w:t>Objekat za tov pilića je kapaciteta 40.000 komada/turnus. U blizini parcele na kojoj će se graditi novi objekta za tov pilića, Investitor ima već izgrađena tri objekta iste namjene za koje postoje upotrebne dozvole i nalaze se na parcelama k.č. 440/1, 440/2 i 437.</w:t>
      </w:r>
    </w:p>
    <w:p w:rsidR="00F32ACE" w:rsidRDefault="00F32ACE" w:rsidP="00BA175B">
      <w:pPr>
        <w:pStyle w:val="ListParagraph"/>
        <w:spacing w:after="0" w:line="240" w:lineRule="auto"/>
        <w:ind w:left="-284"/>
        <w:jc w:val="both"/>
        <w:rPr>
          <w:rFonts w:ascii="Arial" w:hAnsi="Arial" w:cs="Arial"/>
          <w:b/>
          <w:sz w:val="24"/>
          <w:szCs w:val="24"/>
          <w:lang w:val="bs-Latn-BA"/>
        </w:rPr>
      </w:pPr>
    </w:p>
    <w:p w:rsidR="00A621E3" w:rsidRPr="0002150D" w:rsidRDefault="006E3394" w:rsidP="0002150D">
      <w:pPr>
        <w:pStyle w:val="ListParagraph"/>
        <w:numPr>
          <w:ilvl w:val="0"/>
          <w:numId w:val="5"/>
        </w:numPr>
        <w:spacing w:after="0" w:line="240" w:lineRule="auto"/>
        <w:ind w:left="-284" w:firstLine="0"/>
        <w:jc w:val="both"/>
        <w:rPr>
          <w:rFonts w:ascii="Arial" w:hAnsi="Arial" w:cs="Arial"/>
          <w:b/>
          <w:sz w:val="24"/>
          <w:szCs w:val="24"/>
          <w:lang w:val="bs-Latn-BA"/>
        </w:rPr>
      </w:pPr>
      <w:r w:rsidRPr="0002270B">
        <w:rPr>
          <w:rFonts w:ascii="Arial" w:hAnsi="Arial" w:cs="Arial"/>
          <w:b/>
          <w:sz w:val="24"/>
          <w:szCs w:val="24"/>
          <w:lang w:val="bs-Latn-BA"/>
        </w:rPr>
        <w:t>P</w:t>
      </w:r>
      <w:r w:rsidR="003F490F" w:rsidRPr="0002270B">
        <w:rPr>
          <w:rFonts w:ascii="Arial" w:hAnsi="Arial" w:cs="Arial"/>
          <w:b/>
          <w:sz w:val="24"/>
          <w:szCs w:val="24"/>
          <w:lang w:val="bs-Latn-BA"/>
        </w:rPr>
        <w:t>odaci</w:t>
      </w:r>
      <w:r w:rsidR="00046EDF" w:rsidRPr="0002270B">
        <w:rPr>
          <w:rFonts w:ascii="Arial" w:hAnsi="Arial" w:cs="Arial"/>
          <w:b/>
          <w:sz w:val="24"/>
          <w:szCs w:val="24"/>
          <w:lang w:val="bs-Latn-BA"/>
        </w:rPr>
        <w:t xml:space="preserve"> o projektu i sažeti opis </w:t>
      </w:r>
      <w:r w:rsidR="003F490F" w:rsidRPr="0002270B">
        <w:rPr>
          <w:rFonts w:ascii="Arial" w:hAnsi="Arial" w:cs="Arial"/>
          <w:b/>
          <w:sz w:val="24"/>
          <w:szCs w:val="24"/>
          <w:lang w:val="bs-Latn-BA"/>
        </w:rPr>
        <w:t>projekta</w:t>
      </w:r>
      <w:r w:rsidR="003B02BD" w:rsidRPr="0002270B">
        <w:rPr>
          <w:rFonts w:ascii="Arial" w:hAnsi="Arial" w:cs="Arial"/>
          <w:b/>
          <w:sz w:val="24"/>
          <w:szCs w:val="24"/>
          <w:lang w:val="bs-Latn-BA"/>
        </w:rPr>
        <w:t>:</w:t>
      </w:r>
      <w:r w:rsidR="00C77810" w:rsidRPr="00154026">
        <w:rPr>
          <w:rFonts w:ascii="Arial" w:hAnsi="Arial" w:cs="Arial"/>
          <w:sz w:val="24"/>
          <w:szCs w:val="24"/>
          <w:lang w:val="bs-Latn-BA"/>
        </w:rPr>
        <w:t xml:space="preserve"> </w:t>
      </w:r>
    </w:p>
    <w:p w:rsidR="0002150D" w:rsidRDefault="005965A9" w:rsidP="005965A9">
      <w:pPr>
        <w:spacing w:after="0" w:line="240" w:lineRule="auto"/>
        <w:ind w:left="-284"/>
        <w:jc w:val="both"/>
        <w:rPr>
          <w:rFonts w:ascii="Arial" w:hAnsi="Arial" w:cs="Arial"/>
          <w:sz w:val="24"/>
          <w:szCs w:val="24"/>
          <w:lang w:val="bs-Latn-BA"/>
        </w:rPr>
      </w:pPr>
      <w:r w:rsidRPr="005965A9">
        <w:rPr>
          <w:rFonts w:ascii="Arial" w:hAnsi="Arial" w:cs="Arial"/>
          <w:sz w:val="24"/>
          <w:szCs w:val="24"/>
        </w:rPr>
        <w:t>Proizvodni objekat za tov pilića IV je predviđen da se gradi na parceli k.č. 410 KO Kralupi, Grad Visoko.</w:t>
      </w:r>
    </w:p>
    <w:p w:rsidR="0002150D"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Objekat za tov pilića je kapaciteta 40.000 komada/turnus.</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Proizvodni objekat je temeljen na trakastim temeljima od armiranog betona, sa temeljnim stopama za srednje stubove. Svi zidovi su predviđeni od opečnih blokova zidanih u produžnom malteru. Krovna konstrukcija je od jelove građe dvovodnog presjeka, a pokrov je predviđen od krovnih termoizolacionih panela. Objekat je veličine 75,30 x 18,00 metara, kao prizemlje i sprat. Temelji objekta su od nabijenog betona MB 20. Spoljni temelji su međusobno povezani sa zidom od betona širine 25 cm takođe iste marke, dok su unutarnji- srednji temelji samci na mjestima gdje je predviđeno da se rade stubovi. Na ovakve</w:t>
      </w:r>
      <w:r>
        <w:rPr>
          <w:rFonts w:ascii="Arial" w:hAnsi="Arial" w:cs="Arial"/>
          <w:sz w:val="24"/>
          <w:szCs w:val="24"/>
        </w:rPr>
        <w:t xml:space="preserve"> </w:t>
      </w:r>
      <w:r w:rsidRPr="005965A9">
        <w:rPr>
          <w:rFonts w:ascii="Arial" w:hAnsi="Arial" w:cs="Arial"/>
          <w:sz w:val="24"/>
          <w:szCs w:val="24"/>
        </w:rPr>
        <w:t>betonske temelje zidaju se zidovi d=25 cm, te betoniraju stubovi na rasterskoj udaljenosti od r = 5,85 i 6,05 metara poprečno i r = 4,30 do r =5,00 metara podužno. Pored toga što nose horizontalnu konstrukciju, stubovi nose i krovnu konstrukciju.</w:t>
      </w:r>
      <w:r>
        <w:rPr>
          <w:rFonts w:ascii="Arial" w:hAnsi="Arial" w:cs="Arial"/>
          <w:sz w:val="24"/>
          <w:szCs w:val="24"/>
        </w:rPr>
        <w:t xml:space="preserve"> </w:t>
      </w:r>
    </w:p>
    <w:p w:rsidR="006911BD" w:rsidRDefault="006911BD" w:rsidP="005965A9">
      <w:pPr>
        <w:spacing w:after="0" w:line="240" w:lineRule="auto"/>
        <w:ind w:left="-284"/>
        <w:jc w:val="both"/>
        <w:rPr>
          <w:rFonts w:ascii="Arial" w:hAnsi="Arial" w:cs="Arial"/>
          <w:sz w:val="24"/>
          <w:szCs w:val="24"/>
        </w:rPr>
      </w:pPr>
      <w:r>
        <w:rPr>
          <w:rFonts w:ascii="Arial" w:hAnsi="Arial" w:cs="Arial"/>
          <w:sz w:val="24"/>
          <w:szCs w:val="24"/>
        </w:rPr>
        <w:t>Planirani projekat ima sljedeće utjecaje na sastavnice okoliša:</w:t>
      </w:r>
    </w:p>
    <w:p w:rsidR="005965A9" w:rsidRPr="006911BD" w:rsidRDefault="005965A9" w:rsidP="005965A9">
      <w:pPr>
        <w:spacing w:after="0" w:line="240" w:lineRule="auto"/>
        <w:ind w:left="-284"/>
        <w:jc w:val="both"/>
        <w:rPr>
          <w:rFonts w:ascii="Arial" w:hAnsi="Arial" w:cs="Arial"/>
          <w:b/>
          <w:sz w:val="24"/>
          <w:szCs w:val="24"/>
        </w:rPr>
      </w:pPr>
      <w:r w:rsidRPr="006911BD">
        <w:rPr>
          <w:rFonts w:ascii="Arial" w:hAnsi="Arial" w:cs="Arial"/>
          <w:b/>
          <w:sz w:val="24"/>
          <w:szCs w:val="24"/>
        </w:rPr>
        <w:t xml:space="preserve">Tlo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Korištenje tla/zemljišta, izraženo je u fazi izgradnje, postavljanju stubova, konstrukcije objekta i adaptacije pristupnih puteva koji već postoje. </w:t>
      </w:r>
    </w:p>
    <w:p w:rsidR="005965A9" w:rsidRPr="006911BD" w:rsidRDefault="005965A9" w:rsidP="005965A9">
      <w:pPr>
        <w:spacing w:after="0" w:line="240" w:lineRule="auto"/>
        <w:ind w:left="-284"/>
        <w:jc w:val="both"/>
        <w:rPr>
          <w:rFonts w:ascii="Arial" w:hAnsi="Arial" w:cs="Arial"/>
          <w:b/>
          <w:sz w:val="24"/>
          <w:szCs w:val="24"/>
        </w:rPr>
      </w:pPr>
      <w:r w:rsidRPr="006911BD">
        <w:rPr>
          <w:rFonts w:ascii="Arial" w:hAnsi="Arial" w:cs="Arial"/>
          <w:b/>
          <w:sz w:val="24"/>
          <w:szCs w:val="24"/>
        </w:rPr>
        <w:t xml:space="preserve">Vode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U predmetnom objektu voda će se koristiti za: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 piće i održavanje higijene zaposlenika,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čišćenje objekta za uzgoj koka nosilja,</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w:t>
      </w:r>
      <w:r>
        <w:rPr>
          <w:rFonts w:ascii="Arial" w:hAnsi="Arial" w:cs="Arial"/>
          <w:sz w:val="24"/>
          <w:szCs w:val="24"/>
        </w:rPr>
        <w:t xml:space="preserve"> </w:t>
      </w:r>
      <w:r w:rsidRPr="005965A9">
        <w:rPr>
          <w:rFonts w:ascii="Arial" w:hAnsi="Arial" w:cs="Arial"/>
          <w:sz w:val="24"/>
          <w:szCs w:val="24"/>
        </w:rPr>
        <w:t xml:space="preserve">za ostale potrebe (održavanje, sanitarnih čvorova i radnih prostora),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povremeno pranje vanjskog prilaznog manipulativnog prostora oko objekata.</w:t>
      </w:r>
    </w:p>
    <w:p w:rsidR="005965A9" w:rsidRPr="006911BD" w:rsidRDefault="005965A9" w:rsidP="005965A9">
      <w:pPr>
        <w:spacing w:after="0" w:line="240" w:lineRule="auto"/>
        <w:ind w:left="-284"/>
        <w:jc w:val="both"/>
        <w:rPr>
          <w:rFonts w:ascii="Arial" w:hAnsi="Arial" w:cs="Arial"/>
          <w:b/>
          <w:sz w:val="24"/>
          <w:szCs w:val="24"/>
        </w:rPr>
      </w:pPr>
      <w:r w:rsidRPr="006911BD">
        <w:rPr>
          <w:rFonts w:ascii="Arial" w:hAnsi="Arial" w:cs="Arial"/>
          <w:b/>
          <w:sz w:val="24"/>
          <w:szCs w:val="24"/>
        </w:rPr>
        <w:t>Zrak</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Kao potencijalni zagađivači zraka mogu se javiti otpadni produkti intenzivnih metaboličkih procesa u vidu plinovite faze. Za vrijeme</w:t>
      </w:r>
      <w:r w:rsidRPr="005965A9">
        <w:t xml:space="preserve"> </w:t>
      </w:r>
      <w:r w:rsidRPr="005965A9">
        <w:rPr>
          <w:rFonts w:ascii="Arial" w:hAnsi="Arial" w:cs="Arial"/>
          <w:sz w:val="24"/>
          <w:szCs w:val="24"/>
        </w:rPr>
        <w:t>prozračivanja peradarnika doći će do emisije u atmosferu ugljen dioksida (CO2) i vodene pare, te prašine i amonijaka (NH3). Prašina se sastoji od sitnih čestica, hrane i paperja. Ti se produkti ventilacijom emituju u zrak, ali u vrlo niskim koncentracijama, te ne mogu štetno utjecati niti na atmosferu, a isto tako i na biosferu uključivši i poljoprivrednu djelatnost odnosno poljoprivredne proizvode. Razgradnjom gnoja nastaju različiti plinovi (amonijak, sumporovodik i dr.). Ti plinovi imaju neugodne mirise, a mogu izazvati i oštećenja kod ljudi i životinja koji su im dugo izloženi. Pojava neugodnih mirisa je prisutna naročito za vrijeme ljetnih mjeseci i prilikom čišćenja farme. Intenzitet ovisi o procesima mikrobiološke razgradnje organske materije i vremenskim prilikama. Lokacija na kojoj će se graditi farma pilića je pogodna jer u bližoj okolini ima vrlo mali broj stambenih objekata tako da je negativan efekat ovih pojava umanjen.</w:t>
      </w:r>
    </w:p>
    <w:p w:rsidR="005965A9" w:rsidRPr="006911BD" w:rsidRDefault="005965A9" w:rsidP="005965A9">
      <w:pPr>
        <w:spacing w:after="0" w:line="240" w:lineRule="auto"/>
        <w:ind w:left="-284"/>
        <w:jc w:val="both"/>
        <w:rPr>
          <w:rFonts w:ascii="Arial" w:hAnsi="Arial" w:cs="Arial"/>
          <w:b/>
          <w:sz w:val="24"/>
          <w:szCs w:val="24"/>
        </w:rPr>
      </w:pPr>
      <w:r w:rsidRPr="006911BD">
        <w:rPr>
          <w:rFonts w:ascii="Arial" w:hAnsi="Arial" w:cs="Arial"/>
          <w:b/>
          <w:sz w:val="24"/>
          <w:szCs w:val="24"/>
        </w:rPr>
        <w:t>Otpadne vode</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Nastale otpadne vode mogu se podijeliti na sanitarno fekalne otpadne vode i tehnološke otpadne</w:t>
      </w:r>
      <w:r w:rsidRPr="005965A9">
        <w:t xml:space="preserve"> </w:t>
      </w:r>
      <w:r w:rsidRPr="005965A9">
        <w:rPr>
          <w:rFonts w:ascii="Arial" w:hAnsi="Arial" w:cs="Arial"/>
          <w:sz w:val="24"/>
          <w:szCs w:val="24"/>
        </w:rPr>
        <w:t>vode, zauljene oborinske vode i oborinske vode sa krovova.</w:t>
      </w:r>
      <w:r>
        <w:rPr>
          <w:rFonts w:ascii="Arial" w:hAnsi="Arial" w:cs="Arial"/>
          <w:sz w:val="24"/>
          <w:szCs w:val="24"/>
        </w:rPr>
        <w:t xml:space="preserve">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Sanitarne fekalne otpadne vode nastaju prilikom održavanja higijenskih uslova rada na objektu kao i u sanitarnim čvorovima unutar prostora.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Oborinske vode sa krovova objekata e se putem kišnih vertikala ispustiti na okolni teren, dok se oborinske vode sa saobraćajnica prikupljaju sistemom oborinske kanalizacije i slivnika i odvode na separator ulja i masti.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lastRenderedPageBreak/>
        <w:t xml:space="preserve">Tehnološke otpadne vode nastaju prilikom čišćenja objekta za uzgoj koka nosilja. Zauljene oborinske vode su sa saobraćajnih površina i prostora oko objekata. </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Na lokaciji nema javne kanalizacije, tako da je fekalna kanalizacija navedenih objekata spojena na vodonepropusnu septičku jamu.</w:t>
      </w:r>
    </w:p>
    <w:p w:rsidR="005965A9" w:rsidRPr="006911BD" w:rsidRDefault="005965A9" w:rsidP="005965A9">
      <w:pPr>
        <w:spacing w:after="0" w:line="240" w:lineRule="auto"/>
        <w:ind w:left="-284"/>
        <w:jc w:val="both"/>
        <w:rPr>
          <w:rFonts w:ascii="Arial" w:hAnsi="Arial" w:cs="Arial"/>
          <w:b/>
          <w:sz w:val="24"/>
          <w:szCs w:val="24"/>
        </w:rPr>
      </w:pPr>
      <w:r w:rsidRPr="006911BD">
        <w:rPr>
          <w:rFonts w:ascii="Arial" w:hAnsi="Arial" w:cs="Arial"/>
          <w:b/>
          <w:sz w:val="24"/>
          <w:szCs w:val="24"/>
        </w:rPr>
        <w:t>Otpad</w:t>
      </w:r>
    </w:p>
    <w:p w:rsidR="005965A9" w:rsidRDefault="005965A9" w:rsidP="005965A9">
      <w:pPr>
        <w:spacing w:after="0" w:line="240" w:lineRule="auto"/>
        <w:ind w:left="-284"/>
        <w:jc w:val="both"/>
        <w:rPr>
          <w:rFonts w:ascii="Arial" w:hAnsi="Arial" w:cs="Arial"/>
          <w:sz w:val="24"/>
          <w:szCs w:val="24"/>
        </w:rPr>
      </w:pPr>
      <w:r w:rsidRPr="005965A9">
        <w:rPr>
          <w:rFonts w:ascii="Arial" w:hAnsi="Arial" w:cs="Arial"/>
          <w:sz w:val="24"/>
          <w:szCs w:val="24"/>
        </w:rPr>
        <w:t xml:space="preserve">Kruti otpad koji nastaje na farmi (stelja, feces) je koristan otpad jer se koristi kao gnojivo. Omjer stelje </w:t>
      </w:r>
      <w:r>
        <w:rPr>
          <w:rFonts w:ascii="Arial" w:hAnsi="Arial" w:cs="Arial"/>
          <w:sz w:val="24"/>
          <w:szCs w:val="24"/>
        </w:rPr>
        <w:t xml:space="preserve">I </w:t>
      </w:r>
      <w:r w:rsidRPr="005965A9">
        <w:rPr>
          <w:rFonts w:ascii="Arial" w:hAnsi="Arial" w:cs="Arial"/>
          <w:sz w:val="24"/>
          <w:szCs w:val="24"/>
        </w:rPr>
        <w:t>fecesa u ukupnoj površini gnojiva iznosi cca 60/40 %. Ovaj otpad će se odmah po završetku turnusa odvlačiti sa lokacije na poljoprivredno zemljište. U tu svrhu Investitor će osigurati dovoljne površine poljoprivrednog zemljišta za primjenu gnoja, sklopit će privremene ugovore o preuzimanju gnoja sa trećom stranom (Poljoprivredno dobro nadležno za Visoko). U većini slučajeva gnoj će koristiti obližnji vlasnici poljoprivrednih zemljišta. Ugovorene partnere Investitor će upoznati sa pravilnom upotrebom peradarskog gnoja. U slučaju dužeg zadržavanja stelje na lokaciji, ista će se morati deponovati na uređenom prostoru. Otpad najviše nastaje prilikom uklanjanja hrane i gnoja nakon svakog ciklusa, zatim tokom pojedinog ciklusa (dok je perad u farmi nužno je redovno uklanjati lešine, rasutu hranu), prilikom čišćenja farme po završenom turnusu i dr. Kao otpad na farmi za tov brojlera javljaju se uginuli brojleri. Mortalitet u tovu brojlera u toku jednog turnusa iznosi 2,5 – 4,0 % od ukupnog broja brojlera. Zbrinjavanje ove vrste otpada će se riješiti sklapanjem ugovora sa kompanijom koja je ovlaštena za ovu vrstu otpada kad se stvore uslovi za tretman ove vrste</w:t>
      </w:r>
      <w:r w:rsidR="006911BD">
        <w:rPr>
          <w:rFonts w:ascii="Arial" w:hAnsi="Arial" w:cs="Arial"/>
          <w:sz w:val="24"/>
          <w:szCs w:val="24"/>
        </w:rPr>
        <w:t xml:space="preserve"> </w:t>
      </w:r>
      <w:r w:rsidR="006911BD" w:rsidRPr="006911BD">
        <w:rPr>
          <w:rFonts w:ascii="Arial" w:hAnsi="Arial" w:cs="Arial"/>
          <w:sz w:val="24"/>
          <w:szCs w:val="24"/>
        </w:rPr>
        <w:t>otpada na području Zeničko-dobojskom kantona. Otpad koji nastaje od liječenja i prevencije bolesti vraća se u nadležnu veterinarsku službu koja će ovaj otpad zbrinjavati preko ovlaštene kompanije za prikupljanje i zbrinjavanje ove vrste otpada. Količine ovog otpada su veoma male i procjenjuje se da će iznositi svega 1 -2 kg. Na lokaciji farme može nastati komunalni otpad koji se odlaže u za to predviđene kontejnere. Tu se uglavnom radi o papirnoj, staklenoj, plastičnoj ili metalnoj ambalaži i drugim sitnim otpacima koje odlažu zaposlenici firme. Količina ovog otpada nije precizno definisana i u funkciji je od vremena, godišnjeg doba i broja osoba. Obezbijediti poseban kontejner za čvrsti otpad. Otpadne vode sa površina (oborinske, od pranja i sl.) koje se ne uspiju prikupiti putem sistema odvoda se procjeđuju sa svojim sadržajem u zemljište. Uticaji na okolno zemljište se mogu ispoljavati kroz taloženje prašine, gasova i aerosola uslijed raznošenja vjetrom. Ovaj uticaj zavisi od ruže i brzine vjetrova.</w:t>
      </w:r>
    </w:p>
    <w:p w:rsidR="006911BD" w:rsidRPr="006911BD" w:rsidRDefault="006911BD" w:rsidP="005965A9">
      <w:pPr>
        <w:spacing w:after="0" w:line="240" w:lineRule="auto"/>
        <w:ind w:left="-284"/>
        <w:jc w:val="both"/>
        <w:rPr>
          <w:rFonts w:ascii="Arial" w:hAnsi="Arial" w:cs="Arial"/>
          <w:b/>
          <w:sz w:val="24"/>
          <w:szCs w:val="24"/>
        </w:rPr>
      </w:pPr>
      <w:r w:rsidRPr="006911BD">
        <w:rPr>
          <w:rFonts w:ascii="Arial" w:hAnsi="Arial" w:cs="Arial"/>
          <w:b/>
          <w:sz w:val="24"/>
          <w:szCs w:val="24"/>
        </w:rPr>
        <w:t>Buka</w:t>
      </w:r>
    </w:p>
    <w:p w:rsidR="006911BD" w:rsidRDefault="006911BD" w:rsidP="005965A9">
      <w:pPr>
        <w:spacing w:after="0" w:line="240" w:lineRule="auto"/>
        <w:ind w:left="-284"/>
        <w:jc w:val="both"/>
        <w:rPr>
          <w:rFonts w:ascii="Arial" w:hAnsi="Arial" w:cs="Arial"/>
          <w:sz w:val="24"/>
          <w:szCs w:val="24"/>
        </w:rPr>
      </w:pPr>
      <w:r w:rsidRPr="006911BD">
        <w:rPr>
          <w:rFonts w:ascii="Arial" w:hAnsi="Arial" w:cs="Arial"/>
          <w:sz w:val="24"/>
          <w:szCs w:val="24"/>
        </w:rPr>
        <w:t>Usljed rada u proizvodnom procesu postoji mogućnost emitovanja određenog intenziteta buke. Imajući u vidu prirodu procesa proizvodnje, zatim da su procijenjene i dokumentacijom definisane vrijednosti veoma niske, potpuno relevantan zaključak je da neće biti štetnog utjecaja buke na stanovnike ovog naselja, niti da buka može predstavljati ometajući faktor u bilo koje vrijeme (tokom dana ili noći).</w:t>
      </w:r>
    </w:p>
    <w:p w:rsidR="005965A9" w:rsidRPr="0002150D" w:rsidRDefault="005965A9" w:rsidP="005965A9">
      <w:pPr>
        <w:spacing w:after="0" w:line="240" w:lineRule="auto"/>
        <w:ind w:left="-284"/>
        <w:jc w:val="both"/>
        <w:rPr>
          <w:rFonts w:ascii="Arial" w:hAnsi="Arial" w:cs="Arial"/>
          <w:sz w:val="24"/>
          <w:szCs w:val="24"/>
          <w:lang w:val="bs-Latn-BA"/>
        </w:rPr>
      </w:pPr>
    </w:p>
    <w:p w:rsidR="002B4D6D" w:rsidRPr="00A621E3" w:rsidRDefault="002B4D6D" w:rsidP="00BA175B">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t>Mjere zaštite okoliša :</w:t>
      </w:r>
    </w:p>
    <w:p w:rsidR="008215A3" w:rsidRPr="008A1FD7" w:rsidRDefault="008215A3" w:rsidP="008A1FD7">
      <w:pPr>
        <w:spacing w:after="0" w:line="240" w:lineRule="auto"/>
        <w:jc w:val="both"/>
        <w:rPr>
          <w:rFonts w:ascii="Arial" w:hAnsi="Arial" w:cs="Arial"/>
          <w:i/>
          <w:sz w:val="24"/>
          <w:szCs w:val="24"/>
          <w:lang w:val="hr-HR"/>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Mjere za sprečavanje i minimiziranje emisija u zrak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glavnim projektom predvidjeti instalaciju ventilacionog sistema na objektu peradarnika za odovđenje zagađujućih materija koje nastaju od hrane i paperja, te neugodnih mirisa od razgradnje gnoja i čišćenja farme;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održavanje ventilacionog sistema u funkcionalnom stanju;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vršiti periodični monitoring navedenih emisija na ispustu iz ventilacije (NH3, H2S, CO2 i sl.);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nakon instalacije kotla za zagrijavanje prostorija farme, stalno praćenje pokazatelja na osnovu kojih se može procjeniti kvalitet sagorijevanja u kotlu;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redovno održavanje kotlovskog postrojenja;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lastRenderedPageBreak/>
        <w:t xml:space="preserve">• periodični monitoring emisije dimnih plinova na kotlu. </w:t>
      </w:r>
    </w:p>
    <w:p w:rsidR="006911BD" w:rsidRDefault="006911BD" w:rsidP="006911BD">
      <w:pPr>
        <w:pStyle w:val="ListParagraph"/>
        <w:spacing w:line="240" w:lineRule="auto"/>
        <w:ind w:left="-284"/>
        <w:jc w:val="both"/>
        <w:rPr>
          <w:rFonts w:ascii="Arial" w:hAnsi="Arial" w:cs="Arial"/>
          <w:sz w:val="24"/>
          <w:szCs w:val="24"/>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Mjere za sprečavanje i minimiziranje negativnog uticaja na vode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vršiti prikupljanje oborinskih voda sa objekta i manipulativnog prostora u skladu sa projektom i vodnim aktima;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plato i puteve unutar farme održavati čistim kako ne bi došlo do odnošenja zagađujućih materija sa vodom;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voditi računa da na manipulativnom prostoru ne dođe do prosipanja ulja i goriva;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sanitarno – fekalne vode voditi u septičku jamu, a u skladu sa vodnim aktima;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oborinske vode sa saobraćajnih površina i parkirališta prije ispuštanja provesti kroz uređaj za prečišćavanje, separator masti i ulja;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otpadne vode od čišćenja farme prije ispuštanja provesti kroz uređaj za prečišćavanje, separator masti i ulja,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kvalitet otpadne vode sa lokacije treba zadovoljiti kriterije za ispust u javni sistem odvodnje,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održavati čistim odvodne kanale oborinskih i sanitarnih otpadnih voda,</w:t>
      </w:r>
      <w:r>
        <w:rPr>
          <w:rFonts w:ascii="Arial" w:hAnsi="Arial" w:cs="Arial"/>
          <w:sz w:val="24"/>
          <w:szCs w:val="24"/>
        </w:rPr>
        <w:t xml:space="preserve"> </w:t>
      </w:r>
      <w:r w:rsidRPr="006911BD">
        <w:rPr>
          <w:rFonts w:ascii="Arial" w:hAnsi="Arial" w:cs="Arial"/>
          <w:sz w:val="24"/>
          <w:szCs w:val="24"/>
        </w:rPr>
        <w:t xml:space="preserve">na izlaznim cjevovodima oborinskih, sanitarnih i tehnoloških otpadnih voda ostaviti revizione otvore kako bi se nesmetano vršilo uzorkovanje i mjerio protok;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izvršiti adekvatno uskladištenje ulja i maziva ukoliko se koriste na lokaciji;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sprovoditi mjere iz vodnih akata. </w:t>
      </w:r>
    </w:p>
    <w:p w:rsidR="006911BD" w:rsidRDefault="006911BD" w:rsidP="006911BD">
      <w:pPr>
        <w:pStyle w:val="ListParagraph"/>
        <w:spacing w:line="240" w:lineRule="auto"/>
        <w:ind w:left="-284"/>
        <w:jc w:val="both"/>
        <w:rPr>
          <w:rFonts w:ascii="Arial" w:hAnsi="Arial" w:cs="Arial"/>
          <w:sz w:val="24"/>
          <w:szCs w:val="24"/>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Mjere za sprečavanje i minimiziranje negativnog uticaja na tlo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kruti otpad koji nastaje na farmi (stelja, feces) je koristan otpad jer se koristi kao gnojivo. Ovaj otpad će se odmah po završetku turnusa odvlačiti sa lokacije na poljoprivredno zemljište. U tu svrhu Investitor će osigurati dovoljne površine poljoprivrednog zemljišta za primjenu gnoja, sklopit će privremene ugovore o preuzimanju gnoja sa trećom stranom. U većini slučajeva gnoj će koristiti obližnji vlasnici poljoprivrednih zemljišta. Ugovorene partnere Investitor će upoznati sa pravilnom upotrebom peradarskog gnoja. U slučaju dužeg zadržavanja stelje na lokaciji, ista će se morati deponovati na uređenom prostoru; • kao otpad na farmi za tov brojlera javljaju se uginuli brojleri. Mortalitet u tovu brojlera u toku jednog turnusa iznosi 2,5 – 4,0 % od ukupnog broja brojlera. Zbrinjavanje ove vrste otpada će se riješiti sklapanjem ugovora sa kompanijom koja je ovlaštena za ovu vrstu otpada kad se stvore uslovi za tretman ove vrste otpada na području Zeničko dobojskog kantona;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otpad koji nastaje od liječenja i prevencije bolesti vraća se u nadležnu veterinarsku službu koja će ovaj otpad zbrinjavati preko ovlaštene kompanije za prikupljanje i zbrinjavanje ove vrste otpada. Količine ovog otpada su veoma male i procjenjuje se da će iznositi svega 1-2 kg;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masti, ulja, masne krpe, ambalažni otpad onečišćen opasnim tvarima prikupljati i odlagati na za to predviđeno mjesto;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redovno vršiti čišćenje svih površina unutar kruga;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redovno vršiti odvoz prikupljenog komunalnog otpada od strane ovlaštene ustanove;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navedene aktivnosti direktno ili indirektno utiču na smanjenje emisije u zrak, vodu i tlo. Racionalno korištenje energenata te opštu čistoću kruga firme nužno je kontinuirano provoditi;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za prikupljanje čvrstog otpada – ambalaže postaviti adekvatne kontejnere od 1m3 koje će pravovremeno prazniti i iste odvoziti komunalno preduzeće;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stelja se neće odlagati na farmi pilića već će se odmah po završetku turnusa prikupljati i odvoziti na poljoprivredne površine poštujući pri tome odredbe Pravilnika o utvrđivanju dozvoljenih količina štetnih i opasnih tvari u zemljištu i metode njihovih ispitivanja („Službene novine FBiH“, br. 72/09). </w:t>
      </w:r>
    </w:p>
    <w:p w:rsidR="006911BD" w:rsidRDefault="006911BD" w:rsidP="006911BD">
      <w:pPr>
        <w:pStyle w:val="ListParagraph"/>
        <w:spacing w:line="240" w:lineRule="auto"/>
        <w:ind w:left="-284"/>
        <w:jc w:val="both"/>
        <w:rPr>
          <w:rFonts w:ascii="Arial" w:hAnsi="Arial" w:cs="Arial"/>
          <w:sz w:val="24"/>
          <w:szCs w:val="24"/>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Mjere za smnjenje upotrebe sirovina, vode i energije na minimum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aktivnosti koje se odnose na smanjenje upotrebe vode ogledaju se prije svega u preventivnom održavanju cijele vodovodne instalacije (zamjena česmi, ventila, dihtunga i cjevovoda).</w:t>
      </w:r>
    </w:p>
    <w:p w:rsidR="006911BD" w:rsidRDefault="006911BD" w:rsidP="006911BD">
      <w:pPr>
        <w:pStyle w:val="ListParagraph"/>
        <w:spacing w:line="240" w:lineRule="auto"/>
        <w:ind w:left="-284"/>
        <w:jc w:val="both"/>
        <w:rPr>
          <w:rFonts w:ascii="Arial" w:hAnsi="Arial" w:cs="Arial"/>
          <w:sz w:val="24"/>
          <w:szCs w:val="24"/>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Opšte mjere zaštite tokom proizvodnje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ulazak u peradarnik mora biti pod nadzorom, osobe koje nisu zaposlene u objektima maksimalno reducirati;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zabranjeno je držanje više od jedne vrste životinja unutar istog objekta na farmi;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za pranje može se koristiti voda koja ne udovoljava standardima za vodu za piće;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silose za hranu koristiti na način da se hrana ne rasipa i da tako ne mami ptice i glodavce; </w:t>
      </w:r>
    </w:p>
    <w:p w:rsid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 xml:space="preserve">• navedene aktivnosti direktno ili indirektno utiču na smanjenje emisije u zrak, vodu i tlo. Racionalno korištenje energenata te opštu čistoću kruga firme nužno je kontinuirano provoditi. </w:t>
      </w:r>
    </w:p>
    <w:p w:rsidR="006911BD" w:rsidRDefault="006911BD" w:rsidP="006911BD">
      <w:pPr>
        <w:pStyle w:val="ListParagraph"/>
        <w:spacing w:line="240" w:lineRule="auto"/>
        <w:ind w:left="-284"/>
        <w:jc w:val="both"/>
        <w:rPr>
          <w:rFonts w:ascii="Arial" w:hAnsi="Arial" w:cs="Arial"/>
          <w:sz w:val="24"/>
          <w:szCs w:val="24"/>
        </w:rPr>
      </w:pPr>
    </w:p>
    <w:p w:rsidR="006911BD" w:rsidRPr="006911BD" w:rsidRDefault="006911BD" w:rsidP="006911BD">
      <w:pPr>
        <w:pStyle w:val="ListParagraph"/>
        <w:spacing w:line="240" w:lineRule="auto"/>
        <w:ind w:left="-284"/>
        <w:jc w:val="both"/>
        <w:rPr>
          <w:rFonts w:ascii="Arial" w:hAnsi="Arial" w:cs="Arial"/>
          <w:sz w:val="24"/>
          <w:szCs w:val="24"/>
          <w:u w:val="single"/>
        </w:rPr>
      </w:pPr>
      <w:r w:rsidRPr="006911BD">
        <w:rPr>
          <w:rFonts w:ascii="Arial" w:hAnsi="Arial" w:cs="Arial"/>
          <w:sz w:val="24"/>
          <w:szCs w:val="24"/>
          <w:u w:val="single"/>
        </w:rPr>
        <w:t xml:space="preserve">Način izvještavanja o rezultatima monitoringa </w:t>
      </w:r>
    </w:p>
    <w:p w:rsidR="006911BD" w:rsidRPr="006911BD" w:rsidRDefault="006911BD" w:rsidP="006911BD">
      <w:pPr>
        <w:pStyle w:val="ListParagraph"/>
        <w:spacing w:line="240" w:lineRule="auto"/>
        <w:ind w:left="-284"/>
        <w:jc w:val="both"/>
        <w:rPr>
          <w:rFonts w:ascii="Arial" w:hAnsi="Arial" w:cs="Arial"/>
          <w:sz w:val="24"/>
          <w:szCs w:val="24"/>
        </w:rPr>
      </w:pPr>
      <w:r w:rsidRPr="006911BD">
        <w:rPr>
          <w:rFonts w:ascii="Arial" w:hAnsi="Arial" w:cs="Arial"/>
          <w:sz w:val="24"/>
          <w:szCs w:val="24"/>
        </w:rPr>
        <w:t>Izvještaj o mjerenjima i ispitivanjima uticaja novog farme za tov pilića SPD „PILI“ Viso</w:t>
      </w:r>
      <w:r>
        <w:rPr>
          <w:rFonts w:ascii="Arial" w:hAnsi="Arial" w:cs="Arial"/>
          <w:sz w:val="24"/>
          <w:szCs w:val="24"/>
        </w:rPr>
        <w:t>ko na okoliš će se dostavljati nadležnom kantonalnom</w:t>
      </w:r>
      <w:r w:rsidRPr="006911BD">
        <w:rPr>
          <w:rFonts w:ascii="Arial" w:hAnsi="Arial" w:cs="Arial"/>
          <w:sz w:val="24"/>
          <w:szCs w:val="24"/>
        </w:rPr>
        <w:t xml:space="preserve"> ministarstvu </w:t>
      </w:r>
      <w:r>
        <w:rPr>
          <w:rFonts w:ascii="Arial" w:hAnsi="Arial" w:cs="Arial"/>
          <w:sz w:val="24"/>
          <w:szCs w:val="24"/>
        </w:rPr>
        <w:t xml:space="preserve"> zaštite </w:t>
      </w:r>
      <w:r w:rsidRPr="006911BD">
        <w:rPr>
          <w:rFonts w:ascii="Arial" w:hAnsi="Arial" w:cs="Arial"/>
          <w:sz w:val="24"/>
          <w:szCs w:val="24"/>
        </w:rPr>
        <w:t>okoliša, koje je nadležno za izdavanje okoli</w:t>
      </w:r>
      <w:r>
        <w:rPr>
          <w:rFonts w:ascii="Arial" w:hAnsi="Arial" w:cs="Arial"/>
          <w:sz w:val="24"/>
          <w:szCs w:val="24"/>
        </w:rPr>
        <w:t>šne</w:t>
      </w:r>
      <w:r w:rsidRPr="006911BD">
        <w:rPr>
          <w:rFonts w:ascii="Arial" w:hAnsi="Arial" w:cs="Arial"/>
          <w:sz w:val="24"/>
          <w:szCs w:val="24"/>
        </w:rPr>
        <w:t xml:space="preserve"> dozvole</w:t>
      </w:r>
      <w:r>
        <w:rPr>
          <w:rFonts w:ascii="Arial" w:hAnsi="Arial" w:cs="Arial"/>
          <w:sz w:val="24"/>
          <w:szCs w:val="24"/>
        </w:rPr>
        <w:t>.</w:t>
      </w:r>
    </w:p>
    <w:p w:rsidR="00F32ACE" w:rsidRDefault="00F32ACE" w:rsidP="00BA175B">
      <w:pPr>
        <w:pStyle w:val="ListParagraph"/>
        <w:spacing w:after="0" w:line="240" w:lineRule="auto"/>
        <w:ind w:left="-284"/>
        <w:jc w:val="both"/>
        <w:rPr>
          <w:rFonts w:ascii="Arial" w:hAnsi="Arial" w:cs="Arial"/>
          <w:b/>
          <w:sz w:val="24"/>
          <w:szCs w:val="24"/>
          <w:lang w:val="it-IT"/>
        </w:rPr>
      </w:pPr>
    </w:p>
    <w:p w:rsidR="002B4D6D" w:rsidRDefault="00A12DFC" w:rsidP="00BA175B">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slučaju promjene u radu</w:t>
      </w:r>
      <w:r w:rsidR="00390B22">
        <w:rPr>
          <w:rFonts w:ascii="Arial" w:hAnsi="Arial" w:cs="Arial"/>
          <w:b/>
          <w:sz w:val="24"/>
          <w:szCs w:val="24"/>
          <w:lang w:val="it-IT"/>
        </w:rPr>
        <w:t xml:space="preserve"> investitor je dužan u vezi sa istim obratiti se Federalnom ministarstvu okoliša i turizma, kako bi se primjenile odredbe poglavlja IX Zakona o zaštiti okoliša (Procjena utjecaja na okoliš</w:t>
      </w:r>
      <w:r w:rsidR="00390B22" w:rsidRPr="00390B22">
        <w:rPr>
          <w:rFonts w:ascii="Arial" w:hAnsi="Arial" w:cs="Arial"/>
          <w:b/>
          <w:sz w:val="24"/>
          <w:szCs w:val="24"/>
          <w:lang w:val="it-IT"/>
        </w:rPr>
        <w:t>)</w:t>
      </w:r>
      <w:r w:rsidR="00390B22">
        <w:rPr>
          <w:rFonts w:ascii="Arial" w:hAnsi="Arial" w:cs="Arial"/>
          <w:b/>
          <w:sz w:val="24"/>
          <w:szCs w:val="24"/>
          <w:lang w:val="it-IT"/>
        </w:rPr>
        <w:t xml:space="preserve"> i Uredbe o projektima za koje je oba</w:t>
      </w:r>
      <w:r w:rsidR="0049097B">
        <w:rPr>
          <w:rFonts w:ascii="Arial" w:hAnsi="Arial" w:cs="Arial"/>
          <w:b/>
          <w:sz w:val="24"/>
          <w:szCs w:val="24"/>
          <w:lang w:val="it-IT"/>
        </w:rPr>
        <w:t>v</w:t>
      </w:r>
      <w:r w:rsidR="00390B22">
        <w:rPr>
          <w:rFonts w:ascii="Arial" w:hAnsi="Arial" w:cs="Arial"/>
          <w:b/>
          <w:sz w:val="24"/>
          <w:szCs w:val="24"/>
          <w:lang w:val="it-IT"/>
        </w:rPr>
        <w:t>ezna procjena utjecaja na okoliš i projektima za koje Federalno ministarstvo odlučuje o potrebi procjene utjecaja na okoliš.</w:t>
      </w:r>
    </w:p>
    <w:p w:rsidR="00390B22" w:rsidRDefault="00390B22" w:rsidP="00BA175B">
      <w:pPr>
        <w:pStyle w:val="ListParagraph"/>
        <w:spacing w:after="0" w:line="240" w:lineRule="auto"/>
        <w:ind w:left="-284"/>
        <w:jc w:val="both"/>
        <w:rPr>
          <w:rFonts w:ascii="Arial" w:hAnsi="Arial" w:cs="Arial"/>
          <w:b/>
          <w:sz w:val="24"/>
          <w:szCs w:val="24"/>
          <w:lang w:val="it-IT"/>
        </w:rPr>
      </w:pPr>
    </w:p>
    <w:p w:rsidR="00390B22" w:rsidRDefault="00390B22" w:rsidP="00BA175B">
      <w:pPr>
        <w:pStyle w:val="ListParagraph"/>
        <w:numPr>
          <w:ilvl w:val="0"/>
          <w:numId w:val="4"/>
        </w:numPr>
        <w:spacing w:after="0" w:line="240" w:lineRule="auto"/>
        <w:ind w:left="-284" w:firstLine="0"/>
        <w:jc w:val="both"/>
        <w:rPr>
          <w:rFonts w:ascii="Arial" w:hAnsi="Arial" w:cs="Arial"/>
          <w:b/>
          <w:sz w:val="24"/>
          <w:szCs w:val="24"/>
          <w:lang w:val="it-IT"/>
        </w:rPr>
      </w:pPr>
      <w:r>
        <w:rPr>
          <w:rFonts w:ascii="Arial" w:hAnsi="Arial" w:cs="Arial"/>
          <w:b/>
          <w:sz w:val="24"/>
          <w:szCs w:val="24"/>
          <w:lang w:val="it-IT"/>
        </w:rPr>
        <w:t>U skladu sa č</w:t>
      </w:r>
      <w:r w:rsidRPr="00390B22">
        <w:rPr>
          <w:rFonts w:ascii="Arial" w:hAnsi="Arial" w:cs="Arial"/>
          <w:b/>
          <w:sz w:val="24"/>
          <w:szCs w:val="24"/>
          <w:lang w:val="it-IT"/>
        </w:rPr>
        <w:t xml:space="preserve">lanom 84. Zakona o zaštiti okoliša („Službene novine FBiH“, </w:t>
      </w:r>
      <w:r>
        <w:rPr>
          <w:rFonts w:ascii="Arial" w:hAnsi="Arial" w:cs="Arial"/>
          <w:b/>
          <w:sz w:val="24"/>
          <w:szCs w:val="24"/>
          <w:lang w:val="it-IT"/>
        </w:rPr>
        <w:t>broj: 15</w:t>
      </w:r>
      <w:r w:rsidRPr="00390B22">
        <w:rPr>
          <w:rFonts w:ascii="Arial" w:hAnsi="Arial" w:cs="Arial"/>
          <w:b/>
          <w:sz w:val="24"/>
          <w:szCs w:val="24"/>
          <w:lang w:val="it-IT"/>
        </w:rPr>
        <w:t>/</w:t>
      </w:r>
      <w:r>
        <w:rPr>
          <w:rFonts w:ascii="Arial" w:hAnsi="Arial" w:cs="Arial"/>
          <w:b/>
          <w:sz w:val="24"/>
          <w:szCs w:val="24"/>
          <w:lang w:val="it-IT"/>
        </w:rPr>
        <w:t>21</w:t>
      </w:r>
      <w:r w:rsidRPr="00390B22">
        <w:rPr>
          <w:rFonts w:ascii="Arial" w:hAnsi="Arial" w:cs="Arial"/>
          <w:b/>
          <w:sz w:val="24"/>
          <w:szCs w:val="24"/>
          <w:lang w:val="it-IT"/>
        </w:rPr>
        <w:t>) propisane su opšte obaveze operatora u vezi sa zaštitom okoliša, a koji se trebaju ispuniti tokom izgradnje, rada, održavanja i prest</w:t>
      </w:r>
      <w:r>
        <w:rPr>
          <w:rFonts w:ascii="Arial" w:hAnsi="Arial" w:cs="Arial"/>
          <w:b/>
          <w:sz w:val="24"/>
          <w:szCs w:val="24"/>
          <w:lang w:val="it-IT"/>
        </w:rPr>
        <w:t>anka rada pogona  i postrojenja, pri izdavanju drugih neophodnih dozvola, nadležni organi će uzeti u obzir ispunjenje općih obaveza operatera u vezi zaštite okoliša</w:t>
      </w:r>
      <w:r w:rsidRPr="00390B22">
        <w:rPr>
          <w:rFonts w:ascii="Arial" w:hAnsi="Arial" w:cs="Arial"/>
          <w:b/>
          <w:sz w:val="24"/>
          <w:szCs w:val="24"/>
          <w:lang w:val="it-IT"/>
        </w:rPr>
        <w:t>.</w:t>
      </w:r>
    </w:p>
    <w:p w:rsidR="00106243" w:rsidRPr="00106243" w:rsidRDefault="00106243" w:rsidP="00106243">
      <w:pPr>
        <w:pStyle w:val="ListParagraph"/>
        <w:rPr>
          <w:rFonts w:ascii="Arial" w:hAnsi="Arial" w:cs="Arial"/>
          <w:b/>
          <w:sz w:val="24"/>
          <w:szCs w:val="24"/>
          <w:lang w:val="it-IT"/>
        </w:rPr>
      </w:pPr>
    </w:p>
    <w:p w:rsidR="00106243" w:rsidRPr="00106243" w:rsidRDefault="00106243" w:rsidP="00106243">
      <w:pPr>
        <w:pStyle w:val="ListParagraph"/>
        <w:numPr>
          <w:ilvl w:val="0"/>
          <w:numId w:val="4"/>
        </w:numPr>
        <w:spacing w:after="0" w:line="240" w:lineRule="auto"/>
        <w:ind w:left="-284" w:firstLine="0"/>
        <w:jc w:val="both"/>
        <w:rPr>
          <w:rFonts w:ascii="Arial" w:hAnsi="Arial" w:cs="Arial"/>
          <w:b/>
          <w:sz w:val="24"/>
          <w:szCs w:val="24"/>
          <w:lang w:val="it-IT"/>
        </w:rPr>
      </w:pPr>
      <w:r w:rsidRPr="00106243">
        <w:rPr>
          <w:rFonts w:ascii="Arial" w:hAnsi="Arial" w:cs="Arial"/>
          <w:b/>
          <w:sz w:val="24"/>
          <w:szCs w:val="24"/>
        </w:rPr>
        <w:t>Na osnovu Zakona o zaštiti okoliša („Službene novine FBiH“, 15/21) i Uredbe kojom se utvrđuju pogoni i postrojenja koja moraju imati okolišnu dozvolu („Službene novine FBiH“, 51/21 I 74/22), utvrđeno je da se aktivnosti</w:t>
      </w:r>
      <w:r>
        <w:rPr>
          <w:rFonts w:ascii="Arial" w:hAnsi="Arial" w:cs="Arial"/>
          <w:b/>
          <w:sz w:val="24"/>
          <w:szCs w:val="24"/>
        </w:rPr>
        <w:t xml:space="preserve"> i</w:t>
      </w:r>
      <w:r w:rsidRPr="00106243">
        <w:rPr>
          <w:rFonts w:ascii="Arial" w:hAnsi="Arial" w:cs="Arial"/>
          <w:b/>
          <w:sz w:val="24"/>
          <w:szCs w:val="24"/>
        </w:rPr>
        <w:t>ntenziv</w:t>
      </w:r>
      <w:r>
        <w:rPr>
          <w:rFonts w:ascii="Arial" w:hAnsi="Arial" w:cs="Arial"/>
          <w:b/>
          <w:sz w:val="24"/>
          <w:szCs w:val="24"/>
        </w:rPr>
        <w:t>nog</w:t>
      </w:r>
      <w:r w:rsidRPr="00106243">
        <w:rPr>
          <w:rFonts w:ascii="Arial" w:hAnsi="Arial" w:cs="Arial"/>
          <w:b/>
          <w:sz w:val="24"/>
          <w:szCs w:val="24"/>
        </w:rPr>
        <w:t xml:space="preserve"> uzgoj</w:t>
      </w:r>
      <w:r>
        <w:rPr>
          <w:rFonts w:ascii="Arial" w:hAnsi="Arial" w:cs="Arial"/>
          <w:b/>
          <w:sz w:val="24"/>
          <w:szCs w:val="24"/>
        </w:rPr>
        <w:t>a</w:t>
      </w:r>
      <w:r w:rsidRPr="00106243">
        <w:rPr>
          <w:rFonts w:ascii="Arial" w:hAnsi="Arial" w:cs="Arial"/>
          <w:b/>
          <w:sz w:val="24"/>
          <w:szCs w:val="24"/>
        </w:rPr>
        <w:t xml:space="preserve"> domaćih životinja</w:t>
      </w:r>
      <w:r>
        <w:rPr>
          <w:rFonts w:ascii="Arial" w:hAnsi="Arial" w:cs="Arial"/>
          <w:b/>
          <w:sz w:val="24"/>
          <w:szCs w:val="24"/>
        </w:rPr>
        <w:t xml:space="preserve"> -</w:t>
      </w:r>
      <w:r w:rsidRPr="00106243">
        <w:rPr>
          <w:rFonts w:ascii="Arial" w:hAnsi="Arial" w:cs="Arial"/>
          <w:b/>
          <w:sz w:val="24"/>
          <w:szCs w:val="24"/>
        </w:rPr>
        <w:t xml:space="preserve"> od 20.000 do 60.000 mjesta za perad, nalaze u Prilogu II predmetne Uredbe, te je potrebno da se nakon pribavljanja građevinske dozvole obratite nadležnom kantonalnom ministarstvu zaštite okoliša u svezi potrebe pribavljanja okolišne dozvole.</w:t>
      </w:r>
    </w:p>
    <w:p w:rsidR="00390B22" w:rsidRPr="00390B22" w:rsidRDefault="00390B22" w:rsidP="008A1FD7">
      <w:pPr>
        <w:spacing w:after="0" w:line="240" w:lineRule="auto"/>
        <w:jc w:val="both"/>
        <w:rPr>
          <w:rFonts w:ascii="Arial" w:hAnsi="Arial" w:cs="Arial"/>
          <w:b/>
          <w:sz w:val="24"/>
          <w:szCs w:val="24"/>
          <w:lang w:val="it-IT"/>
        </w:rPr>
      </w:pPr>
    </w:p>
    <w:p w:rsidR="00B663A3" w:rsidRPr="002B4D6D" w:rsidRDefault="00B663A3" w:rsidP="00BA175B">
      <w:pPr>
        <w:pStyle w:val="ListParagraph"/>
        <w:numPr>
          <w:ilvl w:val="0"/>
          <w:numId w:val="4"/>
        </w:numPr>
        <w:spacing w:after="0" w:line="240" w:lineRule="auto"/>
        <w:ind w:left="-284" w:firstLine="0"/>
        <w:jc w:val="both"/>
        <w:rPr>
          <w:rFonts w:ascii="Arial" w:hAnsi="Arial" w:cs="Arial"/>
          <w:b/>
          <w:sz w:val="24"/>
          <w:szCs w:val="24"/>
          <w:lang w:val="it-IT"/>
        </w:rPr>
      </w:pPr>
      <w:r w:rsidRPr="002B4D6D">
        <w:rPr>
          <w:rFonts w:ascii="Arial" w:hAnsi="Arial" w:cs="Arial"/>
          <w:b/>
          <w:sz w:val="24"/>
          <w:szCs w:val="24"/>
          <w:lang w:val="bs-Latn-BA"/>
        </w:rPr>
        <w:t>Ovo rješenje prestaje važiti ukoliko se promijene uslovi u skladu s kojima je izdano.</w:t>
      </w:r>
    </w:p>
    <w:p w:rsidR="0002270B" w:rsidRDefault="0002270B" w:rsidP="00BA175B">
      <w:pPr>
        <w:spacing w:line="240" w:lineRule="auto"/>
        <w:ind w:left="-284"/>
        <w:jc w:val="both"/>
        <w:rPr>
          <w:rFonts w:ascii="Arial" w:hAnsi="Arial" w:cs="Arial"/>
          <w:b/>
          <w:sz w:val="24"/>
          <w:szCs w:val="24"/>
          <w:lang w:val="bs-Latn-BA"/>
        </w:rPr>
      </w:pPr>
    </w:p>
    <w:p w:rsidR="00F87F25" w:rsidRPr="0002270B" w:rsidRDefault="00D007CD" w:rsidP="00BA175B">
      <w:pPr>
        <w:spacing w:line="240" w:lineRule="auto"/>
        <w:ind w:left="-284"/>
        <w:jc w:val="center"/>
        <w:rPr>
          <w:rFonts w:ascii="Arial" w:hAnsi="Arial" w:cs="Arial"/>
          <w:b/>
          <w:sz w:val="24"/>
          <w:szCs w:val="24"/>
          <w:lang w:val="bs-Latn-BA"/>
        </w:rPr>
      </w:pPr>
      <w:r w:rsidRPr="0002270B">
        <w:rPr>
          <w:rFonts w:ascii="Arial" w:hAnsi="Arial" w:cs="Arial"/>
          <w:b/>
          <w:sz w:val="24"/>
          <w:szCs w:val="24"/>
          <w:lang w:val="bs-Latn-BA"/>
        </w:rPr>
        <w:t>OBRAZLOŽENJE</w:t>
      </w:r>
    </w:p>
    <w:p w:rsidR="002C7F1B" w:rsidRDefault="0077174C" w:rsidP="00BA175B">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Podnosi</w:t>
      </w:r>
      <w:r w:rsidR="00C03600">
        <w:rPr>
          <w:rFonts w:ascii="Arial" w:hAnsi="Arial" w:cs="Arial"/>
          <w:sz w:val="24"/>
          <w:szCs w:val="24"/>
          <w:lang w:val="bs-Latn-BA"/>
        </w:rPr>
        <w:t>telj</w:t>
      </w:r>
      <w:r w:rsidRPr="0002270B">
        <w:rPr>
          <w:rFonts w:ascii="Arial" w:hAnsi="Arial" w:cs="Arial"/>
          <w:sz w:val="24"/>
          <w:szCs w:val="24"/>
          <w:lang w:val="bs-Latn-BA"/>
        </w:rPr>
        <w:t xml:space="preserve"> zahtjeva</w:t>
      </w:r>
      <w:r w:rsidR="000E1011" w:rsidRPr="0002270B">
        <w:rPr>
          <w:rFonts w:ascii="Arial" w:hAnsi="Arial" w:cs="Arial"/>
          <w:sz w:val="24"/>
          <w:szCs w:val="24"/>
          <w:lang w:val="bs-Latn-BA"/>
        </w:rPr>
        <w:t xml:space="preserve"> </w:t>
      </w:r>
      <w:r w:rsidR="004B7D91" w:rsidRPr="0002270B">
        <w:rPr>
          <w:rFonts w:ascii="Arial" w:hAnsi="Arial" w:cs="Arial"/>
          <w:sz w:val="24"/>
          <w:szCs w:val="24"/>
          <w:lang w:val="bs-Latn-BA"/>
        </w:rPr>
        <w:t xml:space="preserve">– </w:t>
      </w:r>
      <w:r w:rsidR="0002150D" w:rsidRPr="0002150D">
        <w:rPr>
          <w:rFonts w:ascii="Arial" w:hAnsi="Arial" w:cs="Arial"/>
          <w:sz w:val="24"/>
          <w:szCs w:val="24"/>
          <w:lang w:val="hr-HR"/>
        </w:rPr>
        <w:t xml:space="preserve">investitor </w:t>
      </w:r>
      <w:r w:rsidR="006911BD" w:rsidRPr="006911BD">
        <w:rPr>
          <w:rFonts w:ascii="Arial" w:hAnsi="Arial" w:cs="Arial"/>
          <w:sz w:val="24"/>
          <w:szCs w:val="24"/>
          <w:lang w:val="bs-Latn-BA"/>
        </w:rPr>
        <w:t>SPD „PILI“ VISOKO, vl. Ahmić Nermin, Kralupi, 71 300 Visoko</w:t>
      </w:r>
      <w:r w:rsidR="00905A03">
        <w:rPr>
          <w:rFonts w:ascii="Arial" w:hAnsi="Arial" w:cs="Arial"/>
          <w:sz w:val="24"/>
          <w:szCs w:val="24"/>
          <w:lang w:val="bs-Latn-BA"/>
        </w:rPr>
        <w:t xml:space="preserve">, </w:t>
      </w:r>
      <w:r w:rsidR="0038014F">
        <w:rPr>
          <w:rFonts w:ascii="Arial" w:hAnsi="Arial" w:cs="Arial"/>
          <w:sz w:val="24"/>
          <w:szCs w:val="24"/>
          <w:lang w:val="bs-Latn-BA"/>
        </w:rPr>
        <w:t>obrati</w:t>
      </w:r>
      <w:r w:rsidR="004B7D91" w:rsidRPr="0002270B">
        <w:rPr>
          <w:rFonts w:ascii="Arial" w:hAnsi="Arial" w:cs="Arial"/>
          <w:sz w:val="24"/>
          <w:szCs w:val="24"/>
          <w:lang w:val="bs-Latn-BA"/>
        </w:rPr>
        <w:t xml:space="preserve">o se </w:t>
      </w:r>
      <w:r w:rsidRPr="0002270B">
        <w:rPr>
          <w:rFonts w:ascii="Arial" w:hAnsi="Arial" w:cs="Arial"/>
          <w:sz w:val="24"/>
          <w:szCs w:val="24"/>
          <w:lang w:val="bs-Latn-BA"/>
        </w:rPr>
        <w:t xml:space="preserve">dana </w:t>
      </w:r>
      <w:r w:rsidR="00905A03">
        <w:rPr>
          <w:rFonts w:ascii="Arial" w:hAnsi="Arial" w:cs="Arial"/>
          <w:sz w:val="24"/>
          <w:szCs w:val="24"/>
          <w:lang w:val="bs-Latn-BA"/>
        </w:rPr>
        <w:t>2</w:t>
      </w:r>
      <w:r w:rsidR="006911BD">
        <w:rPr>
          <w:rFonts w:ascii="Arial" w:hAnsi="Arial" w:cs="Arial"/>
          <w:sz w:val="24"/>
          <w:szCs w:val="24"/>
          <w:lang w:val="bs-Latn-BA"/>
        </w:rPr>
        <w:t>7</w:t>
      </w:r>
      <w:r w:rsidR="004B7D91" w:rsidRPr="0002270B">
        <w:rPr>
          <w:rFonts w:ascii="Arial" w:hAnsi="Arial" w:cs="Arial"/>
          <w:sz w:val="24"/>
          <w:szCs w:val="24"/>
          <w:lang w:val="bs-Latn-BA"/>
        </w:rPr>
        <w:t>.</w:t>
      </w:r>
      <w:r w:rsidR="00F32ACE">
        <w:rPr>
          <w:rFonts w:ascii="Arial" w:hAnsi="Arial" w:cs="Arial"/>
          <w:sz w:val="24"/>
          <w:szCs w:val="24"/>
          <w:lang w:val="bs-Latn-BA"/>
        </w:rPr>
        <w:t>0</w:t>
      </w:r>
      <w:r w:rsidR="006911BD">
        <w:rPr>
          <w:rFonts w:ascii="Arial" w:hAnsi="Arial" w:cs="Arial"/>
          <w:sz w:val="24"/>
          <w:szCs w:val="24"/>
          <w:lang w:val="bs-Latn-BA"/>
        </w:rPr>
        <w:t>2</w:t>
      </w:r>
      <w:r w:rsidR="004B7D91" w:rsidRPr="0002270B">
        <w:rPr>
          <w:rFonts w:ascii="Arial" w:hAnsi="Arial" w:cs="Arial"/>
          <w:sz w:val="24"/>
          <w:szCs w:val="24"/>
          <w:lang w:val="bs-Latn-BA"/>
        </w:rPr>
        <w:t>.202</w:t>
      </w:r>
      <w:r w:rsidR="0002150D">
        <w:rPr>
          <w:rFonts w:ascii="Arial" w:hAnsi="Arial" w:cs="Arial"/>
          <w:sz w:val="24"/>
          <w:szCs w:val="24"/>
          <w:lang w:val="bs-Latn-BA"/>
        </w:rPr>
        <w:t>3</w:t>
      </w:r>
      <w:r w:rsidR="004B7D91" w:rsidRPr="0002270B">
        <w:rPr>
          <w:rFonts w:ascii="Arial" w:hAnsi="Arial" w:cs="Arial"/>
          <w:sz w:val="24"/>
          <w:szCs w:val="24"/>
          <w:lang w:val="bs-Latn-BA"/>
        </w:rPr>
        <w:t xml:space="preserve">. godine Federalnom ministarstvu okoliša i turizma sa </w:t>
      </w:r>
      <w:r w:rsidR="0002150D" w:rsidRPr="0002150D">
        <w:rPr>
          <w:rFonts w:ascii="Arial" w:hAnsi="Arial" w:cs="Arial"/>
          <w:sz w:val="24"/>
          <w:szCs w:val="24"/>
          <w:lang w:val="sv-SE"/>
        </w:rPr>
        <w:t xml:space="preserve">Zahtjevom za prethodnu procjenu utjecaja na okoliš za </w:t>
      </w:r>
      <w:r w:rsidR="006911BD" w:rsidRPr="006911BD">
        <w:rPr>
          <w:rFonts w:ascii="Arial" w:hAnsi="Arial" w:cs="Arial"/>
          <w:sz w:val="24"/>
          <w:szCs w:val="24"/>
          <w:lang w:val="bs-Latn-BA"/>
        </w:rPr>
        <w:t xml:space="preserve">projekat – izgradnje </w:t>
      </w:r>
      <w:r w:rsidR="006911BD" w:rsidRPr="006911BD">
        <w:rPr>
          <w:rFonts w:ascii="Arial" w:hAnsi="Arial" w:cs="Arial"/>
          <w:sz w:val="24"/>
          <w:szCs w:val="24"/>
          <w:lang w:val="sv-SE"/>
        </w:rPr>
        <w:t xml:space="preserve">proizvodnog </w:t>
      </w:r>
      <w:r w:rsidR="006911BD" w:rsidRPr="006911BD">
        <w:rPr>
          <w:rFonts w:ascii="Arial" w:hAnsi="Arial" w:cs="Arial"/>
          <w:sz w:val="24"/>
          <w:szCs w:val="24"/>
          <w:lang w:val="sv-SE"/>
        </w:rPr>
        <w:lastRenderedPageBreak/>
        <w:t xml:space="preserve">objekta za tov pilića IV, </w:t>
      </w:r>
      <w:r w:rsidR="006911BD" w:rsidRPr="006911BD">
        <w:rPr>
          <w:rFonts w:ascii="Arial" w:hAnsi="Arial" w:cs="Arial"/>
          <w:sz w:val="24"/>
          <w:szCs w:val="24"/>
          <w:lang w:val="hr-BA"/>
        </w:rPr>
        <w:t xml:space="preserve">na području </w:t>
      </w:r>
      <w:r w:rsidR="006911BD" w:rsidRPr="006911BD">
        <w:rPr>
          <w:rFonts w:ascii="Arial" w:hAnsi="Arial" w:cs="Arial"/>
          <w:sz w:val="24"/>
          <w:szCs w:val="24"/>
          <w:lang w:val="sv-SE"/>
        </w:rPr>
        <w:t>grada Visoko, kapaciteta 40.000 komada/turnus</w:t>
      </w:r>
      <w:r w:rsidRPr="006911BD">
        <w:rPr>
          <w:rFonts w:ascii="Arial" w:hAnsi="Arial" w:cs="Arial"/>
          <w:sz w:val="24"/>
          <w:szCs w:val="24"/>
          <w:lang w:val="bs-Latn-BA"/>
        </w:rPr>
        <w:t>.</w:t>
      </w:r>
      <w:r w:rsidR="002C7F1B" w:rsidRPr="0002270B">
        <w:rPr>
          <w:rFonts w:ascii="Arial" w:hAnsi="Arial" w:cs="Arial"/>
          <w:sz w:val="24"/>
          <w:szCs w:val="24"/>
          <w:lang w:val="bs-Latn-BA"/>
        </w:rPr>
        <w:t xml:space="preserve"> Zahtjev je predat u formi ko</w:t>
      </w:r>
      <w:r w:rsidR="00536636">
        <w:rPr>
          <w:rFonts w:ascii="Arial" w:hAnsi="Arial" w:cs="Arial"/>
          <w:sz w:val="24"/>
          <w:szCs w:val="24"/>
          <w:lang w:val="bs-Latn-BA"/>
        </w:rPr>
        <w:t>ju nalaže Uredba na obrascu iz P</w:t>
      </w:r>
      <w:r w:rsidR="002C7F1B" w:rsidRPr="0002270B">
        <w:rPr>
          <w:rFonts w:ascii="Arial" w:hAnsi="Arial" w:cs="Arial"/>
          <w:sz w:val="24"/>
          <w:szCs w:val="24"/>
          <w:lang w:val="bs-Latn-BA"/>
        </w:rPr>
        <w:t>riloga III. Uredbe.</w:t>
      </w:r>
    </w:p>
    <w:p w:rsidR="00A12DFC" w:rsidRDefault="00A12DFC" w:rsidP="00BA175B">
      <w:pPr>
        <w:spacing w:after="0" w:line="240" w:lineRule="auto"/>
        <w:ind w:left="-284"/>
        <w:jc w:val="both"/>
        <w:rPr>
          <w:rFonts w:ascii="Arial" w:hAnsi="Arial" w:cs="Arial"/>
          <w:sz w:val="24"/>
          <w:szCs w:val="24"/>
          <w:lang w:val="bs-Latn-BA"/>
        </w:rPr>
      </w:pPr>
    </w:p>
    <w:p w:rsidR="00A12DFC" w:rsidRPr="00A12DFC" w:rsidRDefault="00A12DFC" w:rsidP="00BA175B">
      <w:pPr>
        <w:spacing w:after="0" w:line="240" w:lineRule="auto"/>
        <w:ind w:left="-284"/>
        <w:jc w:val="both"/>
        <w:rPr>
          <w:rFonts w:ascii="Arial" w:hAnsi="Arial" w:cs="Arial"/>
          <w:sz w:val="24"/>
          <w:szCs w:val="24"/>
          <w:lang w:val="bs-Latn-BA"/>
        </w:rPr>
      </w:pPr>
      <w:r w:rsidRPr="00A12DFC">
        <w:rPr>
          <w:rFonts w:ascii="Arial" w:hAnsi="Arial" w:cs="Arial"/>
          <w:sz w:val="24"/>
          <w:szCs w:val="24"/>
          <w:lang w:val="bs-Latn-BA"/>
        </w:rPr>
        <w:t xml:space="preserve">Pravni osnov za vođenje postupka prethodne procjene uticaja na okoliš su odredbe člana 65., 68. i 71. Zakona o zaštiti okoliša i član 7. stav (1) tačka a) Uredbe. Naime, za projekte sadržane u Prilogu II. Projekti za koje Federalno ministarstvo odlučuje o potrebi provođenja procjene uticaja na okoliš, poglavlje </w:t>
      </w:r>
      <w:r w:rsidR="00106243" w:rsidRPr="00106243">
        <w:rPr>
          <w:rFonts w:ascii="Arial" w:hAnsi="Arial" w:cs="Arial"/>
          <w:sz w:val="24"/>
          <w:szCs w:val="24"/>
        </w:rPr>
        <w:t xml:space="preserve">1. POLJOPRIVREDA, ŠUMARSTVO I AKVAKULTURA </w:t>
      </w:r>
      <w:r w:rsidR="00106243">
        <w:rPr>
          <w:rFonts w:ascii="Arial" w:hAnsi="Arial" w:cs="Arial"/>
          <w:sz w:val="24"/>
          <w:szCs w:val="24"/>
        </w:rPr>
        <w:t>(e) Projekti intenzivnog</w:t>
      </w:r>
      <w:r w:rsidR="00106243" w:rsidRPr="00106243">
        <w:rPr>
          <w:rFonts w:ascii="Arial" w:hAnsi="Arial" w:cs="Arial"/>
          <w:sz w:val="24"/>
          <w:szCs w:val="24"/>
        </w:rPr>
        <w:t xml:space="preserve"> uzgoja životinja i to: - od 20.000 do 85.000 mjesta za piliće i od 15.000 do 60.000 mjesta z</w:t>
      </w:r>
      <w:r w:rsidR="00106243">
        <w:rPr>
          <w:rFonts w:ascii="Arial" w:hAnsi="Arial" w:cs="Arial"/>
          <w:sz w:val="24"/>
          <w:szCs w:val="24"/>
        </w:rPr>
        <w:t>a kokoške u proizvodnom ciklusu</w:t>
      </w:r>
      <w:r w:rsidRPr="00A12DFC">
        <w:rPr>
          <w:rFonts w:ascii="Arial" w:hAnsi="Arial" w:cs="Arial"/>
          <w:sz w:val="24"/>
          <w:szCs w:val="24"/>
          <w:lang w:val="bs-Latn-BA"/>
        </w:rPr>
        <w:t>, Federalno ministarstvo okoliša i turizma provodi postupak prethodne procjene u kojem će odlučiti o potrebi daljeg provođenja procjene uticaja na okoliš putem izrade Studije.</w:t>
      </w:r>
    </w:p>
    <w:p w:rsidR="00C319B4" w:rsidRPr="0002270B" w:rsidRDefault="00C319B4" w:rsidP="00BA175B">
      <w:pPr>
        <w:spacing w:after="0" w:line="240" w:lineRule="auto"/>
        <w:ind w:left="-284"/>
        <w:jc w:val="both"/>
        <w:rPr>
          <w:rFonts w:ascii="Arial" w:hAnsi="Arial" w:cs="Arial"/>
          <w:sz w:val="24"/>
          <w:szCs w:val="24"/>
          <w:lang w:val="bs-Latn-BA"/>
        </w:rPr>
      </w:pPr>
    </w:p>
    <w:p w:rsidR="00C03600" w:rsidRDefault="004B7D91" w:rsidP="00E617DA">
      <w:pPr>
        <w:spacing w:after="0" w:line="240" w:lineRule="auto"/>
        <w:ind w:left="-284"/>
        <w:jc w:val="both"/>
        <w:rPr>
          <w:rFonts w:ascii="Arial" w:hAnsi="Arial" w:cs="Arial"/>
          <w:sz w:val="24"/>
          <w:szCs w:val="24"/>
          <w:lang w:val="bs-Latn-BA"/>
        </w:rPr>
      </w:pPr>
      <w:r w:rsidRPr="0002270B">
        <w:rPr>
          <w:rFonts w:ascii="Arial" w:hAnsi="Arial" w:cs="Arial"/>
          <w:sz w:val="24"/>
          <w:szCs w:val="24"/>
          <w:lang w:val="bs-Latn-BA"/>
        </w:rPr>
        <w:t>Nakon uvida u dostavljeni zahtjev i priloženu dokumentaciju, utvrđen</w:t>
      </w:r>
      <w:r w:rsidR="00C03600">
        <w:rPr>
          <w:rFonts w:ascii="Arial" w:hAnsi="Arial" w:cs="Arial"/>
          <w:sz w:val="24"/>
          <w:szCs w:val="24"/>
          <w:lang w:val="bs-Latn-BA"/>
        </w:rPr>
        <w:t>o je da je podnositelj Zahtjeva dostavio:</w:t>
      </w:r>
    </w:p>
    <w:p w:rsidR="00214E0C" w:rsidRPr="00214E0C" w:rsidRDefault="00C03600" w:rsidP="00E617DA">
      <w:pPr>
        <w:pStyle w:val="ListParagraph"/>
        <w:numPr>
          <w:ilvl w:val="0"/>
          <w:numId w:val="11"/>
        </w:numPr>
        <w:spacing w:after="0" w:line="240" w:lineRule="auto"/>
        <w:ind w:left="-284" w:firstLine="0"/>
        <w:jc w:val="both"/>
        <w:rPr>
          <w:rFonts w:ascii="Arial" w:hAnsi="Arial" w:cs="Arial"/>
          <w:sz w:val="24"/>
          <w:szCs w:val="24"/>
          <w:lang w:val="bs-Latn-BA"/>
        </w:rPr>
      </w:pPr>
      <w:r>
        <w:rPr>
          <w:rFonts w:ascii="Arial" w:hAnsi="Arial" w:cs="Arial"/>
          <w:sz w:val="24"/>
          <w:szCs w:val="24"/>
          <w:lang w:val="bs-Latn-BA"/>
        </w:rPr>
        <w:t>Zahtjev za prethodnu procjenu utjecaja na okoliš u formi obrasca iz Priloga III</w:t>
      </w:r>
      <w:r w:rsidR="00214E0C" w:rsidRPr="00214E0C">
        <w:rPr>
          <w:rFonts w:ascii="Arial" w:hAnsi="Arial" w:cs="Arial"/>
          <w:sz w:val="24"/>
          <w:szCs w:val="24"/>
          <w:lang w:val="bs-Latn-BA"/>
        </w:rPr>
        <w:t>.</w:t>
      </w:r>
      <w:r w:rsidR="003A10DA">
        <w:rPr>
          <w:rFonts w:ascii="Arial" w:hAnsi="Arial" w:cs="Arial"/>
          <w:sz w:val="24"/>
          <w:szCs w:val="24"/>
          <w:lang w:val="bs-Latn-BA"/>
        </w:rPr>
        <w:t xml:space="preserve"> Uredbe </w:t>
      </w:r>
      <w:r>
        <w:rPr>
          <w:rFonts w:ascii="Arial" w:hAnsi="Arial" w:cs="Arial"/>
          <w:sz w:val="24"/>
          <w:szCs w:val="24"/>
          <w:lang w:val="bs-Latn-BA"/>
        </w:rPr>
        <w:t xml:space="preserve"> </w:t>
      </w:r>
      <w:r w:rsidRPr="00C03600">
        <w:rPr>
          <w:rFonts w:ascii="Arial" w:hAnsi="Arial" w:cs="Arial"/>
          <w:sz w:val="24"/>
          <w:szCs w:val="24"/>
          <w:lang w:val="bs-Latn-BA"/>
        </w:rPr>
        <w:t>o projektima za koje je obavezna procjena uticaja na okoliš i projektima za koje se odlučuje o potrebi procjene uticaja na okoliš („Službene novine Federacije BiH“ broj 51/21</w:t>
      </w:r>
      <w:r w:rsidR="009450A8">
        <w:rPr>
          <w:rFonts w:ascii="Arial" w:hAnsi="Arial" w:cs="Arial"/>
          <w:sz w:val="24"/>
          <w:szCs w:val="24"/>
          <w:lang w:val="bs-Latn-BA"/>
        </w:rPr>
        <w:t xml:space="preserve"> i 33/22</w:t>
      </w:r>
      <w:r w:rsidRPr="00C03600">
        <w:rPr>
          <w:rFonts w:ascii="Arial" w:hAnsi="Arial" w:cs="Arial"/>
          <w:sz w:val="24"/>
          <w:szCs w:val="24"/>
          <w:lang w:val="bs-Latn-BA"/>
        </w:rPr>
        <w:t>)</w:t>
      </w:r>
      <w:r w:rsidR="00106243">
        <w:rPr>
          <w:rFonts w:ascii="Arial" w:hAnsi="Arial" w:cs="Arial"/>
          <w:sz w:val="24"/>
          <w:szCs w:val="24"/>
          <w:lang w:val="bs-Latn-BA"/>
        </w:rPr>
        <w:t xml:space="preserve"> izrađen od strane konzultantske kuće TQM d.o.o., Lukavac,</w:t>
      </w:r>
    </w:p>
    <w:p w:rsidR="009450A8" w:rsidRPr="009450A8" w:rsidRDefault="009450A8" w:rsidP="00BA175B">
      <w:pPr>
        <w:pStyle w:val="ListParagraph"/>
        <w:numPr>
          <w:ilvl w:val="0"/>
          <w:numId w:val="11"/>
        </w:numPr>
        <w:spacing w:line="240" w:lineRule="auto"/>
        <w:ind w:left="-284" w:firstLine="0"/>
        <w:jc w:val="both"/>
        <w:rPr>
          <w:rFonts w:ascii="Arial" w:hAnsi="Arial" w:cs="Arial"/>
          <w:color w:val="000000"/>
          <w:sz w:val="24"/>
          <w:szCs w:val="24"/>
          <w:lang w:val="hr-BA"/>
        </w:rPr>
      </w:pPr>
      <w:r w:rsidRPr="009450A8">
        <w:rPr>
          <w:rFonts w:ascii="Arial" w:hAnsi="Arial" w:cs="Arial"/>
          <w:sz w:val="24"/>
          <w:szCs w:val="24"/>
        </w:rPr>
        <w:t xml:space="preserve">Idejni projekat </w:t>
      </w:r>
      <w:r w:rsidR="00106243">
        <w:rPr>
          <w:rFonts w:ascii="Arial" w:hAnsi="Arial" w:cs="Arial"/>
          <w:sz w:val="24"/>
          <w:szCs w:val="24"/>
        </w:rPr>
        <w:t>– Proizvodni objekat za tov pilića IV</w:t>
      </w:r>
      <w:r>
        <w:rPr>
          <w:rFonts w:ascii="Arial" w:hAnsi="Arial" w:cs="Arial"/>
          <w:sz w:val="24"/>
          <w:szCs w:val="24"/>
          <w:lang w:val="hr-BA"/>
        </w:rPr>
        <w:t>,</w:t>
      </w:r>
    </w:p>
    <w:p w:rsidR="00154026" w:rsidRDefault="00106243"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Prijepis katastarsko-knjižnog uloška broj 749  od 26.01.2023. godine</w:t>
      </w:r>
      <w:r w:rsidR="00E376F5">
        <w:rPr>
          <w:rFonts w:ascii="Arial" w:hAnsi="Arial" w:cs="Arial"/>
          <w:color w:val="000000"/>
          <w:sz w:val="24"/>
          <w:szCs w:val="24"/>
          <w:lang w:val="hr-BA"/>
        </w:rPr>
        <w:t xml:space="preserve"> - kopija,</w:t>
      </w:r>
    </w:p>
    <w:p w:rsidR="00C77810" w:rsidRDefault="00154026"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 xml:space="preserve">Kopija </w:t>
      </w:r>
      <w:r w:rsidR="00C77810" w:rsidRPr="00214E0C">
        <w:rPr>
          <w:rFonts w:ascii="Arial" w:hAnsi="Arial" w:cs="Arial"/>
          <w:color w:val="000000"/>
          <w:sz w:val="24"/>
          <w:szCs w:val="24"/>
          <w:lang w:val="hr-BA"/>
        </w:rPr>
        <w:t xml:space="preserve"> </w:t>
      </w:r>
      <w:r>
        <w:rPr>
          <w:rFonts w:ascii="Arial" w:hAnsi="Arial" w:cs="Arial"/>
          <w:color w:val="000000"/>
          <w:sz w:val="24"/>
          <w:szCs w:val="24"/>
          <w:lang w:val="hr-BA"/>
        </w:rPr>
        <w:t xml:space="preserve">katastarskog plana – </w:t>
      </w:r>
      <w:r w:rsidR="00106243">
        <w:rPr>
          <w:rFonts w:ascii="Arial" w:hAnsi="Arial" w:cs="Arial"/>
          <w:color w:val="000000"/>
          <w:sz w:val="24"/>
          <w:szCs w:val="24"/>
          <w:lang w:val="hr-BA"/>
        </w:rPr>
        <w:t>UR broj: 04-26-164/2023 od 26.01.2023. godine</w:t>
      </w:r>
      <w:r w:rsidR="00E376F5">
        <w:rPr>
          <w:rFonts w:ascii="Arial" w:hAnsi="Arial" w:cs="Arial"/>
          <w:color w:val="000000"/>
          <w:sz w:val="24"/>
          <w:szCs w:val="24"/>
          <w:lang w:val="hr-BA"/>
        </w:rPr>
        <w:t xml:space="preserve"> </w:t>
      </w:r>
      <w:r w:rsidR="00E376F5" w:rsidRPr="00E376F5">
        <w:rPr>
          <w:rFonts w:ascii="Arial" w:hAnsi="Arial" w:cs="Arial"/>
          <w:color w:val="000000"/>
          <w:sz w:val="24"/>
          <w:szCs w:val="24"/>
          <w:lang w:val="hr-BA"/>
        </w:rPr>
        <w:t>- kopija</w:t>
      </w:r>
      <w:r w:rsidR="00106243">
        <w:rPr>
          <w:rFonts w:ascii="Arial" w:hAnsi="Arial" w:cs="Arial"/>
          <w:color w:val="000000"/>
          <w:sz w:val="24"/>
          <w:szCs w:val="24"/>
          <w:lang w:val="hr-BA"/>
        </w:rPr>
        <w:t>,</w:t>
      </w:r>
    </w:p>
    <w:p w:rsidR="00154026" w:rsidRDefault="00106243"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 xml:space="preserve">Rješenje o urbanističkoj saglasnosti broj: 12-19-4909/21 od 20.06.2022. </w:t>
      </w:r>
      <w:r w:rsidR="00E376F5" w:rsidRPr="00E376F5">
        <w:rPr>
          <w:rFonts w:ascii="Arial" w:hAnsi="Arial" w:cs="Arial"/>
          <w:color w:val="000000"/>
          <w:sz w:val="24"/>
          <w:szCs w:val="24"/>
          <w:lang w:val="hr-BA"/>
        </w:rPr>
        <w:t>- kopija</w:t>
      </w:r>
      <w:r w:rsidR="0038014F">
        <w:rPr>
          <w:rFonts w:ascii="Arial" w:hAnsi="Arial" w:cs="Arial"/>
          <w:color w:val="000000"/>
          <w:sz w:val="24"/>
          <w:szCs w:val="24"/>
          <w:lang w:val="hr-BA"/>
        </w:rPr>
        <w:t>,</w:t>
      </w:r>
    </w:p>
    <w:p w:rsidR="00154026" w:rsidRDefault="00106243"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Rješenje o veterinarsko-zdravstvenim i zoohigijenskim uslovima broj: 05-20-9560-3/22 od 01.11.2022. godine</w:t>
      </w:r>
      <w:r w:rsidR="00E376F5">
        <w:rPr>
          <w:rFonts w:ascii="Arial" w:hAnsi="Arial" w:cs="Arial"/>
          <w:color w:val="000000"/>
          <w:sz w:val="24"/>
          <w:szCs w:val="24"/>
          <w:lang w:val="hr-BA"/>
        </w:rPr>
        <w:t xml:space="preserve"> </w:t>
      </w:r>
      <w:r w:rsidR="00E376F5" w:rsidRPr="00E376F5">
        <w:rPr>
          <w:rFonts w:ascii="Arial" w:hAnsi="Arial" w:cs="Arial"/>
          <w:color w:val="000000"/>
          <w:sz w:val="24"/>
          <w:szCs w:val="24"/>
          <w:lang w:val="hr-BA"/>
        </w:rPr>
        <w:t>- kopija</w:t>
      </w:r>
      <w:r w:rsidR="0038014F">
        <w:rPr>
          <w:rFonts w:ascii="Arial" w:hAnsi="Arial" w:cs="Arial"/>
          <w:color w:val="000000"/>
          <w:sz w:val="24"/>
          <w:szCs w:val="24"/>
          <w:lang w:val="hr-BA"/>
        </w:rPr>
        <w:t>,</w:t>
      </w:r>
    </w:p>
    <w:p w:rsidR="00106243" w:rsidRDefault="00106243" w:rsidP="00BA175B">
      <w:pPr>
        <w:pStyle w:val="ListParagraph"/>
        <w:numPr>
          <w:ilvl w:val="0"/>
          <w:numId w:val="11"/>
        </w:numPr>
        <w:spacing w:line="240" w:lineRule="auto"/>
        <w:ind w:left="-284" w:firstLine="0"/>
        <w:jc w:val="both"/>
        <w:rPr>
          <w:rFonts w:ascii="Arial" w:hAnsi="Arial" w:cs="Arial"/>
          <w:color w:val="000000"/>
          <w:sz w:val="24"/>
          <w:szCs w:val="24"/>
          <w:lang w:val="hr-BA"/>
        </w:rPr>
      </w:pPr>
      <w:r>
        <w:rPr>
          <w:rFonts w:ascii="Arial" w:hAnsi="Arial" w:cs="Arial"/>
          <w:color w:val="000000"/>
          <w:sz w:val="24"/>
          <w:szCs w:val="24"/>
          <w:lang w:val="hr-BA"/>
        </w:rPr>
        <w:t xml:space="preserve">Rješenje o </w:t>
      </w:r>
      <w:r w:rsidR="00E376F5">
        <w:rPr>
          <w:rFonts w:ascii="Arial" w:hAnsi="Arial" w:cs="Arial"/>
          <w:color w:val="000000"/>
          <w:sz w:val="24"/>
          <w:szCs w:val="24"/>
          <w:lang w:val="hr-BA"/>
        </w:rPr>
        <w:t>vodnoj suglasnosti broj: UP-1/21 -2-40-415-2/22 od 01.09.2022. –</w:t>
      </w:r>
      <w:r w:rsidR="00E376F5" w:rsidRPr="00E376F5">
        <w:rPr>
          <w:rFonts w:ascii="Arial" w:hAnsi="Arial" w:cs="Arial"/>
          <w:color w:val="000000"/>
          <w:sz w:val="24"/>
          <w:szCs w:val="24"/>
          <w:lang w:val="hr-BA"/>
        </w:rPr>
        <w:t xml:space="preserve"> kopija</w:t>
      </w:r>
      <w:r w:rsidR="00E376F5">
        <w:rPr>
          <w:rFonts w:ascii="Arial" w:hAnsi="Arial" w:cs="Arial"/>
          <w:color w:val="000000"/>
          <w:sz w:val="24"/>
          <w:szCs w:val="24"/>
          <w:lang w:val="hr-BA"/>
        </w:rPr>
        <w:t>,</w:t>
      </w:r>
    </w:p>
    <w:p w:rsidR="00C03600" w:rsidRDefault="00C03600" w:rsidP="00BA175B">
      <w:pPr>
        <w:pStyle w:val="ListParagraph"/>
        <w:numPr>
          <w:ilvl w:val="0"/>
          <w:numId w:val="11"/>
        </w:numPr>
        <w:ind w:left="-284" w:firstLine="0"/>
        <w:rPr>
          <w:rFonts w:ascii="Arial" w:hAnsi="Arial" w:cs="Arial"/>
          <w:color w:val="000000"/>
          <w:sz w:val="24"/>
          <w:szCs w:val="24"/>
          <w:lang w:val="hr-BA"/>
        </w:rPr>
      </w:pPr>
      <w:r>
        <w:rPr>
          <w:rFonts w:ascii="Arial" w:hAnsi="Arial" w:cs="Arial"/>
          <w:color w:val="000000"/>
          <w:sz w:val="24"/>
          <w:szCs w:val="24"/>
          <w:lang w:val="hr-BA"/>
        </w:rPr>
        <w:t xml:space="preserve">Netehnički rezime informacija iz tačaka A., B., i C </w:t>
      </w:r>
      <w:r w:rsidR="00E376F5">
        <w:rPr>
          <w:rFonts w:ascii="Arial" w:hAnsi="Arial" w:cs="Arial"/>
          <w:color w:val="000000"/>
          <w:sz w:val="24"/>
          <w:szCs w:val="24"/>
          <w:lang w:val="hr-BA"/>
        </w:rPr>
        <w:t>,</w:t>
      </w:r>
    </w:p>
    <w:p w:rsidR="00E376F5" w:rsidRDefault="00E376F5" w:rsidP="00BA175B">
      <w:pPr>
        <w:pStyle w:val="ListParagraph"/>
        <w:numPr>
          <w:ilvl w:val="0"/>
          <w:numId w:val="11"/>
        </w:numPr>
        <w:ind w:left="-284" w:firstLine="0"/>
        <w:rPr>
          <w:rFonts w:ascii="Arial" w:hAnsi="Arial" w:cs="Arial"/>
          <w:color w:val="000000"/>
          <w:sz w:val="24"/>
          <w:szCs w:val="24"/>
          <w:lang w:val="hr-BA"/>
        </w:rPr>
      </w:pPr>
      <w:r>
        <w:rPr>
          <w:rFonts w:ascii="Arial" w:hAnsi="Arial" w:cs="Arial"/>
          <w:color w:val="000000"/>
          <w:sz w:val="24"/>
          <w:szCs w:val="24"/>
          <w:lang w:val="hr-BA"/>
        </w:rPr>
        <w:t>Referentni popis,</w:t>
      </w:r>
    </w:p>
    <w:p w:rsidR="00C03600" w:rsidRDefault="001D1F94" w:rsidP="00BA175B">
      <w:pPr>
        <w:pStyle w:val="ListParagraph"/>
        <w:numPr>
          <w:ilvl w:val="0"/>
          <w:numId w:val="11"/>
        </w:numPr>
        <w:spacing w:line="240" w:lineRule="auto"/>
        <w:ind w:left="-284" w:firstLine="0"/>
        <w:jc w:val="both"/>
        <w:rPr>
          <w:rFonts w:ascii="Arial" w:hAnsi="Arial" w:cs="Arial"/>
          <w:color w:val="000000"/>
          <w:sz w:val="24"/>
          <w:szCs w:val="24"/>
          <w:lang w:val="hr-BA"/>
        </w:rPr>
      </w:pPr>
      <w:r w:rsidRPr="00214E0C">
        <w:rPr>
          <w:rFonts w:ascii="Arial" w:hAnsi="Arial" w:cs="Arial"/>
          <w:color w:val="000000"/>
          <w:sz w:val="24"/>
          <w:szCs w:val="24"/>
          <w:lang w:val="hr-BA"/>
        </w:rPr>
        <w:t>Izjava o istinitosti, tačnosti i potpunosti podataka sadržanih u zahtjevu</w:t>
      </w:r>
      <w:r w:rsidR="00C03600">
        <w:rPr>
          <w:rFonts w:ascii="Arial" w:hAnsi="Arial" w:cs="Arial"/>
          <w:color w:val="000000"/>
          <w:sz w:val="24"/>
          <w:szCs w:val="24"/>
          <w:lang w:val="hr-BA"/>
        </w:rPr>
        <w:t xml:space="preserve"> (Prilog V)</w:t>
      </w:r>
      <w:r w:rsidRPr="00214E0C">
        <w:rPr>
          <w:rFonts w:ascii="Arial" w:hAnsi="Arial" w:cs="Arial"/>
          <w:color w:val="000000"/>
          <w:sz w:val="24"/>
          <w:szCs w:val="24"/>
          <w:lang w:val="hr-BA"/>
        </w:rPr>
        <w:t xml:space="preserve"> potpisana od odgovornog lica podnosioca zahtjeva (investitora)</w:t>
      </w:r>
      <w:r w:rsidR="00E376F5">
        <w:rPr>
          <w:rFonts w:ascii="Arial" w:hAnsi="Arial" w:cs="Arial"/>
          <w:color w:val="000000"/>
          <w:sz w:val="24"/>
          <w:szCs w:val="24"/>
          <w:lang w:val="hr-BA"/>
        </w:rPr>
        <w:t>, ali nije ovjerena od nadležnog lica kako je propisano Uredbom</w:t>
      </w:r>
      <w:r w:rsidR="002E2D4A">
        <w:rPr>
          <w:rFonts w:ascii="Arial" w:hAnsi="Arial" w:cs="Arial"/>
          <w:color w:val="000000"/>
          <w:sz w:val="24"/>
          <w:szCs w:val="24"/>
          <w:lang w:val="hr-BA"/>
        </w:rPr>
        <w:t>.</w:t>
      </w:r>
    </w:p>
    <w:p w:rsidR="002B4D6D" w:rsidRDefault="00F87F25"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 xml:space="preserve">Razmatrajući podneseni zahtjev </w:t>
      </w:r>
      <w:r w:rsidR="008507FB" w:rsidRPr="0002270B">
        <w:rPr>
          <w:rFonts w:ascii="Arial" w:hAnsi="Arial" w:cs="Arial"/>
          <w:sz w:val="24"/>
          <w:szCs w:val="24"/>
          <w:lang w:val="bs-Latn-BA"/>
        </w:rPr>
        <w:t>i uvidom</w:t>
      </w:r>
      <w:r w:rsidR="00C1030F" w:rsidRPr="0002270B">
        <w:rPr>
          <w:rFonts w:ascii="Arial" w:hAnsi="Arial" w:cs="Arial"/>
          <w:sz w:val="24"/>
          <w:szCs w:val="24"/>
          <w:lang w:val="bs-Latn-BA"/>
        </w:rPr>
        <w:t xml:space="preserve"> u priloženu dokumentaciju</w:t>
      </w:r>
      <w:r w:rsidR="00626ED7" w:rsidRPr="0002270B">
        <w:rPr>
          <w:rFonts w:ascii="Arial" w:hAnsi="Arial" w:cs="Arial"/>
          <w:sz w:val="24"/>
          <w:szCs w:val="24"/>
          <w:lang w:val="bs-Latn-BA"/>
        </w:rPr>
        <w:t>,</w:t>
      </w:r>
      <w:r w:rsidR="00C1030F" w:rsidRPr="0002270B">
        <w:rPr>
          <w:rFonts w:ascii="Arial" w:hAnsi="Arial" w:cs="Arial"/>
          <w:sz w:val="24"/>
          <w:szCs w:val="24"/>
          <w:lang w:val="bs-Latn-BA"/>
        </w:rPr>
        <w:t xml:space="preserve"> kao i </w:t>
      </w:r>
      <w:r w:rsidR="00626ED7" w:rsidRPr="0002270B">
        <w:rPr>
          <w:rFonts w:ascii="Arial" w:hAnsi="Arial" w:cs="Arial"/>
          <w:sz w:val="24"/>
          <w:szCs w:val="24"/>
          <w:lang w:val="bs-Latn-BA"/>
        </w:rPr>
        <w:t xml:space="preserve">potpisanu izjavu iz člana 6. stav </w:t>
      </w:r>
      <w:r w:rsidR="00AB0981">
        <w:rPr>
          <w:rFonts w:ascii="Arial" w:hAnsi="Arial" w:cs="Arial"/>
          <w:sz w:val="24"/>
          <w:szCs w:val="24"/>
          <w:lang w:val="bs-Latn-BA"/>
        </w:rPr>
        <w:t>(4)</w:t>
      </w:r>
      <w:r w:rsidR="00626ED7" w:rsidRPr="00AB0981">
        <w:rPr>
          <w:rFonts w:ascii="Arial" w:hAnsi="Arial" w:cs="Arial"/>
          <w:sz w:val="24"/>
          <w:szCs w:val="24"/>
          <w:lang w:val="bs-Latn-BA"/>
        </w:rPr>
        <w:t>,</w:t>
      </w:r>
      <w:r w:rsidR="00626ED7" w:rsidRPr="0002270B">
        <w:rPr>
          <w:rFonts w:ascii="Arial" w:hAnsi="Arial" w:cs="Arial"/>
          <w:sz w:val="24"/>
          <w:szCs w:val="24"/>
          <w:lang w:val="bs-Latn-BA"/>
        </w:rPr>
        <w:t xml:space="preserve"> utvrđe</w:t>
      </w:r>
      <w:r w:rsidR="00B258B1" w:rsidRPr="0002270B">
        <w:rPr>
          <w:rFonts w:ascii="Arial" w:hAnsi="Arial" w:cs="Arial"/>
          <w:sz w:val="24"/>
          <w:szCs w:val="24"/>
          <w:lang w:val="bs-Latn-BA"/>
        </w:rPr>
        <w:t xml:space="preserve">no je da je zahtjev podnešen na </w:t>
      </w:r>
      <w:r w:rsidR="00626ED7" w:rsidRPr="0002270B">
        <w:rPr>
          <w:rFonts w:ascii="Arial" w:hAnsi="Arial" w:cs="Arial"/>
          <w:sz w:val="24"/>
          <w:szCs w:val="24"/>
          <w:lang w:val="bs-Latn-BA"/>
        </w:rPr>
        <w:t xml:space="preserve">propisanom obrascu </w:t>
      </w:r>
      <w:r w:rsidR="00DD0AB8" w:rsidRPr="0002270B">
        <w:rPr>
          <w:rFonts w:ascii="Arial" w:hAnsi="Arial" w:cs="Arial"/>
          <w:sz w:val="24"/>
          <w:szCs w:val="24"/>
          <w:lang w:val="bs-Latn-BA"/>
        </w:rPr>
        <w:t>iz Priloga III. Uredbe</w:t>
      </w:r>
      <w:r w:rsidR="00C319B4" w:rsidRPr="00C319B4">
        <w:rPr>
          <w:rFonts w:ascii="Arial" w:hAnsi="Arial" w:cs="Arial"/>
          <w:color w:val="000000"/>
          <w:sz w:val="24"/>
          <w:szCs w:val="24"/>
          <w:lang w:val="bs-Latn-BA"/>
        </w:rPr>
        <w:t xml:space="preserve"> </w:t>
      </w:r>
      <w:r w:rsidR="00C319B4" w:rsidRPr="00C319B4">
        <w:rPr>
          <w:rFonts w:ascii="Arial" w:hAnsi="Arial" w:cs="Arial"/>
          <w:sz w:val="24"/>
          <w:szCs w:val="24"/>
          <w:lang w:val="bs-Latn-BA"/>
        </w:rPr>
        <w:t>o projektima za koje je obavezna procjena uticaja na okoliš i projektima za koje se odlučuje o potrebi procjene uticaja na okoliš („Službene novine Federacije BiH“ broj 51/21)</w:t>
      </w:r>
      <w:r w:rsidR="00DD0AB8" w:rsidRPr="0002270B">
        <w:rPr>
          <w:rFonts w:ascii="Arial" w:hAnsi="Arial" w:cs="Arial"/>
          <w:sz w:val="24"/>
          <w:szCs w:val="24"/>
          <w:lang w:val="bs-Latn-BA"/>
        </w:rPr>
        <w:t xml:space="preserve"> </w:t>
      </w:r>
      <w:r w:rsidR="00E376F5">
        <w:rPr>
          <w:rFonts w:ascii="Arial" w:hAnsi="Arial" w:cs="Arial"/>
          <w:sz w:val="24"/>
          <w:szCs w:val="24"/>
          <w:lang w:val="bs-Latn-BA"/>
        </w:rPr>
        <w:t xml:space="preserve">ali </w:t>
      </w:r>
      <w:r w:rsidR="00626ED7" w:rsidRPr="0002270B">
        <w:rPr>
          <w:rFonts w:ascii="Arial" w:hAnsi="Arial" w:cs="Arial"/>
          <w:sz w:val="24"/>
          <w:szCs w:val="24"/>
          <w:lang w:val="bs-Latn-BA"/>
        </w:rPr>
        <w:t xml:space="preserve">da </w:t>
      </w:r>
      <w:r w:rsidR="00E376F5">
        <w:rPr>
          <w:rFonts w:ascii="Arial" w:hAnsi="Arial" w:cs="Arial"/>
          <w:sz w:val="24"/>
          <w:szCs w:val="24"/>
          <w:lang w:val="bs-Latn-BA"/>
        </w:rPr>
        <w:t xml:space="preserve">ne </w:t>
      </w:r>
      <w:r w:rsidR="00626ED7" w:rsidRPr="0002270B">
        <w:rPr>
          <w:rFonts w:ascii="Arial" w:hAnsi="Arial" w:cs="Arial"/>
          <w:sz w:val="24"/>
          <w:szCs w:val="24"/>
          <w:lang w:val="bs-Latn-BA"/>
        </w:rPr>
        <w:t xml:space="preserve">sadrži sve </w:t>
      </w:r>
      <w:r w:rsidR="004211E8" w:rsidRPr="0002270B">
        <w:rPr>
          <w:rFonts w:ascii="Arial" w:hAnsi="Arial" w:cs="Arial"/>
          <w:sz w:val="24"/>
          <w:szCs w:val="24"/>
          <w:lang w:val="bs-Latn-BA"/>
        </w:rPr>
        <w:t>potrebne elemente</w:t>
      </w:r>
      <w:r w:rsidR="00626ED7" w:rsidRPr="0002270B">
        <w:rPr>
          <w:rFonts w:ascii="Arial" w:hAnsi="Arial" w:cs="Arial"/>
          <w:sz w:val="24"/>
          <w:szCs w:val="24"/>
          <w:lang w:val="bs-Latn-BA"/>
        </w:rPr>
        <w:t xml:space="preserve"> </w:t>
      </w:r>
      <w:r w:rsidR="004211E8" w:rsidRPr="0002270B">
        <w:rPr>
          <w:rFonts w:ascii="Arial" w:hAnsi="Arial" w:cs="Arial"/>
          <w:sz w:val="24"/>
          <w:szCs w:val="24"/>
          <w:lang w:val="bs-Latn-BA"/>
        </w:rPr>
        <w:t>propisane</w:t>
      </w:r>
      <w:r w:rsidR="00626ED7" w:rsidRPr="0002270B">
        <w:rPr>
          <w:rFonts w:ascii="Arial" w:hAnsi="Arial" w:cs="Arial"/>
          <w:sz w:val="24"/>
          <w:szCs w:val="24"/>
          <w:lang w:val="bs-Latn-BA"/>
        </w:rPr>
        <w:t xml:space="preserve"> član</w:t>
      </w:r>
      <w:r w:rsidR="004211E8" w:rsidRPr="0002270B">
        <w:rPr>
          <w:rFonts w:ascii="Arial" w:hAnsi="Arial" w:cs="Arial"/>
          <w:sz w:val="24"/>
          <w:szCs w:val="24"/>
          <w:lang w:val="bs-Latn-BA"/>
        </w:rPr>
        <w:t>om</w:t>
      </w:r>
      <w:r w:rsidR="00DD0AB8" w:rsidRPr="0002270B">
        <w:rPr>
          <w:rFonts w:ascii="Arial" w:hAnsi="Arial" w:cs="Arial"/>
          <w:sz w:val="24"/>
          <w:szCs w:val="24"/>
          <w:lang w:val="bs-Latn-BA"/>
        </w:rPr>
        <w:t xml:space="preserve"> 69. stav (2) </w:t>
      </w:r>
      <w:r w:rsidR="00626ED7" w:rsidRPr="0002270B">
        <w:rPr>
          <w:rFonts w:ascii="Arial" w:hAnsi="Arial" w:cs="Arial"/>
          <w:sz w:val="24"/>
          <w:szCs w:val="24"/>
          <w:lang w:val="bs-Latn-BA"/>
        </w:rPr>
        <w:t>Zakona</w:t>
      </w:r>
      <w:r w:rsidR="004211E8" w:rsidRPr="0002270B">
        <w:rPr>
          <w:rFonts w:ascii="Arial" w:hAnsi="Arial" w:cs="Arial"/>
          <w:sz w:val="24"/>
          <w:szCs w:val="24"/>
          <w:lang w:val="bs-Latn-BA"/>
        </w:rPr>
        <w:t xml:space="preserve"> </w:t>
      </w:r>
      <w:r w:rsidR="00DD0AB8" w:rsidRPr="0002270B">
        <w:rPr>
          <w:rFonts w:ascii="Arial" w:hAnsi="Arial" w:cs="Arial"/>
          <w:sz w:val="24"/>
          <w:szCs w:val="24"/>
          <w:lang w:val="bs-Latn-BA"/>
        </w:rPr>
        <w:t>o zaštiti okoliša</w:t>
      </w:r>
      <w:r w:rsidR="00C319B4">
        <w:rPr>
          <w:rFonts w:ascii="Arial" w:hAnsi="Arial" w:cs="Arial"/>
          <w:sz w:val="24"/>
          <w:szCs w:val="24"/>
          <w:lang w:val="bs-Latn-BA"/>
        </w:rPr>
        <w:t xml:space="preserve"> </w:t>
      </w:r>
      <w:r w:rsidR="00C319B4" w:rsidRPr="00C319B4">
        <w:rPr>
          <w:rFonts w:ascii="Arial" w:hAnsi="Arial" w:cs="Arial"/>
          <w:sz w:val="24"/>
          <w:szCs w:val="24"/>
          <w:lang w:val="bs-Latn-BA"/>
        </w:rPr>
        <w:t>(„Službene novine Federacije BiH“, broj 15/21).</w:t>
      </w:r>
    </w:p>
    <w:p w:rsidR="00E376F5" w:rsidRDefault="00E376F5" w:rsidP="00BA175B">
      <w:pPr>
        <w:spacing w:line="240" w:lineRule="auto"/>
        <w:ind w:left="-284"/>
        <w:jc w:val="both"/>
        <w:rPr>
          <w:rFonts w:ascii="Arial" w:hAnsi="Arial" w:cs="Arial"/>
          <w:sz w:val="24"/>
          <w:szCs w:val="24"/>
          <w:lang w:val="bs-Latn-BA"/>
        </w:rPr>
      </w:pPr>
      <w:r>
        <w:rPr>
          <w:rFonts w:ascii="Arial" w:hAnsi="Arial" w:cs="Arial"/>
          <w:sz w:val="24"/>
          <w:szCs w:val="24"/>
          <w:lang w:val="bs-Latn-BA"/>
        </w:rPr>
        <w:t>Dana 21.03.2023. godine, investitoru je upućen akt kojim mu je tražena dopuna zahtjeva za prethodnu procjenu utjecaja na okoliš za projekat izgradnje objekta za „tov pilića IV“ kapaciteta 40 000 po turnusu.</w:t>
      </w:r>
    </w:p>
    <w:p w:rsidR="00E376F5" w:rsidRDefault="00E376F5" w:rsidP="00BA175B">
      <w:pPr>
        <w:spacing w:line="240" w:lineRule="auto"/>
        <w:ind w:left="-284"/>
        <w:jc w:val="both"/>
        <w:rPr>
          <w:rFonts w:ascii="Arial" w:hAnsi="Arial" w:cs="Arial"/>
          <w:sz w:val="24"/>
          <w:szCs w:val="24"/>
          <w:lang w:val="bs-Latn-BA"/>
        </w:rPr>
      </w:pPr>
      <w:r>
        <w:rPr>
          <w:rFonts w:ascii="Arial" w:hAnsi="Arial" w:cs="Arial"/>
          <w:sz w:val="24"/>
          <w:szCs w:val="24"/>
          <w:lang w:val="bs-Latn-BA"/>
        </w:rPr>
        <w:t>Investitor je dana 03.04.2023. godine dostavio dopunu predmetnog zahtjeva broj: 806/23 koju je izradila konzultantska kuća TQM d.o.o., Lukavac.</w:t>
      </w:r>
    </w:p>
    <w:p w:rsidR="002E2D4A" w:rsidRDefault="002E2D4A" w:rsidP="00E376F5">
      <w:pPr>
        <w:spacing w:after="0" w:line="240" w:lineRule="auto"/>
        <w:ind w:left="-284"/>
        <w:jc w:val="both"/>
        <w:rPr>
          <w:rFonts w:ascii="Arial" w:hAnsi="Arial" w:cs="Arial"/>
          <w:sz w:val="24"/>
          <w:szCs w:val="24"/>
          <w:lang w:val="hr-HR"/>
        </w:rPr>
      </w:pPr>
      <w:r w:rsidRPr="002E2D4A">
        <w:rPr>
          <w:rFonts w:ascii="Arial" w:hAnsi="Arial" w:cs="Arial"/>
          <w:sz w:val="24"/>
          <w:szCs w:val="24"/>
          <w:lang w:val="hr-HR"/>
        </w:rPr>
        <w:t>Kako u skladu sa članom 40. i 70.  Zakona o zaštiti okoliša („Službene novine Federacije BiH“, broj 15/21), nadležno ministarstvo  treba da osigura učešće javnosti u postupcima prethodne procjene uticaja na okoliš, dokumentaciju smo radi upoznavanja sa namjeravanim zahvatom i davanja primjedbi i sugestija,</w:t>
      </w:r>
      <w:r w:rsidR="00E376F5">
        <w:rPr>
          <w:rFonts w:ascii="Arial" w:hAnsi="Arial" w:cs="Arial"/>
          <w:sz w:val="24"/>
          <w:szCs w:val="24"/>
          <w:lang w:val="hr-HR"/>
        </w:rPr>
        <w:t xml:space="preserve"> </w:t>
      </w:r>
      <w:r w:rsidR="001F31D4">
        <w:rPr>
          <w:rFonts w:ascii="Arial" w:hAnsi="Arial" w:cs="Arial"/>
          <w:sz w:val="24"/>
          <w:szCs w:val="24"/>
          <w:lang w:val="hr-HR"/>
        </w:rPr>
        <w:t xml:space="preserve">dana </w:t>
      </w:r>
      <w:r w:rsidR="00E376F5">
        <w:rPr>
          <w:rFonts w:ascii="Arial" w:hAnsi="Arial" w:cs="Arial"/>
          <w:sz w:val="24"/>
          <w:szCs w:val="24"/>
          <w:lang w:val="hr-HR"/>
        </w:rPr>
        <w:t>04</w:t>
      </w:r>
      <w:r w:rsidR="001F31D4">
        <w:rPr>
          <w:rFonts w:ascii="Arial" w:hAnsi="Arial" w:cs="Arial"/>
          <w:sz w:val="24"/>
          <w:szCs w:val="24"/>
          <w:lang w:val="hr-HR"/>
        </w:rPr>
        <w:t>.0</w:t>
      </w:r>
      <w:r w:rsidR="00E376F5">
        <w:rPr>
          <w:rFonts w:ascii="Arial" w:hAnsi="Arial" w:cs="Arial"/>
          <w:sz w:val="24"/>
          <w:szCs w:val="24"/>
          <w:lang w:val="hr-HR"/>
        </w:rPr>
        <w:t>4</w:t>
      </w:r>
      <w:r w:rsidR="001F31D4">
        <w:rPr>
          <w:rFonts w:ascii="Arial" w:hAnsi="Arial" w:cs="Arial"/>
          <w:sz w:val="24"/>
          <w:szCs w:val="24"/>
          <w:lang w:val="hr-HR"/>
        </w:rPr>
        <w:t>.2022 godine,</w:t>
      </w:r>
      <w:r w:rsidRPr="002E2D4A">
        <w:rPr>
          <w:rFonts w:ascii="Arial" w:hAnsi="Arial" w:cs="Arial"/>
          <w:sz w:val="24"/>
          <w:szCs w:val="24"/>
          <w:lang w:val="hr-HR"/>
        </w:rPr>
        <w:t xml:space="preserve"> </w:t>
      </w:r>
      <w:r w:rsidR="00E376F5">
        <w:rPr>
          <w:rFonts w:ascii="Arial" w:hAnsi="Arial" w:cs="Arial"/>
          <w:sz w:val="24"/>
          <w:szCs w:val="24"/>
          <w:lang w:val="hr-HR"/>
        </w:rPr>
        <w:t>uputili</w:t>
      </w:r>
      <w:r w:rsidRPr="002E2D4A">
        <w:rPr>
          <w:rFonts w:ascii="Arial" w:hAnsi="Arial" w:cs="Arial"/>
          <w:sz w:val="24"/>
          <w:szCs w:val="24"/>
          <w:lang w:val="hr-HR"/>
        </w:rPr>
        <w:t xml:space="preserve"> zainteresiranim subjektima: Federalnom ministarstvu kulture i sporta - Zavod za zaštitu spomenika, Federalnom ministarstvu zdravstva, Ministarstvu za prostorno uređenje </w:t>
      </w:r>
      <w:r w:rsidR="00E376F5">
        <w:rPr>
          <w:rFonts w:ascii="Arial" w:hAnsi="Arial" w:cs="Arial"/>
          <w:sz w:val="24"/>
          <w:szCs w:val="24"/>
          <w:lang w:val="hr-HR"/>
        </w:rPr>
        <w:t>promet i komunikacije i</w:t>
      </w:r>
      <w:r w:rsidRPr="002E2D4A">
        <w:rPr>
          <w:rFonts w:ascii="Arial" w:hAnsi="Arial" w:cs="Arial"/>
          <w:sz w:val="24"/>
          <w:szCs w:val="24"/>
          <w:lang w:val="hr-HR"/>
        </w:rPr>
        <w:t xml:space="preserve"> zaštitu okoli</w:t>
      </w:r>
      <w:r w:rsidR="00E376F5">
        <w:rPr>
          <w:rFonts w:ascii="Arial" w:hAnsi="Arial" w:cs="Arial"/>
          <w:sz w:val="24"/>
          <w:szCs w:val="24"/>
          <w:lang w:val="hr-HR"/>
        </w:rPr>
        <w:t>ne</w:t>
      </w:r>
      <w:r w:rsidRPr="002E2D4A">
        <w:rPr>
          <w:rFonts w:ascii="Arial" w:hAnsi="Arial" w:cs="Arial"/>
          <w:sz w:val="24"/>
          <w:szCs w:val="24"/>
          <w:lang w:val="hr-HR"/>
        </w:rPr>
        <w:t xml:space="preserve"> </w:t>
      </w:r>
      <w:r w:rsidR="00E376F5">
        <w:rPr>
          <w:rFonts w:ascii="Arial" w:hAnsi="Arial" w:cs="Arial"/>
          <w:sz w:val="24"/>
          <w:szCs w:val="24"/>
          <w:lang w:val="hr-HR"/>
        </w:rPr>
        <w:t>ZE-DO</w:t>
      </w:r>
      <w:r w:rsidRPr="002E2D4A">
        <w:rPr>
          <w:rFonts w:ascii="Arial" w:hAnsi="Arial" w:cs="Arial"/>
          <w:sz w:val="24"/>
          <w:szCs w:val="24"/>
          <w:lang w:val="hr-HR"/>
        </w:rPr>
        <w:t xml:space="preserve">, Gradu </w:t>
      </w:r>
      <w:r w:rsidR="00E376F5">
        <w:rPr>
          <w:rFonts w:ascii="Arial" w:hAnsi="Arial" w:cs="Arial"/>
          <w:sz w:val="24"/>
          <w:szCs w:val="24"/>
          <w:lang w:val="hr-HR"/>
        </w:rPr>
        <w:t>Visoko</w:t>
      </w:r>
      <w:r w:rsidRPr="002E2D4A">
        <w:rPr>
          <w:rFonts w:ascii="Arial" w:hAnsi="Arial" w:cs="Arial"/>
          <w:sz w:val="24"/>
          <w:szCs w:val="24"/>
          <w:lang w:val="hr-HR"/>
        </w:rPr>
        <w:t xml:space="preserve"> – </w:t>
      </w:r>
      <w:r w:rsidR="00E376F5" w:rsidRPr="00E376F5">
        <w:rPr>
          <w:rFonts w:ascii="Arial" w:hAnsi="Arial" w:cs="Arial"/>
          <w:sz w:val="24"/>
          <w:szCs w:val="24"/>
          <w:lang w:val="hr-HR"/>
        </w:rPr>
        <w:t xml:space="preserve">Služba za opću upravu i </w:t>
      </w:r>
      <w:r w:rsidR="00E376F5" w:rsidRPr="00E376F5">
        <w:rPr>
          <w:rFonts w:ascii="Arial" w:hAnsi="Arial" w:cs="Arial"/>
          <w:sz w:val="24"/>
          <w:szCs w:val="24"/>
          <w:lang w:val="hr-HR"/>
        </w:rPr>
        <w:lastRenderedPageBreak/>
        <w:t>zajedničke poslov (obavi</w:t>
      </w:r>
      <w:r w:rsidR="00E376F5">
        <w:rPr>
          <w:rFonts w:ascii="Arial" w:hAnsi="Arial" w:cs="Arial"/>
          <w:sz w:val="24"/>
          <w:szCs w:val="24"/>
          <w:lang w:val="hr-HR"/>
        </w:rPr>
        <w:t xml:space="preserve">jestiti Mjesne Zajednice I NVO) </w:t>
      </w:r>
      <w:r w:rsidR="00E376F5" w:rsidRPr="00E376F5">
        <w:rPr>
          <w:rFonts w:ascii="Arial" w:hAnsi="Arial" w:cs="Arial"/>
          <w:sz w:val="24"/>
          <w:szCs w:val="24"/>
          <w:lang w:val="hr-HR"/>
        </w:rPr>
        <w:t>-Služba za infrastrukturu, ekologiju, komunalne i inspekcijske poslove (zaštita okoliša)</w:t>
      </w:r>
      <w:r w:rsidRPr="002E2D4A">
        <w:rPr>
          <w:rFonts w:ascii="Arial" w:hAnsi="Arial" w:cs="Arial"/>
          <w:sz w:val="24"/>
          <w:szCs w:val="24"/>
          <w:lang w:val="hr-HR"/>
        </w:rPr>
        <w:t>.</w:t>
      </w:r>
    </w:p>
    <w:p w:rsidR="00D56C88" w:rsidRDefault="00D56C88" w:rsidP="002E2D4A">
      <w:pPr>
        <w:spacing w:after="0" w:line="240" w:lineRule="auto"/>
        <w:ind w:left="-284"/>
        <w:jc w:val="both"/>
        <w:rPr>
          <w:rFonts w:ascii="Arial" w:hAnsi="Arial" w:cs="Arial"/>
          <w:sz w:val="24"/>
          <w:szCs w:val="24"/>
          <w:lang w:val="hr-HR"/>
        </w:rPr>
      </w:pPr>
    </w:p>
    <w:p w:rsidR="00D56C88" w:rsidRPr="00D56C88" w:rsidRDefault="00D56C88" w:rsidP="00D56C88">
      <w:pPr>
        <w:spacing w:after="0" w:line="240" w:lineRule="auto"/>
        <w:ind w:left="-284"/>
        <w:jc w:val="both"/>
        <w:rPr>
          <w:rFonts w:ascii="Arial" w:hAnsi="Arial" w:cs="Arial"/>
          <w:sz w:val="24"/>
          <w:szCs w:val="24"/>
          <w:lang w:val="bs-Latn-BA"/>
        </w:rPr>
      </w:pPr>
      <w:r w:rsidRPr="00D56C88">
        <w:rPr>
          <w:rFonts w:ascii="Arial" w:hAnsi="Arial" w:cs="Arial"/>
          <w:sz w:val="24"/>
          <w:szCs w:val="24"/>
          <w:lang w:val="bs-Latn-BA"/>
        </w:rPr>
        <w:t xml:space="preserve">Pored toga, navedenim subjektima i svoj drugoj zainteresiranoj javnosti osiguran je besplatan uvid u dokumentaciju priloženu uz taj zahtjev postavljanjem zahtjeva na web stranicu Federalnog ministarstva okoliša i turizma, dana </w:t>
      </w:r>
      <w:r w:rsidR="00E376F5">
        <w:rPr>
          <w:rFonts w:ascii="Arial" w:hAnsi="Arial" w:cs="Arial"/>
          <w:sz w:val="24"/>
          <w:szCs w:val="24"/>
          <w:lang w:val="bs-Latn-BA"/>
        </w:rPr>
        <w:t>04</w:t>
      </w:r>
      <w:r w:rsidR="00F50ADD" w:rsidRPr="00F50ADD">
        <w:rPr>
          <w:rFonts w:ascii="Arial" w:hAnsi="Arial" w:cs="Arial"/>
          <w:sz w:val="24"/>
          <w:szCs w:val="24"/>
          <w:lang w:val="bs-Latn-BA"/>
        </w:rPr>
        <w:t>.0</w:t>
      </w:r>
      <w:r w:rsidR="00E376F5">
        <w:rPr>
          <w:rFonts w:ascii="Arial" w:hAnsi="Arial" w:cs="Arial"/>
          <w:sz w:val="24"/>
          <w:szCs w:val="24"/>
          <w:lang w:val="bs-Latn-BA"/>
        </w:rPr>
        <w:t>4</w:t>
      </w:r>
      <w:r w:rsidR="00F50ADD" w:rsidRPr="00F50ADD">
        <w:rPr>
          <w:rFonts w:ascii="Arial" w:hAnsi="Arial" w:cs="Arial"/>
          <w:sz w:val="24"/>
          <w:szCs w:val="24"/>
          <w:lang w:val="bs-Latn-BA"/>
        </w:rPr>
        <w:t>.2022.</w:t>
      </w:r>
      <w:r w:rsidRPr="00F50ADD">
        <w:rPr>
          <w:rFonts w:ascii="Arial" w:hAnsi="Arial" w:cs="Arial"/>
          <w:sz w:val="24"/>
          <w:szCs w:val="24"/>
          <w:lang w:val="bs-Latn-BA"/>
        </w:rPr>
        <w:t xml:space="preserve"> </w:t>
      </w:r>
      <w:r w:rsidRPr="00D56C88">
        <w:rPr>
          <w:rFonts w:ascii="Arial" w:hAnsi="Arial" w:cs="Arial"/>
          <w:sz w:val="24"/>
          <w:szCs w:val="24"/>
          <w:lang w:val="bs-Latn-BA"/>
        </w:rPr>
        <w:t xml:space="preserve">U tom cilju osigurano je da navedeni subjekti dostave svoja mišljenja Ministarstvu u roku od 30 (trideset) dana od dana </w:t>
      </w:r>
      <w:r w:rsidR="00F50ADD">
        <w:rPr>
          <w:rFonts w:ascii="Arial" w:hAnsi="Arial" w:cs="Arial"/>
          <w:sz w:val="24"/>
          <w:szCs w:val="24"/>
          <w:lang w:val="bs-Latn-BA"/>
        </w:rPr>
        <w:t>objavljivanja na web stranici</w:t>
      </w:r>
      <w:r w:rsidRPr="00D56C88">
        <w:rPr>
          <w:rFonts w:ascii="Arial" w:hAnsi="Arial" w:cs="Arial"/>
          <w:sz w:val="24"/>
          <w:szCs w:val="24"/>
          <w:lang w:val="bs-Latn-BA"/>
        </w:rPr>
        <w:t>.</w:t>
      </w:r>
    </w:p>
    <w:p w:rsidR="002E2D4A" w:rsidRDefault="002E2D4A" w:rsidP="002E2D4A">
      <w:pPr>
        <w:spacing w:after="0" w:line="240" w:lineRule="auto"/>
        <w:ind w:left="-284"/>
        <w:jc w:val="both"/>
        <w:rPr>
          <w:rFonts w:ascii="Arial" w:hAnsi="Arial" w:cs="Arial"/>
          <w:sz w:val="24"/>
          <w:szCs w:val="24"/>
          <w:lang w:val="it-IT"/>
        </w:rPr>
      </w:pPr>
    </w:p>
    <w:p w:rsidR="001F31D4" w:rsidRDefault="001F31D4" w:rsidP="002E2D4A">
      <w:pPr>
        <w:spacing w:after="0" w:line="240" w:lineRule="auto"/>
        <w:ind w:left="-284"/>
        <w:jc w:val="both"/>
        <w:rPr>
          <w:rFonts w:ascii="Arial" w:hAnsi="Arial" w:cs="Arial"/>
          <w:sz w:val="24"/>
          <w:szCs w:val="24"/>
          <w:lang w:val="it-IT"/>
        </w:rPr>
      </w:pPr>
      <w:r w:rsidRPr="001F31D4">
        <w:rPr>
          <w:rFonts w:ascii="Arial" w:hAnsi="Arial" w:cs="Arial"/>
          <w:sz w:val="24"/>
          <w:szCs w:val="24"/>
          <w:lang w:val="it-IT"/>
        </w:rPr>
        <w:t>U zakon</w:t>
      </w:r>
      <w:r>
        <w:rPr>
          <w:rFonts w:ascii="Arial" w:hAnsi="Arial" w:cs="Arial"/>
          <w:sz w:val="24"/>
          <w:szCs w:val="24"/>
          <w:lang w:val="it-IT"/>
        </w:rPr>
        <w:t xml:space="preserve">skom roku od 30 dana zaprimljeno je stručno mišljenje o utjecaju na kulturno – </w:t>
      </w:r>
      <w:r w:rsidR="00E376F5">
        <w:rPr>
          <w:rFonts w:ascii="Arial" w:hAnsi="Arial" w:cs="Arial"/>
          <w:sz w:val="24"/>
          <w:szCs w:val="24"/>
          <w:lang w:val="it-IT"/>
        </w:rPr>
        <w:t>historijsko</w:t>
      </w:r>
      <w:r>
        <w:rPr>
          <w:rFonts w:ascii="Arial" w:hAnsi="Arial" w:cs="Arial"/>
          <w:sz w:val="24"/>
          <w:szCs w:val="24"/>
          <w:lang w:val="it-IT"/>
        </w:rPr>
        <w:t xml:space="preserve"> naslijeđe Projekta </w:t>
      </w:r>
      <w:r w:rsidR="00E376F5" w:rsidRPr="00E376F5">
        <w:rPr>
          <w:rFonts w:ascii="Arial" w:hAnsi="Arial" w:cs="Arial"/>
          <w:sz w:val="24"/>
          <w:szCs w:val="24"/>
          <w:lang w:val="bs-Latn-BA"/>
        </w:rPr>
        <w:t xml:space="preserve">izgradnje </w:t>
      </w:r>
      <w:r w:rsidR="00E376F5" w:rsidRPr="00E376F5">
        <w:rPr>
          <w:rFonts w:ascii="Arial" w:hAnsi="Arial" w:cs="Arial"/>
          <w:sz w:val="24"/>
          <w:szCs w:val="24"/>
          <w:lang w:val="sv-SE"/>
        </w:rPr>
        <w:t xml:space="preserve">proizvodnog objekta za tov pilića IV, </w:t>
      </w:r>
      <w:r w:rsidR="00E376F5" w:rsidRPr="00E376F5">
        <w:rPr>
          <w:rFonts w:ascii="Arial" w:hAnsi="Arial" w:cs="Arial"/>
          <w:sz w:val="24"/>
          <w:szCs w:val="24"/>
          <w:lang w:val="hr-BA"/>
        </w:rPr>
        <w:t xml:space="preserve">na području </w:t>
      </w:r>
      <w:r w:rsidR="00E376F5" w:rsidRPr="00E376F5">
        <w:rPr>
          <w:rFonts w:ascii="Arial" w:hAnsi="Arial" w:cs="Arial"/>
          <w:sz w:val="24"/>
          <w:szCs w:val="24"/>
          <w:lang w:val="sv-SE"/>
        </w:rPr>
        <w:t>grada Visoko, kapaciteta 40.000 komada/turnus</w:t>
      </w:r>
      <w:r>
        <w:rPr>
          <w:rFonts w:ascii="Arial" w:hAnsi="Arial" w:cs="Arial"/>
          <w:sz w:val="24"/>
          <w:szCs w:val="24"/>
          <w:lang w:val="it-IT"/>
        </w:rPr>
        <w:t>, pod brojem: 07-36-4-</w:t>
      </w:r>
      <w:r w:rsidR="00E376F5">
        <w:rPr>
          <w:rFonts w:ascii="Arial" w:hAnsi="Arial" w:cs="Arial"/>
          <w:sz w:val="24"/>
          <w:szCs w:val="24"/>
          <w:lang w:val="it-IT"/>
        </w:rPr>
        <w:t>2216</w:t>
      </w:r>
      <w:r>
        <w:rPr>
          <w:rFonts w:ascii="Arial" w:hAnsi="Arial" w:cs="Arial"/>
          <w:sz w:val="24"/>
          <w:szCs w:val="24"/>
          <w:lang w:val="it-IT"/>
        </w:rPr>
        <w:t>-1/22 od 26.04.2022 godine, u kojem je navedeno da Zavod za zaštitu spomenika FBIH može dati pozitivno stručno mišljenje na navedeni projekat.</w:t>
      </w:r>
    </w:p>
    <w:p w:rsidR="001F31D4" w:rsidRPr="002E2D4A" w:rsidRDefault="001F31D4" w:rsidP="002E2D4A">
      <w:pPr>
        <w:spacing w:after="0" w:line="240" w:lineRule="auto"/>
        <w:ind w:left="-284"/>
        <w:jc w:val="both"/>
        <w:rPr>
          <w:rFonts w:ascii="Arial" w:hAnsi="Arial" w:cs="Arial"/>
          <w:sz w:val="24"/>
          <w:szCs w:val="24"/>
          <w:lang w:val="it-IT"/>
        </w:rPr>
      </w:pPr>
    </w:p>
    <w:p w:rsidR="002E2D4A" w:rsidRPr="002E2D4A" w:rsidRDefault="001F31D4" w:rsidP="002E2D4A">
      <w:pPr>
        <w:spacing w:after="0" w:line="240" w:lineRule="auto"/>
        <w:ind w:left="-284"/>
        <w:jc w:val="both"/>
        <w:rPr>
          <w:rFonts w:ascii="Arial" w:hAnsi="Arial" w:cs="Arial"/>
          <w:sz w:val="24"/>
          <w:szCs w:val="24"/>
          <w:lang w:val="it-IT"/>
        </w:rPr>
      </w:pPr>
      <w:r>
        <w:rPr>
          <w:rFonts w:ascii="Arial" w:hAnsi="Arial" w:cs="Arial"/>
          <w:sz w:val="24"/>
          <w:szCs w:val="24"/>
          <w:lang w:val="it-IT"/>
        </w:rPr>
        <w:t xml:space="preserve">Također su u </w:t>
      </w:r>
      <w:r w:rsidR="002E2D4A" w:rsidRPr="002E2D4A">
        <w:rPr>
          <w:rFonts w:ascii="Arial" w:hAnsi="Arial" w:cs="Arial"/>
          <w:sz w:val="24"/>
          <w:szCs w:val="24"/>
          <w:lang w:val="it-IT"/>
        </w:rPr>
        <w:t>zakonskom roku od 30 dana zaprimljene Primjedbe i sugestije Ministarstva za građenje, prostorno uređenje i zaštitu okoliša USK broj: 11-19-3765-</w:t>
      </w:r>
      <w:r w:rsidR="00E376F5">
        <w:rPr>
          <w:rFonts w:ascii="Arial" w:hAnsi="Arial" w:cs="Arial"/>
          <w:sz w:val="24"/>
          <w:szCs w:val="24"/>
          <w:lang w:val="it-IT"/>
        </w:rPr>
        <w:t>1</w:t>
      </w:r>
      <w:r w:rsidR="002E2D4A" w:rsidRPr="002E2D4A">
        <w:rPr>
          <w:rFonts w:ascii="Arial" w:hAnsi="Arial" w:cs="Arial"/>
          <w:sz w:val="24"/>
          <w:szCs w:val="24"/>
          <w:lang w:val="it-IT"/>
        </w:rPr>
        <w:t>/2</w:t>
      </w:r>
      <w:r w:rsidR="00E376F5">
        <w:rPr>
          <w:rFonts w:ascii="Arial" w:hAnsi="Arial" w:cs="Arial"/>
          <w:sz w:val="24"/>
          <w:szCs w:val="24"/>
          <w:lang w:val="it-IT"/>
        </w:rPr>
        <w:t>3</w:t>
      </w:r>
      <w:r w:rsidR="002E2D4A" w:rsidRPr="002E2D4A">
        <w:rPr>
          <w:rFonts w:ascii="Arial" w:hAnsi="Arial" w:cs="Arial"/>
          <w:sz w:val="24"/>
          <w:szCs w:val="24"/>
          <w:lang w:val="it-IT"/>
        </w:rPr>
        <w:t xml:space="preserve"> od 2</w:t>
      </w:r>
      <w:r w:rsidR="00E376F5">
        <w:rPr>
          <w:rFonts w:ascii="Arial" w:hAnsi="Arial" w:cs="Arial"/>
          <w:sz w:val="24"/>
          <w:szCs w:val="24"/>
          <w:lang w:val="it-IT"/>
        </w:rPr>
        <w:t>7</w:t>
      </w:r>
      <w:r w:rsidR="002E2D4A" w:rsidRPr="002E2D4A">
        <w:rPr>
          <w:rFonts w:ascii="Arial" w:hAnsi="Arial" w:cs="Arial"/>
          <w:sz w:val="24"/>
          <w:szCs w:val="24"/>
          <w:lang w:val="it-IT"/>
        </w:rPr>
        <w:t>.04.202</w:t>
      </w:r>
      <w:r w:rsidR="00E376F5">
        <w:rPr>
          <w:rFonts w:ascii="Arial" w:hAnsi="Arial" w:cs="Arial"/>
          <w:sz w:val="24"/>
          <w:szCs w:val="24"/>
          <w:lang w:val="it-IT"/>
        </w:rPr>
        <w:t>3</w:t>
      </w:r>
      <w:r w:rsidR="002E2D4A" w:rsidRPr="002E2D4A">
        <w:rPr>
          <w:rFonts w:ascii="Arial" w:hAnsi="Arial" w:cs="Arial"/>
          <w:sz w:val="24"/>
          <w:szCs w:val="24"/>
          <w:lang w:val="it-IT"/>
        </w:rPr>
        <w:t xml:space="preserve"> godine, u kojem je navedeno: </w:t>
      </w:r>
    </w:p>
    <w:p w:rsidR="0052101A" w:rsidRPr="008A1FD7" w:rsidRDefault="002E2D4A" w:rsidP="008A1FD7">
      <w:pPr>
        <w:spacing w:after="0" w:line="240" w:lineRule="auto"/>
        <w:ind w:left="-284"/>
        <w:jc w:val="both"/>
        <w:rPr>
          <w:rFonts w:ascii="Arial" w:hAnsi="Arial" w:cs="Arial"/>
          <w:sz w:val="24"/>
          <w:szCs w:val="24"/>
          <w:lang w:val="it-IT"/>
        </w:rPr>
      </w:pPr>
      <w:r w:rsidRPr="002E2D4A">
        <w:rPr>
          <w:rFonts w:ascii="Arial" w:hAnsi="Arial" w:cs="Arial"/>
          <w:sz w:val="24"/>
          <w:szCs w:val="24"/>
          <w:lang w:val="it-IT"/>
        </w:rPr>
        <w:t xml:space="preserve">“U zahtjevu za prethodnu procjenu utjecaja na okoliš navodi se </w:t>
      </w:r>
      <w:r w:rsidR="00664CBC">
        <w:rPr>
          <w:rFonts w:ascii="Arial" w:hAnsi="Arial" w:cs="Arial"/>
          <w:sz w:val="24"/>
          <w:szCs w:val="24"/>
          <w:lang w:val="it-IT"/>
        </w:rPr>
        <w:t>izgradnja proizvodnog objekta za tov pilića planirana na k.č. 410 KO Kralupi, grad visoko u selu Kralupi, na kojoj nema evidentiranih niti zaštićrnih dobara kulturno – historijskog naslijeđa</w:t>
      </w:r>
      <w:r w:rsidRPr="002E2D4A">
        <w:rPr>
          <w:rFonts w:ascii="Arial" w:hAnsi="Arial" w:cs="Arial"/>
          <w:sz w:val="24"/>
          <w:szCs w:val="24"/>
          <w:lang w:val="it-IT"/>
        </w:rPr>
        <w:t>.</w:t>
      </w:r>
      <w:r w:rsidR="008A1FD7">
        <w:rPr>
          <w:rFonts w:ascii="Arial" w:hAnsi="Arial" w:cs="Arial"/>
          <w:sz w:val="24"/>
          <w:szCs w:val="24"/>
          <w:lang w:val="it-IT"/>
        </w:rPr>
        <w:t xml:space="preserve"> Shodno navedenom, Zavod za zaštitu spomenika FBiH je mišljenja da se na osnovu dostavljene dokumentacije,može dati pozitivno stručno mišljenje iz aspekta zaštite kulturno-historijskog naslijeđa.”</w:t>
      </w:r>
    </w:p>
    <w:p w:rsidR="00E617DA" w:rsidRDefault="00E617DA" w:rsidP="00D56C88">
      <w:pPr>
        <w:spacing w:after="0" w:line="240" w:lineRule="auto"/>
        <w:ind w:left="-284"/>
        <w:jc w:val="both"/>
        <w:rPr>
          <w:rFonts w:ascii="Arial" w:hAnsi="Arial" w:cs="Arial"/>
          <w:bCs/>
          <w:sz w:val="24"/>
          <w:szCs w:val="24"/>
        </w:rPr>
      </w:pPr>
    </w:p>
    <w:p w:rsidR="00E617DA" w:rsidRPr="00F562A7" w:rsidRDefault="00E617DA" w:rsidP="00E617DA">
      <w:pPr>
        <w:spacing w:after="0" w:line="240" w:lineRule="auto"/>
        <w:ind w:left="-284"/>
        <w:jc w:val="both"/>
        <w:rPr>
          <w:rFonts w:ascii="Arial" w:eastAsiaTheme="minorHAnsi" w:hAnsi="Arial" w:cs="Arial"/>
          <w:bCs/>
          <w:sz w:val="24"/>
          <w:szCs w:val="24"/>
        </w:rPr>
      </w:pPr>
      <w:r w:rsidRPr="00E617DA">
        <w:rPr>
          <w:rFonts w:ascii="Arial" w:eastAsiaTheme="minorHAnsi" w:hAnsi="Arial" w:cs="Arial"/>
          <w:bCs/>
          <w:sz w:val="24"/>
          <w:szCs w:val="24"/>
        </w:rPr>
        <w:t xml:space="preserve">Nacrt rješenja o prethodnoj procjeni uticaja na okoliš za projekat - </w:t>
      </w:r>
      <w:r w:rsidR="008A1FD7" w:rsidRPr="008A1FD7">
        <w:rPr>
          <w:rFonts w:ascii="Arial" w:eastAsiaTheme="minorHAnsi" w:hAnsi="Arial" w:cs="Arial"/>
          <w:bCs/>
          <w:sz w:val="24"/>
          <w:szCs w:val="24"/>
          <w:lang w:val="bs-Latn-BA"/>
        </w:rPr>
        <w:t xml:space="preserve">– izgradnje </w:t>
      </w:r>
      <w:r w:rsidR="008A1FD7" w:rsidRPr="008A1FD7">
        <w:rPr>
          <w:rFonts w:ascii="Arial" w:eastAsiaTheme="minorHAnsi" w:hAnsi="Arial" w:cs="Arial"/>
          <w:bCs/>
          <w:sz w:val="24"/>
          <w:szCs w:val="24"/>
          <w:lang w:val="sv-SE"/>
        </w:rPr>
        <w:t xml:space="preserve">proizvodnog objekta za tov pilića IV, </w:t>
      </w:r>
      <w:r w:rsidR="008A1FD7" w:rsidRPr="008A1FD7">
        <w:rPr>
          <w:rFonts w:ascii="Arial" w:eastAsiaTheme="minorHAnsi" w:hAnsi="Arial" w:cs="Arial"/>
          <w:bCs/>
          <w:sz w:val="24"/>
          <w:szCs w:val="24"/>
          <w:lang w:val="hr-BA"/>
        </w:rPr>
        <w:t xml:space="preserve">na području </w:t>
      </w:r>
      <w:r w:rsidR="008A1FD7" w:rsidRPr="008A1FD7">
        <w:rPr>
          <w:rFonts w:ascii="Arial" w:eastAsiaTheme="minorHAnsi" w:hAnsi="Arial" w:cs="Arial"/>
          <w:bCs/>
          <w:sz w:val="24"/>
          <w:szCs w:val="24"/>
          <w:lang w:val="sv-SE"/>
        </w:rPr>
        <w:t>grada Visoko, kapaciteta 40.000 komada/turnus</w:t>
      </w:r>
      <w:r w:rsidR="008A1FD7" w:rsidRPr="008A1FD7">
        <w:rPr>
          <w:rFonts w:ascii="Arial" w:eastAsiaTheme="minorHAnsi" w:hAnsi="Arial" w:cs="Arial"/>
          <w:bCs/>
          <w:sz w:val="24"/>
          <w:szCs w:val="24"/>
        </w:rPr>
        <w:t xml:space="preserve"> </w:t>
      </w:r>
      <w:r w:rsidRPr="00E617DA">
        <w:rPr>
          <w:rFonts w:ascii="Arial" w:eastAsiaTheme="minorHAnsi" w:hAnsi="Arial" w:cs="Arial"/>
          <w:bCs/>
          <w:sz w:val="24"/>
          <w:szCs w:val="24"/>
        </w:rPr>
        <w:t>- nije potrebno dalje provođenje procjene uticaja na okoliš putem iz</w:t>
      </w:r>
      <w:r w:rsidR="008A1FD7">
        <w:rPr>
          <w:rFonts w:ascii="Arial" w:eastAsiaTheme="minorHAnsi" w:hAnsi="Arial" w:cs="Arial"/>
          <w:bCs/>
          <w:sz w:val="24"/>
          <w:szCs w:val="24"/>
        </w:rPr>
        <w:t>rade studije uticaja na okoliš</w:t>
      </w:r>
      <w:r w:rsidRPr="00E617DA">
        <w:rPr>
          <w:rFonts w:ascii="Arial" w:eastAsiaTheme="minorHAnsi" w:hAnsi="Arial" w:cs="Arial"/>
          <w:bCs/>
          <w:sz w:val="24"/>
          <w:szCs w:val="24"/>
        </w:rPr>
        <w:t xml:space="preserve">, je podignuto na web stranicu Federalnog ministarstva okoliša </w:t>
      </w:r>
      <w:r w:rsidR="008A1FD7">
        <w:rPr>
          <w:rFonts w:ascii="Arial" w:eastAsiaTheme="minorHAnsi" w:hAnsi="Arial" w:cs="Arial"/>
          <w:bCs/>
          <w:sz w:val="24"/>
          <w:szCs w:val="24"/>
        </w:rPr>
        <w:t>i</w:t>
      </w:r>
      <w:r w:rsidRPr="00E617DA">
        <w:rPr>
          <w:rFonts w:ascii="Arial" w:eastAsiaTheme="minorHAnsi" w:hAnsi="Arial" w:cs="Arial"/>
          <w:bCs/>
          <w:sz w:val="24"/>
          <w:szCs w:val="24"/>
        </w:rPr>
        <w:t xml:space="preserve"> turizma dana </w:t>
      </w:r>
      <w:r w:rsidR="008A1FD7">
        <w:rPr>
          <w:rFonts w:ascii="Arial" w:eastAsiaTheme="minorHAnsi" w:hAnsi="Arial" w:cs="Arial"/>
          <w:bCs/>
          <w:sz w:val="24"/>
          <w:szCs w:val="24"/>
        </w:rPr>
        <w:t>17</w:t>
      </w:r>
      <w:r w:rsidRPr="00E617DA">
        <w:rPr>
          <w:rFonts w:ascii="Arial" w:eastAsiaTheme="minorHAnsi" w:hAnsi="Arial" w:cs="Arial"/>
          <w:bCs/>
          <w:sz w:val="24"/>
          <w:szCs w:val="24"/>
        </w:rPr>
        <w:t>.</w:t>
      </w:r>
      <w:r w:rsidR="008A1FD7">
        <w:rPr>
          <w:rFonts w:ascii="Arial" w:eastAsiaTheme="minorHAnsi" w:hAnsi="Arial" w:cs="Arial"/>
          <w:bCs/>
          <w:sz w:val="24"/>
          <w:szCs w:val="24"/>
        </w:rPr>
        <w:t>05</w:t>
      </w:r>
      <w:r w:rsidRPr="00E617DA">
        <w:rPr>
          <w:rFonts w:ascii="Arial" w:eastAsiaTheme="minorHAnsi" w:hAnsi="Arial" w:cs="Arial"/>
          <w:bCs/>
          <w:sz w:val="24"/>
          <w:szCs w:val="24"/>
        </w:rPr>
        <w:t>.202</w:t>
      </w:r>
      <w:r w:rsidR="008A1FD7">
        <w:rPr>
          <w:rFonts w:ascii="Arial" w:eastAsiaTheme="minorHAnsi" w:hAnsi="Arial" w:cs="Arial"/>
          <w:bCs/>
          <w:sz w:val="24"/>
          <w:szCs w:val="24"/>
        </w:rPr>
        <w:t>3</w:t>
      </w:r>
      <w:r w:rsidRPr="00E617DA">
        <w:rPr>
          <w:rFonts w:ascii="Arial" w:eastAsiaTheme="minorHAnsi" w:hAnsi="Arial" w:cs="Arial"/>
          <w:bCs/>
          <w:sz w:val="24"/>
          <w:szCs w:val="24"/>
        </w:rPr>
        <w:t xml:space="preserve">. godine gdje se daje javnosti rok od </w:t>
      </w:r>
      <w:r w:rsidRPr="00F562A7">
        <w:rPr>
          <w:rFonts w:ascii="Arial" w:eastAsiaTheme="minorHAnsi" w:hAnsi="Arial" w:cs="Arial"/>
          <w:bCs/>
          <w:sz w:val="24"/>
          <w:szCs w:val="24"/>
        </w:rPr>
        <w:t>8 dana za dostavu mišljenja sugestija I primjedbi.</w:t>
      </w:r>
    </w:p>
    <w:p w:rsidR="00F562A7" w:rsidRPr="008A1FD7" w:rsidRDefault="00F562A7" w:rsidP="00BA175B">
      <w:pPr>
        <w:spacing w:line="240" w:lineRule="auto"/>
        <w:ind w:left="-284"/>
        <w:jc w:val="both"/>
        <w:rPr>
          <w:rFonts w:ascii="Arial" w:hAnsi="Arial" w:cs="Arial"/>
          <w:bCs/>
          <w:color w:val="FF0000"/>
          <w:sz w:val="24"/>
          <w:szCs w:val="24"/>
        </w:rPr>
      </w:pPr>
      <w:r w:rsidRPr="008A1FD7">
        <w:rPr>
          <w:rFonts w:ascii="Arial" w:hAnsi="Arial" w:cs="Arial"/>
          <w:bCs/>
          <w:color w:val="FF0000"/>
          <w:sz w:val="24"/>
          <w:szCs w:val="24"/>
        </w:rPr>
        <w:t>Do dana iz</w:t>
      </w:r>
      <w:r w:rsidR="008A1FD7" w:rsidRPr="008A1FD7">
        <w:rPr>
          <w:rFonts w:ascii="Arial" w:hAnsi="Arial" w:cs="Arial"/>
          <w:bCs/>
          <w:color w:val="FF0000"/>
          <w:sz w:val="24"/>
          <w:szCs w:val="24"/>
        </w:rPr>
        <w:t xml:space="preserve">davanja ovog rješenja </w:t>
      </w:r>
      <w:r w:rsidR="008A1FD7">
        <w:rPr>
          <w:rFonts w:ascii="Arial" w:hAnsi="Arial" w:cs="Arial"/>
          <w:bCs/>
          <w:color w:val="FF0000"/>
          <w:sz w:val="24"/>
          <w:szCs w:val="24"/>
        </w:rPr>
        <w:t>su zaprimljeni komentari/</w:t>
      </w:r>
      <w:r w:rsidRPr="008A1FD7">
        <w:rPr>
          <w:rFonts w:ascii="Arial" w:hAnsi="Arial" w:cs="Arial"/>
          <w:bCs/>
          <w:color w:val="FF0000"/>
          <w:sz w:val="24"/>
          <w:szCs w:val="24"/>
        </w:rPr>
        <w:t>primjedbe na nacrt predmetnog rješenja</w:t>
      </w:r>
      <w:r w:rsidR="008A1FD7" w:rsidRPr="008A1FD7">
        <w:rPr>
          <w:rFonts w:ascii="Arial" w:hAnsi="Arial" w:cs="Arial"/>
          <w:bCs/>
          <w:color w:val="FF0000"/>
          <w:sz w:val="24"/>
          <w:szCs w:val="24"/>
        </w:rPr>
        <w:t xml:space="preserve">: </w:t>
      </w:r>
    </w:p>
    <w:p w:rsidR="00A12DFC" w:rsidRPr="00390B22" w:rsidRDefault="008D5C56" w:rsidP="00BA175B">
      <w:pPr>
        <w:spacing w:line="240" w:lineRule="auto"/>
        <w:ind w:left="-284"/>
        <w:jc w:val="both"/>
        <w:rPr>
          <w:rFonts w:ascii="Arial" w:hAnsi="Arial" w:cs="Arial"/>
          <w:sz w:val="24"/>
          <w:szCs w:val="24"/>
          <w:lang w:val="bs-Latn-BA"/>
        </w:rPr>
      </w:pPr>
      <w:r w:rsidRPr="00FD506B">
        <w:rPr>
          <w:rFonts w:ascii="Arial" w:hAnsi="Arial" w:cs="Arial"/>
          <w:b/>
          <w:sz w:val="24"/>
          <w:szCs w:val="24"/>
          <w:lang w:val="bs-Latn-BA"/>
        </w:rPr>
        <w:t>Razlozi zbog kojih nije potrebno dalje provoditi postupak procjene uticaja na okoliš su sljedeći:</w:t>
      </w:r>
      <w:r>
        <w:rPr>
          <w:rFonts w:ascii="Arial" w:hAnsi="Arial" w:cs="Arial"/>
          <w:sz w:val="24"/>
          <w:szCs w:val="24"/>
          <w:lang w:val="bs-Latn-BA"/>
        </w:rPr>
        <w:t xml:space="preserve"> </w:t>
      </w:r>
      <w:r w:rsidRPr="0002270B">
        <w:rPr>
          <w:rFonts w:ascii="Arial" w:hAnsi="Arial" w:cs="Arial"/>
          <w:sz w:val="24"/>
          <w:szCs w:val="24"/>
          <w:lang w:val="bs-Latn-BA"/>
        </w:rPr>
        <w:t xml:space="preserve">Nakon provedenog navedenog postupka i utvrđenog činjeničnog stanja, izvršena je ocjena svih dokaza koji su priloženi uz zahtjev, kao i mišljenja subjekata koja su dostavljena Ministarstvu prema članu 70. stav (3) Zakona.  Na to činjenično stanje i dokaze, primijenjena je  ček lista iz člana 6. stav (5) Uredbe, pa je utvrđeno da u ovom slučaju nije potrebno dalje provođenje procjene uticaja </w:t>
      </w:r>
      <w:r>
        <w:rPr>
          <w:rFonts w:ascii="Arial" w:hAnsi="Arial" w:cs="Arial"/>
          <w:sz w:val="24"/>
          <w:szCs w:val="24"/>
          <w:lang w:val="bs-Latn-BA"/>
        </w:rPr>
        <w:t xml:space="preserve">na </w:t>
      </w:r>
      <w:r w:rsidRPr="0002270B">
        <w:rPr>
          <w:rFonts w:ascii="Arial" w:hAnsi="Arial" w:cs="Arial"/>
          <w:sz w:val="24"/>
          <w:szCs w:val="24"/>
          <w:lang w:val="bs-Latn-BA"/>
        </w:rPr>
        <w:t xml:space="preserve">okoliš </w:t>
      </w:r>
      <w:r w:rsidR="000C1931" w:rsidRPr="000C1931">
        <w:rPr>
          <w:rFonts w:ascii="Arial" w:hAnsi="Arial" w:cs="Arial"/>
          <w:sz w:val="24"/>
          <w:szCs w:val="24"/>
          <w:lang w:val="bs-Latn-BA"/>
        </w:rPr>
        <w:t xml:space="preserve">putem izrade studije uticaja na okoliš </w:t>
      </w:r>
      <w:r w:rsidRPr="0002270B">
        <w:rPr>
          <w:rFonts w:ascii="Arial" w:hAnsi="Arial" w:cs="Arial"/>
          <w:sz w:val="24"/>
          <w:szCs w:val="24"/>
          <w:lang w:val="bs-Latn-BA"/>
        </w:rPr>
        <w:t xml:space="preserve">za </w:t>
      </w:r>
      <w:r w:rsidR="000C1931">
        <w:rPr>
          <w:rFonts w:ascii="Arial" w:hAnsi="Arial" w:cs="Arial"/>
          <w:sz w:val="24"/>
          <w:szCs w:val="24"/>
          <w:lang w:val="bs-Latn-BA"/>
        </w:rPr>
        <w:t xml:space="preserve">ovaj </w:t>
      </w:r>
      <w:r w:rsidRPr="0002270B">
        <w:rPr>
          <w:rFonts w:ascii="Arial" w:hAnsi="Arial" w:cs="Arial"/>
          <w:sz w:val="24"/>
          <w:szCs w:val="24"/>
          <w:lang w:val="bs-Latn-BA"/>
        </w:rPr>
        <w:t xml:space="preserve">projekat </w:t>
      </w:r>
      <w:r w:rsidR="000C1931">
        <w:rPr>
          <w:rFonts w:ascii="Arial" w:hAnsi="Arial" w:cs="Arial"/>
          <w:sz w:val="24"/>
          <w:szCs w:val="24"/>
          <w:lang w:val="bs-Latn-BA"/>
        </w:rPr>
        <w:t>kako je i navedeno u dispozitivu</w:t>
      </w:r>
      <w:r w:rsidRPr="0002270B">
        <w:rPr>
          <w:rFonts w:ascii="Arial" w:hAnsi="Arial" w:cs="Arial"/>
          <w:sz w:val="24"/>
          <w:szCs w:val="24"/>
          <w:lang w:val="bs-Latn-BA"/>
        </w:rPr>
        <w:t xml:space="preserve"> ovog rješenja. </w:t>
      </w:r>
    </w:p>
    <w:p w:rsidR="008D5C56" w:rsidRPr="0002270B" w:rsidRDefault="008D5C56" w:rsidP="00BA175B">
      <w:pPr>
        <w:spacing w:line="240" w:lineRule="auto"/>
        <w:ind w:left="-284"/>
        <w:jc w:val="both"/>
        <w:rPr>
          <w:rFonts w:ascii="Arial" w:hAnsi="Arial" w:cs="Arial"/>
          <w:sz w:val="24"/>
          <w:szCs w:val="24"/>
          <w:lang w:val="bs-Latn-BA"/>
        </w:rPr>
      </w:pPr>
      <w:r w:rsidRPr="00E418A7">
        <w:rPr>
          <w:rFonts w:ascii="Arial" w:hAnsi="Arial" w:cs="Arial"/>
          <w:b/>
          <w:sz w:val="24"/>
          <w:szCs w:val="24"/>
          <w:lang w:val="bs-Latn-BA"/>
        </w:rPr>
        <w:t>Izrada studije nije potrebna iz razloga što obzirom na lokaciju projekta, obilježja i moguće uticaje projekta</w:t>
      </w:r>
      <w:r w:rsidRPr="0002270B">
        <w:rPr>
          <w:rFonts w:ascii="Arial" w:hAnsi="Arial" w:cs="Arial"/>
          <w:sz w:val="24"/>
          <w:szCs w:val="24"/>
          <w:lang w:val="bs-Latn-BA"/>
        </w:rPr>
        <w:t xml:space="preserve">, a koji su sadržani u zahtjevu dostavljenom na propisanom obrascu, potom uzimajući u obzir kriterije iz Priloga IV. Uredbe, te uzimajući u obzir zaprimljena mišljenja javnosti i nadležnih organa, ovo Ministarstvo smatra da uz primjenu postojećih relevantnih propisa iz područja zaštite okoliša, te primjenom mjera navedenih u poglavlju </w:t>
      </w:r>
      <w:r w:rsidRPr="00EA6D7F">
        <w:rPr>
          <w:rFonts w:ascii="Arial" w:hAnsi="Arial" w:cs="Arial"/>
          <w:sz w:val="24"/>
          <w:szCs w:val="24"/>
          <w:lang w:val="bs-Latn-BA"/>
        </w:rPr>
        <w:t xml:space="preserve">C1.8. Zahtjeva za prethodnu procjenu od </w:t>
      </w:r>
      <w:r w:rsidR="000C1931">
        <w:rPr>
          <w:rFonts w:ascii="Arial" w:hAnsi="Arial" w:cs="Arial"/>
          <w:sz w:val="24"/>
          <w:szCs w:val="24"/>
          <w:lang w:val="bs-Latn-BA"/>
        </w:rPr>
        <w:t>oktobra</w:t>
      </w:r>
      <w:r w:rsidRPr="00EA6D7F">
        <w:rPr>
          <w:rFonts w:ascii="Arial" w:hAnsi="Arial" w:cs="Arial"/>
          <w:sz w:val="24"/>
          <w:szCs w:val="24"/>
          <w:lang w:val="bs-Latn-BA"/>
        </w:rPr>
        <w:t xml:space="preserve"> 2021. godine</w:t>
      </w:r>
      <w:r w:rsidRPr="0002270B">
        <w:rPr>
          <w:rFonts w:ascii="Arial" w:hAnsi="Arial" w:cs="Arial"/>
          <w:sz w:val="24"/>
          <w:szCs w:val="24"/>
          <w:lang w:val="bs-Latn-BA"/>
        </w:rPr>
        <w:t xml:space="preserve"> </w:t>
      </w:r>
      <w:r w:rsidR="000C1931">
        <w:rPr>
          <w:rFonts w:ascii="Arial" w:hAnsi="Arial" w:cs="Arial"/>
          <w:sz w:val="24"/>
          <w:szCs w:val="24"/>
          <w:lang w:val="bs-Latn-BA"/>
        </w:rPr>
        <w:t xml:space="preserve">, </w:t>
      </w:r>
      <w:r w:rsidRPr="0002270B">
        <w:rPr>
          <w:rFonts w:ascii="Arial" w:hAnsi="Arial" w:cs="Arial"/>
          <w:sz w:val="24"/>
          <w:szCs w:val="24"/>
          <w:lang w:val="bs-Latn-BA"/>
        </w:rPr>
        <w:t xml:space="preserve"> </w:t>
      </w:r>
      <w:r w:rsidRPr="0002270B">
        <w:rPr>
          <w:rFonts w:ascii="Arial" w:hAnsi="Arial" w:cs="Arial"/>
          <w:b/>
          <w:sz w:val="24"/>
          <w:szCs w:val="24"/>
          <w:lang w:val="bs-Latn-BA"/>
        </w:rPr>
        <w:t>predmetni projekat neće imati značajan uticaj na okoliš</w:t>
      </w:r>
      <w:r w:rsidRPr="0002270B">
        <w:rPr>
          <w:rFonts w:ascii="Arial" w:hAnsi="Arial" w:cs="Arial"/>
          <w:sz w:val="24"/>
          <w:szCs w:val="24"/>
          <w:lang w:val="bs-Latn-BA"/>
        </w:rPr>
        <w:t xml:space="preserve">. </w:t>
      </w:r>
    </w:p>
    <w:p w:rsidR="008D5C56" w:rsidRPr="00B616EB" w:rsidRDefault="008D5C56" w:rsidP="00BA175B">
      <w:pPr>
        <w:spacing w:line="240" w:lineRule="auto"/>
        <w:ind w:left="-284"/>
        <w:jc w:val="both"/>
        <w:rPr>
          <w:rFonts w:ascii="Arial" w:hAnsi="Arial" w:cs="Arial"/>
          <w:b/>
          <w:sz w:val="24"/>
          <w:szCs w:val="24"/>
          <w:lang w:val="bs-Latn-BA"/>
        </w:rPr>
      </w:pPr>
      <w:r w:rsidRPr="0002270B">
        <w:rPr>
          <w:rFonts w:ascii="Arial" w:hAnsi="Arial" w:cs="Arial"/>
          <w:sz w:val="24"/>
          <w:szCs w:val="24"/>
          <w:lang w:val="bs-Latn-BA"/>
        </w:rPr>
        <w:t xml:space="preserve">Tačka 1. ovog rješenja </w:t>
      </w:r>
      <w:r>
        <w:rPr>
          <w:rFonts w:ascii="Arial" w:hAnsi="Arial" w:cs="Arial"/>
          <w:sz w:val="24"/>
          <w:szCs w:val="24"/>
          <w:lang w:val="bs-Latn-BA"/>
        </w:rPr>
        <w:t>zasnovana</w:t>
      </w:r>
      <w:r w:rsidRPr="0002270B">
        <w:rPr>
          <w:rFonts w:ascii="Arial" w:hAnsi="Arial" w:cs="Arial"/>
          <w:sz w:val="24"/>
          <w:szCs w:val="24"/>
          <w:lang w:val="bs-Latn-BA"/>
        </w:rPr>
        <w:t xml:space="preserve"> je na tome da je ovo Ministarstvo u skladu sa članom 71. Zakona o zaštiti okoliša, ocijenilo na osnovu dostavljene dokumentacije i mišljenja </w:t>
      </w:r>
      <w:r w:rsidRPr="0002270B">
        <w:rPr>
          <w:rFonts w:ascii="Arial" w:hAnsi="Arial" w:cs="Arial"/>
          <w:sz w:val="24"/>
          <w:szCs w:val="24"/>
          <w:lang w:val="bs-Latn-BA"/>
        </w:rPr>
        <w:lastRenderedPageBreak/>
        <w:t>nadležnih organa, a prema kriterijima iz Prilog</w:t>
      </w:r>
      <w:r>
        <w:rPr>
          <w:rFonts w:ascii="Arial" w:hAnsi="Arial" w:cs="Arial"/>
          <w:sz w:val="24"/>
          <w:szCs w:val="24"/>
          <w:lang w:val="bs-Latn-BA"/>
        </w:rPr>
        <w:t>a</w:t>
      </w:r>
      <w:r w:rsidRPr="0002270B">
        <w:rPr>
          <w:rFonts w:ascii="Arial" w:hAnsi="Arial" w:cs="Arial"/>
          <w:sz w:val="24"/>
          <w:szCs w:val="24"/>
          <w:lang w:val="bs-Latn-BA"/>
        </w:rPr>
        <w:t xml:space="preserve"> IV. Uredbe, da </w:t>
      </w:r>
      <w:r w:rsidRPr="00B616EB">
        <w:rPr>
          <w:rFonts w:ascii="Arial" w:hAnsi="Arial" w:cs="Arial"/>
          <w:sz w:val="24"/>
          <w:szCs w:val="24"/>
          <w:lang w:val="bs-Latn-BA"/>
        </w:rPr>
        <w:t>planirani projekat neće imati značajan negativan uticaj na okoliš, te zbog toga nije potrebno provoditi postupak procjene uticaj na okoliš.</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Tačka 2. ovog rješenja, propisana je u skladu sa članom 7. stav (</w:t>
      </w:r>
      <w:r>
        <w:rPr>
          <w:rFonts w:ascii="Arial" w:hAnsi="Arial" w:cs="Arial"/>
          <w:sz w:val="24"/>
          <w:szCs w:val="24"/>
          <w:lang w:val="bs-Latn-BA"/>
        </w:rPr>
        <w:t>2</w:t>
      </w:r>
      <w:r w:rsidRPr="0002270B">
        <w:rPr>
          <w:rFonts w:ascii="Arial" w:hAnsi="Arial" w:cs="Arial"/>
          <w:sz w:val="24"/>
          <w:szCs w:val="24"/>
          <w:lang w:val="bs-Latn-BA"/>
        </w:rPr>
        <w:t>) Uredbe o projektima za koje je obavezna procjena uticaja na okoliš i projektima za koje se odlučuje o pot</w:t>
      </w:r>
      <w:r>
        <w:rPr>
          <w:rFonts w:ascii="Arial" w:hAnsi="Arial" w:cs="Arial"/>
          <w:sz w:val="24"/>
          <w:szCs w:val="24"/>
          <w:lang w:val="bs-Latn-BA"/>
        </w:rPr>
        <w:t>rebi procjene uticaja na okoliš, kojim je propisan sadržaj rješenja.</w:t>
      </w:r>
    </w:p>
    <w:p w:rsidR="001B2346" w:rsidRDefault="008D5C56" w:rsidP="004241E5">
      <w:pPr>
        <w:spacing w:line="240" w:lineRule="auto"/>
        <w:ind w:left="-284"/>
        <w:jc w:val="both"/>
        <w:rPr>
          <w:rFonts w:ascii="Arial" w:hAnsi="Arial" w:cs="Arial"/>
          <w:sz w:val="24"/>
          <w:szCs w:val="24"/>
          <w:lang w:val="bs-Latn-BA"/>
        </w:rPr>
      </w:pPr>
      <w:r w:rsidRPr="00712ED1">
        <w:rPr>
          <w:rFonts w:ascii="Arial" w:hAnsi="Arial" w:cs="Arial"/>
          <w:sz w:val="24"/>
          <w:szCs w:val="24"/>
          <w:lang w:val="bs-Latn-BA"/>
        </w:rPr>
        <w:t xml:space="preserve">Tačka 3. ovog rješenja, propisana je u skladu sa članom 7. stav (3) Uredbe o projektima za koje je obavezna procjena uticaja na okoliš i projektima za koje se odlučuje o potrebi procjene uticaja na okoliš, </w:t>
      </w:r>
      <w:r>
        <w:rPr>
          <w:rFonts w:ascii="Arial" w:hAnsi="Arial" w:cs="Arial"/>
          <w:sz w:val="24"/>
          <w:szCs w:val="24"/>
          <w:lang w:val="bs-Latn-BA"/>
        </w:rPr>
        <w:t>kojim je propisano da rješenje o prethodnoj procjeni uticaja na okoliš, na osnovu provedenog postupka prethodne procjene uticaja na okoliš, može sadržavati i mjere zaštite okoliša.</w:t>
      </w:r>
      <w:r w:rsidR="00390B22">
        <w:rPr>
          <w:rFonts w:ascii="Arial" w:hAnsi="Arial" w:cs="Arial"/>
          <w:sz w:val="24"/>
          <w:szCs w:val="24"/>
          <w:lang w:val="bs-Latn-BA"/>
        </w:rPr>
        <w:t xml:space="preserve"> </w:t>
      </w:r>
    </w:p>
    <w:p w:rsidR="000C1931"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 xml:space="preserve">Tačka 4. ovog rješenja, propisana je u skladu sa </w:t>
      </w:r>
      <w:r w:rsidR="0049097B">
        <w:rPr>
          <w:rFonts w:ascii="Arial" w:hAnsi="Arial" w:cs="Arial"/>
          <w:sz w:val="24"/>
          <w:szCs w:val="24"/>
          <w:lang w:val="bs-Latn-BA"/>
        </w:rPr>
        <w:t>članovima iz poglavlja IX Zakona o zaštiti okoliša</w:t>
      </w:r>
    </w:p>
    <w:p w:rsidR="000C1931" w:rsidRPr="0002270B" w:rsidRDefault="000C1931" w:rsidP="00BA175B">
      <w:pPr>
        <w:spacing w:line="240" w:lineRule="auto"/>
        <w:ind w:left="-284"/>
        <w:jc w:val="both"/>
        <w:rPr>
          <w:rFonts w:ascii="Arial" w:hAnsi="Arial" w:cs="Arial"/>
          <w:sz w:val="24"/>
          <w:szCs w:val="24"/>
          <w:lang w:val="bs-Latn-BA"/>
        </w:rPr>
      </w:pPr>
      <w:r>
        <w:rPr>
          <w:rFonts w:ascii="Arial" w:hAnsi="Arial" w:cs="Arial"/>
          <w:sz w:val="24"/>
          <w:szCs w:val="24"/>
          <w:lang w:val="bs-Latn-BA"/>
        </w:rPr>
        <w:t>Tačka 5. ovog rješenja</w:t>
      </w:r>
      <w:r w:rsidRPr="000C1931">
        <w:rPr>
          <w:rFonts w:ascii="Arial" w:hAnsi="Arial" w:cs="Arial"/>
          <w:sz w:val="24"/>
          <w:szCs w:val="24"/>
          <w:lang w:val="bs-Latn-BA"/>
        </w:rPr>
        <w:t>, propisana je u skladu sa članom</w:t>
      </w:r>
      <w:r w:rsidR="0049097B" w:rsidRPr="0049097B">
        <w:rPr>
          <w:rFonts w:ascii="Arial" w:hAnsi="Arial" w:cs="Arial"/>
          <w:b/>
          <w:sz w:val="24"/>
          <w:szCs w:val="24"/>
          <w:lang w:val="it-IT"/>
        </w:rPr>
        <w:t xml:space="preserve"> </w:t>
      </w:r>
      <w:r w:rsidR="0049097B" w:rsidRPr="0049097B">
        <w:rPr>
          <w:rFonts w:ascii="Arial" w:hAnsi="Arial" w:cs="Arial"/>
          <w:sz w:val="24"/>
          <w:szCs w:val="24"/>
          <w:lang w:val="it-IT"/>
        </w:rPr>
        <w:t>84. Zakona o zaštiti okoliša</w:t>
      </w:r>
      <w:r w:rsidR="0049097B">
        <w:rPr>
          <w:rFonts w:ascii="Arial" w:hAnsi="Arial" w:cs="Arial"/>
          <w:sz w:val="24"/>
          <w:szCs w:val="24"/>
          <w:lang w:val="it-IT"/>
        </w:rPr>
        <w:t xml:space="preserve"> gdje su</w:t>
      </w:r>
      <w:r w:rsidR="0049097B" w:rsidRPr="0049097B">
        <w:t xml:space="preserve"> </w:t>
      </w:r>
      <w:r w:rsidR="0049097B" w:rsidRPr="0049097B">
        <w:rPr>
          <w:rFonts w:ascii="Arial" w:hAnsi="Arial" w:cs="Arial"/>
          <w:sz w:val="24"/>
          <w:szCs w:val="24"/>
          <w:lang w:val="it-IT"/>
        </w:rPr>
        <w:t>propisane opšte obaveze operatora u vezi sa zaštitom okoliša, a koji se trebaju ispuniti tokom izgradnje, rada, održavanja i prestanka rada pogona  i postrojenja</w:t>
      </w:r>
      <w:r w:rsidR="0049097B">
        <w:rPr>
          <w:rFonts w:ascii="Arial" w:hAnsi="Arial" w:cs="Arial"/>
          <w:sz w:val="24"/>
          <w:szCs w:val="24"/>
          <w:lang w:val="it-IT"/>
        </w:rPr>
        <w:t>.</w:t>
      </w:r>
    </w:p>
    <w:p w:rsidR="009618BA" w:rsidRPr="009C2BEE" w:rsidRDefault="008D5C56" w:rsidP="00BA175B">
      <w:pPr>
        <w:spacing w:line="240" w:lineRule="auto"/>
        <w:ind w:left="-284"/>
        <w:jc w:val="both"/>
        <w:rPr>
          <w:rFonts w:ascii="Arial" w:hAnsi="Arial" w:cs="Arial"/>
          <w:sz w:val="24"/>
          <w:szCs w:val="24"/>
          <w:lang w:val="bs-Latn-BA"/>
        </w:rPr>
      </w:pPr>
      <w:r w:rsidRPr="0002270B">
        <w:rPr>
          <w:rFonts w:ascii="Arial" w:hAnsi="Arial" w:cs="Arial"/>
          <w:sz w:val="24"/>
          <w:szCs w:val="24"/>
          <w:lang w:val="bs-Latn-BA"/>
        </w:rPr>
        <w:t>Polazeći od izloženog činjeničnog stanja i izvršene ocjene izvedenih dokaza, a na osnovu člana 71. Zakona i člana 7. stav (1) tačka a) i stava (3) Uredbe, riješeno je kao u dispozitivu.</w:t>
      </w:r>
    </w:p>
    <w:p w:rsidR="008D5C56" w:rsidRDefault="008D5C56" w:rsidP="00BA175B">
      <w:pPr>
        <w:spacing w:line="240" w:lineRule="auto"/>
        <w:ind w:left="-284"/>
        <w:jc w:val="both"/>
        <w:rPr>
          <w:rFonts w:ascii="Arial" w:hAnsi="Arial" w:cs="Arial"/>
          <w:sz w:val="24"/>
          <w:szCs w:val="24"/>
          <w:lang w:val="bs-Latn-BA"/>
        </w:rPr>
      </w:pPr>
      <w:r w:rsidRPr="0002270B">
        <w:rPr>
          <w:rFonts w:ascii="Arial" w:hAnsi="Arial" w:cs="Arial"/>
          <w:b/>
          <w:sz w:val="24"/>
          <w:szCs w:val="24"/>
          <w:lang w:val="bs-Latn-BA"/>
        </w:rPr>
        <w:t xml:space="preserve">Uputa o pravnom lijeku: </w:t>
      </w:r>
      <w:r>
        <w:rPr>
          <w:rFonts w:ascii="Arial" w:hAnsi="Arial" w:cs="Arial"/>
          <w:sz w:val="24"/>
          <w:szCs w:val="24"/>
          <w:lang w:val="bs-Latn-BA"/>
        </w:rPr>
        <w:t>Ovo</w:t>
      </w:r>
      <w:r w:rsidRPr="0002270B">
        <w:rPr>
          <w:rFonts w:ascii="Arial" w:hAnsi="Arial" w:cs="Arial"/>
          <w:sz w:val="24"/>
          <w:szCs w:val="24"/>
          <w:lang w:val="bs-Latn-BA"/>
        </w:rPr>
        <w:t xml:space="preserve"> rješenje je konačno u upravnom postupku i protiv njega nije dopuštena žalba, ali se može pokrenuti upravni spor tužbom pred Kantonalnim sudom u Sarajevu u roku od 30 dana od dana prijema ovog rješenja.</w:t>
      </w:r>
      <w:r w:rsidRPr="0002270B">
        <w:rPr>
          <w:rFonts w:ascii="Arial" w:hAnsi="Arial" w:cs="Arial"/>
          <w:sz w:val="24"/>
          <w:szCs w:val="24"/>
        </w:rPr>
        <w:t xml:space="preserve"> </w:t>
      </w:r>
      <w:r w:rsidRPr="0002270B">
        <w:rPr>
          <w:rFonts w:ascii="Arial" w:hAnsi="Arial" w:cs="Arial"/>
          <w:sz w:val="24"/>
          <w:szCs w:val="24"/>
          <w:lang w:val="bs-Latn-BA"/>
        </w:rPr>
        <w:t>Tužba se podnosi u dva istovjetna primjerka i sudu se dostavlja neposredno ili mu se šalje preporučeno poštom. Uz tužbu se prilaže ovo rješenje u originalu ili prepisu.</w:t>
      </w:r>
    </w:p>
    <w:p w:rsidR="00E33E0C" w:rsidRDefault="00E33E0C" w:rsidP="00BA175B">
      <w:pPr>
        <w:spacing w:line="240" w:lineRule="auto"/>
        <w:ind w:left="-284"/>
        <w:jc w:val="right"/>
        <w:rPr>
          <w:rFonts w:ascii="Arial" w:hAnsi="Arial" w:cs="Arial"/>
          <w:b/>
          <w:bCs/>
          <w:sz w:val="24"/>
          <w:szCs w:val="24"/>
          <w:lang w:val="hr-BA"/>
        </w:rPr>
      </w:pPr>
    </w:p>
    <w:p w:rsidR="00046EDF" w:rsidRPr="0002270B" w:rsidRDefault="00F0302C" w:rsidP="00F0302C">
      <w:pPr>
        <w:spacing w:line="240" w:lineRule="auto"/>
        <w:ind w:left="-284"/>
        <w:jc w:val="center"/>
        <w:rPr>
          <w:rFonts w:ascii="Arial" w:hAnsi="Arial" w:cs="Arial"/>
          <w:sz w:val="24"/>
          <w:szCs w:val="24"/>
        </w:rPr>
      </w:pPr>
      <w:r>
        <w:rPr>
          <w:rFonts w:ascii="Arial" w:hAnsi="Arial" w:cs="Arial"/>
          <w:b/>
          <w:bCs/>
          <w:sz w:val="24"/>
          <w:szCs w:val="24"/>
          <w:lang w:val="hr-BA"/>
        </w:rPr>
        <w:t xml:space="preserve">                                                                                                         </w:t>
      </w:r>
      <w:bookmarkStart w:id="0" w:name="_GoBack"/>
      <w:bookmarkEnd w:id="0"/>
      <w:r w:rsidR="00046EDF" w:rsidRPr="0002270B">
        <w:rPr>
          <w:rFonts w:ascii="Arial" w:hAnsi="Arial" w:cs="Arial"/>
          <w:b/>
          <w:bCs/>
          <w:sz w:val="24"/>
          <w:szCs w:val="24"/>
          <w:lang w:val="hr-BA"/>
        </w:rPr>
        <w:t>M I N I S T R I C A</w:t>
      </w:r>
    </w:p>
    <w:p w:rsidR="001B2346" w:rsidRPr="00F562A7" w:rsidRDefault="007054F4" w:rsidP="00F562A7">
      <w:pPr>
        <w:spacing w:line="240" w:lineRule="auto"/>
        <w:ind w:left="-284"/>
        <w:jc w:val="center"/>
        <w:rPr>
          <w:rFonts w:ascii="Arial" w:hAnsi="Arial" w:cs="Arial"/>
          <w:sz w:val="24"/>
          <w:szCs w:val="24"/>
        </w:rPr>
      </w:pPr>
      <w:r>
        <w:rPr>
          <w:rFonts w:ascii="Arial" w:hAnsi="Arial" w:cs="Arial"/>
          <w:b/>
          <w:bCs/>
          <w:sz w:val="24"/>
          <w:szCs w:val="24"/>
          <w:lang w:val="hr-BA"/>
        </w:rPr>
        <w:t xml:space="preserve">                                                                                         </w:t>
      </w:r>
      <w:r w:rsidR="00F0302C">
        <w:rPr>
          <w:rFonts w:ascii="Arial" w:hAnsi="Arial" w:cs="Arial"/>
          <w:b/>
          <w:bCs/>
          <w:sz w:val="24"/>
          <w:szCs w:val="24"/>
          <w:lang w:val="hr-BA"/>
        </w:rPr>
        <w:t xml:space="preserve">               </w:t>
      </w:r>
      <w:r w:rsidR="00046EDF" w:rsidRPr="0002270B">
        <w:rPr>
          <w:rFonts w:ascii="Arial" w:hAnsi="Arial" w:cs="Arial"/>
          <w:b/>
          <w:bCs/>
          <w:sz w:val="24"/>
          <w:szCs w:val="24"/>
          <w:lang w:val="hr-BA"/>
        </w:rPr>
        <w:t xml:space="preserve">dr. </w:t>
      </w:r>
      <w:r w:rsidR="00F0302C">
        <w:rPr>
          <w:rFonts w:ascii="Arial" w:hAnsi="Arial" w:cs="Arial"/>
          <w:b/>
          <w:bCs/>
          <w:sz w:val="24"/>
          <w:szCs w:val="24"/>
          <w:lang w:val="hr-BA"/>
        </w:rPr>
        <w:t>sc Nasiha Pozder</w:t>
      </w:r>
    </w:p>
    <w:p w:rsidR="00F562A7" w:rsidRDefault="00F562A7" w:rsidP="00BA175B">
      <w:pPr>
        <w:pStyle w:val="ListParagraph"/>
        <w:spacing w:after="0" w:line="240" w:lineRule="auto"/>
        <w:ind w:left="-284"/>
        <w:jc w:val="both"/>
        <w:rPr>
          <w:rFonts w:ascii="Arial" w:hAnsi="Arial" w:cs="Arial"/>
          <w:b/>
          <w:sz w:val="24"/>
          <w:szCs w:val="24"/>
          <w:lang w:val="bs-Latn-BA"/>
        </w:rPr>
      </w:pPr>
    </w:p>
    <w:p w:rsidR="00F76503" w:rsidRPr="008A1FD7" w:rsidRDefault="00F76503" w:rsidP="008A1FD7">
      <w:pPr>
        <w:spacing w:after="0" w:line="240" w:lineRule="auto"/>
        <w:jc w:val="both"/>
        <w:rPr>
          <w:rFonts w:ascii="Arial" w:hAnsi="Arial" w:cs="Arial"/>
          <w:b/>
          <w:sz w:val="24"/>
          <w:szCs w:val="24"/>
          <w:lang w:val="bs-Latn-BA"/>
        </w:rPr>
      </w:pPr>
      <w:r w:rsidRPr="008A1FD7">
        <w:rPr>
          <w:rFonts w:ascii="Arial" w:hAnsi="Arial" w:cs="Arial"/>
          <w:b/>
          <w:sz w:val="24"/>
          <w:szCs w:val="24"/>
          <w:lang w:val="bs-Latn-BA"/>
        </w:rPr>
        <w:t>Dostav</w:t>
      </w:r>
      <w:r w:rsidR="0049097B" w:rsidRPr="008A1FD7">
        <w:rPr>
          <w:rFonts w:ascii="Arial" w:hAnsi="Arial" w:cs="Arial"/>
          <w:b/>
          <w:sz w:val="24"/>
          <w:szCs w:val="24"/>
          <w:lang w:val="bs-Latn-BA"/>
        </w:rPr>
        <w:t>iti</w:t>
      </w:r>
      <w:r w:rsidRPr="008A1FD7">
        <w:rPr>
          <w:rFonts w:ascii="Arial" w:hAnsi="Arial" w:cs="Arial"/>
          <w:b/>
          <w:sz w:val="24"/>
          <w:szCs w:val="24"/>
          <w:lang w:val="bs-Latn-BA"/>
        </w:rPr>
        <w:t>:</w:t>
      </w:r>
    </w:p>
    <w:p w:rsidR="00F0302C" w:rsidRPr="00F0302C" w:rsidRDefault="00F0302C" w:rsidP="00BA175B">
      <w:pPr>
        <w:pStyle w:val="ListParagraph"/>
        <w:numPr>
          <w:ilvl w:val="0"/>
          <w:numId w:val="6"/>
        </w:numPr>
        <w:ind w:left="-284" w:firstLine="0"/>
        <w:rPr>
          <w:rFonts w:ascii="Arial" w:hAnsi="Arial" w:cs="Arial"/>
          <w:sz w:val="24"/>
          <w:szCs w:val="24"/>
          <w:lang w:val="bs-Latn-BA"/>
        </w:rPr>
      </w:pPr>
      <w:r w:rsidRPr="00F0302C">
        <w:rPr>
          <w:rFonts w:ascii="Arial" w:hAnsi="Arial" w:cs="Arial"/>
          <w:sz w:val="24"/>
          <w:szCs w:val="24"/>
          <w:lang w:val="bs-Latn-BA"/>
        </w:rPr>
        <w:t>SPD „PILI“ VISOKO, vl. Ahmić Nermin, Kralupi, 71 300 Visoko</w:t>
      </w:r>
      <w:r w:rsidRPr="00F0302C">
        <w:rPr>
          <w:rFonts w:ascii="Arial" w:hAnsi="Arial" w:cs="Arial"/>
          <w:sz w:val="24"/>
          <w:szCs w:val="24"/>
          <w:lang w:val="hr-HR"/>
        </w:rPr>
        <w:t xml:space="preserve"> </w:t>
      </w:r>
      <w:r>
        <w:rPr>
          <w:rFonts w:ascii="Arial" w:hAnsi="Arial" w:cs="Arial"/>
          <w:sz w:val="24"/>
          <w:szCs w:val="24"/>
          <w:lang w:val="hr-HR"/>
        </w:rPr>
        <w:t>,</w:t>
      </w:r>
    </w:p>
    <w:p w:rsidR="00F0302C" w:rsidRPr="00F0302C" w:rsidRDefault="00F0302C" w:rsidP="00BA175B">
      <w:pPr>
        <w:pStyle w:val="ListParagraph"/>
        <w:numPr>
          <w:ilvl w:val="0"/>
          <w:numId w:val="6"/>
        </w:numPr>
        <w:ind w:left="-284" w:firstLine="0"/>
        <w:jc w:val="both"/>
        <w:rPr>
          <w:rFonts w:ascii="Arial" w:hAnsi="Arial" w:cs="Arial"/>
          <w:sz w:val="24"/>
          <w:szCs w:val="24"/>
          <w:lang w:val="bs-Latn-BA"/>
        </w:rPr>
      </w:pPr>
      <w:r w:rsidRPr="00F0302C">
        <w:rPr>
          <w:rFonts w:ascii="Arial" w:hAnsi="Arial" w:cs="Arial"/>
          <w:sz w:val="24"/>
          <w:szCs w:val="24"/>
          <w:lang w:val="hr-HR"/>
        </w:rPr>
        <w:t xml:space="preserve">Ministarstvu za prostorno uređenje promet i komunikacije i zaštitu okoline ZE-DO </w:t>
      </w:r>
      <w:r>
        <w:rPr>
          <w:rFonts w:ascii="Arial" w:hAnsi="Arial" w:cs="Arial"/>
          <w:sz w:val="24"/>
          <w:szCs w:val="24"/>
          <w:lang w:val="hr-HR"/>
        </w:rPr>
        <w:t>,</w:t>
      </w:r>
    </w:p>
    <w:p w:rsidR="00E617DA" w:rsidRDefault="00F0302C" w:rsidP="00BA175B">
      <w:pPr>
        <w:pStyle w:val="ListParagraph"/>
        <w:numPr>
          <w:ilvl w:val="0"/>
          <w:numId w:val="6"/>
        </w:numPr>
        <w:ind w:left="-284" w:firstLine="0"/>
        <w:jc w:val="both"/>
        <w:rPr>
          <w:rFonts w:ascii="Arial" w:hAnsi="Arial" w:cs="Arial"/>
          <w:sz w:val="24"/>
          <w:szCs w:val="24"/>
          <w:lang w:val="bs-Latn-BA"/>
        </w:rPr>
      </w:pPr>
      <w:r w:rsidRPr="00F0302C">
        <w:rPr>
          <w:rFonts w:ascii="Arial" w:hAnsi="Arial" w:cs="Arial"/>
          <w:sz w:val="24"/>
          <w:szCs w:val="24"/>
          <w:lang w:val="hr-HR"/>
        </w:rPr>
        <w:t>Gradu Visoko – Služba za opću upravu i zajedničke poslov</w:t>
      </w:r>
      <w:r>
        <w:rPr>
          <w:rFonts w:ascii="Arial" w:hAnsi="Arial" w:cs="Arial"/>
          <w:sz w:val="24"/>
          <w:szCs w:val="24"/>
          <w:lang w:val="hr-HR"/>
        </w:rPr>
        <w:t>e</w:t>
      </w:r>
      <w:r w:rsidRPr="00F0302C">
        <w:rPr>
          <w:rFonts w:ascii="Arial" w:hAnsi="Arial" w:cs="Arial"/>
          <w:sz w:val="24"/>
          <w:szCs w:val="24"/>
          <w:lang w:val="hr-HR"/>
        </w:rPr>
        <w:t xml:space="preserve"> </w:t>
      </w:r>
      <w:r>
        <w:rPr>
          <w:rFonts w:ascii="Arial" w:hAnsi="Arial" w:cs="Arial"/>
          <w:sz w:val="24"/>
          <w:szCs w:val="24"/>
          <w:lang w:val="hr-HR"/>
        </w:rPr>
        <w:t xml:space="preserve">i </w:t>
      </w:r>
      <w:r w:rsidRPr="00F0302C">
        <w:rPr>
          <w:rFonts w:ascii="Arial" w:hAnsi="Arial" w:cs="Arial"/>
          <w:sz w:val="24"/>
          <w:szCs w:val="24"/>
          <w:lang w:val="hr-HR"/>
        </w:rPr>
        <w:t>Služba za infrastrukturu, ekologiju, komunalne i</w:t>
      </w:r>
      <w:r>
        <w:rPr>
          <w:rFonts w:ascii="Arial" w:hAnsi="Arial" w:cs="Arial"/>
          <w:sz w:val="24"/>
          <w:szCs w:val="24"/>
          <w:lang w:val="hr-HR"/>
        </w:rPr>
        <w:t xml:space="preserve"> inspekcijske poslove,</w:t>
      </w:r>
    </w:p>
    <w:p w:rsidR="00F76503" w:rsidRPr="0002270B" w:rsidRDefault="00F76503" w:rsidP="00BA175B">
      <w:pPr>
        <w:pStyle w:val="ListParagraph"/>
        <w:numPr>
          <w:ilvl w:val="0"/>
          <w:numId w:val="6"/>
        </w:numPr>
        <w:ind w:left="-284" w:firstLine="0"/>
        <w:jc w:val="both"/>
        <w:rPr>
          <w:rFonts w:ascii="Arial" w:hAnsi="Arial" w:cs="Arial"/>
          <w:sz w:val="24"/>
          <w:szCs w:val="24"/>
          <w:lang w:val="bs-Latn-BA"/>
        </w:rPr>
      </w:pPr>
      <w:r w:rsidRPr="0002270B">
        <w:rPr>
          <w:rFonts w:ascii="Arial" w:hAnsi="Arial" w:cs="Arial"/>
          <w:sz w:val="24"/>
          <w:szCs w:val="24"/>
          <w:lang w:val="bs-Latn-BA"/>
        </w:rPr>
        <w:t>Federalno ministarstvo kulture i sporta, Zavod za zaštitu spomenika</w:t>
      </w:r>
    </w:p>
    <w:p w:rsidR="00F76503" w:rsidRPr="0002270B" w:rsidRDefault="00F76503" w:rsidP="00BA175B">
      <w:pPr>
        <w:pStyle w:val="ListParagraph"/>
        <w:ind w:left="-284"/>
        <w:jc w:val="both"/>
        <w:rPr>
          <w:rFonts w:ascii="Arial" w:hAnsi="Arial" w:cs="Arial"/>
          <w:sz w:val="24"/>
          <w:szCs w:val="24"/>
          <w:lang w:val="bs-Latn-BA"/>
        </w:rPr>
      </w:pPr>
      <w:r w:rsidRPr="0002270B">
        <w:rPr>
          <w:rFonts w:ascii="Arial" w:hAnsi="Arial" w:cs="Arial"/>
          <w:sz w:val="24"/>
          <w:szCs w:val="24"/>
          <w:lang w:val="bs-Latn-BA"/>
        </w:rPr>
        <w:t>Obala Maka Dizdara 2, 71000 Sarajevo</w:t>
      </w:r>
      <w:r w:rsidR="00F0302C">
        <w:rPr>
          <w:rFonts w:ascii="Arial" w:hAnsi="Arial" w:cs="Arial"/>
          <w:sz w:val="24"/>
          <w:szCs w:val="24"/>
          <w:lang w:val="bs-Latn-BA"/>
        </w:rPr>
        <w:t>,</w:t>
      </w:r>
    </w:p>
    <w:p w:rsidR="00F76503" w:rsidRPr="0002270B" w:rsidRDefault="00F76503" w:rsidP="00BA175B">
      <w:pPr>
        <w:pStyle w:val="ListParagraph"/>
        <w:numPr>
          <w:ilvl w:val="0"/>
          <w:numId w:val="6"/>
        </w:numPr>
        <w:ind w:left="-284" w:firstLine="0"/>
        <w:jc w:val="both"/>
        <w:rPr>
          <w:rFonts w:ascii="Arial" w:hAnsi="Arial" w:cs="Arial"/>
          <w:bCs/>
          <w:sz w:val="24"/>
          <w:szCs w:val="24"/>
        </w:rPr>
      </w:pPr>
      <w:r w:rsidRPr="0002270B">
        <w:rPr>
          <w:rFonts w:ascii="Arial" w:hAnsi="Arial" w:cs="Arial"/>
          <w:bCs/>
          <w:sz w:val="24"/>
          <w:szCs w:val="24"/>
        </w:rPr>
        <w:t>Federalno ministarstvo zdravstva</w:t>
      </w:r>
    </w:p>
    <w:p w:rsidR="00F76503" w:rsidRPr="0002270B" w:rsidRDefault="00F76503" w:rsidP="00BA175B">
      <w:pPr>
        <w:pStyle w:val="ListParagraph"/>
        <w:ind w:left="-284"/>
        <w:jc w:val="both"/>
        <w:rPr>
          <w:rFonts w:ascii="Arial" w:hAnsi="Arial" w:cs="Arial"/>
          <w:sz w:val="24"/>
          <w:szCs w:val="24"/>
          <w:lang w:val="it-IT"/>
        </w:rPr>
      </w:pPr>
      <w:r w:rsidRPr="0002270B">
        <w:rPr>
          <w:rFonts w:ascii="Arial" w:hAnsi="Arial" w:cs="Arial"/>
          <w:sz w:val="24"/>
          <w:szCs w:val="24"/>
          <w:lang w:val="it-IT"/>
        </w:rPr>
        <w:t>Titova 9, 71000 Sarajevo</w:t>
      </w:r>
      <w:r w:rsidR="00F0302C">
        <w:rPr>
          <w:rFonts w:ascii="Arial" w:hAnsi="Arial" w:cs="Arial"/>
          <w:sz w:val="24"/>
          <w:szCs w:val="24"/>
          <w:lang w:val="it-IT"/>
        </w:rPr>
        <w:t>,</w:t>
      </w:r>
    </w:p>
    <w:p w:rsidR="00DC535B" w:rsidRDefault="00DC535B" w:rsidP="00BA175B">
      <w:pPr>
        <w:pStyle w:val="ListParagraph"/>
        <w:numPr>
          <w:ilvl w:val="0"/>
          <w:numId w:val="6"/>
        </w:numPr>
        <w:ind w:left="-284" w:firstLine="0"/>
        <w:jc w:val="both"/>
        <w:rPr>
          <w:rFonts w:ascii="Arial" w:hAnsi="Arial" w:cs="Arial"/>
          <w:sz w:val="24"/>
          <w:szCs w:val="24"/>
          <w:lang w:val="bs-Latn-BA"/>
        </w:rPr>
      </w:pPr>
      <w:r>
        <w:rPr>
          <w:rFonts w:ascii="Arial" w:hAnsi="Arial" w:cs="Arial"/>
          <w:sz w:val="24"/>
          <w:szCs w:val="24"/>
          <w:lang w:val="bs-Latn-BA"/>
        </w:rPr>
        <w:t>Federalna uprava za inspekcijske poslove</w:t>
      </w:r>
    </w:p>
    <w:p w:rsidR="00DC535B" w:rsidRDefault="00DC535B" w:rsidP="00BA175B">
      <w:pPr>
        <w:pStyle w:val="ListParagraph"/>
        <w:ind w:left="-284"/>
        <w:jc w:val="both"/>
        <w:rPr>
          <w:rFonts w:ascii="Arial" w:hAnsi="Arial" w:cs="Arial"/>
          <w:sz w:val="24"/>
          <w:szCs w:val="24"/>
          <w:lang w:val="bs-Latn-BA"/>
        </w:rPr>
      </w:pPr>
      <w:r>
        <w:rPr>
          <w:rFonts w:ascii="Arial" w:hAnsi="Arial" w:cs="Arial"/>
          <w:sz w:val="24"/>
          <w:szCs w:val="24"/>
          <w:lang w:val="bs-Latn-BA"/>
        </w:rPr>
        <w:t>Fehima ef. Čurčića 6, 71000 Sarajevo</w:t>
      </w:r>
      <w:r w:rsidR="00F0302C">
        <w:rPr>
          <w:rFonts w:ascii="Arial" w:hAnsi="Arial" w:cs="Arial"/>
          <w:sz w:val="24"/>
          <w:szCs w:val="24"/>
          <w:lang w:val="bs-Latn-BA"/>
        </w:rPr>
        <w:t>,</w:t>
      </w:r>
    </w:p>
    <w:p w:rsidR="00F76503" w:rsidRPr="0002270B" w:rsidRDefault="00F0302C" w:rsidP="00BA175B">
      <w:pPr>
        <w:pStyle w:val="ListParagraph"/>
        <w:numPr>
          <w:ilvl w:val="0"/>
          <w:numId w:val="6"/>
        </w:numPr>
        <w:ind w:left="-284" w:firstLine="0"/>
        <w:jc w:val="both"/>
        <w:rPr>
          <w:rFonts w:ascii="Arial" w:hAnsi="Arial" w:cs="Arial"/>
          <w:sz w:val="24"/>
          <w:szCs w:val="24"/>
          <w:lang w:val="bs-Latn-BA"/>
        </w:rPr>
      </w:pPr>
      <w:r>
        <w:rPr>
          <w:rFonts w:ascii="Arial" w:hAnsi="Arial" w:cs="Arial"/>
          <w:sz w:val="24"/>
          <w:szCs w:val="24"/>
          <w:lang w:val="bs-Latn-BA"/>
        </w:rPr>
        <w:t>Odsjek za procjenu utjecaja na okoliš</w:t>
      </w:r>
    </w:p>
    <w:p w:rsidR="00F76503" w:rsidRPr="0002270B" w:rsidRDefault="00F76503" w:rsidP="00BA175B">
      <w:pPr>
        <w:pStyle w:val="ListParagraph"/>
        <w:numPr>
          <w:ilvl w:val="0"/>
          <w:numId w:val="6"/>
        </w:numPr>
        <w:ind w:left="-284" w:firstLine="0"/>
        <w:jc w:val="both"/>
        <w:rPr>
          <w:rFonts w:ascii="Arial" w:hAnsi="Arial" w:cs="Arial"/>
          <w:sz w:val="24"/>
          <w:szCs w:val="24"/>
          <w:lang w:val="bs-Latn-BA"/>
        </w:rPr>
      </w:pPr>
      <w:r w:rsidRPr="0002270B">
        <w:rPr>
          <w:rFonts w:ascii="Arial" w:hAnsi="Arial" w:cs="Arial"/>
          <w:sz w:val="24"/>
          <w:szCs w:val="24"/>
          <w:lang w:val="bs-Latn-BA"/>
        </w:rPr>
        <w:t>Arhiva</w:t>
      </w:r>
    </w:p>
    <w:p w:rsidR="00F562A7" w:rsidRPr="00F562A7" w:rsidRDefault="00F562A7" w:rsidP="00F562A7">
      <w:pPr>
        <w:tabs>
          <w:tab w:val="left" w:pos="3465"/>
        </w:tabs>
        <w:spacing w:after="0"/>
        <w:ind w:left="-284"/>
        <w:jc w:val="both"/>
        <w:rPr>
          <w:rFonts w:ascii="Arial" w:hAnsi="Arial" w:cs="Arial"/>
          <w:sz w:val="24"/>
          <w:szCs w:val="24"/>
          <w:lang w:val="bs-Latn-BA"/>
        </w:rPr>
      </w:pPr>
    </w:p>
    <w:sectPr w:rsidR="00F562A7" w:rsidRPr="00F562A7" w:rsidSect="008A1FD7">
      <w:headerReference w:type="default" r:id="rId8"/>
      <w:footerReference w:type="default" r:id="rId9"/>
      <w:pgSz w:w="11906" w:h="16838"/>
      <w:pgMar w:top="1134" w:right="1418" w:bottom="1418" w:left="1418" w:header="709"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BC" w:rsidRDefault="00664CBC" w:rsidP="00046EDF">
      <w:pPr>
        <w:spacing w:after="0" w:line="240" w:lineRule="auto"/>
      </w:pPr>
      <w:r>
        <w:separator/>
      </w:r>
    </w:p>
  </w:endnote>
  <w:endnote w:type="continuationSeparator" w:id="0">
    <w:p w:rsidR="00664CBC" w:rsidRDefault="00664CBC" w:rsidP="0004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0012485"/>
      <w:docPartObj>
        <w:docPartGallery w:val="Page Numbers (Bottom of Page)"/>
        <w:docPartUnique/>
      </w:docPartObj>
    </w:sdtPr>
    <w:sdtEndPr>
      <w:rPr>
        <w:color w:val="7F7F7F"/>
        <w:spacing w:val="60"/>
      </w:rPr>
    </w:sdtEndPr>
    <w:sdtContent>
      <w:p w:rsidR="00664CBC" w:rsidRPr="0049097B" w:rsidRDefault="00664CBC" w:rsidP="008A1FD7">
        <w:pPr>
          <w:pStyle w:val="Footer"/>
          <w:pBdr>
            <w:top w:val="single" w:sz="4" w:space="0" w:color="D9D9D9"/>
          </w:pBdr>
          <w:tabs>
            <w:tab w:val="clear" w:pos="4536"/>
            <w:tab w:val="clear" w:pos="9072"/>
            <w:tab w:val="left" w:pos="2250"/>
          </w:tabs>
          <w:rPr>
            <w:rFonts w:ascii="Arial" w:hAnsi="Arial" w:cs="Arial"/>
            <w:sz w:val="20"/>
            <w:szCs w:val="20"/>
          </w:rPr>
        </w:pPr>
      </w:p>
      <w:p w:rsidR="00664CBC" w:rsidRPr="00C2431A" w:rsidRDefault="00664CBC" w:rsidP="008A1FD7">
        <w:pPr>
          <w:pStyle w:val="Footer"/>
          <w:pBdr>
            <w:top w:val="single" w:sz="4" w:space="0" w:color="D9D9D9"/>
          </w:pBdr>
          <w:rPr>
            <w:rFonts w:ascii="Arial" w:hAnsi="Arial" w:cs="Arial"/>
            <w:i/>
            <w:sz w:val="20"/>
            <w:szCs w:val="20"/>
          </w:rPr>
        </w:pPr>
        <w:r w:rsidRPr="00C2431A">
          <w:rPr>
            <w:rFonts w:ascii="Arial" w:hAnsi="Arial" w:cs="Arial"/>
            <w:i/>
            <w:sz w:val="20"/>
            <w:szCs w:val="20"/>
          </w:rPr>
          <w:t>Ul. Hamdije Čemerlića br. 2, 71 000 Sarajevo, telefon  00 387 33 726 700, telefax 00 387 33 726 747,</w:t>
        </w:r>
      </w:p>
      <w:p w:rsidR="00664CBC" w:rsidRDefault="00664CBC" w:rsidP="00BA175B">
        <w:pPr>
          <w:pStyle w:val="Footer"/>
          <w:pBdr>
            <w:top w:val="single" w:sz="4" w:space="0" w:color="D9D9D9"/>
          </w:pBdr>
          <w:jc w:val="center"/>
          <w:rPr>
            <w:rFonts w:ascii="Arial" w:hAnsi="Arial" w:cs="Arial"/>
            <w:i/>
            <w:sz w:val="20"/>
            <w:szCs w:val="20"/>
          </w:rPr>
        </w:pPr>
        <w:r w:rsidRPr="00C2431A">
          <w:rPr>
            <w:rFonts w:ascii="Arial" w:hAnsi="Arial" w:cs="Arial"/>
            <w:i/>
            <w:sz w:val="20"/>
            <w:szCs w:val="20"/>
          </w:rPr>
          <w:t xml:space="preserve">e-mail: fmoits@bih.net.ba, </w:t>
        </w:r>
        <w:hyperlink r:id="rId1" w:history="1">
          <w:r w:rsidRPr="00C2431A">
            <w:rPr>
              <w:rStyle w:val="Hyperlink"/>
              <w:rFonts w:ascii="Arial" w:hAnsi="Arial" w:cs="Arial"/>
              <w:i/>
              <w:sz w:val="20"/>
              <w:szCs w:val="20"/>
            </w:rPr>
            <w:t>www.fmoit.gov.ba</w:t>
          </w:r>
        </w:hyperlink>
      </w:p>
      <w:p w:rsidR="00664CBC" w:rsidRPr="00C2431A" w:rsidRDefault="00664CBC" w:rsidP="00BA175B">
        <w:pPr>
          <w:pStyle w:val="Footer"/>
          <w:pBdr>
            <w:top w:val="single" w:sz="4" w:space="0" w:color="D9D9D9"/>
          </w:pBdr>
          <w:jc w:val="right"/>
          <w:rPr>
            <w:rFonts w:ascii="Arial" w:hAnsi="Arial" w:cs="Arial"/>
            <w:sz w:val="20"/>
            <w:szCs w:val="20"/>
          </w:rPr>
        </w:pPr>
        <w:r w:rsidRPr="00C2431A">
          <w:rPr>
            <w:rFonts w:ascii="Arial" w:hAnsi="Arial" w:cs="Arial"/>
            <w:i/>
            <w:sz w:val="20"/>
            <w:szCs w:val="20"/>
          </w:rPr>
          <w:t xml:space="preserve">                                       </w:t>
        </w:r>
        <w:r w:rsidRPr="00C2431A">
          <w:rPr>
            <w:rFonts w:ascii="Arial" w:hAnsi="Arial" w:cs="Arial"/>
            <w:sz w:val="20"/>
            <w:szCs w:val="20"/>
          </w:rPr>
          <w:fldChar w:fldCharType="begin"/>
        </w:r>
        <w:r w:rsidRPr="00C2431A">
          <w:rPr>
            <w:rFonts w:ascii="Arial" w:hAnsi="Arial" w:cs="Arial"/>
            <w:sz w:val="20"/>
            <w:szCs w:val="20"/>
          </w:rPr>
          <w:instrText xml:space="preserve"> PAGE   \* MERGEFORMAT </w:instrText>
        </w:r>
        <w:r w:rsidRPr="00C2431A">
          <w:rPr>
            <w:rFonts w:ascii="Arial" w:hAnsi="Arial" w:cs="Arial"/>
            <w:sz w:val="20"/>
            <w:szCs w:val="20"/>
          </w:rPr>
          <w:fldChar w:fldCharType="separate"/>
        </w:r>
        <w:r w:rsidR="00F0302C">
          <w:rPr>
            <w:rFonts w:ascii="Arial" w:hAnsi="Arial" w:cs="Arial"/>
            <w:sz w:val="20"/>
            <w:szCs w:val="20"/>
          </w:rPr>
          <w:t>7</w:t>
        </w:r>
        <w:r w:rsidRPr="00C2431A">
          <w:rPr>
            <w:rFonts w:ascii="Arial" w:hAnsi="Arial" w:cs="Arial"/>
            <w:sz w:val="20"/>
            <w:szCs w:val="20"/>
          </w:rPr>
          <w:fldChar w:fldCharType="end"/>
        </w:r>
        <w:r>
          <w:rPr>
            <w:rFonts w:ascii="Arial" w:hAnsi="Arial" w:cs="Arial"/>
            <w:sz w:val="20"/>
            <w:szCs w:val="20"/>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BC" w:rsidRDefault="00664CBC" w:rsidP="00046EDF">
      <w:pPr>
        <w:spacing w:after="0" w:line="240" w:lineRule="auto"/>
      </w:pPr>
      <w:r>
        <w:separator/>
      </w:r>
    </w:p>
  </w:footnote>
  <w:footnote w:type="continuationSeparator" w:id="0">
    <w:p w:rsidR="00664CBC" w:rsidRDefault="00664CBC" w:rsidP="00046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CBC" w:rsidRPr="00EE0BEE" w:rsidRDefault="00664CBC" w:rsidP="00046EDF">
    <w:pPr>
      <w:keepNext/>
      <w:spacing w:after="0" w:line="240" w:lineRule="auto"/>
      <w:ind w:right="-177"/>
      <w:jc w:val="right"/>
      <w:outlineLvl w:val="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23820"/>
    <w:multiLevelType w:val="hybridMultilevel"/>
    <w:tmpl w:val="04C44E74"/>
    <w:lvl w:ilvl="0" w:tplc="BEFC81AC">
      <w:start w:val="6"/>
      <w:numFmt w:val="bullet"/>
      <w:lvlText w:val="-"/>
      <w:lvlJc w:val="left"/>
      <w:pPr>
        <w:tabs>
          <w:tab w:val="num" w:pos="840"/>
        </w:tabs>
        <w:ind w:left="840" w:hanging="360"/>
      </w:pPr>
      <w:rPr>
        <w:rFonts w:ascii="Arial" w:eastAsia="Times New Roman" w:hAnsi="Aria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161B4981"/>
    <w:multiLevelType w:val="hybridMultilevel"/>
    <w:tmpl w:val="685290DE"/>
    <w:lvl w:ilvl="0" w:tplc="25E04530">
      <w:start w:val="1"/>
      <w:numFmt w:val="lowerLetter"/>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54350"/>
    <w:multiLevelType w:val="hybridMultilevel"/>
    <w:tmpl w:val="DDB026B8"/>
    <w:lvl w:ilvl="0" w:tplc="FF04F044">
      <w:numFmt w:val="bullet"/>
      <w:lvlText w:val="-"/>
      <w:lvlJc w:val="left"/>
      <w:pPr>
        <w:tabs>
          <w:tab w:val="num" w:pos="1068"/>
        </w:tabs>
        <w:ind w:left="1068" w:hanging="360"/>
      </w:pPr>
      <w:rPr>
        <w:rFonts w:ascii="Arial" w:eastAsia="Times New Roman" w:hAnsi="Arial" w:hint="default"/>
      </w:rPr>
    </w:lvl>
    <w:lvl w:ilvl="1" w:tplc="141A0003" w:tentative="1">
      <w:start w:val="1"/>
      <w:numFmt w:val="bullet"/>
      <w:lvlText w:val="o"/>
      <w:lvlJc w:val="left"/>
      <w:pPr>
        <w:tabs>
          <w:tab w:val="num" w:pos="1440"/>
        </w:tabs>
        <w:ind w:left="1440" w:hanging="360"/>
      </w:pPr>
      <w:rPr>
        <w:rFonts w:ascii="Courier New" w:hAnsi="Courier New" w:hint="default"/>
      </w:rPr>
    </w:lvl>
    <w:lvl w:ilvl="2" w:tplc="141A0005" w:tentative="1">
      <w:start w:val="1"/>
      <w:numFmt w:val="bullet"/>
      <w:lvlText w:val=""/>
      <w:lvlJc w:val="left"/>
      <w:pPr>
        <w:tabs>
          <w:tab w:val="num" w:pos="2160"/>
        </w:tabs>
        <w:ind w:left="2160" w:hanging="360"/>
      </w:pPr>
      <w:rPr>
        <w:rFonts w:ascii="Wingdings" w:hAnsi="Wingdings" w:hint="default"/>
      </w:rPr>
    </w:lvl>
    <w:lvl w:ilvl="3" w:tplc="141A0001" w:tentative="1">
      <w:start w:val="1"/>
      <w:numFmt w:val="bullet"/>
      <w:lvlText w:val=""/>
      <w:lvlJc w:val="left"/>
      <w:pPr>
        <w:tabs>
          <w:tab w:val="num" w:pos="2880"/>
        </w:tabs>
        <w:ind w:left="2880" w:hanging="360"/>
      </w:pPr>
      <w:rPr>
        <w:rFonts w:ascii="Symbol" w:hAnsi="Symbol" w:hint="default"/>
      </w:rPr>
    </w:lvl>
    <w:lvl w:ilvl="4" w:tplc="141A0003" w:tentative="1">
      <w:start w:val="1"/>
      <w:numFmt w:val="bullet"/>
      <w:lvlText w:val="o"/>
      <w:lvlJc w:val="left"/>
      <w:pPr>
        <w:tabs>
          <w:tab w:val="num" w:pos="3600"/>
        </w:tabs>
        <w:ind w:left="3600" w:hanging="360"/>
      </w:pPr>
      <w:rPr>
        <w:rFonts w:ascii="Courier New" w:hAnsi="Courier New" w:hint="default"/>
      </w:rPr>
    </w:lvl>
    <w:lvl w:ilvl="5" w:tplc="141A0005" w:tentative="1">
      <w:start w:val="1"/>
      <w:numFmt w:val="bullet"/>
      <w:lvlText w:val=""/>
      <w:lvlJc w:val="left"/>
      <w:pPr>
        <w:tabs>
          <w:tab w:val="num" w:pos="4320"/>
        </w:tabs>
        <w:ind w:left="4320" w:hanging="360"/>
      </w:pPr>
      <w:rPr>
        <w:rFonts w:ascii="Wingdings" w:hAnsi="Wingdings" w:hint="default"/>
      </w:rPr>
    </w:lvl>
    <w:lvl w:ilvl="6" w:tplc="141A0001" w:tentative="1">
      <w:start w:val="1"/>
      <w:numFmt w:val="bullet"/>
      <w:lvlText w:val=""/>
      <w:lvlJc w:val="left"/>
      <w:pPr>
        <w:tabs>
          <w:tab w:val="num" w:pos="5040"/>
        </w:tabs>
        <w:ind w:left="5040" w:hanging="360"/>
      </w:pPr>
      <w:rPr>
        <w:rFonts w:ascii="Symbol" w:hAnsi="Symbol" w:hint="default"/>
      </w:rPr>
    </w:lvl>
    <w:lvl w:ilvl="7" w:tplc="141A0003" w:tentative="1">
      <w:start w:val="1"/>
      <w:numFmt w:val="bullet"/>
      <w:lvlText w:val="o"/>
      <w:lvlJc w:val="left"/>
      <w:pPr>
        <w:tabs>
          <w:tab w:val="num" w:pos="5760"/>
        </w:tabs>
        <w:ind w:left="5760" w:hanging="360"/>
      </w:pPr>
      <w:rPr>
        <w:rFonts w:ascii="Courier New" w:hAnsi="Courier New" w:hint="default"/>
      </w:rPr>
    </w:lvl>
    <w:lvl w:ilvl="8" w:tplc="1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C04B3"/>
    <w:multiLevelType w:val="hybridMultilevel"/>
    <w:tmpl w:val="E5C6886A"/>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1B5B30F5"/>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5" w15:restartNumberingAfterBreak="0">
    <w:nsid w:val="1B6240C3"/>
    <w:multiLevelType w:val="hybridMultilevel"/>
    <w:tmpl w:val="50880032"/>
    <w:lvl w:ilvl="0" w:tplc="141A000F">
      <w:start w:val="1"/>
      <w:numFmt w:val="decimal"/>
      <w:lvlText w:val="%1."/>
      <w:lvlJc w:val="left"/>
      <w:pPr>
        <w:ind w:left="644" w:hanging="360"/>
      </w:pPr>
      <w:rPr>
        <w:rFonts w:cs="Times New Roman"/>
      </w:rPr>
    </w:lvl>
    <w:lvl w:ilvl="1" w:tplc="141A0019">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6" w15:restartNumberingAfterBreak="0">
    <w:nsid w:val="23412C22"/>
    <w:multiLevelType w:val="hybridMultilevel"/>
    <w:tmpl w:val="BECE864A"/>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7" w15:restartNumberingAfterBreak="0">
    <w:nsid w:val="24870E5F"/>
    <w:multiLevelType w:val="hybridMultilevel"/>
    <w:tmpl w:val="2F567AF8"/>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6BF1639"/>
    <w:multiLevelType w:val="hybridMultilevel"/>
    <w:tmpl w:val="295C3278"/>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397DA6"/>
    <w:multiLevelType w:val="hybridMultilevel"/>
    <w:tmpl w:val="ACF4A140"/>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DE674E"/>
    <w:multiLevelType w:val="hybridMultilevel"/>
    <w:tmpl w:val="3F1ED788"/>
    <w:lvl w:ilvl="0" w:tplc="56DE03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31C5D"/>
    <w:multiLevelType w:val="hybridMultilevel"/>
    <w:tmpl w:val="3630479E"/>
    <w:lvl w:ilvl="0" w:tplc="141A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F62876"/>
    <w:multiLevelType w:val="hybridMultilevel"/>
    <w:tmpl w:val="65F02B78"/>
    <w:lvl w:ilvl="0" w:tplc="AC5856C0">
      <w:start w:val="1"/>
      <w:numFmt w:val="lowerLetter"/>
      <w:lvlText w:val="%1)"/>
      <w:lvlJc w:val="left"/>
      <w:pPr>
        <w:ind w:left="720" w:hanging="360"/>
      </w:pPr>
      <w:rPr>
        <w:rFonts w:hint="default"/>
        <w:color w:val="auto"/>
        <w:sz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3CA70A32"/>
    <w:multiLevelType w:val="hybridMultilevel"/>
    <w:tmpl w:val="C7BE3F62"/>
    <w:lvl w:ilvl="0" w:tplc="141A000F">
      <w:start w:val="1"/>
      <w:numFmt w:val="decimal"/>
      <w:lvlText w:val="%1."/>
      <w:lvlJc w:val="left"/>
      <w:pPr>
        <w:ind w:left="1440" w:hanging="360"/>
      </w:pPr>
      <w:rPr>
        <w:rFonts w:cs="Times New Roman" w:hint="default"/>
      </w:rPr>
    </w:lvl>
    <w:lvl w:ilvl="1" w:tplc="141A0003" w:tentative="1">
      <w:start w:val="1"/>
      <w:numFmt w:val="bullet"/>
      <w:lvlText w:val="o"/>
      <w:lvlJc w:val="left"/>
      <w:pPr>
        <w:ind w:left="2160" w:hanging="360"/>
      </w:pPr>
      <w:rPr>
        <w:rFonts w:ascii="Courier New" w:hAnsi="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4" w15:restartNumberingAfterBreak="0">
    <w:nsid w:val="44023FFC"/>
    <w:multiLevelType w:val="hybridMultilevel"/>
    <w:tmpl w:val="02328E0A"/>
    <w:lvl w:ilvl="0" w:tplc="90C8E904">
      <w:start w:val="1"/>
      <w:numFmt w:val="decimal"/>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5" w15:restartNumberingAfterBreak="0">
    <w:nsid w:val="474261FA"/>
    <w:multiLevelType w:val="hybridMultilevel"/>
    <w:tmpl w:val="9C502586"/>
    <w:lvl w:ilvl="0" w:tplc="13CE19DE">
      <w:start w:val="1"/>
      <w:numFmt w:val="lowerLetter"/>
      <w:lvlText w:val="%1)"/>
      <w:lvlJc w:val="left"/>
      <w:pPr>
        <w:ind w:left="1068" w:hanging="360"/>
      </w:pPr>
      <w:rPr>
        <w:rFonts w:hint="default"/>
      </w:rPr>
    </w:lvl>
    <w:lvl w:ilvl="1" w:tplc="141A0019" w:tentative="1">
      <w:start w:val="1"/>
      <w:numFmt w:val="lowerLetter"/>
      <w:lvlText w:val="%2."/>
      <w:lvlJc w:val="left"/>
      <w:pPr>
        <w:ind w:left="1788" w:hanging="360"/>
      </w:pPr>
    </w:lvl>
    <w:lvl w:ilvl="2" w:tplc="141A001B" w:tentative="1">
      <w:start w:val="1"/>
      <w:numFmt w:val="lowerRoman"/>
      <w:lvlText w:val="%3."/>
      <w:lvlJc w:val="right"/>
      <w:pPr>
        <w:ind w:left="2508" w:hanging="180"/>
      </w:pPr>
    </w:lvl>
    <w:lvl w:ilvl="3" w:tplc="141A000F" w:tentative="1">
      <w:start w:val="1"/>
      <w:numFmt w:val="decimal"/>
      <w:lvlText w:val="%4."/>
      <w:lvlJc w:val="left"/>
      <w:pPr>
        <w:ind w:left="3228" w:hanging="360"/>
      </w:pPr>
    </w:lvl>
    <w:lvl w:ilvl="4" w:tplc="141A0019" w:tentative="1">
      <w:start w:val="1"/>
      <w:numFmt w:val="lowerLetter"/>
      <w:lvlText w:val="%5."/>
      <w:lvlJc w:val="left"/>
      <w:pPr>
        <w:ind w:left="3948" w:hanging="360"/>
      </w:pPr>
    </w:lvl>
    <w:lvl w:ilvl="5" w:tplc="141A001B" w:tentative="1">
      <w:start w:val="1"/>
      <w:numFmt w:val="lowerRoman"/>
      <w:lvlText w:val="%6."/>
      <w:lvlJc w:val="right"/>
      <w:pPr>
        <w:ind w:left="4668" w:hanging="180"/>
      </w:pPr>
    </w:lvl>
    <w:lvl w:ilvl="6" w:tplc="141A000F" w:tentative="1">
      <w:start w:val="1"/>
      <w:numFmt w:val="decimal"/>
      <w:lvlText w:val="%7."/>
      <w:lvlJc w:val="left"/>
      <w:pPr>
        <w:ind w:left="5388" w:hanging="360"/>
      </w:pPr>
    </w:lvl>
    <w:lvl w:ilvl="7" w:tplc="141A0019" w:tentative="1">
      <w:start w:val="1"/>
      <w:numFmt w:val="lowerLetter"/>
      <w:lvlText w:val="%8."/>
      <w:lvlJc w:val="left"/>
      <w:pPr>
        <w:ind w:left="6108" w:hanging="360"/>
      </w:pPr>
    </w:lvl>
    <w:lvl w:ilvl="8" w:tplc="141A001B" w:tentative="1">
      <w:start w:val="1"/>
      <w:numFmt w:val="lowerRoman"/>
      <w:lvlText w:val="%9."/>
      <w:lvlJc w:val="right"/>
      <w:pPr>
        <w:ind w:left="6828" w:hanging="180"/>
      </w:pPr>
    </w:lvl>
  </w:abstractNum>
  <w:abstractNum w:abstractNumId="16" w15:restartNumberingAfterBreak="0">
    <w:nsid w:val="4E6549D9"/>
    <w:multiLevelType w:val="hybridMultilevel"/>
    <w:tmpl w:val="DB8284B0"/>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15:restartNumberingAfterBreak="0">
    <w:nsid w:val="523335B8"/>
    <w:multiLevelType w:val="hybridMultilevel"/>
    <w:tmpl w:val="DB8284B0"/>
    <w:lvl w:ilvl="0" w:tplc="141A0011">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8" w15:restartNumberingAfterBreak="0">
    <w:nsid w:val="5AA40B85"/>
    <w:multiLevelType w:val="hybridMultilevel"/>
    <w:tmpl w:val="8EDACEA6"/>
    <w:lvl w:ilvl="0" w:tplc="622A83B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E1F5B"/>
    <w:multiLevelType w:val="hybridMultilevel"/>
    <w:tmpl w:val="2E306490"/>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15:restartNumberingAfterBreak="0">
    <w:nsid w:val="688F08EA"/>
    <w:multiLevelType w:val="hybridMultilevel"/>
    <w:tmpl w:val="28F25640"/>
    <w:lvl w:ilvl="0" w:tplc="49A6C320">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1" w15:restartNumberingAfterBreak="0">
    <w:nsid w:val="6AA33913"/>
    <w:multiLevelType w:val="hybridMultilevel"/>
    <w:tmpl w:val="4062731E"/>
    <w:lvl w:ilvl="0" w:tplc="D256A900">
      <w:start w:val="1"/>
      <w:numFmt w:val="decimal"/>
      <w:lvlText w:val="%1."/>
      <w:lvlJc w:val="left"/>
      <w:pPr>
        <w:tabs>
          <w:tab w:val="num" w:pos="720"/>
        </w:tabs>
        <w:ind w:left="720" w:hanging="360"/>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6DC26FD4"/>
    <w:multiLevelType w:val="hybridMultilevel"/>
    <w:tmpl w:val="9418D72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6DEA707D"/>
    <w:multiLevelType w:val="hybridMultilevel"/>
    <w:tmpl w:val="5A20DAE2"/>
    <w:lvl w:ilvl="0" w:tplc="141A000F">
      <w:start w:val="1"/>
      <w:numFmt w:val="decimal"/>
      <w:lvlText w:val="%1."/>
      <w:lvlJc w:val="left"/>
      <w:pPr>
        <w:ind w:left="720" w:hanging="360"/>
      </w:pPr>
      <w:rPr>
        <w:rFonts w:cs="Times New Roman"/>
      </w:rPr>
    </w:lvl>
    <w:lvl w:ilvl="1" w:tplc="141A0019" w:tentative="1">
      <w:start w:val="1"/>
      <w:numFmt w:val="lowerLetter"/>
      <w:lvlText w:val="%2."/>
      <w:lvlJc w:val="left"/>
      <w:pPr>
        <w:ind w:left="1440" w:hanging="360"/>
      </w:pPr>
      <w:rPr>
        <w:rFonts w:cs="Times New Roman"/>
      </w:rPr>
    </w:lvl>
    <w:lvl w:ilvl="2" w:tplc="141A001B" w:tentative="1">
      <w:start w:val="1"/>
      <w:numFmt w:val="lowerRoman"/>
      <w:lvlText w:val="%3."/>
      <w:lvlJc w:val="right"/>
      <w:pPr>
        <w:ind w:left="2160" w:hanging="180"/>
      </w:pPr>
      <w:rPr>
        <w:rFonts w:cs="Times New Roman"/>
      </w:rPr>
    </w:lvl>
    <w:lvl w:ilvl="3" w:tplc="141A000F" w:tentative="1">
      <w:start w:val="1"/>
      <w:numFmt w:val="decimal"/>
      <w:lvlText w:val="%4."/>
      <w:lvlJc w:val="left"/>
      <w:pPr>
        <w:ind w:left="2880" w:hanging="360"/>
      </w:pPr>
      <w:rPr>
        <w:rFonts w:cs="Times New Roman"/>
      </w:rPr>
    </w:lvl>
    <w:lvl w:ilvl="4" w:tplc="141A0019" w:tentative="1">
      <w:start w:val="1"/>
      <w:numFmt w:val="lowerLetter"/>
      <w:lvlText w:val="%5."/>
      <w:lvlJc w:val="left"/>
      <w:pPr>
        <w:ind w:left="3600" w:hanging="360"/>
      </w:pPr>
      <w:rPr>
        <w:rFonts w:cs="Times New Roman"/>
      </w:rPr>
    </w:lvl>
    <w:lvl w:ilvl="5" w:tplc="141A001B" w:tentative="1">
      <w:start w:val="1"/>
      <w:numFmt w:val="lowerRoman"/>
      <w:lvlText w:val="%6."/>
      <w:lvlJc w:val="right"/>
      <w:pPr>
        <w:ind w:left="4320" w:hanging="180"/>
      </w:pPr>
      <w:rPr>
        <w:rFonts w:cs="Times New Roman"/>
      </w:rPr>
    </w:lvl>
    <w:lvl w:ilvl="6" w:tplc="141A000F" w:tentative="1">
      <w:start w:val="1"/>
      <w:numFmt w:val="decimal"/>
      <w:lvlText w:val="%7."/>
      <w:lvlJc w:val="left"/>
      <w:pPr>
        <w:ind w:left="5040" w:hanging="360"/>
      </w:pPr>
      <w:rPr>
        <w:rFonts w:cs="Times New Roman"/>
      </w:rPr>
    </w:lvl>
    <w:lvl w:ilvl="7" w:tplc="141A0019" w:tentative="1">
      <w:start w:val="1"/>
      <w:numFmt w:val="lowerLetter"/>
      <w:lvlText w:val="%8."/>
      <w:lvlJc w:val="left"/>
      <w:pPr>
        <w:ind w:left="5760" w:hanging="360"/>
      </w:pPr>
      <w:rPr>
        <w:rFonts w:cs="Times New Roman"/>
      </w:rPr>
    </w:lvl>
    <w:lvl w:ilvl="8" w:tplc="141A001B" w:tentative="1">
      <w:start w:val="1"/>
      <w:numFmt w:val="lowerRoman"/>
      <w:lvlText w:val="%9."/>
      <w:lvlJc w:val="right"/>
      <w:pPr>
        <w:ind w:left="6480" w:hanging="180"/>
      </w:pPr>
      <w:rPr>
        <w:rFonts w:cs="Times New Roman"/>
      </w:rPr>
    </w:lvl>
  </w:abstractNum>
  <w:abstractNum w:abstractNumId="24" w15:restartNumberingAfterBreak="0">
    <w:nsid w:val="72C36A81"/>
    <w:multiLevelType w:val="hybridMultilevel"/>
    <w:tmpl w:val="E7B8453A"/>
    <w:lvl w:ilvl="0" w:tplc="8FA29F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675A03"/>
    <w:multiLevelType w:val="hybridMultilevel"/>
    <w:tmpl w:val="2048DA1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7535376E"/>
    <w:multiLevelType w:val="hybridMultilevel"/>
    <w:tmpl w:val="91EEEE00"/>
    <w:lvl w:ilvl="0" w:tplc="D69833FC">
      <w:start w:val="15"/>
      <w:numFmt w:val="bullet"/>
      <w:lvlText w:val=""/>
      <w:lvlJc w:val="left"/>
      <w:pPr>
        <w:tabs>
          <w:tab w:val="num" w:pos="720"/>
        </w:tabs>
        <w:ind w:left="720" w:hanging="360"/>
      </w:pPr>
      <w:rPr>
        <w:rFonts w:ascii="Wingdings" w:eastAsia="Times New Roman" w:hAnsi="Wingdings" w:hint="default"/>
        <w:color w:val="auto"/>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17"/>
  </w:num>
  <w:num w:numId="4">
    <w:abstractNumId w:val="10"/>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1"/>
  </w:num>
  <w:num w:numId="10">
    <w:abstractNumId w:val="21"/>
  </w:num>
  <w:num w:numId="11">
    <w:abstractNumId w:val="12"/>
  </w:num>
  <w:num w:numId="12">
    <w:abstractNumId w:val="14"/>
  </w:num>
  <w:num w:numId="13">
    <w:abstractNumId w:val="4"/>
  </w:num>
  <w:num w:numId="14">
    <w:abstractNumId w:val="22"/>
  </w:num>
  <w:num w:numId="15">
    <w:abstractNumId w:val="20"/>
  </w:num>
  <w:num w:numId="16">
    <w:abstractNumId w:val="1"/>
  </w:num>
  <w:num w:numId="17">
    <w:abstractNumId w:val="24"/>
  </w:num>
  <w:num w:numId="18">
    <w:abstractNumId w:val="3"/>
  </w:num>
  <w:num w:numId="19">
    <w:abstractNumId w:val="5"/>
  </w:num>
  <w:num w:numId="20">
    <w:abstractNumId w:val="6"/>
  </w:num>
  <w:num w:numId="21">
    <w:abstractNumId w:val="23"/>
  </w:num>
  <w:num w:numId="22">
    <w:abstractNumId w:val="2"/>
  </w:num>
  <w:num w:numId="23">
    <w:abstractNumId w:val="19"/>
  </w:num>
  <w:num w:numId="24">
    <w:abstractNumId w:val="26"/>
  </w:num>
  <w:num w:numId="25">
    <w:abstractNumId w:val="7"/>
  </w:num>
  <w:num w:numId="26">
    <w:abstractNumId w:val="13"/>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5"/>
    <w:rsid w:val="00004CA4"/>
    <w:rsid w:val="00007FD2"/>
    <w:rsid w:val="00012054"/>
    <w:rsid w:val="0002150D"/>
    <w:rsid w:val="0002270B"/>
    <w:rsid w:val="00022BD7"/>
    <w:rsid w:val="000267E7"/>
    <w:rsid w:val="00034838"/>
    <w:rsid w:val="000408CE"/>
    <w:rsid w:val="00046EDF"/>
    <w:rsid w:val="000613EF"/>
    <w:rsid w:val="00061B0C"/>
    <w:rsid w:val="00062D36"/>
    <w:rsid w:val="00080493"/>
    <w:rsid w:val="0008281D"/>
    <w:rsid w:val="00085FD5"/>
    <w:rsid w:val="0008639A"/>
    <w:rsid w:val="00087C1B"/>
    <w:rsid w:val="00091572"/>
    <w:rsid w:val="00092E98"/>
    <w:rsid w:val="00094964"/>
    <w:rsid w:val="000A7867"/>
    <w:rsid w:val="000A79E0"/>
    <w:rsid w:val="000C1931"/>
    <w:rsid w:val="000C552A"/>
    <w:rsid w:val="000D0785"/>
    <w:rsid w:val="000D31B2"/>
    <w:rsid w:val="000D32B8"/>
    <w:rsid w:val="000D4B75"/>
    <w:rsid w:val="000E0C17"/>
    <w:rsid w:val="000E1011"/>
    <w:rsid w:val="000E6A9C"/>
    <w:rsid w:val="000F1212"/>
    <w:rsid w:val="00100EA9"/>
    <w:rsid w:val="00101012"/>
    <w:rsid w:val="00106243"/>
    <w:rsid w:val="00116695"/>
    <w:rsid w:val="00122AD2"/>
    <w:rsid w:val="001237F4"/>
    <w:rsid w:val="0013117C"/>
    <w:rsid w:val="0013289C"/>
    <w:rsid w:val="00142EA3"/>
    <w:rsid w:val="00146736"/>
    <w:rsid w:val="0015271A"/>
    <w:rsid w:val="00154026"/>
    <w:rsid w:val="0016530A"/>
    <w:rsid w:val="00170653"/>
    <w:rsid w:val="0018502F"/>
    <w:rsid w:val="001859D3"/>
    <w:rsid w:val="001A74DD"/>
    <w:rsid w:val="001A7AB3"/>
    <w:rsid w:val="001B2346"/>
    <w:rsid w:val="001B3583"/>
    <w:rsid w:val="001B49A2"/>
    <w:rsid w:val="001C5D7D"/>
    <w:rsid w:val="001D1257"/>
    <w:rsid w:val="001D1F94"/>
    <w:rsid w:val="001D7B4F"/>
    <w:rsid w:val="001E4FA1"/>
    <w:rsid w:val="001F31D4"/>
    <w:rsid w:val="001F7784"/>
    <w:rsid w:val="00200284"/>
    <w:rsid w:val="00213650"/>
    <w:rsid w:val="00214E0C"/>
    <w:rsid w:val="002326B5"/>
    <w:rsid w:val="00234429"/>
    <w:rsid w:val="00234FB9"/>
    <w:rsid w:val="002474C0"/>
    <w:rsid w:val="00251586"/>
    <w:rsid w:val="0025325B"/>
    <w:rsid w:val="00253510"/>
    <w:rsid w:val="00254DAB"/>
    <w:rsid w:val="002665D3"/>
    <w:rsid w:val="00272F17"/>
    <w:rsid w:val="00277343"/>
    <w:rsid w:val="00281B60"/>
    <w:rsid w:val="00283EAA"/>
    <w:rsid w:val="002907B0"/>
    <w:rsid w:val="002A22D5"/>
    <w:rsid w:val="002A3366"/>
    <w:rsid w:val="002A652B"/>
    <w:rsid w:val="002B4D6D"/>
    <w:rsid w:val="002C7F1B"/>
    <w:rsid w:val="002D1153"/>
    <w:rsid w:val="002D7F0F"/>
    <w:rsid w:val="002E0970"/>
    <w:rsid w:val="002E1679"/>
    <w:rsid w:val="002E2D4A"/>
    <w:rsid w:val="002E51EA"/>
    <w:rsid w:val="00300115"/>
    <w:rsid w:val="00313D2D"/>
    <w:rsid w:val="003141EB"/>
    <w:rsid w:val="00331BA3"/>
    <w:rsid w:val="003365A2"/>
    <w:rsid w:val="003418BE"/>
    <w:rsid w:val="00354C2D"/>
    <w:rsid w:val="00356607"/>
    <w:rsid w:val="0036264F"/>
    <w:rsid w:val="00376BAC"/>
    <w:rsid w:val="0038014F"/>
    <w:rsid w:val="003811B6"/>
    <w:rsid w:val="003831AD"/>
    <w:rsid w:val="00390B22"/>
    <w:rsid w:val="0039315E"/>
    <w:rsid w:val="003A10DA"/>
    <w:rsid w:val="003A13AA"/>
    <w:rsid w:val="003A1617"/>
    <w:rsid w:val="003B02BD"/>
    <w:rsid w:val="003B2FE3"/>
    <w:rsid w:val="003B570D"/>
    <w:rsid w:val="003B60E9"/>
    <w:rsid w:val="003F490F"/>
    <w:rsid w:val="00400674"/>
    <w:rsid w:val="004033C6"/>
    <w:rsid w:val="00412221"/>
    <w:rsid w:val="0041274D"/>
    <w:rsid w:val="004211E8"/>
    <w:rsid w:val="00423762"/>
    <w:rsid w:val="004241E5"/>
    <w:rsid w:val="0043023A"/>
    <w:rsid w:val="00431EA1"/>
    <w:rsid w:val="00441899"/>
    <w:rsid w:val="00441F70"/>
    <w:rsid w:val="00443231"/>
    <w:rsid w:val="0045343C"/>
    <w:rsid w:val="00455383"/>
    <w:rsid w:val="00467B9F"/>
    <w:rsid w:val="00477903"/>
    <w:rsid w:val="0049097B"/>
    <w:rsid w:val="004A631A"/>
    <w:rsid w:val="004B58E0"/>
    <w:rsid w:val="004B7D91"/>
    <w:rsid w:val="004C5536"/>
    <w:rsid w:val="004D14EA"/>
    <w:rsid w:val="004D1FDE"/>
    <w:rsid w:val="004E0463"/>
    <w:rsid w:val="004E1AE7"/>
    <w:rsid w:val="004E1FC5"/>
    <w:rsid w:val="004E525D"/>
    <w:rsid w:val="004E5863"/>
    <w:rsid w:val="004F53E5"/>
    <w:rsid w:val="004F5D6C"/>
    <w:rsid w:val="004F6158"/>
    <w:rsid w:val="004F6271"/>
    <w:rsid w:val="00500B57"/>
    <w:rsid w:val="0052101A"/>
    <w:rsid w:val="00521EB3"/>
    <w:rsid w:val="00532473"/>
    <w:rsid w:val="005330C2"/>
    <w:rsid w:val="00534EF8"/>
    <w:rsid w:val="00536636"/>
    <w:rsid w:val="00546219"/>
    <w:rsid w:val="00557E17"/>
    <w:rsid w:val="005617A4"/>
    <w:rsid w:val="00562013"/>
    <w:rsid w:val="00567072"/>
    <w:rsid w:val="005740FF"/>
    <w:rsid w:val="005965A9"/>
    <w:rsid w:val="005B0EB2"/>
    <w:rsid w:val="005C4BA4"/>
    <w:rsid w:val="005C632F"/>
    <w:rsid w:val="005D7CAE"/>
    <w:rsid w:val="005F3B21"/>
    <w:rsid w:val="00616982"/>
    <w:rsid w:val="00626ED7"/>
    <w:rsid w:val="00636DF7"/>
    <w:rsid w:val="00640917"/>
    <w:rsid w:val="00644418"/>
    <w:rsid w:val="006615CC"/>
    <w:rsid w:val="006628D9"/>
    <w:rsid w:val="00664CBC"/>
    <w:rsid w:val="00670625"/>
    <w:rsid w:val="00670951"/>
    <w:rsid w:val="0067553A"/>
    <w:rsid w:val="006911BD"/>
    <w:rsid w:val="00694D18"/>
    <w:rsid w:val="006A31B4"/>
    <w:rsid w:val="006A5EDF"/>
    <w:rsid w:val="006A65F8"/>
    <w:rsid w:val="006B2676"/>
    <w:rsid w:val="006B2A00"/>
    <w:rsid w:val="006B3061"/>
    <w:rsid w:val="006B6ED3"/>
    <w:rsid w:val="006C4ED5"/>
    <w:rsid w:val="006C5991"/>
    <w:rsid w:val="006C635E"/>
    <w:rsid w:val="006D1189"/>
    <w:rsid w:val="006D2980"/>
    <w:rsid w:val="006D2A89"/>
    <w:rsid w:val="006D584F"/>
    <w:rsid w:val="006E3394"/>
    <w:rsid w:val="006E5D8F"/>
    <w:rsid w:val="006F76E7"/>
    <w:rsid w:val="007054F4"/>
    <w:rsid w:val="00706401"/>
    <w:rsid w:val="007158A2"/>
    <w:rsid w:val="00716DA5"/>
    <w:rsid w:val="00716DE4"/>
    <w:rsid w:val="0074383D"/>
    <w:rsid w:val="00754BF4"/>
    <w:rsid w:val="00765071"/>
    <w:rsid w:val="00767455"/>
    <w:rsid w:val="0077174C"/>
    <w:rsid w:val="007725CB"/>
    <w:rsid w:val="007735A4"/>
    <w:rsid w:val="00774F76"/>
    <w:rsid w:val="00776182"/>
    <w:rsid w:val="00780A13"/>
    <w:rsid w:val="0078443E"/>
    <w:rsid w:val="007873B5"/>
    <w:rsid w:val="00793883"/>
    <w:rsid w:val="007A09DF"/>
    <w:rsid w:val="007A5174"/>
    <w:rsid w:val="007A6BDC"/>
    <w:rsid w:val="007C167E"/>
    <w:rsid w:val="007C7F2A"/>
    <w:rsid w:val="007E73C1"/>
    <w:rsid w:val="008016FF"/>
    <w:rsid w:val="00804A06"/>
    <w:rsid w:val="00813EAC"/>
    <w:rsid w:val="00815EC8"/>
    <w:rsid w:val="00817EF9"/>
    <w:rsid w:val="008213BE"/>
    <w:rsid w:val="008215A3"/>
    <w:rsid w:val="00824783"/>
    <w:rsid w:val="008379F6"/>
    <w:rsid w:val="00844993"/>
    <w:rsid w:val="00847BAC"/>
    <w:rsid w:val="00850629"/>
    <w:rsid w:val="008507FB"/>
    <w:rsid w:val="0085136F"/>
    <w:rsid w:val="008515B4"/>
    <w:rsid w:val="00852BF0"/>
    <w:rsid w:val="008650D3"/>
    <w:rsid w:val="00882E13"/>
    <w:rsid w:val="008921BC"/>
    <w:rsid w:val="00892752"/>
    <w:rsid w:val="00893A12"/>
    <w:rsid w:val="00895C3A"/>
    <w:rsid w:val="00896A28"/>
    <w:rsid w:val="008A1FD7"/>
    <w:rsid w:val="008A63FC"/>
    <w:rsid w:val="008A7B17"/>
    <w:rsid w:val="008D0223"/>
    <w:rsid w:val="008D5C56"/>
    <w:rsid w:val="008E01F3"/>
    <w:rsid w:val="008E1AB9"/>
    <w:rsid w:val="00905A03"/>
    <w:rsid w:val="009413DF"/>
    <w:rsid w:val="009450A8"/>
    <w:rsid w:val="0094577D"/>
    <w:rsid w:val="0094613C"/>
    <w:rsid w:val="00946859"/>
    <w:rsid w:val="00954EAA"/>
    <w:rsid w:val="0095514E"/>
    <w:rsid w:val="009618BA"/>
    <w:rsid w:val="009719BD"/>
    <w:rsid w:val="009725AA"/>
    <w:rsid w:val="0097741C"/>
    <w:rsid w:val="00981601"/>
    <w:rsid w:val="00987B5B"/>
    <w:rsid w:val="009907BD"/>
    <w:rsid w:val="00991A7B"/>
    <w:rsid w:val="0099632B"/>
    <w:rsid w:val="009B6165"/>
    <w:rsid w:val="009C2BEE"/>
    <w:rsid w:val="009C6455"/>
    <w:rsid w:val="009D4917"/>
    <w:rsid w:val="009D568E"/>
    <w:rsid w:val="009D59C3"/>
    <w:rsid w:val="009E61D6"/>
    <w:rsid w:val="009F07B9"/>
    <w:rsid w:val="009F0CAF"/>
    <w:rsid w:val="009F1D94"/>
    <w:rsid w:val="009F41E7"/>
    <w:rsid w:val="009F6FE6"/>
    <w:rsid w:val="009F7814"/>
    <w:rsid w:val="00A12DFC"/>
    <w:rsid w:val="00A162B9"/>
    <w:rsid w:val="00A172C8"/>
    <w:rsid w:val="00A17A2A"/>
    <w:rsid w:val="00A20FD8"/>
    <w:rsid w:val="00A252AE"/>
    <w:rsid w:val="00A27434"/>
    <w:rsid w:val="00A37BAF"/>
    <w:rsid w:val="00A404D7"/>
    <w:rsid w:val="00A42472"/>
    <w:rsid w:val="00A45ADD"/>
    <w:rsid w:val="00A46F36"/>
    <w:rsid w:val="00A50F76"/>
    <w:rsid w:val="00A621E3"/>
    <w:rsid w:val="00A66A2B"/>
    <w:rsid w:val="00A70C86"/>
    <w:rsid w:val="00A86032"/>
    <w:rsid w:val="00A903D2"/>
    <w:rsid w:val="00A91E41"/>
    <w:rsid w:val="00AA08D1"/>
    <w:rsid w:val="00AB0981"/>
    <w:rsid w:val="00AB3CFB"/>
    <w:rsid w:val="00AB7C52"/>
    <w:rsid w:val="00AC4B2F"/>
    <w:rsid w:val="00AE0C53"/>
    <w:rsid w:val="00AE20D0"/>
    <w:rsid w:val="00B0565A"/>
    <w:rsid w:val="00B05821"/>
    <w:rsid w:val="00B061FF"/>
    <w:rsid w:val="00B1050F"/>
    <w:rsid w:val="00B258B1"/>
    <w:rsid w:val="00B304E2"/>
    <w:rsid w:val="00B32A61"/>
    <w:rsid w:val="00B513E6"/>
    <w:rsid w:val="00B533B1"/>
    <w:rsid w:val="00B616EB"/>
    <w:rsid w:val="00B663A3"/>
    <w:rsid w:val="00B70DD5"/>
    <w:rsid w:val="00B71938"/>
    <w:rsid w:val="00B74263"/>
    <w:rsid w:val="00B84400"/>
    <w:rsid w:val="00B87EBB"/>
    <w:rsid w:val="00BA10E5"/>
    <w:rsid w:val="00BA175B"/>
    <w:rsid w:val="00BC0515"/>
    <w:rsid w:val="00BC0D8E"/>
    <w:rsid w:val="00BC12B1"/>
    <w:rsid w:val="00BC5416"/>
    <w:rsid w:val="00BE1D25"/>
    <w:rsid w:val="00BE5DA6"/>
    <w:rsid w:val="00BF4DA8"/>
    <w:rsid w:val="00BF56D6"/>
    <w:rsid w:val="00C03600"/>
    <w:rsid w:val="00C049A6"/>
    <w:rsid w:val="00C075FF"/>
    <w:rsid w:val="00C1030F"/>
    <w:rsid w:val="00C13C19"/>
    <w:rsid w:val="00C148D3"/>
    <w:rsid w:val="00C319B4"/>
    <w:rsid w:val="00C326BA"/>
    <w:rsid w:val="00C32828"/>
    <w:rsid w:val="00C369E4"/>
    <w:rsid w:val="00C42EBB"/>
    <w:rsid w:val="00C601E1"/>
    <w:rsid w:val="00C612AD"/>
    <w:rsid w:val="00C63A8F"/>
    <w:rsid w:val="00C6573C"/>
    <w:rsid w:val="00C77810"/>
    <w:rsid w:val="00C84523"/>
    <w:rsid w:val="00C93138"/>
    <w:rsid w:val="00CA1746"/>
    <w:rsid w:val="00CA3E23"/>
    <w:rsid w:val="00CA4EA5"/>
    <w:rsid w:val="00CA7F0F"/>
    <w:rsid w:val="00CB7A03"/>
    <w:rsid w:val="00CC07EA"/>
    <w:rsid w:val="00CC5B1A"/>
    <w:rsid w:val="00CC6F4D"/>
    <w:rsid w:val="00CD2CBE"/>
    <w:rsid w:val="00CD4EA8"/>
    <w:rsid w:val="00CF6819"/>
    <w:rsid w:val="00D007CD"/>
    <w:rsid w:val="00D02767"/>
    <w:rsid w:val="00D028D4"/>
    <w:rsid w:val="00D127C4"/>
    <w:rsid w:val="00D147CF"/>
    <w:rsid w:val="00D33B32"/>
    <w:rsid w:val="00D35BDD"/>
    <w:rsid w:val="00D36F0F"/>
    <w:rsid w:val="00D37332"/>
    <w:rsid w:val="00D50381"/>
    <w:rsid w:val="00D53153"/>
    <w:rsid w:val="00D55641"/>
    <w:rsid w:val="00D56C88"/>
    <w:rsid w:val="00D6510A"/>
    <w:rsid w:val="00D65576"/>
    <w:rsid w:val="00D65E79"/>
    <w:rsid w:val="00D66E33"/>
    <w:rsid w:val="00D90025"/>
    <w:rsid w:val="00D95EBC"/>
    <w:rsid w:val="00D96165"/>
    <w:rsid w:val="00DB2868"/>
    <w:rsid w:val="00DC535B"/>
    <w:rsid w:val="00DD0AB8"/>
    <w:rsid w:val="00DE695E"/>
    <w:rsid w:val="00DF0B0E"/>
    <w:rsid w:val="00DF5025"/>
    <w:rsid w:val="00E30FF8"/>
    <w:rsid w:val="00E33E0C"/>
    <w:rsid w:val="00E376F5"/>
    <w:rsid w:val="00E400C7"/>
    <w:rsid w:val="00E41DD0"/>
    <w:rsid w:val="00E424D8"/>
    <w:rsid w:val="00E45B54"/>
    <w:rsid w:val="00E60746"/>
    <w:rsid w:val="00E617DA"/>
    <w:rsid w:val="00E65D4C"/>
    <w:rsid w:val="00E721C0"/>
    <w:rsid w:val="00E85B1C"/>
    <w:rsid w:val="00E95693"/>
    <w:rsid w:val="00EA6D7F"/>
    <w:rsid w:val="00EB131F"/>
    <w:rsid w:val="00EB46A1"/>
    <w:rsid w:val="00EC6ECE"/>
    <w:rsid w:val="00ED14C9"/>
    <w:rsid w:val="00EF138E"/>
    <w:rsid w:val="00F0302C"/>
    <w:rsid w:val="00F035B7"/>
    <w:rsid w:val="00F1336B"/>
    <w:rsid w:val="00F2095B"/>
    <w:rsid w:val="00F32ACE"/>
    <w:rsid w:val="00F41FDE"/>
    <w:rsid w:val="00F435A4"/>
    <w:rsid w:val="00F50ADD"/>
    <w:rsid w:val="00F562A7"/>
    <w:rsid w:val="00F76503"/>
    <w:rsid w:val="00F84150"/>
    <w:rsid w:val="00F8428F"/>
    <w:rsid w:val="00F87F25"/>
    <w:rsid w:val="00F94783"/>
    <w:rsid w:val="00FA27EA"/>
    <w:rsid w:val="00FA47FF"/>
    <w:rsid w:val="00FB506B"/>
    <w:rsid w:val="00FB5BC6"/>
    <w:rsid w:val="00FB5CF8"/>
    <w:rsid w:val="00FD4E88"/>
    <w:rsid w:val="00FE0441"/>
    <w:rsid w:val="00FE2CDB"/>
    <w:rsid w:val="00FE53E0"/>
    <w:rsid w:val="00FF4D52"/>
    <w:rsid w:val="00FF5301"/>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8D0ABC"/>
  <w15:chartTrackingRefBased/>
  <w15:docId w15:val="{EA46C6A5-ABEF-4747-87DF-DF613753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7DA"/>
    <w:rPr>
      <w:rFonts w:eastAsia="Times New Roman" w:cs="Times New Roman"/>
      <w:noProo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 Paragraph,Lettre d'introduction,Heading 2_sj,Dot pt,List Paragraph Char Char Char,Indicator Text,Numbered Para 1,List Paragraph12,Bullet Points,MAIN CONTENT,Bullet 1,List Paragraph (numbered (a)),Bullit,List Paragraph Aktis,ANNE,L"/>
    <w:basedOn w:val="Normal"/>
    <w:link w:val="ListParagraphChar"/>
    <w:uiPriority w:val="34"/>
    <w:qFormat/>
    <w:rsid w:val="00850629"/>
    <w:pPr>
      <w:ind w:left="720"/>
      <w:contextualSpacing/>
    </w:pPr>
    <w:rPr>
      <w:rFonts w:eastAsiaTheme="minorHAnsi" w:cstheme="minorBidi"/>
    </w:rPr>
  </w:style>
  <w:style w:type="paragraph" w:styleId="BalloonText">
    <w:name w:val="Balloon Text"/>
    <w:basedOn w:val="Normal"/>
    <w:link w:val="BalloonTextChar"/>
    <w:uiPriority w:val="99"/>
    <w:semiHidden/>
    <w:unhideWhenUsed/>
    <w:rsid w:val="00CC07EA"/>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CC07EA"/>
    <w:rPr>
      <w:rFonts w:ascii="Segoe UI" w:hAnsi="Segoe UI" w:cs="Segoe UI"/>
      <w:noProof/>
      <w:sz w:val="18"/>
      <w:szCs w:val="18"/>
      <w:lang w:val="en-GB"/>
    </w:rPr>
  </w:style>
  <w:style w:type="paragraph" w:styleId="Header">
    <w:name w:val="header"/>
    <w:basedOn w:val="Normal"/>
    <w:link w:val="Head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HeaderChar">
    <w:name w:val="Header Char"/>
    <w:basedOn w:val="DefaultParagraphFont"/>
    <w:link w:val="Header"/>
    <w:uiPriority w:val="99"/>
    <w:rsid w:val="00046EDF"/>
    <w:rPr>
      <w:noProof/>
      <w:lang w:val="en-GB"/>
    </w:rPr>
  </w:style>
  <w:style w:type="paragraph" w:styleId="Footer">
    <w:name w:val="footer"/>
    <w:basedOn w:val="Normal"/>
    <w:link w:val="FooterChar"/>
    <w:uiPriority w:val="99"/>
    <w:unhideWhenUsed/>
    <w:rsid w:val="00046EDF"/>
    <w:pPr>
      <w:tabs>
        <w:tab w:val="center" w:pos="4536"/>
        <w:tab w:val="right" w:pos="9072"/>
      </w:tabs>
      <w:spacing w:after="0" w:line="240" w:lineRule="auto"/>
    </w:pPr>
    <w:rPr>
      <w:rFonts w:eastAsiaTheme="minorHAnsi" w:cstheme="minorBidi"/>
    </w:rPr>
  </w:style>
  <w:style w:type="character" w:customStyle="1" w:styleId="FooterChar">
    <w:name w:val="Footer Char"/>
    <w:basedOn w:val="DefaultParagraphFont"/>
    <w:link w:val="Footer"/>
    <w:uiPriority w:val="99"/>
    <w:rsid w:val="00046EDF"/>
    <w:rPr>
      <w:noProof/>
      <w:lang w:val="en-GB"/>
    </w:rPr>
  </w:style>
  <w:style w:type="character" w:styleId="Hyperlink">
    <w:name w:val="Hyperlink"/>
    <w:basedOn w:val="DefaultParagraphFont"/>
    <w:uiPriority w:val="99"/>
    <w:unhideWhenUsed/>
    <w:rsid w:val="00046EDF"/>
    <w:rPr>
      <w:color w:val="0000FF" w:themeColor="hyperlink"/>
      <w:u w:val="single"/>
    </w:rPr>
  </w:style>
  <w:style w:type="paragraph" w:styleId="Quote">
    <w:name w:val="Quote"/>
    <w:basedOn w:val="Normal"/>
    <w:next w:val="Normal"/>
    <w:link w:val="QuoteChar"/>
    <w:uiPriority w:val="29"/>
    <w:qFormat/>
    <w:rsid w:val="00DB2868"/>
    <w:pPr>
      <w:spacing w:before="200" w:after="160"/>
      <w:ind w:left="864" w:right="864"/>
      <w:jc w:val="center"/>
    </w:pPr>
    <w:rPr>
      <w:rFonts w:eastAsiaTheme="minorHAnsi" w:cstheme="minorBidi"/>
      <w:i/>
      <w:iCs/>
      <w:color w:val="404040" w:themeColor="text1" w:themeTint="BF"/>
    </w:rPr>
  </w:style>
  <w:style w:type="character" w:customStyle="1" w:styleId="QuoteChar">
    <w:name w:val="Quote Char"/>
    <w:basedOn w:val="DefaultParagraphFont"/>
    <w:link w:val="Quote"/>
    <w:uiPriority w:val="29"/>
    <w:rsid w:val="00DB2868"/>
    <w:rPr>
      <w:i/>
      <w:iCs/>
      <w:noProof/>
      <w:color w:val="404040" w:themeColor="text1" w:themeTint="BF"/>
      <w:lang w:val="en-GB"/>
    </w:rPr>
  </w:style>
  <w:style w:type="character" w:customStyle="1" w:styleId="ListParagraphChar">
    <w:name w:val="List Paragraph Char"/>
    <w:aliases w:val="Indent Paragraph Char,Lettre d'introduction Char,Heading 2_sj Char,Dot pt Char,List Paragraph Char Char Char Char,Indicator Text Char,Numbered Para 1 Char,List Paragraph12 Char,Bullet Points Char,MAIN CONTENT Char,Bullet 1 Char"/>
    <w:link w:val="ListParagraph"/>
    <w:uiPriority w:val="34"/>
    <w:qFormat/>
    <w:locked/>
    <w:rsid w:val="001D1F94"/>
    <w:rPr>
      <w:noProof/>
      <w:lang w:val="en-GB"/>
    </w:rPr>
  </w:style>
  <w:style w:type="table" w:styleId="TableGrid">
    <w:name w:val="Table Grid"/>
    <w:basedOn w:val="TableNormal"/>
    <w:uiPriority w:val="39"/>
    <w:rsid w:val="00DF5025"/>
    <w:pPr>
      <w:spacing w:after="0" w:line="240" w:lineRule="auto"/>
    </w:pPr>
    <w:rPr>
      <w:rFonts w:eastAsiaTheme="minorEastAsia"/>
      <w:sz w:val="21"/>
      <w:szCs w:val="21"/>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56C88"/>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8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moit.gov.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B011-D1C1-49DC-BF49-C9362241D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3919</Words>
  <Characters>22343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Mito</dc:creator>
  <cp:keywords/>
  <dc:description/>
  <cp:lastModifiedBy>Maja Bevanda</cp:lastModifiedBy>
  <cp:revision>2</cp:revision>
  <cp:lastPrinted>2022-01-26T11:47:00Z</cp:lastPrinted>
  <dcterms:created xsi:type="dcterms:W3CDTF">2023-05-17T13:12:00Z</dcterms:created>
  <dcterms:modified xsi:type="dcterms:W3CDTF">2023-05-17T13:12:00Z</dcterms:modified>
</cp:coreProperties>
</file>