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lang w:val="bs-Latn-BA"/>
        </w:rPr>
        <w:id w:val="-593250826"/>
        <w:docPartObj>
          <w:docPartGallery w:val="Cover Pages"/>
          <w:docPartUnique/>
        </w:docPartObj>
      </w:sdtPr>
      <w:sdtEndPr>
        <w:rPr>
          <w:rFonts w:cstheme="majorBidi"/>
          <w:bCs/>
          <w:noProof/>
          <w:bdr w:val="none" w:sz="0" w:space="0" w:color="auto" w:frame="1"/>
        </w:rPr>
      </w:sdtEndPr>
      <w:sdtContent>
        <w:p w14:paraId="6349DB43" w14:textId="368D85C7" w:rsidR="00F702FB" w:rsidRPr="00023AE1" w:rsidRDefault="00F702FB">
          <w:pPr>
            <w:rPr>
              <w:rFonts w:ascii="Cambria" w:hAnsi="Cambria"/>
              <w:lang w:val="bs-Latn-BA"/>
            </w:rPr>
          </w:pPr>
          <w:r w:rsidRPr="00023AE1">
            <w:rPr>
              <w:rFonts w:ascii="Cambria" w:hAnsi="Cambria"/>
              <w:noProof/>
              <w:lang w:val="en-GB" w:eastAsia="en-GB"/>
            </w:rPr>
            <mc:AlternateContent>
              <mc:Choice Requires="wpg">
                <w:drawing>
                  <wp:anchor distT="0" distB="0" distL="114300" distR="114300" simplePos="0" relativeHeight="251658240" behindDoc="1" locked="0" layoutInCell="1" allowOverlap="1" wp14:anchorId="236D9499" wp14:editId="3DEA83B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580AA" w14:textId="423DD558" w:rsidR="00EC484E" w:rsidRDefault="00EC484E">
                                  <w:pPr>
                                    <w:pStyle w:val="NoSpacing"/>
                                    <w:spacing w:before="120"/>
                                    <w:jc w:val="center"/>
                                    <w:rPr>
                                      <w:color w:val="FFFFFF" w:themeColor="background1"/>
                                    </w:rPr>
                                  </w:pPr>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DC3D14">
                                        <w:rPr>
                                          <w:color w:val="FFFFFF" w:themeColor="background1"/>
                                        </w:rPr>
                                        <w:t>13. juni 2022.</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displacedByCustomXml="next"/>
                                <w:sdt>
                                  <w:sdtPr>
                                    <w:rPr>
                                      <w:rFonts w:ascii="Cambria" w:eastAsiaTheme="majorEastAsia" w:hAnsi="Cambria" w:cstheme="majorBidi"/>
                                      <w:caps/>
                                      <w:color w:val="5B9BD5" w:themeColor="accent1"/>
                                      <w:sz w:val="50"/>
                                      <w:szCs w:val="5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D7A6B5F" w14:textId="5AED537C" w:rsidR="00EC484E" w:rsidRPr="00F702FB" w:rsidRDefault="00390706" w:rsidP="00F702FB">
                                      <w:pPr>
                                        <w:pStyle w:val="NoSpacing"/>
                                        <w:jc w:val="center"/>
                                        <w:rPr>
                                          <w:rFonts w:ascii="Cambria" w:eastAsiaTheme="majorEastAsia" w:hAnsi="Cambria" w:cstheme="majorBidi"/>
                                          <w:caps/>
                                          <w:color w:val="5B9BD5" w:themeColor="accent1"/>
                                          <w:sz w:val="50"/>
                                          <w:szCs w:val="50"/>
                                        </w:rPr>
                                      </w:pPr>
                                      <w:r>
                                        <w:rPr>
                                          <w:rFonts w:ascii="Cambria" w:eastAsiaTheme="majorEastAsia" w:hAnsi="Cambria" w:cstheme="majorBidi"/>
                                          <w:caps/>
                                          <w:color w:val="5B9BD5" w:themeColor="accent1"/>
                                          <w:sz w:val="50"/>
                                          <w:szCs w:val="50"/>
                                        </w:rPr>
                                        <w:t>PRETHODNA (EX-ANTE) EVALUACIJA NACRTA STRATEGIJ</w:t>
                                      </w:r>
                                      <w:r w:rsidR="00DB3102">
                                        <w:rPr>
                                          <w:rFonts w:ascii="Cambria" w:eastAsiaTheme="majorEastAsia" w:hAnsi="Cambria" w:cstheme="majorBidi"/>
                                          <w:caps/>
                                          <w:color w:val="5B9BD5" w:themeColor="accent1"/>
                                          <w:sz w:val="50"/>
                                          <w:szCs w:val="50"/>
                                        </w:rPr>
                                        <w:t>E</w:t>
                                      </w:r>
                                      <w:r>
                                        <w:rPr>
                                          <w:rFonts w:ascii="Cambria" w:eastAsiaTheme="majorEastAsia" w:hAnsi="Cambria" w:cstheme="majorBidi"/>
                                          <w:caps/>
                                          <w:color w:val="5B9BD5" w:themeColor="accent1"/>
                                          <w:sz w:val="50"/>
                                          <w:szCs w:val="50"/>
                                        </w:rPr>
                                        <w:t xml:space="preserve"> RAZVOJA TURIZMA FEDERACIJE BOSNE I HERCEGOVINE 2022-2027</w:t>
                                      </w:r>
                                      <w:r w:rsidR="00DC3D14">
                                        <w:rPr>
                                          <w:rFonts w:ascii="Cambria" w:eastAsiaTheme="majorEastAsia" w:hAnsi="Cambria" w:cstheme="majorBidi"/>
                                          <w:caps/>
                                          <w:color w:val="5B9BD5" w:themeColor="accent1"/>
                                          <w:sz w:val="50"/>
                                          <w:szCs w:val="50"/>
                                        </w:rPr>
                                        <w:t>.</w:t>
                                      </w:r>
                                    </w:p>
                                  </w:sdtContent>
                                </w:sdt>
                                <w:bookmarkEnd w:id="0" w:displacedByCustomXml="prev"/>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6D9499"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108580AA" w14:textId="423DD558" w:rsidR="00EC484E" w:rsidRDefault="00EC484E">
                            <w:pPr>
                              <w:pStyle w:val="NoSpacing"/>
                              <w:spacing w:before="120"/>
                              <w:jc w:val="center"/>
                              <w:rPr>
                                <w:color w:val="FFFFFF" w:themeColor="background1"/>
                              </w:rPr>
                            </w:pPr>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DC3D14">
                                  <w:rPr>
                                    <w:color w:val="FFFFFF" w:themeColor="background1"/>
                                  </w:rPr>
                                  <w:t xml:space="preserve">13. </w:t>
                                </w:r>
                                <w:proofErr w:type="spellStart"/>
                                <w:r w:rsidR="00DC3D14">
                                  <w:rPr>
                                    <w:color w:val="FFFFFF" w:themeColor="background1"/>
                                  </w:rPr>
                                  <w:t>juni</w:t>
                                </w:r>
                                <w:proofErr w:type="spellEnd"/>
                                <w:r w:rsidR="00DC3D14">
                                  <w:rPr>
                                    <w:color w:val="FFFFFF" w:themeColor="background1"/>
                                  </w:rPr>
                                  <w:t xml:space="preserve"> 2022.</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Cambria" w:eastAsiaTheme="majorEastAsia" w:hAnsi="Cambria" w:cstheme="majorBidi"/>
                                <w:caps/>
                                <w:color w:val="5B9BD5" w:themeColor="accent1"/>
                                <w:sz w:val="50"/>
                                <w:szCs w:val="5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D7A6B5F" w14:textId="5AED537C" w:rsidR="00EC484E" w:rsidRPr="00F702FB" w:rsidRDefault="00390706" w:rsidP="00F702FB">
                                <w:pPr>
                                  <w:pStyle w:val="NoSpacing"/>
                                  <w:jc w:val="center"/>
                                  <w:rPr>
                                    <w:rFonts w:ascii="Cambria" w:eastAsiaTheme="majorEastAsia" w:hAnsi="Cambria" w:cstheme="majorBidi"/>
                                    <w:caps/>
                                    <w:color w:val="5B9BD5" w:themeColor="accent1"/>
                                    <w:sz w:val="50"/>
                                    <w:szCs w:val="50"/>
                                  </w:rPr>
                                </w:pPr>
                                <w:r>
                                  <w:rPr>
                                    <w:rFonts w:ascii="Cambria" w:eastAsiaTheme="majorEastAsia" w:hAnsi="Cambria" w:cstheme="majorBidi"/>
                                    <w:caps/>
                                    <w:color w:val="5B9BD5" w:themeColor="accent1"/>
                                    <w:sz w:val="50"/>
                                    <w:szCs w:val="50"/>
                                  </w:rPr>
                                  <w:t>PRETHODNA (EX-ANTE) EVALUACIJA NACRTA STRATEGIJ</w:t>
                                </w:r>
                                <w:r w:rsidR="00DB3102">
                                  <w:rPr>
                                    <w:rFonts w:ascii="Cambria" w:eastAsiaTheme="majorEastAsia" w:hAnsi="Cambria" w:cstheme="majorBidi"/>
                                    <w:caps/>
                                    <w:color w:val="5B9BD5" w:themeColor="accent1"/>
                                    <w:sz w:val="50"/>
                                    <w:szCs w:val="50"/>
                                  </w:rPr>
                                  <w:t>E</w:t>
                                </w:r>
                                <w:r>
                                  <w:rPr>
                                    <w:rFonts w:ascii="Cambria" w:eastAsiaTheme="majorEastAsia" w:hAnsi="Cambria" w:cstheme="majorBidi"/>
                                    <w:caps/>
                                    <w:color w:val="5B9BD5" w:themeColor="accent1"/>
                                    <w:sz w:val="50"/>
                                    <w:szCs w:val="50"/>
                                  </w:rPr>
                                  <w:t xml:space="preserve"> RAZVOJA TURIZMA FEDERACIJE BOSNE I HERCEGOVINE 2022-2027</w:t>
                                </w:r>
                                <w:r w:rsidR="00DC3D14">
                                  <w:rPr>
                                    <w:rFonts w:ascii="Cambria" w:eastAsiaTheme="majorEastAsia" w:hAnsi="Cambria" w:cstheme="majorBidi"/>
                                    <w:caps/>
                                    <w:color w:val="5B9BD5" w:themeColor="accent1"/>
                                    <w:sz w:val="50"/>
                                    <w:szCs w:val="50"/>
                                  </w:rPr>
                                  <w:t>.</w:t>
                                </w:r>
                              </w:p>
                            </w:sdtContent>
                          </w:sdt>
                        </w:txbxContent>
                      </v:textbox>
                    </v:shape>
                    <w10:wrap anchorx="page" anchory="page"/>
                  </v:group>
                </w:pict>
              </mc:Fallback>
            </mc:AlternateContent>
          </w:r>
        </w:p>
        <w:p w14:paraId="1DDCE8A1" w14:textId="547ACB70" w:rsidR="00F702FB" w:rsidRPr="00023AE1" w:rsidRDefault="00F702FB">
          <w:pPr>
            <w:spacing w:after="160" w:line="259" w:lineRule="auto"/>
            <w:rPr>
              <w:rFonts w:ascii="Cambria" w:hAnsi="Cambria" w:cstheme="majorBidi"/>
              <w:bCs/>
              <w:noProof/>
              <w:bdr w:val="none" w:sz="0" w:space="0" w:color="auto" w:frame="1"/>
              <w:lang w:val="bs-Latn-BA"/>
            </w:rPr>
          </w:pPr>
          <w:r w:rsidRPr="00023AE1">
            <w:rPr>
              <w:rFonts w:ascii="Cambria" w:hAnsi="Cambria" w:cstheme="majorBidi"/>
              <w:bCs/>
              <w:noProof/>
              <w:bdr w:val="none" w:sz="0" w:space="0" w:color="auto" w:frame="1"/>
              <w:lang w:val="bs-Latn-BA"/>
            </w:rPr>
            <w:br w:type="page"/>
          </w:r>
        </w:p>
      </w:sdtContent>
    </w:sdt>
    <w:sdt>
      <w:sdtPr>
        <w:rPr>
          <w:rFonts w:ascii="Times New Roman" w:eastAsia="Times New Roman" w:hAnsi="Times New Roman" w:cs="Times New Roman"/>
          <w:caps w:val="0"/>
          <w:color w:val="auto"/>
          <w:sz w:val="22"/>
          <w:szCs w:val="22"/>
          <w:lang w:val="bs-Latn-BA"/>
        </w:rPr>
        <w:id w:val="1984577421"/>
        <w:docPartObj>
          <w:docPartGallery w:val="Table of Contents"/>
          <w:docPartUnique/>
        </w:docPartObj>
      </w:sdtPr>
      <w:sdtEndPr>
        <w:rPr>
          <w:b/>
          <w:bCs/>
          <w:noProof/>
          <w:sz w:val="24"/>
          <w:szCs w:val="24"/>
        </w:rPr>
      </w:sdtEndPr>
      <w:sdtContent>
        <w:p w14:paraId="7C0A14FD" w14:textId="40CC0D2C" w:rsidR="00C64C0A" w:rsidRPr="00023AE1" w:rsidRDefault="00C64C0A">
          <w:pPr>
            <w:pStyle w:val="TOCHeading"/>
            <w:rPr>
              <w:sz w:val="22"/>
              <w:szCs w:val="22"/>
              <w:lang w:val="bs-Latn-BA"/>
            </w:rPr>
          </w:pPr>
          <w:r w:rsidRPr="00023AE1">
            <w:rPr>
              <w:sz w:val="22"/>
              <w:szCs w:val="22"/>
              <w:lang w:val="bs-Latn-BA"/>
            </w:rPr>
            <w:t>SADRŽAJ</w:t>
          </w:r>
        </w:p>
        <w:p w14:paraId="5507C13B" w14:textId="1BF69AF5" w:rsidR="00DC3D14" w:rsidRDefault="00C64C0A">
          <w:pPr>
            <w:pStyle w:val="TOC1"/>
            <w:rPr>
              <w:rFonts w:asciiTheme="minorHAnsi" w:eastAsiaTheme="minorEastAsia" w:hAnsiTheme="minorHAnsi" w:cstheme="minorBidi"/>
              <w:b w:val="0"/>
              <w:sz w:val="22"/>
              <w:szCs w:val="22"/>
              <w:lang w:val="en-US"/>
            </w:rPr>
          </w:pPr>
          <w:r w:rsidRPr="00023AE1">
            <w:rPr>
              <w:rFonts w:ascii="Cambria" w:hAnsi="Cambria"/>
              <w:b w:val="0"/>
              <w:sz w:val="22"/>
              <w:szCs w:val="22"/>
            </w:rPr>
            <w:fldChar w:fldCharType="begin"/>
          </w:r>
          <w:r w:rsidRPr="00023AE1">
            <w:rPr>
              <w:rFonts w:ascii="Cambria" w:hAnsi="Cambria"/>
              <w:b w:val="0"/>
              <w:sz w:val="22"/>
              <w:szCs w:val="22"/>
            </w:rPr>
            <w:instrText xml:space="preserve"> TOC \o "1-3" \h \z \u </w:instrText>
          </w:r>
          <w:r w:rsidRPr="00023AE1">
            <w:rPr>
              <w:rFonts w:ascii="Cambria" w:hAnsi="Cambria"/>
              <w:b w:val="0"/>
              <w:sz w:val="22"/>
              <w:szCs w:val="22"/>
            </w:rPr>
            <w:fldChar w:fldCharType="separate"/>
          </w:r>
          <w:hyperlink w:anchor="_Toc105955046" w:history="1">
            <w:r w:rsidR="00DC3D14" w:rsidRPr="00844B94">
              <w:rPr>
                <w:rStyle w:val="Hyperlink"/>
              </w:rPr>
              <w:t>IZVRŠNI SAŽETAK</w:t>
            </w:r>
            <w:r w:rsidR="00DC3D14">
              <w:rPr>
                <w:webHidden/>
              </w:rPr>
              <w:tab/>
            </w:r>
            <w:r w:rsidR="00DC3D14">
              <w:rPr>
                <w:webHidden/>
              </w:rPr>
              <w:fldChar w:fldCharType="begin"/>
            </w:r>
            <w:r w:rsidR="00DC3D14">
              <w:rPr>
                <w:webHidden/>
              </w:rPr>
              <w:instrText xml:space="preserve"> PAGEREF _Toc105955046 \h </w:instrText>
            </w:r>
            <w:r w:rsidR="00DC3D14">
              <w:rPr>
                <w:webHidden/>
              </w:rPr>
            </w:r>
            <w:r w:rsidR="00DC3D14">
              <w:rPr>
                <w:webHidden/>
              </w:rPr>
              <w:fldChar w:fldCharType="separate"/>
            </w:r>
            <w:r w:rsidR="000A5E0A">
              <w:rPr>
                <w:webHidden/>
              </w:rPr>
              <w:t>1</w:t>
            </w:r>
            <w:r w:rsidR="00DC3D14">
              <w:rPr>
                <w:webHidden/>
              </w:rPr>
              <w:fldChar w:fldCharType="end"/>
            </w:r>
          </w:hyperlink>
        </w:p>
        <w:p w14:paraId="258CDB50" w14:textId="60F34ECE" w:rsidR="00DC3D14" w:rsidRDefault="006507B2">
          <w:pPr>
            <w:pStyle w:val="TOC1"/>
            <w:rPr>
              <w:rFonts w:asciiTheme="minorHAnsi" w:eastAsiaTheme="minorEastAsia" w:hAnsiTheme="minorHAnsi" w:cstheme="minorBidi"/>
              <w:b w:val="0"/>
              <w:sz w:val="22"/>
              <w:szCs w:val="22"/>
              <w:lang w:val="en-US"/>
            </w:rPr>
          </w:pPr>
          <w:hyperlink w:anchor="_Toc105955047" w:history="1">
            <w:r w:rsidR="00DC3D14" w:rsidRPr="00844B94">
              <w:rPr>
                <w:rStyle w:val="Hyperlink"/>
              </w:rPr>
              <w:t>UVOD</w:t>
            </w:r>
            <w:r w:rsidR="00DC3D14">
              <w:rPr>
                <w:webHidden/>
              </w:rPr>
              <w:tab/>
            </w:r>
            <w:r w:rsidR="00DC3D14">
              <w:rPr>
                <w:webHidden/>
              </w:rPr>
              <w:fldChar w:fldCharType="begin"/>
            </w:r>
            <w:r w:rsidR="00DC3D14">
              <w:rPr>
                <w:webHidden/>
              </w:rPr>
              <w:instrText xml:space="preserve"> PAGEREF _Toc105955047 \h </w:instrText>
            </w:r>
            <w:r w:rsidR="00DC3D14">
              <w:rPr>
                <w:webHidden/>
              </w:rPr>
            </w:r>
            <w:r w:rsidR="00DC3D14">
              <w:rPr>
                <w:webHidden/>
              </w:rPr>
              <w:fldChar w:fldCharType="separate"/>
            </w:r>
            <w:r w:rsidR="000A5E0A">
              <w:rPr>
                <w:webHidden/>
              </w:rPr>
              <w:t>1</w:t>
            </w:r>
            <w:r w:rsidR="00DC3D14">
              <w:rPr>
                <w:webHidden/>
              </w:rPr>
              <w:fldChar w:fldCharType="end"/>
            </w:r>
          </w:hyperlink>
        </w:p>
        <w:p w14:paraId="27C64E9A" w14:textId="6DBF5D6D" w:rsidR="00DC3D14" w:rsidRDefault="006507B2">
          <w:pPr>
            <w:pStyle w:val="TOC2"/>
            <w:rPr>
              <w:rFonts w:asciiTheme="minorHAnsi" w:eastAsiaTheme="minorEastAsia" w:hAnsiTheme="minorHAnsi" w:cstheme="minorBidi"/>
              <w:b w:val="0"/>
              <w:sz w:val="22"/>
              <w:szCs w:val="22"/>
              <w:lang w:val="en-US" w:eastAsia="en-US"/>
            </w:rPr>
          </w:pPr>
          <w:hyperlink w:anchor="_Toc105955048" w:history="1">
            <w:r w:rsidR="00DC3D14" w:rsidRPr="00844B94">
              <w:rPr>
                <w:rStyle w:val="Hyperlink"/>
                <w:lang w:val="bs-Latn-BA"/>
              </w:rPr>
              <w:t>Predmet i cilj evaluacije</w:t>
            </w:r>
            <w:r w:rsidR="00DC3D14">
              <w:rPr>
                <w:webHidden/>
              </w:rPr>
              <w:tab/>
            </w:r>
            <w:r w:rsidR="00DC3D14">
              <w:rPr>
                <w:webHidden/>
              </w:rPr>
              <w:fldChar w:fldCharType="begin"/>
            </w:r>
            <w:r w:rsidR="00DC3D14">
              <w:rPr>
                <w:webHidden/>
              </w:rPr>
              <w:instrText xml:space="preserve"> PAGEREF _Toc105955048 \h </w:instrText>
            </w:r>
            <w:r w:rsidR="00DC3D14">
              <w:rPr>
                <w:webHidden/>
              </w:rPr>
            </w:r>
            <w:r w:rsidR="00DC3D14">
              <w:rPr>
                <w:webHidden/>
              </w:rPr>
              <w:fldChar w:fldCharType="separate"/>
            </w:r>
            <w:r w:rsidR="000A5E0A">
              <w:rPr>
                <w:webHidden/>
              </w:rPr>
              <w:t>1</w:t>
            </w:r>
            <w:r w:rsidR="00DC3D14">
              <w:rPr>
                <w:webHidden/>
              </w:rPr>
              <w:fldChar w:fldCharType="end"/>
            </w:r>
          </w:hyperlink>
        </w:p>
        <w:p w14:paraId="7DC228CF" w14:textId="20E8236F" w:rsidR="00DC3D14" w:rsidRDefault="006507B2">
          <w:pPr>
            <w:pStyle w:val="TOC2"/>
            <w:rPr>
              <w:rFonts w:asciiTheme="minorHAnsi" w:eastAsiaTheme="minorEastAsia" w:hAnsiTheme="minorHAnsi" w:cstheme="minorBidi"/>
              <w:b w:val="0"/>
              <w:sz w:val="22"/>
              <w:szCs w:val="22"/>
              <w:lang w:val="en-US" w:eastAsia="en-US"/>
            </w:rPr>
          </w:pPr>
          <w:hyperlink w:anchor="_Toc105955049" w:history="1">
            <w:r w:rsidR="00DC3D14" w:rsidRPr="00844B94">
              <w:rPr>
                <w:rStyle w:val="Hyperlink"/>
                <w:lang w:val="bs-Latn-BA"/>
              </w:rPr>
              <w:t>Vremenski okvir provedbe evaluacije</w:t>
            </w:r>
            <w:r w:rsidR="00DC3D14">
              <w:rPr>
                <w:webHidden/>
              </w:rPr>
              <w:tab/>
            </w:r>
            <w:r w:rsidR="00DC3D14">
              <w:rPr>
                <w:webHidden/>
              </w:rPr>
              <w:fldChar w:fldCharType="begin"/>
            </w:r>
            <w:r w:rsidR="00DC3D14">
              <w:rPr>
                <w:webHidden/>
              </w:rPr>
              <w:instrText xml:space="preserve"> PAGEREF _Toc105955049 \h </w:instrText>
            </w:r>
            <w:r w:rsidR="00DC3D14">
              <w:rPr>
                <w:webHidden/>
              </w:rPr>
            </w:r>
            <w:r w:rsidR="00DC3D14">
              <w:rPr>
                <w:webHidden/>
              </w:rPr>
              <w:fldChar w:fldCharType="separate"/>
            </w:r>
            <w:r w:rsidR="000A5E0A">
              <w:rPr>
                <w:webHidden/>
              </w:rPr>
              <w:t>1</w:t>
            </w:r>
            <w:r w:rsidR="00DC3D14">
              <w:rPr>
                <w:webHidden/>
              </w:rPr>
              <w:fldChar w:fldCharType="end"/>
            </w:r>
          </w:hyperlink>
        </w:p>
        <w:p w14:paraId="1CA47640" w14:textId="289F5733" w:rsidR="00DC3D14" w:rsidRDefault="006507B2">
          <w:pPr>
            <w:pStyle w:val="TOC2"/>
            <w:rPr>
              <w:rFonts w:asciiTheme="minorHAnsi" w:eastAsiaTheme="minorEastAsia" w:hAnsiTheme="minorHAnsi" w:cstheme="minorBidi"/>
              <w:b w:val="0"/>
              <w:sz w:val="22"/>
              <w:szCs w:val="22"/>
              <w:lang w:val="en-US" w:eastAsia="en-US"/>
            </w:rPr>
          </w:pPr>
          <w:hyperlink w:anchor="_Toc105955050" w:history="1">
            <w:r w:rsidR="00DC3D14" w:rsidRPr="00844B94">
              <w:rPr>
                <w:rStyle w:val="Hyperlink"/>
                <w:lang w:val="bs-Latn-BA"/>
              </w:rPr>
              <w:t>Metodologija evaluacije</w:t>
            </w:r>
            <w:r w:rsidR="00DC3D14">
              <w:rPr>
                <w:webHidden/>
              </w:rPr>
              <w:tab/>
            </w:r>
            <w:r w:rsidR="00DC3D14">
              <w:rPr>
                <w:webHidden/>
              </w:rPr>
              <w:fldChar w:fldCharType="begin"/>
            </w:r>
            <w:r w:rsidR="00DC3D14">
              <w:rPr>
                <w:webHidden/>
              </w:rPr>
              <w:instrText xml:space="preserve"> PAGEREF _Toc105955050 \h </w:instrText>
            </w:r>
            <w:r w:rsidR="00DC3D14">
              <w:rPr>
                <w:webHidden/>
              </w:rPr>
            </w:r>
            <w:r w:rsidR="00DC3D14">
              <w:rPr>
                <w:webHidden/>
              </w:rPr>
              <w:fldChar w:fldCharType="separate"/>
            </w:r>
            <w:r w:rsidR="000A5E0A">
              <w:rPr>
                <w:webHidden/>
              </w:rPr>
              <w:t>2</w:t>
            </w:r>
            <w:r w:rsidR="00DC3D14">
              <w:rPr>
                <w:webHidden/>
              </w:rPr>
              <w:fldChar w:fldCharType="end"/>
            </w:r>
          </w:hyperlink>
        </w:p>
        <w:p w14:paraId="6C594233" w14:textId="6D8E5D35" w:rsidR="00DC3D14" w:rsidRDefault="006507B2">
          <w:pPr>
            <w:pStyle w:val="TOC2"/>
            <w:rPr>
              <w:rFonts w:asciiTheme="minorHAnsi" w:eastAsiaTheme="minorEastAsia" w:hAnsiTheme="minorHAnsi" w:cstheme="minorBidi"/>
              <w:b w:val="0"/>
              <w:sz w:val="22"/>
              <w:szCs w:val="22"/>
              <w:lang w:val="en-US" w:eastAsia="en-US"/>
            </w:rPr>
          </w:pPr>
          <w:hyperlink w:anchor="_Toc105955051" w:history="1">
            <w:r w:rsidR="00DC3D14" w:rsidRPr="00844B94">
              <w:rPr>
                <w:rStyle w:val="Hyperlink"/>
                <w:lang w:val="bs-Latn-BA"/>
              </w:rPr>
              <w:t>Sadržaj izvještaja evaluacije</w:t>
            </w:r>
            <w:r w:rsidR="00DC3D14">
              <w:rPr>
                <w:webHidden/>
              </w:rPr>
              <w:tab/>
            </w:r>
            <w:r w:rsidR="00DC3D14">
              <w:rPr>
                <w:webHidden/>
              </w:rPr>
              <w:fldChar w:fldCharType="begin"/>
            </w:r>
            <w:r w:rsidR="00DC3D14">
              <w:rPr>
                <w:webHidden/>
              </w:rPr>
              <w:instrText xml:space="preserve"> PAGEREF _Toc105955051 \h </w:instrText>
            </w:r>
            <w:r w:rsidR="00DC3D14">
              <w:rPr>
                <w:webHidden/>
              </w:rPr>
            </w:r>
            <w:r w:rsidR="00DC3D14">
              <w:rPr>
                <w:webHidden/>
              </w:rPr>
              <w:fldChar w:fldCharType="separate"/>
            </w:r>
            <w:r w:rsidR="000A5E0A">
              <w:rPr>
                <w:webHidden/>
              </w:rPr>
              <w:t>2</w:t>
            </w:r>
            <w:r w:rsidR="00DC3D14">
              <w:rPr>
                <w:webHidden/>
              </w:rPr>
              <w:fldChar w:fldCharType="end"/>
            </w:r>
          </w:hyperlink>
        </w:p>
        <w:p w14:paraId="374D8D46" w14:textId="0BF939FB" w:rsidR="00DC3D14" w:rsidRDefault="006507B2">
          <w:pPr>
            <w:pStyle w:val="TOC1"/>
            <w:rPr>
              <w:rFonts w:asciiTheme="minorHAnsi" w:eastAsiaTheme="minorEastAsia" w:hAnsiTheme="minorHAnsi" w:cstheme="minorBidi"/>
              <w:b w:val="0"/>
              <w:sz w:val="22"/>
              <w:szCs w:val="22"/>
              <w:lang w:val="en-US"/>
            </w:rPr>
          </w:pPr>
          <w:hyperlink w:anchor="_Toc105955052" w:history="1">
            <w:r w:rsidR="00DC3D14" w:rsidRPr="00844B94">
              <w:rPr>
                <w:rStyle w:val="Hyperlink"/>
                <w:rFonts w:cstheme="majorHAnsi"/>
              </w:rPr>
              <w:t>EVALUACIJSKI KRITERIJI I PITANJA</w:t>
            </w:r>
            <w:r w:rsidR="00DC3D14">
              <w:rPr>
                <w:webHidden/>
              </w:rPr>
              <w:tab/>
            </w:r>
            <w:r w:rsidR="00DC3D14">
              <w:rPr>
                <w:webHidden/>
              </w:rPr>
              <w:fldChar w:fldCharType="begin"/>
            </w:r>
            <w:r w:rsidR="00DC3D14">
              <w:rPr>
                <w:webHidden/>
              </w:rPr>
              <w:instrText xml:space="preserve"> PAGEREF _Toc105955052 \h </w:instrText>
            </w:r>
            <w:r w:rsidR="00DC3D14">
              <w:rPr>
                <w:webHidden/>
              </w:rPr>
            </w:r>
            <w:r w:rsidR="00DC3D14">
              <w:rPr>
                <w:webHidden/>
              </w:rPr>
              <w:fldChar w:fldCharType="separate"/>
            </w:r>
            <w:r w:rsidR="000A5E0A">
              <w:rPr>
                <w:webHidden/>
              </w:rPr>
              <w:t>3</w:t>
            </w:r>
            <w:r w:rsidR="00DC3D14">
              <w:rPr>
                <w:webHidden/>
              </w:rPr>
              <w:fldChar w:fldCharType="end"/>
            </w:r>
          </w:hyperlink>
        </w:p>
        <w:p w14:paraId="35317BE4" w14:textId="629F8417" w:rsidR="00DC3D14" w:rsidRDefault="006507B2">
          <w:pPr>
            <w:pStyle w:val="TOC2"/>
            <w:rPr>
              <w:rFonts w:asciiTheme="minorHAnsi" w:eastAsiaTheme="minorEastAsia" w:hAnsiTheme="minorHAnsi" w:cstheme="minorBidi"/>
              <w:b w:val="0"/>
              <w:sz w:val="22"/>
              <w:szCs w:val="22"/>
              <w:lang w:val="en-US" w:eastAsia="en-US"/>
            </w:rPr>
          </w:pPr>
          <w:hyperlink w:anchor="_Toc105955053" w:history="1">
            <w:r w:rsidR="00DC3D14" w:rsidRPr="00844B94">
              <w:rPr>
                <w:rStyle w:val="Hyperlink"/>
                <w:lang w:val="bs-Latn-BA"/>
              </w:rPr>
              <w:t>I PRINCIPI</w:t>
            </w:r>
            <w:r w:rsidR="00DC3D14">
              <w:rPr>
                <w:webHidden/>
              </w:rPr>
              <w:tab/>
            </w:r>
            <w:r w:rsidR="00DC3D14">
              <w:rPr>
                <w:webHidden/>
              </w:rPr>
              <w:fldChar w:fldCharType="begin"/>
            </w:r>
            <w:r w:rsidR="00DC3D14">
              <w:rPr>
                <w:webHidden/>
              </w:rPr>
              <w:instrText xml:space="preserve"> PAGEREF _Toc105955053 \h </w:instrText>
            </w:r>
            <w:r w:rsidR="00DC3D14">
              <w:rPr>
                <w:webHidden/>
              </w:rPr>
            </w:r>
            <w:r w:rsidR="00DC3D14">
              <w:rPr>
                <w:webHidden/>
              </w:rPr>
              <w:fldChar w:fldCharType="separate"/>
            </w:r>
            <w:r w:rsidR="000A5E0A">
              <w:rPr>
                <w:webHidden/>
              </w:rPr>
              <w:t>3</w:t>
            </w:r>
            <w:r w:rsidR="00DC3D14">
              <w:rPr>
                <w:webHidden/>
              </w:rPr>
              <w:fldChar w:fldCharType="end"/>
            </w:r>
          </w:hyperlink>
        </w:p>
        <w:p w14:paraId="466A9BEA" w14:textId="0B50CBF6" w:rsidR="00DC3D14" w:rsidRDefault="006507B2">
          <w:pPr>
            <w:pStyle w:val="TOC2"/>
            <w:rPr>
              <w:rFonts w:asciiTheme="minorHAnsi" w:eastAsiaTheme="minorEastAsia" w:hAnsiTheme="minorHAnsi" w:cstheme="minorBidi"/>
              <w:b w:val="0"/>
              <w:sz w:val="22"/>
              <w:szCs w:val="22"/>
              <w:lang w:val="en-US" w:eastAsia="en-US"/>
            </w:rPr>
          </w:pPr>
          <w:hyperlink w:anchor="_Toc105955054" w:history="1">
            <w:r w:rsidR="00DC3D14" w:rsidRPr="00844B94">
              <w:rPr>
                <w:rStyle w:val="Hyperlink"/>
                <w:lang w:val="bs-Latn-BA"/>
              </w:rPr>
              <w:t>II IZRADA NACRTA STRATEGIJE</w:t>
            </w:r>
            <w:r w:rsidR="00DC3D14">
              <w:rPr>
                <w:webHidden/>
              </w:rPr>
              <w:tab/>
            </w:r>
            <w:r w:rsidR="00DC3D14">
              <w:rPr>
                <w:webHidden/>
              </w:rPr>
              <w:fldChar w:fldCharType="begin"/>
            </w:r>
            <w:r w:rsidR="00DC3D14">
              <w:rPr>
                <w:webHidden/>
              </w:rPr>
              <w:instrText xml:space="preserve"> PAGEREF _Toc105955054 \h </w:instrText>
            </w:r>
            <w:r w:rsidR="00DC3D14">
              <w:rPr>
                <w:webHidden/>
              </w:rPr>
            </w:r>
            <w:r w:rsidR="00DC3D14">
              <w:rPr>
                <w:webHidden/>
              </w:rPr>
              <w:fldChar w:fldCharType="separate"/>
            </w:r>
            <w:r w:rsidR="000A5E0A">
              <w:rPr>
                <w:webHidden/>
              </w:rPr>
              <w:t>7</w:t>
            </w:r>
            <w:r w:rsidR="00DC3D14">
              <w:rPr>
                <w:webHidden/>
              </w:rPr>
              <w:fldChar w:fldCharType="end"/>
            </w:r>
          </w:hyperlink>
        </w:p>
        <w:p w14:paraId="02EC41CB" w14:textId="5383F2A9" w:rsidR="00DC3D14" w:rsidRDefault="006507B2">
          <w:pPr>
            <w:pStyle w:val="TOC2"/>
            <w:rPr>
              <w:rFonts w:asciiTheme="minorHAnsi" w:eastAsiaTheme="minorEastAsia" w:hAnsiTheme="minorHAnsi" w:cstheme="minorBidi"/>
              <w:b w:val="0"/>
              <w:sz w:val="22"/>
              <w:szCs w:val="22"/>
              <w:lang w:val="en-US" w:eastAsia="en-US"/>
            </w:rPr>
          </w:pPr>
          <w:hyperlink w:anchor="_Toc105955055" w:history="1">
            <w:r w:rsidR="00DC3D14" w:rsidRPr="00844B94">
              <w:rPr>
                <w:rStyle w:val="Hyperlink"/>
                <w:lang w:val="bs-Latn-BA"/>
              </w:rPr>
              <w:t>III KRITERIJ: RELEVANTNOST I KONZISTENTNOST</w:t>
            </w:r>
            <w:r w:rsidR="00DC3D14">
              <w:rPr>
                <w:webHidden/>
              </w:rPr>
              <w:tab/>
            </w:r>
            <w:r w:rsidR="00DC3D14">
              <w:rPr>
                <w:webHidden/>
              </w:rPr>
              <w:fldChar w:fldCharType="begin"/>
            </w:r>
            <w:r w:rsidR="00DC3D14">
              <w:rPr>
                <w:webHidden/>
              </w:rPr>
              <w:instrText xml:space="preserve"> PAGEREF _Toc105955055 \h </w:instrText>
            </w:r>
            <w:r w:rsidR="00DC3D14">
              <w:rPr>
                <w:webHidden/>
              </w:rPr>
            </w:r>
            <w:r w:rsidR="00DC3D14">
              <w:rPr>
                <w:webHidden/>
              </w:rPr>
              <w:fldChar w:fldCharType="separate"/>
            </w:r>
            <w:r w:rsidR="000A5E0A">
              <w:rPr>
                <w:webHidden/>
              </w:rPr>
              <w:t>12</w:t>
            </w:r>
            <w:r w:rsidR="00DC3D14">
              <w:rPr>
                <w:webHidden/>
              </w:rPr>
              <w:fldChar w:fldCharType="end"/>
            </w:r>
          </w:hyperlink>
        </w:p>
        <w:p w14:paraId="3CA4BDCC" w14:textId="2C32F27D" w:rsidR="00DC3D14" w:rsidRDefault="006507B2">
          <w:pPr>
            <w:pStyle w:val="TOC2"/>
            <w:rPr>
              <w:rFonts w:asciiTheme="minorHAnsi" w:eastAsiaTheme="minorEastAsia" w:hAnsiTheme="minorHAnsi" w:cstheme="minorBidi"/>
              <w:b w:val="0"/>
              <w:sz w:val="22"/>
              <w:szCs w:val="22"/>
              <w:lang w:val="en-US" w:eastAsia="en-US"/>
            </w:rPr>
          </w:pPr>
          <w:hyperlink w:anchor="_Toc105955056" w:history="1">
            <w:r w:rsidR="00DC3D14" w:rsidRPr="00844B94">
              <w:rPr>
                <w:rStyle w:val="Hyperlink"/>
                <w:lang w:val="bs-Latn-BA"/>
              </w:rPr>
              <w:t>IV KRITERIJ: KOHERENTNOST, INTERVENTNA LOGIKA I EFEKTIVNOST</w:t>
            </w:r>
            <w:r w:rsidR="00DC3D14">
              <w:rPr>
                <w:webHidden/>
              </w:rPr>
              <w:tab/>
            </w:r>
            <w:r w:rsidR="00DC3D14">
              <w:rPr>
                <w:webHidden/>
              </w:rPr>
              <w:fldChar w:fldCharType="begin"/>
            </w:r>
            <w:r w:rsidR="00DC3D14">
              <w:rPr>
                <w:webHidden/>
              </w:rPr>
              <w:instrText xml:space="preserve"> PAGEREF _Toc105955056 \h </w:instrText>
            </w:r>
            <w:r w:rsidR="00DC3D14">
              <w:rPr>
                <w:webHidden/>
              </w:rPr>
            </w:r>
            <w:r w:rsidR="00DC3D14">
              <w:rPr>
                <w:webHidden/>
              </w:rPr>
              <w:fldChar w:fldCharType="separate"/>
            </w:r>
            <w:r w:rsidR="000A5E0A">
              <w:rPr>
                <w:webHidden/>
              </w:rPr>
              <w:t>12</w:t>
            </w:r>
            <w:r w:rsidR="00DC3D14">
              <w:rPr>
                <w:webHidden/>
              </w:rPr>
              <w:fldChar w:fldCharType="end"/>
            </w:r>
          </w:hyperlink>
        </w:p>
        <w:p w14:paraId="171205AB" w14:textId="02522334" w:rsidR="00DC3D14" w:rsidRDefault="006507B2">
          <w:pPr>
            <w:pStyle w:val="TOC2"/>
            <w:rPr>
              <w:rFonts w:asciiTheme="minorHAnsi" w:eastAsiaTheme="minorEastAsia" w:hAnsiTheme="minorHAnsi" w:cstheme="minorBidi"/>
              <w:b w:val="0"/>
              <w:sz w:val="22"/>
              <w:szCs w:val="22"/>
              <w:lang w:val="en-US" w:eastAsia="en-US"/>
            </w:rPr>
          </w:pPr>
          <w:hyperlink w:anchor="_Toc105955057" w:history="1">
            <w:r w:rsidR="00DC3D14" w:rsidRPr="00844B94">
              <w:rPr>
                <w:rStyle w:val="Hyperlink"/>
                <w:lang w:val="bs-Latn-BA"/>
              </w:rPr>
              <w:t>V KRITERIJ: SISTEM INDIKATORA</w:t>
            </w:r>
            <w:r w:rsidR="00DC3D14">
              <w:rPr>
                <w:webHidden/>
              </w:rPr>
              <w:tab/>
            </w:r>
            <w:r w:rsidR="00DC3D14">
              <w:rPr>
                <w:webHidden/>
              </w:rPr>
              <w:fldChar w:fldCharType="begin"/>
            </w:r>
            <w:r w:rsidR="00DC3D14">
              <w:rPr>
                <w:webHidden/>
              </w:rPr>
              <w:instrText xml:space="preserve"> PAGEREF _Toc105955057 \h </w:instrText>
            </w:r>
            <w:r w:rsidR="00DC3D14">
              <w:rPr>
                <w:webHidden/>
              </w:rPr>
            </w:r>
            <w:r w:rsidR="00DC3D14">
              <w:rPr>
                <w:webHidden/>
              </w:rPr>
              <w:fldChar w:fldCharType="separate"/>
            </w:r>
            <w:r w:rsidR="000A5E0A">
              <w:rPr>
                <w:webHidden/>
              </w:rPr>
              <w:t>15</w:t>
            </w:r>
            <w:r w:rsidR="00DC3D14">
              <w:rPr>
                <w:webHidden/>
              </w:rPr>
              <w:fldChar w:fldCharType="end"/>
            </w:r>
          </w:hyperlink>
        </w:p>
        <w:p w14:paraId="29703156" w14:textId="1172535C" w:rsidR="00DC3D14" w:rsidRDefault="006507B2">
          <w:pPr>
            <w:pStyle w:val="TOC1"/>
            <w:rPr>
              <w:rFonts w:asciiTheme="minorHAnsi" w:eastAsiaTheme="minorEastAsia" w:hAnsiTheme="minorHAnsi" w:cstheme="minorBidi"/>
              <w:b w:val="0"/>
              <w:sz w:val="22"/>
              <w:szCs w:val="22"/>
              <w:lang w:val="en-US"/>
            </w:rPr>
          </w:pPr>
          <w:hyperlink w:anchor="_Toc105955058" w:history="1">
            <w:r w:rsidR="00DC3D14" w:rsidRPr="00844B94">
              <w:rPr>
                <w:rStyle w:val="Hyperlink"/>
              </w:rPr>
              <w:t>ZAKLJUČCI I PREPORUKE</w:t>
            </w:r>
            <w:r w:rsidR="00DC3D14">
              <w:rPr>
                <w:webHidden/>
              </w:rPr>
              <w:tab/>
            </w:r>
            <w:r w:rsidR="00DC3D14">
              <w:rPr>
                <w:webHidden/>
              </w:rPr>
              <w:fldChar w:fldCharType="begin"/>
            </w:r>
            <w:r w:rsidR="00DC3D14">
              <w:rPr>
                <w:webHidden/>
              </w:rPr>
              <w:instrText xml:space="preserve"> PAGEREF _Toc105955058 \h </w:instrText>
            </w:r>
            <w:r w:rsidR="00DC3D14">
              <w:rPr>
                <w:webHidden/>
              </w:rPr>
            </w:r>
            <w:r w:rsidR="00DC3D14">
              <w:rPr>
                <w:webHidden/>
              </w:rPr>
              <w:fldChar w:fldCharType="separate"/>
            </w:r>
            <w:r w:rsidR="000A5E0A">
              <w:rPr>
                <w:webHidden/>
              </w:rPr>
              <w:t>18</w:t>
            </w:r>
            <w:r w:rsidR="00DC3D14">
              <w:rPr>
                <w:webHidden/>
              </w:rPr>
              <w:fldChar w:fldCharType="end"/>
            </w:r>
          </w:hyperlink>
        </w:p>
        <w:p w14:paraId="50217D45" w14:textId="67D93064" w:rsidR="00DC3D14" w:rsidRDefault="006507B2">
          <w:pPr>
            <w:pStyle w:val="TOC1"/>
            <w:rPr>
              <w:rFonts w:asciiTheme="minorHAnsi" w:eastAsiaTheme="minorEastAsia" w:hAnsiTheme="minorHAnsi" w:cstheme="minorBidi"/>
              <w:b w:val="0"/>
              <w:sz w:val="22"/>
              <w:szCs w:val="22"/>
              <w:lang w:val="en-US"/>
            </w:rPr>
          </w:pPr>
          <w:hyperlink w:anchor="_Toc105955059" w:history="1">
            <w:r w:rsidR="00DC3D14" w:rsidRPr="00844B94">
              <w:rPr>
                <w:rStyle w:val="Hyperlink"/>
              </w:rPr>
              <w:t>DODATAK  – PREGLED (KORIGOVANIH) INDIKATORA</w:t>
            </w:r>
            <w:r w:rsidR="00DC3D14">
              <w:rPr>
                <w:webHidden/>
              </w:rPr>
              <w:tab/>
            </w:r>
            <w:r w:rsidR="00DC3D14">
              <w:rPr>
                <w:webHidden/>
              </w:rPr>
              <w:fldChar w:fldCharType="begin"/>
            </w:r>
            <w:r w:rsidR="00DC3D14">
              <w:rPr>
                <w:webHidden/>
              </w:rPr>
              <w:instrText xml:space="preserve"> PAGEREF _Toc105955059 \h </w:instrText>
            </w:r>
            <w:r w:rsidR="00DC3D14">
              <w:rPr>
                <w:webHidden/>
              </w:rPr>
            </w:r>
            <w:r w:rsidR="00DC3D14">
              <w:rPr>
                <w:webHidden/>
              </w:rPr>
              <w:fldChar w:fldCharType="separate"/>
            </w:r>
            <w:r w:rsidR="000A5E0A">
              <w:rPr>
                <w:webHidden/>
              </w:rPr>
              <w:t>20</w:t>
            </w:r>
            <w:r w:rsidR="00DC3D14">
              <w:rPr>
                <w:webHidden/>
              </w:rPr>
              <w:fldChar w:fldCharType="end"/>
            </w:r>
          </w:hyperlink>
        </w:p>
        <w:p w14:paraId="29D436A8" w14:textId="2FCF8F6B" w:rsidR="00C64C0A" w:rsidRPr="00023AE1" w:rsidRDefault="00C64C0A">
          <w:pPr>
            <w:rPr>
              <w:rFonts w:ascii="Cambria" w:hAnsi="Cambria"/>
              <w:lang w:val="bs-Latn-BA"/>
            </w:rPr>
          </w:pPr>
          <w:r w:rsidRPr="00023AE1">
            <w:rPr>
              <w:rFonts w:ascii="Cambria" w:hAnsi="Cambria"/>
              <w:noProof/>
              <w:sz w:val="22"/>
              <w:szCs w:val="22"/>
              <w:lang w:val="bs-Latn-BA"/>
            </w:rPr>
            <w:fldChar w:fldCharType="end"/>
          </w:r>
        </w:p>
      </w:sdtContent>
    </w:sdt>
    <w:p w14:paraId="4605CE1A" w14:textId="77777777" w:rsidR="00E14B72" w:rsidRPr="00023AE1" w:rsidRDefault="00E14B72" w:rsidP="00851ADD">
      <w:pPr>
        <w:rPr>
          <w:rFonts w:ascii="Cambria" w:hAnsi="Cambria"/>
          <w:lang w:val="bs-Latn-BA"/>
        </w:rPr>
        <w:sectPr w:rsidR="00E14B72" w:rsidRPr="00023AE1" w:rsidSect="005F62E8">
          <w:footerReference w:type="default" r:id="rId13"/>
          <w:footerReference w:type="first" r:id="rId14"/>
          <w:pgSz w:w="11906" w:h="16838"/>
          <w:pgMar w:top="1440" w:right="1440" w:bottom="1440" w:left="1530" w:header="709" w:footer="709" w:gutter="0"/>
          <w:pgNumType w:start="1"/>
          <w:cols w:space="708"/>
          <w:titlePg/>
          <w:docGrid w:linePitch="360"/>
        </w:sectPr>
      </w:pPr>
    </w:p>
    <w:p w14:paraId="797B4AF2" w14:textId="77777777" w:rsidR="0088553E" w:rsidRPr="00023AE1" w:rsidRDefault="0088553E" w:rsidP="00C64C0A">
      <w:pPr>
        <w:rPr>
          <w:rFonts w:ascii="Cambria" w:hAnsi="Cambria"/>
          <w:lang w:val="bs-Latn-BA"/>
        </w:rPr>
      </w:pPr>
    </w:p>
    <w:p w14:paraId="6CCED239" w14:textId="4E38F38B" w:rsidR="00C64C0A" w:rsidRPr="00023AE1" w:rsidRDefault="00F702FB" w:rsidP="00C64C0A">
      <w:pPr>
        <w:pStyle w:val="Heading1"/>
        <w:spacing w:before="0" w:after="0" w:line="240" w:lineRule="auto"/>
        <w:jc w:val="center"/>
        <w:rPr>
          <w:lang w:val="bs-Latn-BA"/>
        </w:rPr>
      </w:pPr>
      <w:bookmarkStart w:id="1" w:name="_Toc105955046"/>
      <w:r w:rsidRPr="00023AE1">
        <w:rPr>
          <w:lang w:val="bs-Latn-BA"/>
        </w:rPr>
        <w:t xml:space="preserve">IZVRŠNI </w:t>
      </w:r>
      <w:r w:rsidR="00C64C0A" w:rsidRPr="00023AE1">
        <w:rPr>
          <w:lang w:val="bs-Latn-BA"/>
        </w:rPr>
        <w:t>SAŽETAK</w:t>
      </w:r>
      <w:bookmarkStart w:id="2" w:name="_Toc49172538"/>
      <w:bookmarkEnd w:id="1"/>
    </w:p>
    <w:p w14:paraId="4F875D62" w14:textId="17166420" w:rsidR="00625006" w:rsidRPr="00023AE1" w:rsidRDefault="00625006" w:rsidP="00625006">
      <w:pPr>
        <w:rPr>
          <w:rFonts w:ascii="Cambria" w:hAnsi="Cambria"/>
          <w:lang w:val="bs-Latn-BA"/>
        </w:rPr>
      </w:pPr>
    </w:p>
    <w:p w14:paraId="5332C6CE" w14:textId="555A8985" w:rsidR="0039441E" w:rsidRPr="00785810" w:rsidRDefault="0039441E" w:rsidP="00785810">
      <w:pPr>
        <w:jc w:val="both"/>
        <w:rPr>
          <w:rStyle w:val="markedcontent"/>
          <w:rFonts w:ascii="Cambria" w:eastAsiaTheme="majorEastAsia" w:hAnsi="Cambria" w:cs="Arial"/>
          <w:sz w:val="22"/>
          <w:szCs w:val="22"/>
        </w:rPr>
      </w:pPr>
      <w:r w:rsidRPr="00785810">
        <w:rPr>
          <w:rStyle w:val="markedcontent"/>
          <w:rFonts w:ascii="Cambria" w:eastAsiaTheme="majorEastAsia" w:hAnsi="Cambria" w:cs="Arial"/>
          <w:sz w:val="22"/>
          <w:szCs w:val="22"/>
        </w:rPr>
        <w:t xml:space="preserve">U ovom izvještaju prezentirani su rezultati prethodne (ex-ante) evaluacije </w:t>
      </w:r>
      <w:r w:rsidR="00943FE6">
        <w:rPr>
          <w:rStyle w:val="markedcontent"/>
          <w:rFonts w:ascii="Cambria" w:eastAsiaTheme="majorEastAsia" w:hAnsi="Cambria" w:cs="Arial"/>
          <w:sz w:val="22"/>
          <w:szCs w:val="22"/>
        </w:rPr>
        <w:t>N</w:t>
      </w:r>
      <w:r w:rsidRPr="00785810">
        <w:rPr>
          <w:rStyle w:val="markedcontent"/>
          <w:rFonts w:ascii="Cambria" w:eastAsiaTheme="majorEastAsia" w:hAnsi="Cambria" w:cs="Arial"/>
          <w:sz w:val="22"/>
          <w:szCs w:val="22"/>
        </w:rPr>
        <w:t xml:space="preserve">acrta dokumenta Strategija razvoja turizma Federacije Bosne i Hercegovine 2022-2027 </w:t>
      </w:r>
      <w:r w:rsidR="006810F9">
        <w:rPr>
          <w:rStyle w:val="markedcontent"/>
          <w:rFonts w:ascii="Cambria" w:eastAsiaTheme="majorEastAsia" w:hAnsi="Cambria" w:cs="Arial"/>
          <w:sz w:val="22"/>
          <w:szCs w:val="22"/>
        </w:rPr>
        <w:t>(u daljem tekstu: SRT FBiH)</w:t>
      </w:r>
      <w:r w:rsidR="00BD65DF">
        <w:rPr>
          <w:rStyle w:val="markedcontent"/>
          <w:rFonts w:ascii="Cambria" w:eastAsiaTheme="majorEastAsia" w:hAnsi="Cambria" w:cs="Arial"/>
          <w:sz w:val="22"/>
          <w:szCs w:val="22"/>
        </w:rPr>
        <w:t xml:space="preserve"> </w:t>
      </w:r>
      <w:r w:rsidR="005E2081" w:rsidRPr="00785810">
        <w:rPr>
          <w:rStyle w:val="markedcontent"/>
          <w:rFonts w:ascii="Cambria" w:eastAsiaTheme="majorEastAsia" w:hAnsi="Cambria" w:cs="Arial"/>
          <w:sz w:val="22"/>
          <w:szCs w:val="22"/>
        </w:rPr>
        <w:t>čija je potreba utvđena Zakonom</w:t>
      </w:r>
      <w:r w:rsidRPr="00785810">
        <w:rPr>
          <w:rStyle w:val="markedcontent"/>
          <w:rFonts w:ascii="Cambria" w:eastAsiaTheme="majorEastAsia" w:hAnsi="Cambria" w:cs="Arial"/>
          <w:sz w:val="22"/>
          <w:szCs w:val="22"/>
        </w:rPr>
        <w:t xml:space="preserve"> o razvojnom planiranju i upravljanju razvojem u FBiH i Uredb</w:t>
      </w:r>
      <w:r w:rsidR="005E2081" w:rsidRPr="00785810">
        <w:rPr>
          <w:rStyle w:val="markedcontent"/>
          <w:rFonts w:ascii="Cambria" w:eastAsiaTheme="majorEastAsia" w:hAnsi="Cambria" w:cs="Arial"/>
          <w:sz w:val="22"/>
          <w:szCs w:val="22"/>
        </w:rPr>
        <w:t>om</w:t>
      </w:r>
      <w:r w:rsidRPr="00785810">
        <w:rPr>
          <w:rStyle w:val="markedcontent"/>
          <w:rFonts w:ascii="Cambria" w:eastAsiaTheme="majorEastAsia" w:hAnsi="Cambria" w:cs="Arial"/>
          <w:sz w:val="22"/>
          <w:szCs w:val="22"/>
        </w:rPr>
        <w:t xml:space="preserve"> o evaluaciji strateških dokumenata u FBiH, kao dio procesa pripreme svakog strateškog dokumenta. </w:t>
      </w:r>
    </w:p>
    <w:p w14:paraId="2EF9EB38" w14:textId="45534216" w:rsidR="00212583" w:rsidRPr="00785810" w:rsidRDefault="006810F9" w:rsidP="0088553E">
      <w:pPr>
        <w:rPr>
          <w:rStyle w:val="markedcontent"/>
          <w:rFonts w:ascii="Cambria" w:eastAsiaTheme="majorEastAsia" w:hAnsi="Cambria" w:cs="Arial"/>
          <w:sz w:val="22"/>
          <w:szCs w:val="22"/>
        </w:rPr>
      </w:pPr>
      <w:r>
        <w:rPr>
          <w:rStyle w:val="markedcontent"/>
          <w:rFonts w:ascii="Cambria" w:eastAsiaTheme="majorEastAsia" w:hAnsi="Cambria" w:cs="Arial"/>
          <w:sz w:val="22"/>
          <w:szCs w:val="22"/>
        </w:rPr>
        <w:t xml:space="preserve"> </w:t>
      </w:r>
    </w:p>
    <w:p w14:paraId="29418936" w14:textId="77777777" w:rsidR="00212583" w:rsidRPr="001C462B" w:rsidRDefault="00212583" w:rsidP="00212583">
      <w:pPr>
        <w:rPr>
          <w:rFonts w:ascii="Cambria" w:hAnsi="Cambria"/>
          <w:b/>
          <w:bCs/>
          <w:color w:val="1F4E79" w:themeColor="accent1" w:themeShade="80"/>
          <w:lang w:val="bs-Latn-BA"/>
        </w:rPr>
      </w:pPr>
      <w:r w:rsidRPr="001C462B">
        <w:rPr>
          <w:rFonts w:ascii="Cambria" w:hAnsi="Cambria"/>
          <w:b/>
          <w:bCs/>
          <w:color w:val="1F4E79" w:themeColor="accent1" w:themeShade="80"/>
          <w:lang w:val="bs-Latn-BA"/>
        </w:rPr>
        <w:t>Predmet i cilj evaluacije</w:t>
      </w:r>
    </w:p>
    <w:p w14:paraId="2AED01C3" w14:textId="77777777" w:rsidR="00212583" w:rsidRPr="00785810" w:rsidRDefault="00212583" w:rsidP="00212583">
      <w:pPr>
        <w:jc w:val="both"/>
        <w:rPr>
          <w:rFonts w:ascii="Cambria" w:hAnsi="Cambria"/>
          <w:color w:val="000000" w:themeColor="text1"/>
          <w:sz w:val="22"/>
          <w:szCs w:val="22"/>
          <w:lang w:val="bs-Latn-BA"/>
        </w:rPr>
      </w:pPr>
    </w:p>
    <w:p w14:paraId="5239B7BB" w14:textId="75CC7AB7" w:rsidR="00212583" w:rsidRPr="00785810" w:rsidRDefault="00212583" w:rsidP="00785810">
      <w:pPr>
        <w:jc w:val="both"/>
        <w:rPr>
          <w:rFonts w:ascii="Cambria" w:hAnsi="Cambria"/>
          <w:color w:val="000000" w:themeColor="text1"/>
          <w:sz w:val="22"/>
          <w:szCs w:val="22"/>
          <w:lang w:val="bs-Latn-BA"/>
        </w:rPr>
      </w:pPr>
      <w:r w:rsidRPr="00785810">
        <w:rPr>
          <w:rFonts w:ascii="Cambria" w:hAnsi="Cambria"/>
          <w:color w:val="000000" w:themeColor="text1"/>
          <w:sz w:val="22"/>
          <w:szCs w:val="22"/>
          <w:lang w:val="bs-Latn-BA"/>
        </w:rPr>
        <w:t>Ex-ante</w:t>
      </w:r>
      <w:r w:rsidR="006810F9">
        <w:rPr>
          <w:rFonts w:ascii="Cambria" w:hAnsi="Cambria"/>
          <w:color w:val="000000" w:themeColor="text1"/>
          <w:sz w:val="22"/>
          <w:szCs w:val="22"/>
          <w:lang w:val="bs-Latn-BA"/>
        </w:rPr>
        <w:t xml:space="preserve"> </w:t>
      </w:r>
      <w:r w:rsidRPr="00785810">
        <w:rPr>
          <w:rFonts w:ascii="Cambria" w:hAnsi="Cambria"/>
          <w:color w:val="000000" w:themeColor="text1"/>
          <w:sz w:val="22"/>
          <w:szCs w:val="22"/>
          <w:lang w:val="bs-Latn-BA"/>
        </w:rPr>
        <w:t xml:space="preserve">evaluacija je obaveza koja proizilazi iz pravnog okvira strateškog planiranja u FBiH i svakako predstavlja najbolju praksu iz perspektive podizanja implementabilnosti </w:t>
      </w:r>
      <w:r w:rsidR="006810F9">
        <w:rPr>
          <w:rStyle w:val="markedcontent"/>
          <w:rFonts w:ascii="Cambria" w:eastAsiaTheme="majorEastAsia" w:hAnsi="Cambria" w:cs="Arial"/>
          <w:sz w:val="22"/>
          <w:szCs w:val="22"/>
        </w:rPr>
        <w:t>SRT-a FBiH</w:t>
      </w:r>
      <w:r w:rsidRPr="00785810">
        <w:rPr>
          <w:rFonts w:ascii="Cambria" w:hAnsi="Cambria"/>
          <w:color w:val="000000" w:themeColor="text1"/>
          <w:sz w:val="22"/>
          <w:szCs w:val="22"/>
          <w:lang w:val="bs-Latn-BA"/>
        </w:rPr>
        <w:t xml:space="preserve">, jačanja odgovornosti i transparentnosti u procesu definiranja politika. Nezavisna ocjena kvalitete situacione analize, definiranja cilja, prioriteta i mjera, unutarnje i vanjske koherentnosti, interventne logike, svakako treba da doprinese većoj kvaliteti dokumenta. </w:t>
      </w:r>
      <w:r w:rsidR="001F00F0" w:rsidRPr="001F00F0">
        <w:rPr>
          <w:rFonts w:ascii="Cambria" w:hAnsi="Cambria"/>
          <w:color w:val="000000" w:themeColor="text1"/>
          <w:sz w:val="22"/>
          <w:szCs w:val="22"/>
          <w:lang w:val="bs-Latn-BA"/>
        </w:rPr>
        <w:t>Cilj ex-ante evaluacije odnosi se na osiguranje preporuka kako bi se unaprijedili kvaliteta, implementabilnost, koherentnost i relevantnost SRT-a FBiH</w:t>
      </w:r>
    </w:p>
    <w:p w14:paraId="51F46E8A" w14:textId="204B0D4C" w:rsidR="00212583" w:rsidRPr="00785810" w:rsidRDefault="00212583" w:rsidP="00785810">
      <w:pPr>
        <w:jc w:val="both"/>
        <w:rPr>
          <w:rStyle w:val="markedcontent"/>
          <w:rFonts w:ascii="Cambria" w:eastAsiaTheme="majorEastAsia" w:hAnsi="Cambria" w:cs="Arial"/>
          <w:sz w:val="22"/>
          <w:szCs w:val="22"/>
        </w:rPr>
      </w:pPr>
    </w:p>
    <w:p w14:paraId="7EC8F641" w14:textId="6FAAA64A" w:rsidR="00212583" w:rsidRPr="001C462B" w:rsidRDefault="00212583" w:rsidP="00785810">
      <w:pPr>
        <w:jc w:val="both"/>
        <w:rPr>
          <w:rFonts w:ascii="Cambria" w:hAnsi="Cambria"/>
          <w:b/>
          <w:bCs/>
          <w:color w:val="1F4E79" w:themeColor="accent1" w:themeShade="80"/>
          <w:lang w:val="bs-Latn-BA"/>
        </w:rPr>
      </w:pPr>
      <w:r w:rsidRPr="001C462B">
        <w:rPr>
          <w:rFonts w:ascii="Cambria" w:hAnsi="Cambria"/>
          <w:b/>
          <w:bCs/>
          <w:color w:val="1F4E79" w:themeColor="accent1" w:themeShade="80"/>
          <w:lang w:val="bs-Latn-BA"/>
        </w:rPr>
        <w:t>Evaluacijska pitanja</w:t>
      </w:r>
    </w:p>
    <w:p w14:paraId="7A49DDA5" w14:textId="428CA6DA" w:rsidR="00212583" w:rsidRPr="00785810" w:rsidRDefault="00212583" w:rsidP="00785810">
      <w:pPr>
        <w:jc w:val="both"/>
        <w:rPr>
          <w:rStyle w:val="markedcontent"/>
          <w:rFonts w:ascii="Cambria" w:eastAsiaTheme="majorEastAsia" w:hAnsi="Cambria" w:cs="Arial"/>
          <w:sz w:val="22"/>
          <w:szCs w:val="22"/>
        </w:rPr>
      </w:pPr>
    </w:p>
    <w:p w14:paraId="28E9E35F" w14:textId="38433AA2" w:rsidR="00785810" w:rsidRPr="00785810" w:rsidRDefault="00785810" w:rsidP="00785810">
      <w:pPr>
        <w:jc w:val="both"/>
        <w:rPr>
          <w:rStyle w:val="markedcontent"/>
          <w:rFonts w:ascii="Cambria" w:eastAsiaTheme="majorEastAsia" w:hAnsi="Cambria" w:cs="Arial"/>
          <w:sz w:val="22"/>
          <w:szCs w:val="22"/>
        </w:rPr>
      </w:pPr>
      <w:r w:rsidRPr="00785810">
        <w:rPr>
          <w:rStyle w:val="markedcontent"/>
          <w:rFonts w:ascii="Cambria" w:eastAsiaTheme="majorEastAsia" w:hAnsi="Cambria" w:cs="Arial"/>
          <w:sz w:val="22"/>
          <w:szCs w:val="22"/>
        </w:rPr>
        <w:t xml:space="preserve">U ovoj evaluaciji nastojalo se </w:t>
      </w:r>
      <w:r w:rsidR="003C3EFE">
        <w:rPr>
          <w:rStyle w:val="markedcontent"/>
          <w:rFonts w:ascii="Cambria" w:eastAsiaTheme="majorEastAsia" w:hAnsi="Cambria" w:cs="Arial"/>
          <w:sz w:val="22"/>
          <w:szCs w:val="22"/>
        </w:rPr>
        <w:t>odgovoriti</w:t>
      </w:r>
      <w:r w:rsidRPr="00785810">
        <w:rPr>
          <w:rStyle w:val="markedcontent"/>
          <w:rFonts w:ascii="Cambria" w:eastAsiaTheme="majorEastAsia" w:hAnsi="Cambria" w:cs="Arial"/>
          <w:sz w:val="22"/>
          <w:szCs w:val="22"/>
        </w:rPr>
        <w:t xml:space="preserve"> na 18 evaluacijskih pitanja koja se tiču principa i procesa izrade SRT</w:t>
      </w:r>
      <w:r w:rsidR="00D06BFB">
        <w:rPr>
          <w:rStyle w:val="markedcontent"/>
          <w:rFonts w:ascii="Cambria" w:eastAsiaTheme="majorEastAsia" w:hAnsi="Cambria" w:cs="Arial"/>
          <w:sz w:val="22"/>
          <w:szCs w:val="22"/>
        </w:rPr>
        <w:t>-a</w:t>
      </w:r>
      <w:r w:rsidRPr="00785810">
        <w:rPr>
          <w:rStyle w:val="markedcontent"/>
          <w:rFonts w:ascii="Cambria" w:eastAsiaTheme="majorEastAsia" w:hAnsi="Cambria" w:cs="Arial"/>
          <w:sz w:val="22"/>
          <w:szCs w:val="22"/>
        </w:rPr>
        <w:t xml:space="preserve"> FBiH te evaluacijskih kriterija (relevantnost, konzistentnost, koherentnost) i sistema indikatora.</w:t>
      </w:r>
    </w:p>
    <w:p w14:paraId="778A16EF" w14:textId="079ECF8E" w:rsidR="00785810" w:rsidRPr="00785810" w:rsidRDefault="00785810" w:rsidP="00785810">
      <w:pPr>
        <w:jc w:val="both"/>
        <w:rPr>
          <w:rStyle w:val="markedcontent"/>
          <w:rFonts w:ascii="Cambria" w:eastAsiaTheme="majorEastAsia" w:hAnsi="Cambria" w:cs="Arial"/>
          <w:sz w:val="22"/>
          <w:szCs w:val="22"/>
        </w:rPr>
      </w:pPr>
    </w:p>
    <w:p w14:paraId="4CC26676" w14:textId="33020115" w:rsidR="006D5E55" w:rsidRPr="001C462B" w:rsidRDefault="006D5E55" w:rsidP="00785810">
      <w:pPr>
        <w:jc w:val="both"/>
        <w:rPr>
          <w:rFonts w:ascii="Cambria" w:hAnsi="Cambria"/>
          <w:b/>
          <w:bCs/>
          <w:color w:val="1F4E79" w:themeColor="accent1" w:themeShade="80"/>
          <w:lang w:val="bs-Latn-BA"/>
        </w:rPr>
      </w:pPr>
      <w:r w:rsidRPr="001C462B">
        <w:rPr>
          <w:rFonts w:ascii="Cambria" w:hAnsi="Cambria"/>
          <w:b/>
          <w:bCs/>
          <w:color w:val="1F4E79" w:themeColor="accent1" w:themeShade="80"/>
          <w:lang w:val="bs-Latn-BA"/>
        </w:rPr>
        <w:t>Metodologija</w:t>
      </w:r>
    </w:p>
    <w:p w14:paraId="2C406B54" w14:textId="77777777" w:rsidR="00785810" w:rsidRDefault="00785810" w:rsidP="00785810">
      <w:pPr>
        <w:jc w:val="both"/>
        <w:rPr>
          <w:rFonts w:ascii="Cambria" w:hAnsi="Cambria"/>
          <w:color w:val="000000" w:themeColor="text1"/>
          <w:sz w:val="22"/>
          <w:szCs w:val="22"/>
          <w:lang w:val="bs-Latn-BA"/>
        </w:rPr>
      </w:pPr>
    </w:p>
    <w:p w14:paraId="01BCFD01" w14:textId="741AD55B" w:rsidR="0039441E" w:rsidRPr="00785810" w:rsidRDefault="006D5E55" w:rsidP="00785810">
      <w:pPr>
        <w:jc w:val="both"/>
        <w:rPr>
          <w:rStyle w:val="markedcontent"/>
          <w:rFonts w:ascii="Cambria" w:eastAsiaTheme="majorEastAsia" w:hAnsi="Cambria" w:cs="Arial"/>
          <w:sz w:val="22"/>
          <w:szCs w:val="22"/>
        </w:rPr>
      </w:pPr>
      <w:r w:rsidRPr="00785810">
        <w:rPr>
          <w:rFonts w:ascii="Cambria" w:hAnsi="Cambria"/>
          <w:color w:val="000000" w:themeColor="text1"/>
          <w:sz w:val="22"/>
          <w:szCs w:val="22"/>
          <w:lang w:val="bs-Latn-BA"/>
        </w:rPr>
        <w:t xml:space="preserve">Metodologija evaluacije se oslanja na </w:t>
      </w:r>
      <w:r w:rsidR="007E77DC" w:rsidRPr="007E77DC">
        <w:rPr>
          <w:rFonts w:ascii="Cambria" w:hAnsi="Cambria"/>
          <w:color w:val="000000" w:themeColor="text1"/>
          <w:sz w:val="22"/>
          <w:szCs w:val="22"/>
          <w:lang w:val="bs-Latn-BA"/>
        </w:rPr>
        <w:t>Zakon o razvojnom planiranju i upravljanju razvojem u Federaciji Bosne i Hercegovine</w:t>
      </w:r>
      <w:r w:rsidRPr="00785810">
        <w:rPr>
          <w:rFonts w:ascii="Cambria" w:hAnsi="Cambria"/>
          <w:color w:val="000000" w:themeColor="text1"/>
          <w:sz w:val="22"/>
          <w:szCs w:val="22"/>
          <w:lang w:val="bs-Latn-BA"/>
        </w:rPr>
        <w:t xml:space="preserve">, </w:t>
      </w:r>
      <w:r w:rsidR="007E77DC" w:rsidRPr="007E77DC">
        <w:rPr>
          <w:rFonts w:ascii="Cambria" w:hAnsi="Cambria"/>
          <w:color w:val="000000" w:themeColor="text1"/>
          <w:sz w:val="22"/>
          <w:szCs w:val="22"/>
          <w:lang w:val="bs-Latn-BA"/>
        </w:rPr>
        <w:t>Uredb</w:t>
      </w:r>
      <w:r w:rsidR="007E77DC">
        <w:rPr>
          <w:rFonts w:ascii="Cambria" w:hAnsi="Cambria"/>
          <w:color w:val="000000" w:themeColor="text1"/>
          <w:sz w:val="22"/>
          <w:szCs w:val="22"/>
          <w:lang w:val="bs-Latn-BA"/>
        </w:rPr>
        <w:t>u</w:t>
      </w:r>
      <w:r w:rsidR="007E77DC" w:rsidRPr="007E77DC">
        <w:rPr>
          <w:rFonts w:ascii="Cambria" w:hAnsi="Cambria"/>
          <w:color w:val="000000" w:themeColor="text1"/>
          <w:sz w:val="22"/>
          <w:szCs w:val="22"/>
          <w:lang w:val="bs-Latn-BA"/>
        </w:rPr>
        <w:t xml:space="preserve"> o evaluaciji strateških dokumenata u Federaciji Bosne i Hercegovine</w:t>
      </w:r>
      <w:r w:rsidR="007E77DC">
        <w:rPr>
          <w:rFonts w:ascii="Cambria" w:hAnsi="Cambria"/>
          <w:color w:val="000000" w:themeColor="text1"/>
          <w:sz w:val="22"/>
          <w:szCs w:val="22"/>
          <w:lang w:val="bs-Latn-BA"/>
        </w:rPr>
        <w:t xml:space="preserve"> </w:t>
      </w:r>
      <w:r w:rsidRPr="00785810">
        <w:rPr>
          <w:rFonts w:ascii="Cambria" w:hAnsi="Cambria"/>
          <w:color w:val="000000" w:themeColor="text1"/>
          <w:sz w:val="22"/>
          <w:szCs w:val="22"/>
          <w:lang w:val="bs-Latn-BA"/>
        </w:rPr>
        <w:t>i pregled relevantne literature. Pristup u evaluaciji je kvalitativni i podrazumijeva desk istraživanje, procjenu usklađenosti procesa i aktivnosti pripreme sa pravnim okvirom, analizu koherentnosti, analizu unutrašnje i vanjske usklađenosti, analizu adekvatnosti i usklađenosti indikatora sa odgovarajućim mjerama, prioritetima i ciljem SRT-a FBiH</w:t>
      </w:r>
      <w:r w:rsidR="00785810" w:rsidRPr="00785810">
        <w:rPr>
          <w:rFonts w:ascii="Cambria" w:hAnsi="Cambria"/>
          <w:color w:val="000000" w:themeColor="text1"/>
          <w:sz w:val="22"/>
          <w:szCs w:val="22"/>
          <w:lang w:val="bs-Latn-BA"/>
        </w:rPr>
        <w:t>.</w:t>
      </w:r>
    </w:p>
    <w:p w14:paraId="15D5BED4" w14:textId="126C438F" w:rsidR="0088553E" w:rsidRPr="00785810" w:rsidRDefault="0088553E" w:rsidP="0088553E">
      <w:pPr>
        <w:rPr>
          <w:rFonts w:ascii="Cambria" w:hAnsi="Cambria"/>
          <w:lang w:val="bs-Latn-BA"/>
        </w:rPr>
      </w:pPr>
    </w:p>
    <w:p w14:paraId="5E687CEB" w14:textId="1AF2BCE9" w:rsidR="006D5E55" w:rsidRPr="001C462B" w:rsidRDefault="006D5E55" w:rsidP="0088553E">
      <w:pPr>
        <w:rPr>
          <w:rFonts w:ascii="Cambria" w:hAnsi="Cambria"/>
          <w:color w:val="1F4E79" w:themeColor="accent1" w:themeShade="80"/>
          <w:lang w:val="bs-Latn-BA"/>
        </w:rPr>
      </w:pPr>
      <w:r w:rsidRPr="001C462B">
        <w:rPr>
          <w:rFonts w:ascii="Cambria" w:hAnsi="Cambria"/>
          <w:b/>
          <w:bCs/>
          <w:color w:val="1F4E79" w:themeColor="accent1" w:themeShade="80"/>
          <w:lang w:val="bs-Latn-BA"/>
        </w:rPr>
        <w:t>Glavni nalazi</w:t>
      </w:r>
    </w:p>
    <w:p w14:paraId="1BD15DBB" w14:textId="77777777" w:rsidR="00AA77CD" w:rsidRPr="00AA77CD" w:rsidRDefault="00390706" w:rsidP="0085083D">
      <w:pPr>
        <w:pStyle w:val="ListParagraph"/>
        <w:numPr>
          <w:ilvl w:val="0"/>
          <w:numId w:val="25"/>
        </w:numPr>
        <w:shd w:val="clear" w:color="auto" w:fill="FFFFFF"/>
        <w:autoSpaceDE w:val="0"/>
        <w:autoSpaceDN w:val="0"/>
        <w:spacing w:before="120" w:after="0" w:line="240" w:lineRule="auto"/>
        <w:jc w:val="both"/>
        <w:rPr>
          <w:rFonts w:ascii="Cambria" w:hAnsi="Cambria"/>
          <w:lang w:val="bs-Latn-BA"/>
        </w:rPr>
      </w:pPr>
      <w:r w:rsidRPr="00AA77CD">
        <w:rPr>
          <w:rFonts w:ascii="Cambria" w:hAnsi="Cambria"/>
          <w:lang w:val="bs-Latn-BA"/>
        </w:rPr>
        <w:t xml:space="preserve">U procesu izrade Nacrta SRT-a FBiH ispoštovan </w:t>
      </w:r>
      <w:r w:rsidR="00CF1B6C" w:rsidRPr="00AA77CD">
        <w:rPr>
          <w:rFonts w:ascii="Cambria" w:hAnsi="Cambria"/>
          <w:lang w:val="bs-Latn-BA"/>
        </w:rPr>
        <w:t>je otvoreni metod koordinacije, princip ravnopravnosti spolova i jednakih mogućnosti te princip horizontalne i vertikalne koordinacije</w:t>
      </w:r>
      <w:r w:rsidRPr="00AA77CD">
        <w:rPr>
          <w:rFonts w:ascii="Cambria" w:hAnsi="Cambria"/>
          <w:lang w:val="bs-Latn-BA"/>
        </w:rPr>
        <w:t xml:space="preserve">. S obzirom da konsultacije o strateškoj platformi nisu bile održane, preporuka je da se </w:t>
      </w:r>
      <w:r w:rsidRPr="004355CC">
        <w:rPr>
          <w:rFonts w:ascii="Cambria" w:hAnsi="Cambria"/>
          <w:i/>
          <w:iCs/>
          <w:lang w:val="bs-Latn-BA"/>
        </w:rPr>
        <w:t>ex post</w:t>
      </w:r>
      <w:r w:rsidRPr="00AA77CD">
        <w:rPr>
          <w:rFonts w:ascii="Cambria" w:hAnsi="Cambria"/>
          <w:lang w:val="bs-Latn-BA"/>
        </w:rPr>
        <w:t>, tj. u okviru konsultacija na postojeću verziju Nacrta uzmu u obzir i ti komentari.</w:t>
      </w:r>
    </w:p>
    <w:p w14:paraId="6045D9EB" w14:textId="18916ED1" w:rsidR="00AA77CD" w:rsidRPr="001C2EB4" w:rsidRDefault="00AA77CD" w:rsidP="00AA77CD">
      <w:pPr>
        <w:pStyle w:val="ListParagraph"/>
        <w:numPr>
          <w:ilvl w:val="0"/>
          <w:numId w:val="25"/>
        </w:numPr>
        <w:shd w:val="clear" w:color="auto" w:fill="FFFFFF"/>
        <w:autoSpaceDE w:val="0"/>
        <w:autoSpaceDN w:val="0"/>
        <w:spacing w:before="120" w:after="0" w:line="240" w:lineRule="auto"/>
        <w:jc w:val="both"/>
        <w:rPr>
          <w:rFonts w:ascii="Cambria" w:hAnsi="Cambria"/>
          <w:lang w:val="bs-Latn-BA"/>
        </w:rPr>
      </w:pPr>
      <w:r w:rsidRPr="00AA77CD">
        <w:rPr>
          <w:rFonts w:ascii="Cambria" w:hAnsi="Cambria"/>
          <w:lang w:val="bs-Latn-BA"/>
        </w:rPr>
        <w:t xml:space="preserve">Nacrt </w:t>
      </w:r>
      <w:r w:rsidRPr="00AA77CD">
        <w:rPr>
          <w:rFonts w:ascii="Cambria" w:hAnsi="Cambria"/>
          <w:color w:val="000000"/>
          <w:lang w:val="bs-Latn-BA"/>
        </w:rPr>
        <w:t xml:space="preserve">SRT-a FBiH sadrži stratešku platformu sa situacionom analizom, definiranom vizijom razvoja i jednim strateškim ciljem. </w:t>
      </w:r>
    </w:p>
    <w:p w14:paraId="2CA27347" w14:textId="6896120F" w:rsidR="00AA77CD" w:rsidRDefault="00AA77CD" w:rsidP="00B307A2">
      <w:pPr>
        <w:pStyle w:val="ListParagraph"/>
        <w:numPr>
          <w:ilvl w:val="0"/>
          <w:numId w:val="25"/>
        </w:numPr>
        <w:spacing w:after="0" w:line="240" w:lineRule="auto"/>
        <w:jc w:val="both"/>
        <w:rPr>
          <w:rFonts w:ascii="Cambria" w:hAnsi="Cambria"/>
          <w:lang w:val="bs-Latn-BA"/>
        </w:rPr>
      </w:pPr>
      <w:r w:rsidRPr="00AA77CD">
        <w:rPr>
          <w:rFonts w:ascii="Cambria" w:hAnsi="Cambria"/>
          <w:lang w:val="bs-Latn-BA"/>
        </w:rPr>
        <w:t>Generalno gledajući, iako interventna logika ili teorija promjene nije razvijena, može se</w:t>
      </w:r>
      <w:r w:rsidR="007201CF">
        <w:rPr>
          <w:rFonts w:ascii="Cambria" w:hAnsi="Cambria"/>
          <w:lang w:val="bs-Latn-BA"/>
        </w:rPr>
        <w:t>, uz prethodno ispunjenje niza pretpostavki,</w:t>
      </w:r>
      <w:r w:rsidRPr="00AA77CD">
        <w:rPr>
          <w:rFonts w:ascii="Cambria" w:hAnsi="Cambria"/>
          <w:lang w:val="bs-Latn-BA"/>
        </w:rPr>
        <w:t xml:space="preserve"> očekivati doprinos prioriteta očekivanom cilju strategije.</w:t>
      </w:r>
    </w:p>
    <w:p w14:paraId="5B1E3DB4" w14:textId="16366BA7" w:rsidR="00AA77CD" w:rsidRPr="008D6FE2" w:rsidRDefault="00794789" w:rsidP="0000551E">
      <w:pPr>
        <w:pStyle w:val="ListParagraph"/>
        <w:numPr>
          <w:ilvl w:val="0"/>
          <w:numId w:val="25"/>
        </w:numPr>
        <w:spacing w:after="0" w:line="240" w:lineRule="auto"/>
        <w:jc w:val="both"/>
        <w:rPr>
          <w:rFonts w:ascii="Cambria" w:hAnsi="Cambria"/>
          <w:lang w:val="bs-Latn-BA"/>
        </w:rPr>
      </w:pPr>
      <w:r w:rsidRPr="008D6FE2">
        <w:rPr>
          <w:rFonts w:ascii="Cambria" w:hAnsi="Cambria"/>
          <w:lang w:val="bs-Latn-BA"/>
        </w:rPr>
        <w:t xml:space="preserve">Kada je u pitanju sistem indikatora, potrebno je utvrditi izvore, bazne linije i očekivane ciljne vrijednosti za sve indikatore. </w:t>
      </w:r>
      <w:r w:rsidR="00B307A2" w:rsidRPr="008D6FE2">
        <w:rPr>
          <w:rFonts w:ascii="Cambria" w:hAnsi="Cambria"/>
          <w:lang w:val="bs-Latn-BA"/>
        </w:rPr>
        <w:t xml:space="preserve">Pored navedenog, nephodno je </w:t>
      </w:r>
      <w:r w:rsidR="00B307A2" w:rsidRPr="008D6FE2">
        <w:rPr>
          <w:rFonts w:ascii="Cambria" w:hAnsi="Cambria"/>
          <w:lang w:val="bs-Latn-BA"/>
        </w:rPr>
        <w:lastRenderedPageBreak/>
        <w:t>predložiti odgovarajuće indikatora ishoda za nivo mjere i prioriteta, umjesto dominantno korištenih indikatora direktnih rezultata.</w:t>
      </w:r>
    </w:p>
    <w:p w14:paraId="5424CD85" w14:textId="77777777" w:rsidR="00AA77CD" w:rsidRDefault="00AA77CD" w:rsidP="0088553E">
      <w:pPr>
        <w:rPr>
          <w:rFonts w:ascii="Cambria" w:hAnsi="Cambria"/>
          <w:lang w:val="bs-Latn-BA"/>
        </w:rPr>
        <w:sectPr w:rsidR="00AA77CD" w:rsidSect="005F62E8">
          <w:headerReference w:type="even" r:id="rId15"/>
          <w:headerReference w:type="default" r:id="rId16"/>
          <w:footerReference w:type="default" r:id="rId17"/>
          <w:headerReference w:type="first" r:id="rId18"/>
          <w:footerReference w:type="first" r:id="rId19"/>
          <w:pgSz w:w="11906" w:h="16838"/>
          <w:pgMar w:top="1440" w:right="1440" w:bottom="1440" w:left="1530" w:header="709" w:footer="709" w:gutter="0"/>
          <w:pgNumType w:start="1"/>
          <w:cols w:space="708"/>
          <w:titlePg/>
          <w:docGrid w:linePitch="360"/>
        </w:sectPr>
      </w:pPr>
    </w:p>
    <w:p w14:paraId="139E57D7" w14:textId="1AD8908A" w:rsidR="00C46E6E" w:rsidRPr="00023AE1" w:rsidRDefault="00C46E6E" w:rsidP="00C46E6E">
      <w:pPr>
        <w:pStyle w:val="Heading1"/>
        <w:spacing w:before="0" w:after="0" w:line="240" w:lineRule="auto"/>
        <w:jc w:val="center"/>
        <w:rPr>
          <w:lang w:val="bs-Latn-BA"/>
        </w:rPr>
      </w:pPr>
      <w:bookmarkStart w:id="3" w:name="_Toc101696486"/>
      <w:bookmarkStart w:id="4" w:name="_Toc105955047"/>
      <w:r w:rsidRPr="00023AE1">
        <w:rPr>
          <w:caps w:val="0"/>
          <w:lang w:val="bs-Latn-BA"/>
        </w:rPr>
        <w:lastRenderedPageBreak/>
        <w:t>UVOD</w:t>
      </w:r>
      <w:bookmarkEnd w:id="3"/>
      <w:bookmarkEnd w:id="4"/>
      <w:r w:rsidRPr="00023AE1">
        <w:rPr>
          <w:caps w:val="0"/>
          <w:lang w:val="bs-Latn-BA"/>
        </w:rPr>
        <w:t xml:space="preserve"> </w:t>
      </w:r>
      <w:bookmarkEnd w:id="2"/>
    </w:p>
    <w:p w14:paraId="4646CCD8" w14:textId="77777777" w:rsidR="00625006" w:rsidRPr="00023AE1" w:rsidRDefault="00625006" w:rsidP="00625006">
      <w:pPr>
        <w:rPr>
          <w:rFonts w:ascii="Cambria" w:hAnsi="Cambria"/>
          <w:lang w:val="bs-Latn-BA"/>
        </w:rPr>
      </w:pPr>
      <w:bookmarkStart w:id="5" w:name="_Toc49172539"/>
    </w:p>
    <w:bookmarkEnd w:id="5"/>
    <w:p w14:paraId="3A3C04D6" w14:textId="6104DBF7" w:rsidR="00470042" w:rsidRPr="00023AE1" w:rsidRDefault="00C46E6E" w:rsidP="003D2AD8">
      <w:pPr>
        <w:spacing w:before="120"/>
        <w:jc w:val="both"/>
        <w:rPr>
          <w:rFonts w:ascii="Cambria" w:hAnsi="Cambria"/>
          <w:color w:val="000000" w:themeColor="text1"/>
          <w:sz w:val="22"/>
          <w:szCs w:val="22"/>
          <w:lang w:val="bs-Latn-BA"/>
        </w:rPr>
      </w:pPr>
      <w:r w:rsidRPr="00023AE1">
        <w:rPr>
          <w:rFonts w:ascii="Cambria" w:hAnsi="Cambria"/>
          <w:color w:val="000000" w:themeColor="text1"/>
          <w:sz w:val="22"/>
          <w:szCs w:val="22"/>
          <w:lang w:val="bs-Latn-BA"/>
        </w:rPr>
        <w:t xml:space="preserve">Proces izrade </w:t>
      </w:r>
      <w:r w:rsidR="00785810">
        <w:rPr>
          <w:rFonts w:ascii="Cambria" w:hAnsi="Cambria"/>
          <w:color w:val="000000" w:themeColor="text1"/>
          <w:sz w:val="22"/>
          <w:szCs w:val="22"/>
          <w:lang w:val="bs-Latn-BA"/>
        </w:rPr>
        <w:t xml:space="preserve">Strategije razvoja turizma Federacije Bosne i Hercegovine </w:t>
      </w:r>
      <w:r w:rsidR="00D30D24">
        <w:rPr>
          <w:rFonts w:ascii="Cambria" w:hAnsi="Cambria"/>
          <w:color w:val="000000" w:themeColor="text1"/>
          <w:sz w:val="22"/>
          <w:szCs w:val="22"/>
          <w:lang w:val="bs-Latn-BA"/>
        </w:rPr>
        <w:t xml:space="preserve">2022-2027 </w:t>
      </w:r>
      <w:r w:rsidR="00462BF6" w:rsidRPr="00023AE1">
        <w:rPr>
          <w:rFonts w:ascii="Cambria" w:hAnsi="Cambria"/>
          <w:color w:val="000000" w:themeColor="text1"/>
          <w:sz w:val="22"/>
          <w:szCs w:val="22"/>
          <w:lang w:val="bs-Latn-BA"/>
        </w:rPr>
        <w:t xml:space="preserve">vođen </w:t>
      </w:r>
      <w:r w:rsidR="008670DF">
        <w:rPr>
          <w:rFonts w:ascii="Cambria" w:hAnsi="Cambria"/>
          <w:color w:val="000000" w:themeColor="text1"/>
          <w:sz w:val="22"/>
          <w:szCs w:val="22"/>
          <w:lang w:val="bs-Latn-BA"/>
        </w:rPr>
        <w:t xml:space="preserve">je </w:t>
      </w:r>
      <w:r w:rsidR="00462BF6" w:rsidRPr="00023AE1">
        <w:rPr>
          <w:rFonts w:ascii="Cambria" w:hAnsi="Cambria"/>
          <w:color w:val="000000" w:themeColor="text1"/>
          <w:sz w:val="22"/>
          <w:szCs w:val="22"/>
          <w:lang w:val="bs-Latn-BA"/>
        </w:rPr>
        <w:t xml:space="preserve">od strane </w:t>
      </w:r>
      <w:r w:rsidR="00493B72" w:rsidRPr="00023AE1">
        <w:rPr>
          <w:rFonts w:ascii="Cambria" w:hAnsi="Cambria"/>
          <w:color w:val="000000" w:themeColor="text1"/>
          <w:sz w:val="22"/>
          <w:szCs w:val="22"/>
          <w:lang w:val="bs-Latn-BA"/>
        </w:rPr>
        <w:t>Federalnog ministarstva okoliša i turizma (</w:t>
      </w:r>
      <w:r w:rsidR="00A945BF" w:rsidRPr="00023AE1">
        <w:rPr>
          <w:rFonts w:ascii="Cambria" w:hAnsi="Cambria"/>
          <w:color w:val="000000" w:themeColor="text1"/>
          <w:sz w:val="22"/>
          <w:szCs w:val="22"/>
          <w:lang w:val="bs-Latn-BA"/>
        </w:rPr>
        <w:t>FMOIT</w:t>
      </w:r>
      <w:r w:rsidR="00493B72" w:rsidRPr="00023AE1">
        <w:rPr>
          <w:rFonts w:ascii="Cambria" w:hAnsi="Cambria"/>
          <w:color w:val="000000" w:themeColor="text1"/>
          <w:sz w:val="22"/>
          <w:szCs w:val="22"/>
          <w:lang w:val="bs-Latn-BA"/>
        </w:rPr>
        <w:t>)</w:t>
      </w:r>
      <w:r w:rsidR="00462BF6" w:rsidRPr="00023AE1">
        <w:rPr>
          <w:rFonts w:ascii="Cambria" w:hAnsi="Cambria"/>
          <w:color w:val="000000" w:themeColor="text1"/>
          <w:sz w:val="22"/>
          <w:szCs w:val="22"/>
          <w:lang w:val="bs-Latn-BA"/>
        </w:rPr>
        <w:t xml:space="preserve"> a </w:t>
      </w:r>
      <w:r w:rsidR="00F162D2">
        <w:rPr>
          <w:rFonts w:ascii="Cambria" w:hAnsi="Cambria"/>
          <w:color w:val="000000" w:themeColor="text1"/>
          <w:sz w:val="22"/>
          <w:szCs w:val="22"/>
          <w:lang w:val="bs-Latn-BA"/>
        </w:rPr>
        <w:t>g</w:t>
      </w:r>
      <w:r w:rsidR="00F162D2" w:rsidRPr="00023AE1">
        <w:rPr>
          <w:rFonts w:ascii="Cambria" w:eastAsiaTheme="minorHAnsi" w:hAnsi="Cambria"/>
          <w:color w:val="000000"/>
          <w:sz w:val="22"/>
          <w:szCs w:val="22"/>
          <w:lang w:val="bs-Latn-BA"/>
        </w:rPr>
        <w:t>lavni partner tokom i</w:t>
      </w:r>
      <w:r w:rsidR="00F162D2" w:rsidRPr="00023AE1">
        <w:rPr>
          <w:rFonts w:ascii="Cambria" w:hAnsi="Cambria" w:cs="Arial"/>
          <w:color w:val="000000" w:themeColor="text1"/>
          <w:sz w:val="22"/>
          <w:szCs w:val="22"/>
          <w:lang w:val="bs-Latn-BA"/>
        </w:rPr>
        <w:t>zrade Strategije bio je USAID Turizam (projekat Održivi razvoj turizma u BiH) što je ozvaničeno potpisivanjem Memoranduma o razumijevanju potpisanog u julu 2021. godine</w:t>
      </w:r>
      <w:r w:rsidR="00895CFD">
        <w:rPr>
          <w:rFonts w:ascii="Cambria" w:hAnsi="Cambria" w:cs="Arial"/>
          <w:color w:val="000000" w:themeColor="text1"/>
          <w:sz w:val="22"/>
          <w:szCs w:val="22"/>
          <w:lang w:val="bs-Latn-BA"/>
        </w:rPr>
        <w:t xml:space="preserve">. </w:t>
      </w:r>
      <w:r w:rsidRPr="00023AE1">
        <w:rPr>
          <w:rFonts w:ascii="Cambria" w:hAnsi="Cambria"/>
          <w:color w:val="000000" w:themeColor="text1"/>
          <w:sz w:val="22"/>
          <w:szCs w:val="22"/>
          <w:lang w:val="bs-Latn-BA"/>
        </w:rPr>
        <w:t>U skladu sa Zakonom</w:t>
      </w:r>
      <w:r w:rsidR="00493B72" w:rsidRPr="00023AE1">
        <w:rPr>
          <w:rFonts w:ascii="Cambria" w:hAnsi="Cambria"/>
          <w:color w:val="000000" w:themeColor="text1"/>
          <w:sz w:val="22"/>
          <w:szCs w:val="22"/>
          <w:lang w:val="bs-Latn-BA"/>
        </w:rPr>
        <w:t xml:space="preserve"> o razvojnom planiranju i upravljanju razvojem u FBiH</w:t>
      </w:r>
      <w:r w:rsidRPr="00023AE1">
        <w:rPr>
          <w:rFonts w:ascii="Cambria" w:hAnsi="Cambria"/>
          <w:color w:val="000000" w:themeColor="text1"/>
          <w:sz w:val="22"/>
          <w:szCs w:val="22"/>
          <w:lang w:val="bs-Latn-BA"/>
        </w:rPr>
        <w:t xml:space="preserve"> i Uredbom o evaluaciji strateških dokumenata</w:t>
      </w:r>
      <w:r w:rsidR="00493B72" w:rsidRPr="00023AE1">
        <w:rPr>
          <w:rFonts w:ascii="Cambria" w:hAnsi="Cambria"/>
          <w:color w:val="000000" w:themeColor="text1"/>
          <w:sz w:val="22"/>
          <w:szCs w:val="22"/>
          <w:lang w:val="bs-Latn-BA"/>
        </w:rPr>
        <w:t xml:space="preserve"> u FBiH,</w:t>
      </w:r>
      <w:r w:rsidRPr="00023AE1">
        <w:rPr>
          <w:rFonts w:ascii="Cambria" w:hAnsi="Cambria"/>
          <w:color w:val="000000" w:themeColor="text1"/>
          <w:sz w:val="22"/>
          <w:szCs w:val="22"/>
          <w:lang w:val="bs-Latn-BA"/>
        </w:rPr>
        <w:t xml:space="preserve"> kao dio procesa pripreme</w:t>
      </w:r>
      <w:r w:rsidR="00493B72" w:rsidRPr="00023AE1">
        <w:rPr>
          <w:rFonts w:ascii="Cambria" w:hAnsi="Cambria"/>
          <w:color w:val="000000" w:themeColor="text1"/>
          <w:sz w:val="22"/>
          <w:szCs w:val="22"/>
          <w:lang w:val="bs-Latn-BA"/>
        </w:rPr>
        <w:t xml:space="preserve"> svakog strateškog dokumenta,</w:t>
      </w:r>
      <w:r w:rsidRPr="00023AE1">
        <w:rPr>
          <w:rFonts w:ascii="Cambria" w:hAnsi="Cambria"/>
          <w:color w:val="000000" w:themeColor="text1"/>
          <w:sz w:val="22"/>
          <w:szCs w:val="22"/>
          <w:lang w:val="bs-Latn-BA"/>
        </w:rPr>
        <w:t xml:space="preserve"> nužno je uraditi nezavisnu</w:t>
      </w:r>
      <w:r w:rsidR="00470042" w:rsidRPr="00023AE1">
        <w:rPr>
          <w:rFonts w:ascii="Cambria" w:hAnsi="Cambria"/>
          <w:color w:val="000000" w:themeColor="text1"/>
          <w:sz w:val="22"/>
          <w:szCs w:val="22"/>
          <w:lang w:val="bs-Latn-BA"/>
        </w:rPr>
        <w:t>/vanjsku</w:t>
      </w:r>
      <w:r w:rsidRPr="00023AE1">
        <w:rPr>
          <w:rFonts w:ascii="Cambria" w:hAnsi="Cambria"/>
          <w:color w:val="000000" w:themeColor="text1"/>
          <w:sz w:val="22"/>
          <w:szCs w:val="22"/>
          <w:lang w:val="bs-Latn-BA"/>
        </w:rPr>
        <w:t xml:space="preserve"> </w:t>
      </w:r>
      <w:r w:rsidR="00493B72" w:rsidRPr="00023AE1">
        <w:rPr>
          <w:rFonts w:ascii="Cambria" w:hAnsi="Cambria"/>
          <w:color w:val="000000" w:themeColor="text1"/>
          <w:sz w:val="22"/>
          <w:szCs w:val="22"/>
          <w:lang w:val="bs-Latn-BA"/>
        </w:rPr>
        <w:t xml:space="preserve">prethodnu ili </w:t>
      </w:r>
      <w:r w:rsidRPr="00023AE1">
        <w:rPr>
          <w:rFonts w:ascii="Cambria" w:hAnsi="Cambria"/>
          <w:color w:val="000000" w:themeColor="text1"/>
          <w:sz w:val="22"/>
          <w:szCs w:val="22"/>
          <w:lang w:val="bs-Latn-BA"/>
        </w:rPr>
        <w:t xml:space="preserve">ex-ante evaluaciju nacrta dokumenta. </w:t>
      </w:r>
      <w:r w:rsidR="00470042" w:rsidRPr="00023AE1">
        <w:rPr>
          <w:rFonts w:ascii="Cambria" w:hAnsi="Cambria"/>
          <w:color w:val="000000" w:themeColor="text1"/>
          <w:sz w:val="22"/>
          <w:szCs w:val="22"/>
          <w:lang w:val="bs-Latn-BA"/>
        </w:rPr>
        <w:t xml:space="preserve">Ex-ante evaluacija mora biti urađena od strane funkcionalno i organizacijski nezavisnog eksperta sa nadležnim institucijama a prije svega sa </w:t>
      </w:r>
      <w:r w:rsidR="00A945BF" w:rsidRPr="00023AE1">
        <w:rPr>
          <w:rFonts w:ascii="Cambria" w:hAnsi="Cambria"/>
          <w:color w:val="000000" w:themeColor="text1"/>
          <w:sz w:val="22"/>
          <w:szCs w:val="22"/>
          <w:lang w:val="bs-Latn-BA"/>
        </w:rPr>
        <w:t>FMOIT</w:t>
      </w:r>
      <w:r w:rsidR="00470042" w:rsidRPr="00023AE1">
        <w:rPr>
          <w:rFonts w:ascii="Cambria" w:hAnsi="Cambria"/>
          <w:color w:val="000000" w:themeColor="text1"/>
          <w:sz w:val="22"/>
          <w:szCs w:val="22"/>
          <w:lang w:val="bs-Latn-BA"/>
        </w:rPr>
        <w:t xml:space="preserve">, koje je nadležno za pripremu </w:t>
      </w:r>
      <w:r w:rsidR="008670DF">
        <w:rPr>
          <w:rFonts w:ascii="Cambria" w:hAnsi="Cambria"/>
          <w:color w:val="000000" w:themeColor="text1"/>
          <w:sz w:val="22"/>
          <w:szCs w:val="22"/>
          <w:lang w:val="bs-Latn-BA"/>
        </w:rPr>
        <w:t>N</w:t>
      </w:r>
      <w:r w:rsidR="00470042" w:rsidRPr="00023AE1">
        <w:rPr>
          <w:rFonts w:ascii="Cambria" w:hAnsi="Cambria"/>
          <w:color w:val="000000" w:themeColor="text1"/>
          <w:sz w:val="22"/>
          <w:szCs w:val="22"/>
          <w:lang w:val="bs-Latn-BA"/>
        </w:rPr>
        <w:t xml:space="preserve">acrta </w:t>
      </w:r>
      <w:r w:rsidR="008670DF" w:rsidRPr="00023AE1">
        <w:rPr>
          <w:rFonts w:ascii="Cambria" w:hAnsi="Cambria"/>
          <w:color w:val="000000" w:themeColor="text1"/>
          <w:sz w:val="22"/>
          <w:szCs w:val="22"/>
          <w:lang w:val="bs-Latn-BA"/>
        </w:rPr>
        <w:t>SRT</w:t>
      </w:r>
      <w:r w:rsidR="008670DF">
        <w:rPr>
          <w:rFonts w:ascii="Cambria" w:hAnsi="Cambria"/>
          <w:color w:val="000000" w:themeColor="text1"/>
          <w:sz w:val="22"/>
          <w:szCs w:val="22"/>
          <w:lang w:val="bs-Latn-BA"/>
        </w:rPr>
        <w:t>-a FBiH</w:t>
      </w:r>
      <w:r w:rsidR="00470042" w:rsidRPr="00023AE1">
        <w:rPr>
          <w:rFonts w:ascii="Cambria" w:hAnsi="Cambria"/>
          <w:color w:val="000000" w:themeColor="text1"/>
          <w:sz w:val="22"/>
          <w:szCs w:val="22"/>
          <w:lang w:val="bs-Latn-BA"/>
        </w:rPr>
        <w:t>, kao i drugim učesnicima na pripremi nacrta.</w:t>
      </w:r>
      <w:r w:rsidR="00895CFD">
        <w:rPr>
          <w:rFonts w:ascii="Cambria" w:hAnsi="Cambria"/>
          <w:color w:val="000000" w:themeColor="text1"/>
          <w:sz w:val="22"/>
          <w:szCs w:val="22"/>
          <w:lang w:val="bs-Latn-BA"/>
        </w:rPr>
        <w:t xml:space="preserve"> </w:t>
      </w:r>
      <w:r w:rsidR="00470042" w:rsidRPr="00023AE1">
        <w:rPr>
          <w:rFonts w:ascii="Cambria" w:hAnsi="Cambria"/>
          <w:color w:val="000000" w:themeColor="text1"/>
          <w:sz w:val="22"/>
          <w:szCs w:val="22"/>
          <w:lang w:val="bs-Latn-BA"/>
        </w:rPr>
        <w:t>Ovakva nezavisna evaluacija je potrebna kako bi se poboljšala implementabilnost i kvaliteta dokumenta. Strategija podrazumijeva implementaciju kroz trogodišnje i godišnje planove rada, Dokument okvirnog budžeta i budžet, kao i Program javnih investicija. U tom smislu, svaki strateški dokument, pa i SRT</w:t>
      </w:r>
      <w:r w:rsidR="008917D1">
        <w:rPr>
          <w:rFonts w:ascii="Cambria" w:hAnsi="Cambria"/>
          <w:color w:val="000000" w:themeColor="text1"/>
          <w:sz w:val="22"/>
          <w:szCs w:val="22"/>
          <w:lang w:val="bs-Latn-BA"/>
        </w:rPr>
        <w:t>-a FBiH</w:t>
      </w:r>
      <w:r w:rsidR="00470042" w:rsidRPr="00023AE1">
        <w:rPr>
          <w:rFonts w:ascii="Cambria" w:hAnsi="Cambria"/>
          <w:color w:val="000000" w:themeColor="text1"/>
          <w:sz w:val="22"/>
          <w:szCs w:val="22"/>
          <w:lang w:val="bs-Latn-BA"/>
        </w:rPr>
        <w:t xml:space="preserve"> mora biti usklađen sa cjelokupnim sistemom planiranja. </w:t>
      </w:r>
      <w:r w:rsidRPr="00023AE1">
        <w:rPr>
          <w:rFonts w:ascii="Cambria" w:hAnsi="Cambria"/>
          <w:color w:val="000000" w:themeColor="text1"/>
          <w:sz w:val="22"/>
          <w:szCs w:val="22"/>
          <w:lang w:val="bs-Latn-BA"/>
        </w:rPr>
        <w:t>Nalazi nezavisne evaluacije se nalaze u ovom izvještaju i dati su na uvid</w:t>
      </w:r>
      <w:r w:rsidR="00470042" w:rsidRPr="00023AE1">
        <w:rPr>
          <w:rFonts w:ascii="Cambria" w:hAnsi="Cambria"/>
          <w:color w:val="000000" w:themeColor="text1"/>
          <w:sz w:val="22"/>
          <w:szCs w:val="22"/>
          <w:lang w:val="bs-Latn-BA"/>
        </w:rPr>
        <w:t xml:space="preserve"> </w:t>
      </w:r>
      <w:r w:rsidR="00A945BF" w:rsidRPr="00023AE1">
        <w:rPr>
          <w:rFonts w:ascii="Cambria" w:hAnsi="Cambria"/>
          <w:color w:val="000000" w:themeColor="text1"/>
          <w:sz w:val="22"/>
          <w:szCs w:val="22"/>
          <w:lang w:val="bs-Latn-BA"/>
        </w:rPr>
        <w:t>FMOIT</w:t>
      </w:r>
      <w:r w:rsidR="00470042" w:rsidRPr="00023AE1">
        <w:rPr>
          <w:rFonts w:ascii="Cambria" w:hAnsi="Cambria"/>
          <w:color w:val="000000" w:themeColor="text1"/>
          <w:sz w:val="22"/>
          <w:szCs w:val="22"/>
          <w:lang w:val="bs-Latn-BA"/>
        </w:rPr>
        <w:t>-a koje je obavezno da učestvuje u pripremi evaluacijskog izvještaja, kao i da isti dostavi uz SRT</w:t>
      </w:r>
      <w:r w:rsidR="008917D1">
        <w:rPr>
          <w:rFonts w:ascii="Cambria" w:hAnsi="Cambria"/>
          <w:color w:val="000000" w:themeColor="text1"/>
          <w:sz w:val="22"/>
          <w:szCs w:val="22"/>
          <w:lang w:val="bs-Latn-BA"/>
        </w:rPr>
        <w:t>-a FBiH</w:t>
      </w:r>
      <w:r w:rsidR="00470042" w:rsidRPr="00023AE1">
        <w:rPr>
          <w:rFonts w:ascii="Cambria" w:hAnsi="Cambria"/>
          <w:color w:val="000000" w:themeColor="text1"/>
          <w:sz w:val="22"/>
          <w:szCs w:val="22"/>
          <w:lang w:val="bs-Latn-BA"/>
        </w:rPr>
        <w:t xml:space="preserve"> prilikom usvajanja i da ga postavi na web stranicu ministarstva. </w:t>
      </w:r>
    </w:p>
    <w:p w14:paraId="24D65353" w14:textId="6FAC813E" w:rsidR="001C66DA" w:rsidRPr="00023AE1" w:rsidRDefault="00C46E6E" w:rsidP="003D2AD8">
      <w:pPr>
        <w:spacing w:before="120"/>
        <w:jc w:val="both"/>
        <w:rPr>
          <w:rFonts w:ascii="Cambria" w:hAnsi="Cambria"/>
          <w:color w:val="000000" w:themeColor="text1"/>
          <w:sz w:val="22"/>
          <w:szCs w:val="22"/>
          <w:lang w:val="bs-Latn-BA"/>
        </w:rPr>
      </w:pPr>
      <w:r w:rsidRPr="00023AE1">
        <w:rPr>
          <w:rFonts w:ascii="Cambria" w:hAnsi="Cambria"/>
          <w:color w:val="000000" w:themeColor="text1"/>
          <w:sz w:val="22"/>
          <w:szCs w:val="22"/>
          <w:lang w:val="bs-Latn-BA"/>
        </w:rPr>
        <w:t xml:space="preserve">Ex-ante </w:t>
      </w:r>
      <w:r w:rsidR="00AC419C" w:rsidRPr="00023AE1">
        <w:rPr>
          <w:rFonts w:ascii="Cambria" w:hAnsi="Cambria"/>
          <w:color w:val="000000" w:themeColor="text1"/>
          <w:sz w:val="22"/>
          <w:szCs w:val="22"/>
          <w:lang w:val="bs-Latn-BA"/>
        </w:rPr>
        <w:t>evalua</w:t>
      </w:r>
      <w:r w:rsidRPr="00023AE1">
        <w:rPr>
          <w:rFonts w:ascii="Cambria" w:hAnsi="Cambria"/>
          <w:color w:val="000000" w:themeColor="text1"/>
          <w:sz w:val="22"/>
          <w:szCs w:val="22"/>
          <w:lang w:val="bs-Latn-BA"/>
        </w:rPr>
        <w:t>cija, kao prethodna evaluacija, nastaje u iterativnom usaglašavanju sa predlagačima i komentarima</w:t>
      </w:r>
      <w:r w:rsidR="001C66DA" w:rsidRPr="00023AE1">
        <w:rPr>
          <w:rFonts w:ascii="Cambria" w:hAnsi="Cambria"/>
          <w:color w:val="000000" w:themeColor="text1"/>
          <w:sz w:val="22"/>
          <w:szCs w:val="22"/>
          <w:lang w:val="bs-Latn-BA"/>
        </w:rPr>
        <w:t xml:space="preserve"> evaluatora na </w:t>
      </w:r>
      <w:r w:rsidR="002260E4">
        <w:rPr>
          <w:rFonts w:ascii="Cambria" w:hAnsi="Cambria"/>
          <w:color w:val="000000" w:themeColor="text1"/>
          <w:sz w:val="22"/>
          <w:szCs w:val="22"/>
          <w:lang w:val="bs-Latn-BA"/>
        </w:rPr>
        <w:t>N</w:t>
      </w:r>
      <w:r w:rsidR="001C66DA" w:rsidRPr="00023AE1">
        <w:rPr>
          <w:rFonts w:ascii="Cambria" w:hAnsi="Cambria"/>
          <w:color w:val="000000" w:themeColor="text1"/>
          <w:sz w:val="22"/>
          <w:szCs w:val="22"/>
          <w:lang w:val="bs-Latn-BA"/>
        </w:rPr>
        <w:t>acrt SRT</w:t>
      </w:r>
      <w:r w:rsidR="00895CFD">
        <w:rPr>
          <w:rFonts w:ascii="Cambria" w:hAnsi="Cambria"/>
          <w:color w:val="000000" w:themeColor="text1"/>
          <w:sz w:val="22"/>
          <w:szCs w:val="22"/>
          <w:lang w:val="bs-Latn-BA"/>
        </w:rPr>
        <w:t>-a FBiH</w:t>
      </w:r>
      <w:r w:rsidR="001C66DA" w:rsidRPr="00023AE1">
        <w:rPr>
          <w:rFonts w:ascii="Cambria" w:hAnsi="Cambria"/>
          <w:color w:val="000000" w:themeColor="text1"/>
          <w:sz w:val="22"/>
          <w:szCs w:val="22"/>
          <w:lang w:val="bs-Latn-BA"/>
        </w:rPr>
        <w:t>. Posebna pažnja evaluatora je posvećena relevantnosti SRT</w:t>
      </w:r>
      <w:r w:rsidR="00895CFD">
        <w:rPr>
          <w:rFonts w:ascii="Cambria" w:hAnsi="Cambria"/>
          <w:color w:val="000000" w:themeColor="text1"/>
          <w:sz w:val="22"/>
          <w:szCs w:val="22"/>
          <w:lang w:val="bs-Latn-BA"/>
        </w:rPr>
        <w:t>-a</w:t>
      </w:r>
      <w:r w:rsidR="001C66DA" w:rsidRPr="00023AE1">
        <w:rPr>
          <w:rFonts w:ascii="Cambria" w:hAnsi="Cambria"/>
          <w:color w:val="000000" w:themeColor="text1"/>
          <w:sz w:val="22"/>
          <w:szCs w:val="22"/>
          <w:lang w:val="bs-Latn-BA"/>
        </w:rPr>
        <w:t xml:space="preserve"> </w:t>
      </w:r>
      <w:r w:rsidR="00895CFD">
        <w:rPr>
          <w:rFonts w:ascii="Cambria" w:hAnsi="Cambria"/>
          <w:color w:val="000000" w:themeColor="text1"/>
          <w:sz w:val="22"/>
          <w:szCs w:val="22"/>
          <w:lang w:val="bs-Latn-BA"/>
        </w:rPr>
        <w:t xml:space="preserve">FBiH </w:t>
      </w:r>
      <w:r w:rsidR="001C66DA" w:rsidRPr="00023AE1">
        <w:rPr>
          <w:rFonts w:ascii="Cambria" w:hAnsi="Cambria"/>
          <w:color w:val="000000" w:themeColor="text1"/>
          <w:sz w:val="22"/>
          <w:szCs w:val="22"/>
          <w:lang w:val="bs-Latn-BA"/>
        </w:rPr>
        <w:t>sa aspekta usaglašenosti sa međunarodnim obavezama i potrebama društvene zajednice predstavljenim u situacionoj analizi i SWOT analizi, interventnoj logici, okviru ciljeva, prioriteta i mjera te njihovih odgovarajućih indikatora.</w:t>
      </w:r>
    </w:p>
    <w:p w14:paraId="56A9CD87" w14:textId="1056804B" w:rsidR="00C46E6E" w:rsidRPr="00023AE1" w:rsidRDefault="00C46E6E" w:rsidP="00C46E6E">
      <w:pPr>
        <w:pStyle w:val="Heading2"/>
        <w:rPr>
          <w:lang w:val="bs-Latn-BA"/>
        </w:rPr>
      </w:pPr>
      <w:bookmarkStart w:id="6" w:name="_Toc49172540"/>
      <w:bookmarkStart w:id="7" w:name="_Toc101696487"/>
      <w:bookmarkStart w:id="8" w:name="_Toc105955048"/>
      <w:r w:rsidRPr="00023AE1">
        <w:rPr>
          <w:lang w:val="bs-Latn-BA"/>
        </w:rPr>
        <w:t>Predmet i cilj evaluacije</w:t>
      </w:r>
      <w:bookmarkEnd w:id="6"/>
      <w:bookmarkEnd w:id="7"/>
      <w:bookmarkEnd w:id="8"/>
    </w:p>
    <w:p w14:paraId="4BBEE3F8" w14:textId="197ACA2E" w:rsidR="001F00F0" w:rsidRPr="00785810" w:rsidRDefault="00C46E6E" w:rsidP="001F00F0">
      <w:pPr>
        <w:jc w:val="both"/>
        <w:rPr>
          <w:rFonts w:ascii="Cambria" w:hAnsi="Cambria"/>
          <w:color w:val="000000" w:themeColor="text1"/>
          <w:sz w:val="22"/>
          <w:szCs w:val="22"/>
          <w:lang w:val="bs-Latn-BA"/>
        </w:rPr>
      </w:pPr>
      <w:r w:rsidRPr="00023AE1">
        <w:rPr>
          <w:rFonts w:ascii="Cambria" w:hAnsi="Cambria"/>
          <w:color w:val="000000" w:themeColor="text1"/>
          <w:sz w:val="22"/>
          <w:szCs w:val="22"/>
          <w:lang w:val="bs-Latn-BA"/>
        </w:rPr>
        <w:t>Ex-ante evaluacij</w:t>
      </w:r>
      <w:r w:rsidR="00145952" w:rsidRPr="00023AE1">
        <w:rPr>
          <w:rFonts w:ascii="Cambria" w:hAnsi="Cambria"/>
          <w:color w:val="000000" w:themeColor="text1"/>
          <w:sz w:val="22"/>
          <w:szCs w:val="22"/>
          <w:lang w:val="bs-Latn-BA"/>
        </w:rPr>
        <w:t xml:space="preserve">a je obaveza koja proizilazi iz pravnog okvira strateškog planiranja u FBiH i svakako predstavlja najbolju praksu iz perspektive podizanja implementabilnosti </w:t>
      </w:r>
      <w:r w:rsidR="008670DF" w:rsidRPr="00023AE1">
        <w:rPr>
          <w:rFonts w:ascii="Cambria" w:hAnsi="Cambria"/>
          <w:color w:val="000000" w:themeColor="text1"/>
          <w:sz w:val="22"/>
          <w:szCs w:val="22"/>
          <w:lang w:val="bs-Latn-BA"/>
        </w:rPr>
        <w:t>SRT</w:t>
      </w:r>
      <w:r w:rsidR="008670DF">
        <w:rPr>
          <w:rFonts w:ascii="Cambria" w:hAnsi="Cambria"/>
          <w:color w:val="000000" w:themeColor="text1"/>
          <w:sz w:val="22"/>
          <w:szCs w:val="22"/>
          <w:lang w:val="bs-Latn-BA"/>
        </w:rPr>
        <w:t>-a FBiH</w:t>
      </w:r>
      <w:r w:rsidR="00145952" w:rsidRPr="00023AE1">
        <w:rPr>
          <w:rFonts w:ascii="Cambria" w:hAnsi="Cambria"/>
          <w:color w:val="000000" w:themeColor="text1"/>
          <w:sz w:val="22"/>
          <w:szCs w:val="22"/>
          <w:lang w:val="bs-Latn-BA"/>
        </w:rPr>
        <w:t>, jačanja odgovornosti i transparentnosti u procesu definiranja politika.</w:t>
      </w:r>
      <w:r w:rsidR="00B15E78" w:rsidRPr="00023AE1">
        <w:rPr>
          <w:rFonts w:ascii="Cambria" w:hAnsi="Cambria"/>
          <w:color w:val="000000" w:themeColor="text1"/>
          <w:sz w:val="22"/>
          <w:szCs w:val="22"/>
          <w:lang w:val="bs-Latn-BA"/>
        </w:rPr>
        <w:t xml:space="preserve"> Nezavisna ocjena kvalitete situacione analize, definiranja cilja, prioriteta i mjera, unutarnje i vanjske koherentnosti, interventne logike, svakako treba da doprinese većoj kvaliteti dokumenta. </w:t>
      </w:r>
      <w:bookmarkStart w:id="9" w:name="_Hlk105357731"/>
      <w:r w:rsidR="001F00F0" w:rsidRPr="00785810">
        <w:rPr>
          <w:rFonts w:ascii="Cambria" w:hAnsi="Cambria"/>
          <w:color w:val="000000" w:themeColor="text1"/>
          <w:sz w:val="22"/>
          <w:szCs w:val="22"/>
          <w:lang w:val="bs-Latn-BA"/>
        </w:rPr>
        <w:t xml:space="preserve">Cilj ex-ante evaluacije </w:t>
      </w:r>
      <w:r w:rsidR="001F00F0">
        <w:rPr>
          <w:rFonts w:ascii="Cambria" w:hAnsi="Cambria"/>
          <w:color w:val="000000" w:themeColor="text1"/>
          <w:sz w:val="22"/>
          <w:szCs w:val="22"/>
          <w:lang w:val="bs-Latn-BA"/>
        </w:rPr>
        <w:t xml:space="preserve">odnosi se na osiguranje </w:t>
      </w:r>
      <w:r w:rsidR="001F00F0" w:rsidRPr="00785810">
        <w:rPr>
          <w:rFonts w:ascii="Cambria" w:hAnsi="Cambria"/>
          <w:color w:val="000000" w:themeColor="text1"/>
          <w:sz w:val="22"/>
          <w:szCs w:val="22"/>
          <w:lang w:val="bs-Latn-BA"/>
        </w:rPr>
        <w:t>preporuk</w:t>
      </w:r>
      <w:r w:rsidR="001F00F0">
        <w:rPr>
          <w:rFonts w:ascii="Cambria" w:hAnsi="Cambria"/>
          <w:color w:val="000000" w:themeColor="text1"/>
          <w:sz w:val="22"/>
          <w:szCs w:val="22"/>
          <w:lang w:val="bs-Latn-BA"/>
        </w:rPr>
        <w:t>a</w:t>
      </w:r>
      <w:r w:rsidR="001F00F0" w:rsidRPr="00785810">
        <w:rPr>
          <w:rFonts w:ascii="Cambria" w:hAnsi="Cambria"/>
          <w:color w:val="000000" w:themeColor="text1"/>
          <w:sz w:val="22"/>
          <w:szCs w:val="22"/>
          <w:lang w:val="bs-Latn-BA"/>
        </w:rPr>
        <w:t xml:space="preserve"> kako bi se unaprijedili kvaliteta</w:t>
      </w:r>
      <w:r w:rsidR="001F00F0">
        <w:rPr>
          <w:rFonts w:ascii="Cambria" w:hAnsi="Cambria"/>
          <w:color w:val="000000" w:themeColor="text1"/>
          <w:sz w:val="22"/>
          <w:szCs w:val="22"/>
          <w:lang w:val="bs-Latn-BA"/>
        </w:rPr>
        <w:t xml:space="preserve">, </w:t>
      </w:r>
      <w:r w:rsidR="001F00F0" w:rsidRPr="00785810">
        <w:rPr>
          <w:rFonts w:ascii="Cambria" w:hAnsi="Cambria"/>
          <w:color w:val="000000" w:themeColor="text1"/>
          <w:sz w:val="22"/>
          <w:szCs w:val="22"/>
          <w:lang w:val="bs-Latn-BA"/>
        </w:rPr>
        <w:t>implementabilnost</w:t>
      </w:r>
      <w:r w:rsidR="001F00F0">
        <w:rPr>
          <w:rFonts w:ascii="Cambria" w:hAnsi="Cambria"/>
          <w:color w:val="000000" w:themeColor="text1"/>
          <w:sz w:val="22"/>
          <w:szCs w:val="22"/>
          <w:lang w:val="bs-Latn-BA"/>
        </w:rPr>
        <w:t xml:space="preserve">, </w:t>
      </w:r>
      <w:r w:rsidR="001F00F0" w:rsidRPr="00785810">
        <w:rPr>
          <w:rFonts w:ascii="Cambria" w:hAnsi="Cambria"/>
          <w:color w:val="000000" w:themeColor="text1"/>
          <w:sz w:val="22"/>
          <w:szCs w:val="22"/>
          <w:lang w:val="bs-Latn-BA"/>
        </w:rPr>
        <w:t xml:space="preserve">koherentnost i relevantnost </w:t>
      </w:r>
      <w:r w:rsidR="001F00F0">
        <w:rPr>
          <w:rStyle w:val="markedcontent"/>
          <w:rFonts w:ascii="Cambria" w:eastAsiaTheme="majorEastAsia" w:hAnsi="Cambria" w:cs="Arial"/>
          <w:sz w:val="22"/>
          <w:szCs w:val="22"/>
        </w:rPr>
        <w:t>SRT-a FBiH</w:t>
      </w:r>
      <w:bookmarkEnd w:id="9"/>
      <w:r w:rsidR="001F00F0" w:rsidRPr="00785810">
        <w:rPr>
          <w:rFonts w:ascii="Cambria" w:hAnsi="Cambria"/>
          <w:color w:val="000000" w:themeColor="text1"/>
          <w:sz w:val="22"/>
          <w:szCs w:val="22"/>
          <w:lang w:val="bs-Latn-BA"/>
        </w:rPr>
        <w:t>.</w:t>
      </w:r>
    </w:p>
    <w:p w14:paraId="160BB1AB" w14:textId="55999C3D" w:rsidR="00C46E6E" w:rsidRPr="00023AE1" w:rsidRDefault="006B6FA3" w:rsidP="006B6FA3">
      <w:pPr>
        <w:pStyle w:val="Heading2"/>
        <w:rPr>
          <w:lang w:val="bs-Latn-BA"/>
        </w:rPr>
      </w:pPr>
      <w:bookmarkStart w:id="10" w:name="_Toc49172541"/>
      <w:bookmarkStart w:id="11" w:name="_Toc101696488"/>
      <w:bookmarkStart w:id="12" w:name="_Toc105955049"/>
      <w:r w:rsidRPr="00023AE1">
        <w:rPr>
          <w:lang w:val="bs-Latn-BA"/>
        </w:rPr>
        <w:t xml:space="preserve">Vremenski okvir provedbe </w:t>
      </w:r>
      <w:r w:rsidR="00AC419C" w:rsidRPr="00023AE1">
        <w:rPr>
          <w:lang w:val="bs-Latn-BA"/>
        </w:rPr>
        <w:t>evalua</w:t>
      </w:r>
      <w:r w:rsidRPr="00023AE1">
        <w:rPr>
          <w:lang w:val="bs-Latn-BA"/>
        </w:rPr>
        <w:t>cije</w:t>
      </w:r>
      <w:bookmarkEnd w:id="10"/>
      <w:bookmarkEnd w:id="11"/>
      <w:bookmarkEnd w:id="12"/>
    </w:p>
    <w:p w14:paraId="30CCE705" w14:textId="35A7C511" w:rsidR="006B6FA3" w:rsidRPr="00023AE1" w:rsidRDefault="006B6FA3" w:rsidP="003D2AD8">
      <w:pPr>
        <w:jc w:val="both"/>
        <w:rPr>
          <w:rFonts w:ascii="Cambria" w:hAnsi="Cambria"/>
          <w:sz w:val="22"/>
          <w:szCs w:val="22"/>
          <w:lang w:val="bs-Latn-BA"/>
        </w:rPr>
      </w:pPr>
      <w:r w:rsidRPr="00023AE1">
        <w:rPr>
          <w:rFonts w:ascii="Cambria" w:hAnsi="Cambria"/>
          <w:sz w:val="22"/>
          <w:szCs w:val="22"/>
          <w:lang w:val="bs-Latn-BA"/>
        </w:rPr>
        <w:t xml:space="preserve">Ex-ante evaluacija </w:t>
      </w:r>
      <w:r w:rsidR="00B15E78" w:rsidRPr="00023AE1">
        <w:rPr>
          <w:rFonts w:ascii="Cambria" w:hAnsi="Cambria"/>
          <w:sz w:val="22"/>
          <w:szCs w:val="22"/>
          <w:lang w:val="bs-Latn-BA"/>
        </w:rPr>
        <w:t xml:space="preserve">je dio procesa pripreme </w:t>
      </w:r>
      <w:r w:rsidR="008670DF" w:rsidRPr="00023AE1">
        <w:rPr>
          <w:rFonts w:ascii="Cambria" w:hAnsi="Cambria"/>
          <w:color w:val="000000" w:themeColor="text1"/>
          <w:sz w:val="22"/>
          <w:szCs w:val="22"/>
          <w:lang w:val="bs-Latn-BA"/>
        </w:rPr>
        <w:t>SRT</w:t>
      </w:r>
      <w:r w:rsidR="008670DF">
        <w:rPr>
          <w:rFonts w:ascii="Cambria" w:hAnsi="Cambria"/>
          <w:color w:val="000000" w:themeColor="text1"/>
          <w:sz w:val="22"/>
          <w:szCs w:val="22"/>
          <w:lang w:val="bs-Latn-BA"/>
        </w:rPr>
        <w:t>-a FBiH</w:t>
      </w:r>
      <w:r w:rsidR="008670DF" w:rsidRPr="00023AE1">
        <w:rPr>
          <w:rFonts w:ascii="Cambria" w:hAnsi="Cambria"/>
          <w:color w:val="000000" w:themeColor="text1"/>
          <w:sz w:val="22"/>
          <w:szCs w:val="22"/>
          <w:lang w:val="bs-Latn-BA"/>
        </w:rPr>
        <w:t xml:space="preserve"> </w:t>
      </w:r>
      <w:r w:rsidR="00B15E78" w:rsidRPr="00023AE1">
        <w:rPr>
          <w:rFonts w:ascii="Cambria" w:hAnsi="Cambria"/>
          <w:sz w:val="22"/>
          <w:szCs w:val="22"/>
          <w:lang w:val="bs-Latn-BA"/>
        </w:rPr>
        <w:t xml:space="preserve">i radi se na nacrtu dokumenta a prije slanja u formalnu proceduru </w:t>
      </w:r>
      <w:r w:rsidR="00AB3CEC" w:rsidRPr="00023AE1">
        <w:rPr>
          <w:rFonts w:ascii="Cambria" w:hAnsi="Cambria"/>
          <w:sz w:val="22"/>
          <w:szCs w:val="22"/>
          <w:lang w:val="bs-Latn-BA"/>
        </w:rPr>
        <w:t xml:space="preserve">pribavljanja mišljenja i </w:t>
      </w:r>
      <w:r w:rsidR="00B15E78" w:rsidRPr="00023AE1">
        <w:rPr>
          <w:rFonts w:ascii="Cambria" w:hAnsi="Cambria"/>
          <w:sz w:val="22"/>
          <w:szCs w:val="22"/>
          <w:lang w:val="bs-Latn-BA"/>
        </w:rPr>
        <w:t>usvajanja</w:t>
      </w:r>
      <w:r w:rsidR="00AB3CEC" w:rsidRPr="00023AE1">
        <w:rPr>
          <w:rFonts w:ascii="Cambria" w:hAnsi="Cambria"/>
          <w:sz w:val="22"/>
          <w:szCs w:val="22"/>
          <w:lang w:val="bs-Latn-BA"/>
        </w:rPr>
        <w:t xml:space="preserve"> u nadležnim institucijama.</w:t>
      </w:r>
      <w:r w:rsidR="008917D1">
        <w:rPr>
          <w:rFonts w:ascii="Cambria" w:hAnsi="Cambria"/>
          <w:sz w:val="22"/>
          <w:szCs w:val="22"/>
          <w:lang w:val="bs-Latn-BA"/>
        </w:rPr>
        <w:t xml:space="preserve"> </w:t>
      </w:r>
      <w:r w:rsidR="006D5E55">
        <w:rPr>
          <w:rFonts w:ascii="Cambria" w:hAnsi="Cambria"/>
          <w:sz w:val="22"/>
          <w:szCs w:val="22"/>
          <w:lang w:val="bs-Latn-BA"/>
        </w:rPr>
        <w:t>Vremenski okvir provedbe evaluacije dat je u narednoj tabeli.</w:t>
      </w:r>
    </w:p>
    <w:p w14:paraId="5A11349D" w14:textId="00BA46E5" w:rsidR="00AB3CEC" w:rsidRDefault="00AB3CEC" w:rsidP="00851ADD">
      <w:pPr>
        <w:rPr>
          <w:rFonts w:ascii="Cambria" w:hAnsi="Cambria"/>
          <w:lang w:val="bs-Latn-BA"/>
        </w:rPr>
      </w:pPr>
    </w:p>
    <w:p w14:paraId="2B878FEA" w14:textId="64EC45E6" w:rsidR="00567822" w:rsidRPr="00023AE1" w:rsidRDefault="00567822" w:rsidP="00567822">
      <w:pPr>
        <w:pStyle w:val="Caption"/>
        <w:keepNext/>
        <w:rPr>
          <w:rFonts w:ascii="Cambria" w:hAnsi="Cambria"/>
          <w:b w:val="0"/>
          <w:bCs/>
        </w:rPr>
      </w:pPr>
      <w:r w:rsidRPr="00023AE1">
        <w:rPr>
          <w:rFonts w:ascii="Cambria" w:hAnsi="Cambria"/>
          <w:b w:val="0"/>
          <w:bCs/>
          <w:color w:val="1F4E79" w:themeColor="accent1" w:themeShade="80"/>
        </w:rPr>
        <w:t xml:space="preserve">Tabela </w:t>
      </w:r>
      <w:r w:rsidRPr="00023AE1">
        <w:rPr>
          <w:rFonts w:ascii="Cambria" w:hAnsi="Cambria"/>
          <w:b w:val="0"/>
          <w:bCs/>
          <w:color w:val="1F4E79" w:themeColor="accent1" w:themeShade="80"/>
        </w:rPr>
        <w:fldChar w:fldCharType="begin"/>
      </w:r>
      <w:r w:rsidRPr="00023AE1">
        <w:rPr>
          <w:rFonts w:ascii="Cambria" w:hAnsi="Cambria"/>
          <w:b w:val="0"/>
          <w:bCs/>
          <w:color w:val="1F4E79" w:themeColor="accent1" w:themeShade="80"/>
        </w:rPr>
        <w:instrText xml:space="preserve"> SEQ Tabela \* ARABIC </w:instrText>
      </w:r>
      <w:r w:rsidRPr="00023AE1">
        <w:rPr>
          <w:rFonts w:ascii="Cambria" w:hAnsi="Cambria"/>
          <w:b w:val="0"/>
          <w:bCs/>
          <w:color w:val="1F4E79" w:themeColor="accent1" w:themeShade="80"/>
        </w:rPr>
        <w:fldChar w:fldCharType="separate"/>
      </w:r>
      <w:r w:rsidR="000A5E0A">
        <w:rPr>
          <w:rFonts w:ascii="Cambria" w:hAnsi="Cambria"/>
          <w:b w:val="0"/>
          <w:bCs/>
          <w:noProof/>
          <w:color w:val="1F4E79" w:themeColor="accent1" w:themeShade="80"/>
        </w:rPr>
        <w:t>1</w:t>
      </w:r>
      <w:r w:rsidRPr="00023AE1">
        <w:rPr>
          <w:rFonts w:ascii="Cambria" w:hAnsi="Cambria"/>
          <w:b w:val="0"/>
          <w:bCs/>
          <w:color w:val="1F4E79" w:themeColor="accent1" w:themeShade="80"/>
        </w:rPr>
        <w:fldChar w:fldCharType="end"/>
      </w:r>
      <w:r w:rsidRPr="00023AE1">
        <w:rPr>
          <w:rFonts w:ascii="Cambria" w:hAnsi="Cambria"/>
          <w:b w:val="0"/>
          <w:bCs/>
        </w:rPr>
        <w:t xml:space="preserve"> </w:t>
      </w:r>
      <w:r w:rsidRPr="00023AE1">
        <w:rPr>
          <w:rFonts w:ascii="Cambria" w:hAnsi="Cambria"/>
          <w:b w:val="0"/>
          <w:bCs/>
          <w:i/>
          <w:iCs w:val="0"/>
        </w:rPr>
        <w:t>Vremenski okvir provedbe evaluacije</w:t>
      </w:r>
    </w:p>
    <w:tbl>
      <w:tblPr>
        <w:tblStyle w:val="GridTable4-Accent5"/>
        <w:tblW w:w="5000" w:type="pct"/>
        <w:tblLook w:val="04A0" w:firstRow="1" w:lastRow="0" w:firstColumn="1" w:lastColumn="0" w:noHBand="0" w:noVBand="1"/>
      </w:tblPr>
      <w:tblGrid>
        <w:gridCol w:w="777"/>
        <w:gridCol w:w="6944"/>
        <w:gridCol w:w="1205"/>
      </w:tblGrid>
      <w:tr w:rsidR="00567822" w:rsidRPr="003203A6" w14:paraId="67005C42" w14:textId="77777777" w:rsidTr="002125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vAlign w:val="center"/>
          </w:tcPr>
          <w:p w14:paraId="7EA9F7AB" w14:textId="64DE925B" w:rsidR="006B6FA3" w:rsidRPr="003203A6" w:rsidRDefault="003D2AD8" w:rsidP="00F604E1">
            <w:pPr>
              <w:jc w:val="center"/>
              <w:rPr>
                <w:rFonts w:ascii="Cambria" w:hAnsi="Cambria" w:cstheme="majorBidi"/>
                <w:b w:val="0"/>
                <w:bCs w:val="0"/>
                <w:sz w:val="22"/>
                <w:szCs w:val="22"/>
                <w:lang w:val="bs-Latn-BA"/>
              </w:rPr>
            </w:pPr>
            <w:r w:rsidRPr="003203A6">
              <w:rPr>
                <w:rFonts w:ascii="Cambria" w:hAnsi="Cambria" w:cstheme="majorBidi"/>
                <w:b w:val="0"/>
                <w:bCs w:val="0"/>
                <w:sz w:val="22"/>
                <w:szCs w:val="22"/>
                <w:lang w:val="bs-Latn-BA"/>
              </w:rPr>
              <w:t>R.br.</w:t>
            </w:r>
          </w:p>
        </w:tc>
        <w:tc>
          <w:tcPr>
            <w:tcW w:w="3890" w:type="pct"/>
            <w:vAlign w:val="center"/>
          </w:tcPr>
          <w:p w14:paraId="598F6091" w14:textId="77777777" w:rsidR="006B6FA3" w:rsidRPr="003203A6" w:rsidRDefault="006B6FA3" w:rsidP="00F604E1">
            <w:pPr>
              <w:jc w:val="center"/>
              <w:cnfStyle w:val="100000000000" w:firstRow="1" w:lastRow="0" w:firstColumn="0" w:lastColumn="0" w:oddVBand="0" w:evenVBand="0" w:oddHBand="0" w:evenHBand="0" w:firstRowFirstColumn="0" w:firstRowLastColumn="0" w:lastRowFirstColumn="0" w:lastRowLastColumn="0"/>
              <w:rPr>
                <w:rFonts w:ascii="Cambria" w:hAnsi="Cambria" w:cstheme="majorBidi"/>
                <w:b w:val="0"/>
                <w:bCs w:val="0"/>
                <w:sz w:val="22"/>
                <w:szCs w:val="22"/>
                <w:lang w:val="bs-Latn-BA"/>
              </w:rPr>
            </w:pPr>
            <w:r w:rsidRPr="003203A6">
              <w:rPr>
                <w:rFonts w:ascii="Cambria" w:hAnsi="Cambria" w:cstheme="majorBidi"/>
                <w:sz w:val="22"/>
                <w:szCs w:val="22"/>
                <w:lang w:val="bs-Latn-BA"/>
              </w:rPr>
              <w:t>Aktivnosti</w:t>
            </w:r>
          </w:p>
        </w:tc>
        <w:tc>
          <w:tcPr>
            <w:tcW w:w="675" w:type="pct"/>
            <w:vAlign w:val="center"/>
          </w:tcPr>
          <w:p w14:paraId="6C7887D8" w14:textId="4A24E219" w:rsidR="006B6FA3" w:rsidRPr="003203A6" w:rsidRDefault="00F604E1" w:rsidP="00F604E1">
            <w:pPr>
              <w:jc w:val="center"/>
              <w:cnfStyle w:val="100000000000" w:firstRow="1" w:lastRow="0" w:firstColumn="0" w:lastColumn="0" w:oddVBand="0" w:evenVBand="0" w:oddHBand="0" w:evenHBand="0" w:firstRowFirstColumn="0" w:firstRowLastColumn="0" w:lastRowFirstColumn="0" w:lastRowLastColumn="0"/>
              <w:rPr>
                <w:rFonts w:ascii="Cambria" w:hAnsi="Cambria" w:cstheme="majorBidi"/>
                <w:b w:val="0"/>
                <w:bCs w:val="0"/>
                <w:sz w:val="22"/>
                <w:szCs w:val="22"/>
                <w:lang w:val="bs-Latn-BA"/>
              </w:rPr>
            </w:pPr>
            <w:r w:rsidRPr="003203A6">
              <w:rPr>
                <w:rFonts w:ascii="Cambria" w:hAnsi="Cambria" w:cstheme="majorBidi"/>
                <w:sz w:val="22"/>
                <w:szCs w:val="22"/>
                <w:lang w:val="bs-Latn-BA"/>
              </w:rPr>
              <w:t>D</w:t>
            </w:r>
            <w:r w:rsidR="006B6FA3" w:rsidRPr="003203A6">
              <w:rPr>
                <w:rFonts w:ascii="Cambria" w:hAnsi="Cambria" w:cstheme="majorBidi"/>
                <w:sz w:val="22"/>
                <w:szCs w:val="22"/>
                <w:lang w:val="bs-Latn-BA"/>
              </w:rPr>
              <w:t>atum</w:t>
            </w:r>
          </w:p>
        </w:tc>
      </w:tr>
      <w:tr w:rsidR="006B6FA3" w:rsidRPr="003203A6" w14:paraId="6B383111" w14:textId="77777777" w:rsidTr="00212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vAlign w:val="center"/>
          </w:tcPr>
          <w:p w14:paraId="13E0344F" w14:textId="264981C3" w:rsidR="006B6FA3" w:rsidRPr="003203A6" w:rsidRDefault="006B6FA3" w:rsidP="003C496D">
            <w:pPr>
              <w:pStyle w:val="ListParagraph"/>
              <w:numPr>
                <w:ilvl w:val="0"/>
                <w:numId w:val="2"/>
              </w:numPr>
              <w:spacing w:after="0" w:line="240" w:lineRule="auto"/>
              <w:jc w:val="center"/>
              <w:rPr>
                <w:rFonts w:ascii="Cambria" w:hAnsi="Cambria" w:cstheme="majorBidi"/>
                <w:lang w:val="bs-Latn-BA"/>
              </w:rPr>
            </w:pPr>
          </w:p>
        </w:tc>
        <w:tc>
          <w:tcPr>
            <w:tcW w:w="3890" w:type="pct"/>
            <w:vAlign w:val="center"/>
          </w:tcPr>
          <w:p w14:paraId="1B43767F" w14:textId="241843E8" w:rsidR="006B6FA3" w:rsidRPr="003203A6" w:rsidRDefault="006B6FA3" w:rsidP="003203A6">
            <w:pP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 xml:space="preserve">Početak </w:t>
            </w:r>
            <w:r w:rsidR="00AB3CEC" w:rsidRPr="003203A6">
              <w:rPr>
                <w:rFonts w:ascii="Cambria" w:hAnsi="Cambria" w:cstheme="majorBidi"/>
                <w:sz w:val="22"/>
                <w:szCs w:val="22"/>
                <w:lang w:val="bs-Latn-BA"/>
              </w:rPr>
              <w:t>izrade</w:t>
            </w:r>
            <w:r w:rsidR="003D2AD8" w:rsidRPr="003203A6">
              <w:rPr>
                <w:rFonts w:ascii="Cambria" w:hAnsi="Cambria" w:cstheme="majorBidi"/>
                <w:sz w:val="22"/>
                <w:szCs w:val="22"/>
                <w:lang w:val="bs-Latn-BA"/>
              </w:rPr>
              <w:t xml:space="preserve"> (dostavljanje metodologije i početnih pitanja)</w:t>
            </w:r>
          </w:p>
        </w:tc>
        <w:tc>
          <w:tcPr>
            <w:tcW w:w="675" w:type="pct"/>
            <w:vAlign w:val="center"/>
          </w:tcPr>
          <w:p w14:paraId="062597AB" w14:textId="1D9262DB" w:rsidR="006B6FA3" w:rsidRPr="003203A6" w:rsidRDefault="008C74CF" w:rsidP="00F604E1">
            <w:pPr>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4</w:t>
            </w:r>
            <w:r w:rsidR="00F604E1" w:rsidRPr="003203A6">
              <w:rPr>
                <w:rFonts w:ascii="Cambria" w:hAnsi="Cambria" w:cstheme="majorBidi"/>
                <w:sz w:val="22"/>
                <w:szCs w:val="22"/>
                <w:lang w:val="bs-Latn-BA"/>
              </w:rPr>
              <w:t>.</w:t>
            </w:r>
            <w:r w:rsidRPr="003203A6">
              <w:rPr>
                <w:rFonts w:ascii="Cambria" w:hAnsi="Cambria" w:cstheme="majorBidi"/>
                <w:sz w:val="22"/>
                <w:szCs w:val="22"/>
                <w:lang w:val="bs-Latn-BA"/>
              </w:rPr>
              <w:t>5</w:t>
            </w:r>
            <w:r w:rsidR="00F604E1" w:rsidRPr="003203A6">
              <w:rPr>
                <w:rFonts w:ascii="Cambria" w:hAnsi="Cambria" w:cstheme="majorBidi"/>
                <w:sz w:val="22"/>
                <w:szCs w:val="22"/>
                <w:lang w:val="bs-Latn-BA"/>
              </w:rPr>
              <w:t>.2022.</w:t>
            </w:r>
          </w:p>
        </w:tc>
      </w:tr>
      <w:tr w:rsidR="0045591E" w:rsidRPr="003203A6" w14:paraId="07F85227" w14:textId="77777777" w:rsidTr="00212583">
        <w:tc>
          <w:tcPr>
            <w:cnfStyle w:val="001000000000" w:firstRow="0" w:lastRow="0" w:firstColumn="1" w:lastColumn="0" w:oddVBand="0" w:evenVBand="0" w:oddHBand="0" w:evenHBand="0" w:firstRowFirstColumn="0" w:firstRowLastColumn="0" w:lastRowFirstColumn="0" w:lastRowLastColumn="0"/>
            <w:tcW w:w="435" w:type="pct"/>
            <w:vAlign w:val="center"/>
          </w:tcPr>
          <w:p w14:paraId="13A5617D" w14:textId="77777777" w:rsidR="0045591E" w:rsidRPr="003203A6" w:rsidRDefault="0045591E" w:rsidP="003C496D">
            <w:pPr>
              <w:pStyle w:val="ListParagraph"/>
              <w:numPr>
                <w:ilvl w:val="0"/>
                <w:numId w:val="2"/>
              </w:numPr>
              <w:spacing w:after="0" w:line="240" w:lineRule="auto"/>
              <w:jc w:val="center"/>
              <w:rPr>
                <w:rFonts w:ascii="Cambria" w:hAnsi="Cambria" w:cstheme="majorBidi"/>
                <w:lang w:val="bs-Latn-BA"/>
              </w:rPr>
            </w:pPr>
          </w:p>
        </w:tc>
        <w:tc>
          <w:tcPr>
            <w:tcW w:w="3890" w:type="pct"/>
            <w:vAlign w:val="center"/>
          </w:tcPr>
          <w:p w14:paraId="4A99A451" w14:textId="726FAA2D" w:rsidR="0045591E" w:rsidRPr="003203A6" w:rsidRDefault="0045591E" w:rsidP="00F604E1">
            <w:pPr>
              <w:cnfStyle w:val="000000000000" w:firstRow="0" w:lastRow="0" w:firstColumn="0" w:lastColumn="0" w:oddVBand="0" w:evenVBand="0" w:oddHBand="0"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 xml:space="preserve">Odgovori </w:t>
            </w:r>
            <w:r w:rsidR="00A945BF" w:rsidRPr="003203A6">
              <w:rPr>
                <w:rFonts w:ascii="Cambria" w:hAnsi="Cambria" w:cstheme="majorBidi"/>
                <w:sz w:val="22"/>
                <w:szCs w:val="22"/>
                <w:lang w:val="bs-Latn-BA"/>
              </w:rPr>
              <w:t>FMOIT</w:t>
            </w:r>
            <w:r w:rsidR="00F604E1" w:rsidRPr="003203A6">
              <w:rPr>
                <w:rFonts w:ascii="Cambria" w:hAnsi="Cambria" w:cstheme="majorBidi"/>
                <w:sz w:val="22"/>
                <w:szCs w:val="22"/>
                <w:lang w:val="bs-Latn-BA"/>
              </w:rPr>
              <w:t xml:space="preserve">-a </w:t>
            </w:r>
            <w:r w:rsidRPr="003203A6">
              <w:rPr>
                <w:rFonts w:ascii="Cambria" w:hAnsi="Cambria" w:cstheme="majorBidi"/>
                <w:sz w:val="22"/>
                <w:szCs w:val="22"/>
                <w:lang w:val="bs-Latn-BA"/>
              </w:rPr>
              <w:t xml:space="preserve">na </w:t>
            </w:r>
            <w:r w:rsidR="00F604E1" w:rsidRPr="003203A6">
              <w:rPr>
                <w:rFonts w:ascii="Cambria" w:hAnsi="Cambria" w:cstheme="majorBidi"/>
                <w:sz w:val="22"/>
                <w:szCs w:val="22"/>
                <w:lang w:val="bs-Latn-BA"/>
              </w:rPr>
              <w:t>početna pitanja</w:t>
            </w:r>
          </w:p>
        </w:tc>
        <w:tc>
          <w:tcPr>
            <w:tcW w:w="675" w:type="pct"/>
            <w:vAlign w:val="center"/>
          </w:tcPr>
          <w:p w14:paraId="0341A234" w14:textId="58DFD244" w:rsidR="0045591E" w:rsidRPr="003203A6" w:rsidRDefault="00212583" w:rsidP="00F604E1">
            <w:pPr>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6</w:t>
            </w:r>
            <w:r w:rsidR="00F604E1" w:rsidRPr="003203A6">
              <w:rPr>
                <w:rFonts w:ascii="Cambria" w:hAnsi="Cambria" w:cstheme="majorBidi"/>
                <w:sz w:val="22"/>
                <w:szCs w:val="22"/>
                <w:lang w:val="bs-Latn-BA"/>
              </w:rPr>
              <w:t>.</w:t>
            </w:r>
            <w:r w:rsidR="008C74CF" w:rsidRPr="003203A6">
              <w:rPr>
                <w:rFonts w:ascii="Cambria" w:hAnsi="Cambria" w:cstheme="majorBidi"/>
                <w:sz w:val="22"/>
                <w:szCs w:val="22"/>
                <w:lang w:val="bs-Latn-BA"/>
              </w:rPr>
              <w:t>5</w:t>
            </w:r>
            <w:r w:rsidR="00F604E1" w:rsidRPr="003203A6">
              <w:rPr>
                <w:rFonts w:ascii="Cambria" w:hAnsi="Cambria" w:cstheme="majorBidi"/>
                <w:sz w:val="22"/>
                <w:szCs w:val="22"/>
                <w:lang w:val="bs-Latn-BA"/>
              </w:rPr>
              <w:t>.2022.</w:t>
            </w:r>
          </w:p>
        </w:tc>
      </w:tr>
      <w:tr w:rsidR="006D5E55" w:rsidRPr="003203A6" w14:paraId="1FA90F08" w14:textId="77777777" w:rsidTr="00212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vAlign w:val="center"/>
          </w:tcPr>
          <w:p w14:paraId="216328A9" w14:textId="77777777" w:rsidR="006D5E55" w:rsidRPr="003203A6" w:rsidRDefault="006D5E55" w:rsidP="003C496D">
            <w:pPr>
              <w:pStyle w:val="ListParagraph"/>
              <w:numPr>
                <w:ilvl w:val="0"/>
                <w:numId w:val="2"/>
              </w:numPr>
              <w:spacing w:after="0" w:line="240" w:lineRule="auto"/>
              <w:jc w:val="center"/>
              <w:rPr>
                <w:rFonts w:ascii="Cambria" w:hAnsi="Cambria" w:cstheme="majorBidi"/>
                <w:lang w:val="bs-Latn-BA"/>
              </w:rPr>
            </w:pPr>
          </w:p>
        </w:tc>
        <w:tc>
          <w:tcPr>
            <w:tcW w:w="3890" w:type="pct"/>
            <w:vAlign w:val="center"/>
          </w:tcPr>
          <w:p w14:paraId="741B9C94" w14:textId="2D6BC641" w:rsidR="006D5E55" w:rsidRPr="003203A6" w:rsidRDefault="006D5E55" w:rsidP="00F604E1">
            <w:pP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Dostavljanje prvog nacrta Izvještaja</w:t>
            </w:r>
          </w:p>
        </w:tc>
        <w:tc>
          <w:tcPr>
            <w:tcW w:w="675" w:type="pct"/>
            <w:vAlign w:val="center"/>
          </w:tcPr>
          <w:p w14:paraId="6252DB04" w14:textId="6A96C458" w:rsidR="006D5E55" w:rsidRPr="003203A6" w:rsidRDefault="006D5E55" w:rsidP="00F604E1">
            <w:pPr>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9.5.2022.</w:t>
            </w:r>
          </w:p>
        </w:tc>
      </w:tr>
      <w:tr w:rsidR="006B6FA3" w:rsidRPr="003203A6" w14:paraId="2A3238DF" w14:textId="77777777" w:rsidTr="00212583">
        <w:tc>
          <w:tcPr>
            <w:cnfStyle w:val="001000000000" w:firstRow="0" w:lastRow="0" w:firstColumn="1" w:lastColumn="0" w:oddVBand="0" w:evenVBand="0" w:oddHBand="0" w:evenHBand="0" w:firstRowFirstColumn="0" w:firstRowLastColumn="0" w:lastRowFirstColumn="0" w:lastRowLastColumn="0"/>
            <w:tcW w:w="435" w:type="pct"/>
            <w:vAlign w:val="center"/>
          </w:tcPr>
          <w:p w14:paraId="40162482" w14:textId="242EC95A" w:rsidR="006B6FA3" w:rsidRPr="003203A6" w:rsidRDefault="006B6FA3" w:rsidP="003C496D">
            <w:pPr>
              <w:pStyle w:val="ListParagraph"/>
              <w:numPr>
                <w:ilvl w:val="0"/>
                <w:numId w:val="2"/>
              </w:numPr>
              <w:spacing w:after="0" w:line="240" w:lineRule="auto"/>
              <w:jc w:val="center"/>
              <w:rPr>
                <w:rFonts w:ascii="Cambria" w:hAnsi="Cambria" w:cstheme="majorBidi"/>
                <w:lang w:val="bs-Latn-BA"/>
              </w:rPr>
            </w:pPr>
          </w:p>
        </w:tc>
        <w:tc>
          <w:tcPr>
            <w:tcW w:w="3890" w:type="pct"/>
            <w:vAlign w:val="center"/>
          </w:tcPr>
          <w:p w14:paraId="2C835570" w14:textId="13E73178" w:rsidR="006B6FA3" w:rsidRPr="003203A6" w:rsidRDefault="00F604E1" w:rsidP="00F604E1">
            <w:pPr>
              <w:cnfStyle w:val="000000000000" w:firstRow="0" w:lastRow="0" w:firstColumn="0" w:lastColumn="0" w:oddVBand="0" w:evenVBand="0" w:oddHBand="0"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Prvi sastanak</w:t>
            </w:r>
            <w:r w:rsidR="003E7375" w:rsidRPr="003203A6">
              <w:rPr>
                <w:rFonts w:ascii="Cambria" w:hAnsi="Cambria" w:cstheme="majorBidi"/>
                <w:sz w:val="22"/>
                <w:szCs w:val="22"/>
                <w:lang w:val="bs-Latn-BA"/>
              </w:rPr>
              <w:t xml:space="preserve"> </w:t>
            </w:r>
            <w:r w:rsidRPr="003203A6">
              <w:rPr>
                <w:rFonts w:ascii="Cambria" w:hAnsi="Cambria" w:cstheme="majorBidi"/>
                <w:sz w:val="22"/>
                <w:szCs w:val="22"/>
                <w:lang w:val="bs-Latn-BA"/>
              </w:rPr>
              <w:t xml:space="preserve">(online) </w:t>
            </w:r>
          </w:p>
        </w:tc>
        <w:tc>
          <w:tcPr>
            <w:tcW w:w="675" w:type="pct"/>
            <w:vAlign w:val="center"/>
          </w:tcPr>
          <w:p w14:paraId="457164BB" w14:textId="57D511C9" w:rsidR="006B6FA3" w:rsidRPr="003203A6" w:rsidRDefault="00212583" w:rsidP="00F604E1">
            <w:pPr>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1</w:t>
            </w:r>
            <w:r w:rsidR="003203A6" w:rsidRPr="003203A6">
              <w:rPr>
                <w:rFonts w:ascii="Cambria" w:hAnsi="Cambria" w:cstheme="majorBidi"/>
                <w:sz w:val="22"/>
                <w:szCs w:val="22"/>
                <w:lang w:val="bs-Latn-BA"/>
              </w:rPr>
              <w:t>0</w:t>
            </w:r>
            <w:r w:rsidR="00F604E1" w:rsidRPr="003203A6">
              <w:rPr>
                <w:rFonts w:ascii="Cambria" w:hAnsi="Cambria" w:cstheme="majorBidi"/>
                <w:sz w:val="22"/>
                <w:szCs w:val="22"/>
                <w:lang w:val="bs-Latn-BA"/>
              </w:rPr>
              <w:t>.5.2022.</w:t>
            </w:r>
          </w:p>
        </w:tc>
      </w:tr>
      <w:tr w:rsidR="006D5E55" w:rsidRPr="003203A6" w14:paraId="5502B116" w14:textId="77777777" w:rsidTr="00212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vAlign w:val="center"/>
          </w:tcPr>
          <w:p w14:paraId="7D501D52" w14:textId="77777777" w:rsidR="006D5E55" w:rsidRPr="003203A6" w:rsidRDefault="006D5E55" w:rsidP="003C496D">
            <w:pPr>
              <w:pStyle w:val="ListParagraph"/>
              <w:numPr>
                <w:ilvl w:val="0"/>
                <w:numId w:val="2"/>
              </w:numPr>
              <w:spacing w:after="0" w:line="240" w:lineRule="auto"/>
              <w:jc w:val="center"/>
              <w:rPr>
                <w:rFonts w:ascii="Cambria" w:hAnsi="Cambria" w:cstheme="majorBidi"/>
                <w:lang w:val="bs-Latn-BA"/>
              </w:rPr>
            </w:pPr>
          </w:p>
        </w:tc>
        <w:tc>
          <w:tcPr>
            <w:tcW w:w="3890" w:type="pct"/>
            <w:vAlign w:val="center"/>
          </w:tcPr>
          <w:p w14:paraId="0581DD56" w14:textId="3F9D30C9" w:rsidR="006D5E55" w:rsidRPr="003203A6" w:rsidRDefault="006D5E55" w:rsidP="00F604E1">
            <w:pP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Dostavljanje komentara u vezi prvog nacrta Izvještaja</w:t>
            </w:r>
          </w:p>
        </w:tc>
        <w:tc>
          <w:tcPr>
            <w:tcW w:w="675" w:type="pct"/>
            <w:vAlign w:val="center"/>
          </w:tcPr>
          <w:p w14:paraId="6214DA2C" w14:textId="3B024480" w:rsidR="006D5E55" w:rsidRPr="003203A6" w:rsidRDefault="006D5E55" w:rsidP="00F604E1">
            <w:pPr>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1.6.2022.</w:t>
            </w:r>
          </w:p>
        </w:tc>
      </w:tr>
      <w:tr w:rsidR="006D5E55" w:rsidRPr="003203A6" w14:paraId="2D4191BE" w14:textId="77777777" w:rsidTr="00212583">
        <w:tc>
          <w:tcPr>
            <w:cnfStyle w:val="001000000000" w:firstRow="0" w:lastRow="0" w:firstColumn="1" w:lastColumn="0" w:oddVBand="0" w:evenVBand="0" w:oddHBand="0" w:evenHBand="0" w:firstRowFirstColumn="0" w:firstRowLastColumn="0" w:lastRowFirstColumn="0" w:lastRowLastColumn="0"/>
            <w:tcW w:w="435" w:type="pct"/>
            <w:vAlign w:val="center"/>
          </w:tcPr>
          <w:p w14:paraId="311341FC" w14:textId="77777777" w:rsidR="006D5E55" w:rsidRPr="003203A6" w:rsidRDefault="006D5E55" w:rsidP="003C496D">
            <w:pPr>
              <w:pStyle w:val="ListParagraph"/>
              <w:numPr>
                <w:ilvl w:val="0"/>
                <w:numId w:val="2"/>
              </w:numPr>
              <w:spacing w:after="0" w:line="240" w:lineRule="auto"/>
              <w:jc w:val="center"/>
              <w:rPr>
                <w:rFonts w:ascii="Cambria" w:hAnsi="Cambria" w:cstheme="majorBidi"/>
                <w:lang w:val="bs-Latn-BA"/>
              </w:rPr>
            </w:pPr>
          </w:p>
        </w:tc>
        <w:tc>
          <w:tcPr>
            <w:tcW w:w="3890" w:type="pct"/>
            <w:vAlign w:val="center"/>
          </w:tcPr>
          <w:p w14:paraId="4AD73212" w14:textId="1D096A72" w:rsidR="006D5E55" w:rsidRPr="003203A6" w:rsidRDefault="006D5E55" w:rsidP="00F604E1">
            <w:pPr>
              <w:cnfStyle w:val="000000000000" w:firstRow="0" w:lastRow="0" w:firstColumn="0" w:lastColumn="0" w:oddVBand="0" w:evenVBand="0" w:oddHBand="0"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Dostavljanje drugog nacrta Izvještaja</w:t>
            </w:r>
          </w:p>
        </w:tc>
        <w:tc>
          <w:tcPr>
            <w:tcW w:w="675" w:type="pct"/>
            <w:vAlign w:val="center"/>
          </w:tcPr>
          <w:p w14:paraId="3CA8A7FE" w14:textId="582AF6E1" w:rsidR="006D5E55" w:rsidRPr="003203A6" w:rsidRDefault="006D5E55" w:rsidP="00F604E1">
            <w:pPr>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6.6.2022.</w:t>
            </w:r>
          </w:p>
        </w:tc>
      </w:tr>
      <w:tr w:rsidR="006B6FA3" w:rsidRPr="003203A6" w14:paraId="225F21EE" w14:textId="77777777" w:rsidTr="00212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vAlign w:val="center"/>
          </w:tcPr>
          <w:p w14:paraId="7D9910F2" w14:textId="74C1BA95" w:rsidR="006B6FA3" w:rsidRPr="003203A6" w:rsidRDefault="006B6FA3" w:rsidP="003C496D">
            <w:pPr>
              <w:pStyle w:val="ListParagraph"/>
              <w:numPr>
                <w:ilvl w:val="0"/>
                <w:numId w:val="2"/>
              </w:numPr>
              <w:spacing w:after="0" w:line="240" w:lineRule="auto"/>
              <w:jc w:val="center"/>
              <w:rPr>
                <w:rFonts w:ascii="Cambria" w:hAnsi="Cambria" w:cstheme="majorBidi"/>
                <w:lang w:val="bs-Latn-BA"/>
              </w:rPr>
            </w:pPr>
          </w:p>
        </w:tc>
        <w:tc>
          <w:tcPr>
            <w:tcW w:w="3890" w:type="pct"/>
            <w:vAlign w:val="center"/>
          </w:tcPr>
          <w:p w14:paraId="742C013B" w14:textId="610AC45B" w:rsidR="006B6FA3" w:rsidRPr="003203A6" w:rsidRDefault="009556AC" w:rsidP="00F604E1">
            <w:pP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Drugi</w:t>
            </w:r>
            <w:r w:rsidR="00F604E1" w:rsidRPr="003203A6">
              <w:rPr>
                <w:rFonts w:ascii="Cambria" w:hAnsi="Cambria" w:cstheme="majorBidi"/>
                <w:sz w:val="22"/>
                <w:szCs w:val="22"/>
                <w:lang w:val="bs-Latn-BA"/>
              </w:rPr>
              <w:t xml:space="preserve"> sastanak (online) </w:t>
            </w:r>
          </w:p>
        </w:tc>
        <w:tc>
          <w:tcPr>
            <w:tcW w:w="675" w:type="pct"/>
            <w:vAlign w:val="center"/>
          </w:tcPr>
          <w:p w14:paraId="5738353C" w14:textId="4F791735" w:rsidR="006B6FA3" w:rsidRPr="003203A6" w:rsidRDefault="006D5E55" w:rsidP="00F604E1">
            <w:pPr>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highlight w:val="green"/>
                <w:lang w:val="bs-Latn-BA"/>
              </w:rPr>
            </w:pPr>
            <w:r w:rsidRPr="003203A6">
              <w:rPr>
                <w:rFonts w:ascii="Cambria" w:hAnsi="Cambria" w:cstheme="majorBidi"/>
                <w:sz w:val="22"/>
                <w:szCs w:val="22"/>
                <w:lang w:val="bs-Latn-BA"/>
              </w:rPr>
              <w:t>7</w:t>
            </w:r>
            <w:r w:rsidR="00F604E1" w:rsidRPr="003203A6">
              <w:rPr>
                <w:rFonts w:ascii="Cambria" w:hAnsi="Cambria" w:cstheme="majorBidi"/>
                <w:sz w:val="22"/>
                <w:szCs w:val="22"/>
                <w:lang w:val="bs-Latn-BA"/>
              </w:rPr>
              <w:t>.</w:t>
            </w:r>
            <w:r w:rsidRPr="003203A6">
              <w:rPr>
                <w:rFonts w:ascii="Cambria" w:hAnsi="Cambria" w:cstheme="majorBidi"/>
                <w:sz w:val="22"/>
                <w:szCs w:val="22"/>
                <w:lang w:val="bs-Latn-BA"/>
              </w:rPr>
              <w:t>6</w:t>
            </w:r>
            <w:r w:rsidR="00F604E1" w:rsidRPr="003203A6">
              <w:rPr>
                <w:rFonts w:ascii="Cambria" w:hAnsi="Cambria" w:cstheme="majorBidi"/>
                <w:sz w:val="22"/>
                <w:szCs w:val="22"/>
                <w:lang w:val="bs-Latn-BA"/>
              </w:rPr>
              <w:t>.2022.</w:t>
            </w:r>
          </w:p>
        </w:tc>
      </w:tr>
      <w:tr w:rsidR="006B6FA3" w:rsidRPr="003203A6" w14:paraId="56A95287" w14:textId="77777777" w:rsidTr="00212583">
        <w:tc>
          <w:tcPr>
            <w:cnfStyle w:val="001000000000" w:firstRow="0" w:lastRow="0" w:firstColumn="1" w:lastColumn="0" w:oddVBand="0" w:evenVBand="0" w:oddHBand="0" w:evenHBand="0" w:firstRowFirstColumn="0" w:firstRowLastColumn="0" w:lastRowFirstColumn="0" w:lastRowLastColumn="0"/>
            <w:tcW w:w="435" w:type="pct"/>
            <w:vAlign w:val="center"/>
          </w:tcPr>
          <w:p w14:paraId="36A566DA" w14:textId="2B6CF84E" w:rsidR="006B6FA3" w:rsidRPr="003203A6" w:rsidRDefault="006B6FA3" w:rsidP="003C496D">
            <w:pPr>
              <w:pStyle w:val="ListParagraph"/>
              <w:numPr>
                <w:ilvl w:val="0"/>
                <w:numId w:val="2"/>
              </w:numPr>
              <w:spacing w:after="0" w:line="240" w:lineRule="auto"/>
              <w:jc w:val="center"/>
              <w:rPr>
                <w:rFonts w:ascii="Cambria" w:hAnsi="Cambria" w:cstheme="majorBidi"/>
                <w:lang w:val="bs-Latn-BA"/>
              </w:rPr>
            </w:pPr>
          </w:p>
        </w:tc>
        <w:tc>
          <w:tcPr>
            <w:tcW w:w="3890" w:type="pct"/>
            <w:vAlign w:val="center"/>
          </w:tcPr>
          <w:p w14:paraId="0267864D" w14:textId="03AD8C0B" w:rsidR="006B6FA3" w:rsidRPr="003203A6" w:rsidRDefault="00C45671" w:rsidP="00F604E1">
            <w:pPr>
              <w:cnfStyle w:val="000000000000" w:firstRow="0" w:lastRow="0" w:firstColumn="0" w:lastColumn="0" w:oddVBand="0" w:evenVBand="0" w:oddHBand="0"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 xml:space="preserve">Dostavljanje komentara u vezi </w:t>
            </w:r>
            <w:r>
              <w:rPr>
                <w:rFonts w:ascii="Cambria" w:hAnsi="Cambria" w:cstheme="majorBidi"/>
                <w:sz w:val="22"/>
                <w:szCs w:val="22"/>
                <w:lang w:val="bs-Latn-BA"/>
              </w:rPr>
              <w:t>drugog</w:t>
            </w:r>
            <w:r w:rsidRPr="003203A6">
              <w:rPr>
                <w:rFonts w:ascii="Cambria" w:hAnsi="Cambria" w:cstheme="majorBidi"/>
                <w:sz w:val="22"/>
                <w:szCs w:val="22"/>
                <w:lang w:val="bs-Latn-BA"/>
              </w:rPr>
              <w:t xml:space="preserve"> nacrta Izvještaja</w:t>
            </w:r>
          </w:p>
        </w:tc>
        <w:tc>
          <w:tcPr>
            <w:tcW w:w="675" w:type="pct"/>
            <w:vAlign w:val="center"/>
          </w:tcPr>
          <w:p w14:paraId="5897E7ED" w14:textId="0949A7B3" w:rsidR="006B6FA3" w:rsidRPr="003203A6" w:rsidRDefault="00C45671" w:rsidP="00F604E1">
            <w:pPr>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2"/>
                <w:szCs w:val="22"/>
                <w:lang w:val="bs-Latn-BA"/>
              </w:rPr>
            </w:pPr>
            <w:r>
              <w:rPr>
                <w:rFonts w:ascii="Cambria" w:hAnsi="Cambria" w:cstheme="majorBidi"/>
                <w:sz w:val="22"/>
                <w:szCs w:val="22"/>
                <w:lang w:val="bs-Latn-BA"/>
              </w:rPr>
              <w:t>9</w:t>
            </w:r>
            <w:r w:rsidR="006D5E55" w:rsidRPr="003203A6">
              <w:rPr>
                <w:rFonts w:ascii="Cambria" w:hAnsi="Cambria" w:cstheme="majorBidi"/>
                <w:sz w:val="22"/>
                <w:szCs w:val="22"/>
                <w:lang w:val="bs-Latn-BA"/>
              </w:rPr>
              <w:t>.6.2022.</w:t>
            </w:r>
          </w:p>
        </w:tc>
      </w:tr>
      <w:tr w:rsidR="00C45671" w:rsidRPr="003203A6" w14:paraId="1CCA5A7D" w14:textId="77777777" w:rsidTr="00212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vAlign w:val="center"/>
          </w:tcPr>
          <w:p w14:paraId="446AAC74" w14:textId="77777777" w:rsidR="00C45671" w:rsidRPr="003203A6" w:rsidRDefault="00C45671" w:rsidP="003C496D">
            <w:pPr>
              <w:pStyle w:val="ListParagraph"/>
              <w:numPr>
                <w:ilvl w:val="0"/>
                <w:numId w:val="2"/>
              </w:numPr>
              <w:spacing w:after="0" w:line="240" w:lineRule="auto"/>
              <w:jc w:val="center"/>
              <w:rPr>
                <w:rFonts w:ascii="Cambria" w:hAnsi="Cambria" w:cstheme="majorBidi"/>
                <w:lang w:val="bs-Latn-BA"/>
              </w:rPr>
            </w:pPr>
          </w:p>
        </w:tc>
        <w:tc>
          <w:tcPr>
            <w:tcW w:w="3890" w:type="pct"/>
            <w:vAlign w:val="center"/>
          </w:tcPr>
          <w:p w14:paraId="4B66A46C" w14:textId="0B7BCB2A" w:rsidR="00C45671" w:rsidRPr="003203A6" w:rsidRDefault="00C45671" w:rsidP="00F604E1">
            <w:pP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lang w:val="bs-Latn-BA"/>
              </w:rPr>
            </w:pPr>
            <w:r w:rsidRPr="003203A6">
              <w:rPr>
                <w:rFonts w:ascii="Cambria" w:hAnsi="Cambria" w:cstheme="majorBidi"/>
                <w:sz w:val="22"/>
                <w:szCs w:val="22"/>
                <w:lang w:val="bs-Latn-BA"/>
              </w:rPr>
              <w:t>Finalni izvještaj</w:t>
            </w:r>
          </w:p>
        </w:tc>
        <w:tc>
          <w:tcPr>
            <w:tcW w:w="675" w:type="pct"/>
            <w:vAlign w:val="center"/>
          </w:tcPr>
          <w:p w14:paraId="3BBEAB9C" w14:textId="507BBC91" w:rsidR="00C45671" w:rsidRPr="003203A6" w:rsidRDefault="00C45671" w:rsidP="00F604E1">
            <w:pPr>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2"/>
                <w:szCs w:val="22"/>
                <w:lang w:val="bs-Latn-BA"/>
              </w:rPr>
            </w:pPr>
            <w:r>
              <w:rPr>
                <w:rFonts w:ascii="Cambria" w:hAnsi="Cambria" w:cstheme="majorBidi"/>
                <w:sz w:val="22"/>
                <w:szCs w:val="22"/>
                <w:lang w:val="bs-Latn-BA"/>
              </w:rPr>
              <w:t>13.6.2022.</w:t>
            </w:r>
          </w:p>
        </w:tc>
      </w:tr>
    </w:tbl>
    <w:p w14:paraId="0AE03EAE" w14:textId="12C87580" w:rsidR="006B6FA3" w:rsidRPr="00023AE1" w:rsidRDefault="006B6FA3" w:rsidP="00C64C0A">
      <w:pPr>
        <w:pStyle w:val="Heading2"/>
        <w:rPr>
          <w:lang w:val="bs-Latn-BA"/>
        </w:rPr>
      </w:pPr>
      <w:bookmarkStart w:id="13" w:name="_Toc49172542"/>
      <w:bookmarkStart w:id="14" w:name="_Toc101696489"/>
      <w:bookmarkStart w:id="15" w:name="_Toc105955050"/>
      <w:r w:rsidRPr="00023AE1">
        <w:rPr>
          <w:lang w:val="bs-Latn-BA"/>
        </w:rPr>
        <w:t>Metodologija evaluacije</w:t>
      </w:r>
      <w:bookmarkEnd w:id="13"/>
      <w:bookmarkEnd w:id="14"/>
      <w:bookmarkEnd w:id="15"/>
    </w:p>
    <w:p w14:paraId="6E970E65" w14:textId="4BB3B54E" w:rsidR="006B6FA3" w:rsidRPr="00023AE1" w:rsidRDefault="007E77DC" w:rsidP="0088553E">
      <w:pPr>
        <w:spacing w:before="120"/>
        <w:contextualSpacing/>
        <w:jc w:val="both"/>
        <w:rPr>
          <w:rFonts w:ascii="Cambria" w:hAnsi="Cambria"/>
          <w:color w:val="000000" w:themeColor="text1"/>
          <w:sz w:val="22"/>
          <w:szCs w:val="22"/>
          <w:lang w:val="bs-Latn-BA"/>
        </w:rPr>
      </w:pPr>
      <w:r w:rsidRPr="007E77DC">
        <w:rPr>
          <w:rFonts w:ascii="Cambria" w:hAnsi="Cambria"/>
          <w:color w:val="000000" w:themeColor="text1"/>
          <w:sz w:val="22"/>
          <w:szCs w:val="22"/>
          <w:lang w:val="bs-Latn-BA"/>
        </w:rPr>
        <w:t xml:space="preserve">Metodologija evaluacije se oslanja na Zakon o razvojnom planiranju i upravljanju razvojem u Federaciji Bosne i Hercegovine, Uredbu o evaluaciji strateških dokumenata u Federaciji Bosne i Hercegovine i pregled relevantne literature. </w:t>
      </w:r>
      <w:r w:rsidR="008754B0" w:rsidRPr="00023AE1">
        <w:rPr>
          <w:rFonts w:ascii="Cambria" w:hAnsi="Cambria"/>
          <w:color w:val="000000" w:themeColor="text1"/>
          <w:sz w:val="22"/>
          <w:szCs w:val="22"/>
          <w:lang w:val="bs-Latn-BA"/>
        </w:rPr>
        <w:t>Pristup u evaluaciji je kvalitativni i podrazumijeva desk istraživanje, procjenu usklađenosti procesa i aktivnosti pripreme sa pravnim okvirom</w:t>
      </w:r>
      <w:r w:rsidR="00C833A2" w:rsidRPr="00023AE1">
        <w:rPr>
          <w:rFonts w:ascii="Cambria" w:hAnsi="Cambria"/>
          <w:color w:val="000000" w:themeColor="text1"/>
          <w:sz w:val="22"/>
          <w:szCs w:val="22"/>
          <w:lang w:val="bs-Latn-BA"/>
        </w:rPr>
        <w:t>, analizu koherentnosti, analizu unutrašnje i vanjske usklađenosti, analizu adekvatnosti i usklađenosti indikatora sa odgovarajućim mjerama, prioritetima i ciljem SRT</w:t>
      </w:r>
      <w:r w:rsidR="0074711C">
        <w:rPr>
          <w:rFonts w:ascii="Cambria" w:hAnsi="Cambria"/>
          <w:color w:val="000000" w:themeColor="text1"/>
          <w:sz w:val="22"/>
          <w:szCs w:val="22"/>
          <w:lang w:val="bs-Latn-BA"/>
        </w:rPr>
        <w:t>-a FBiH</w:t>
      </w:r>
      <w:r w:rsidR="00C833A2" w:rsidRPr="00023AE1">
        <w:rPr>
          <w:rFonts w:ascii="Cambria" w:hAnsi="Cambria"/>
          <w:color w:val="000000" w:themeColor="text1"/>
          <w:sz w:val="22"/>
          <w:szCs w:val="22"/>
          <w:lang w:val="bs-Latn-BA"/>
        </w:rPr>
        <w:t>.</w:t>
      </w:r>
      <w:r w:rsidR="001A4FD2" w:rsidRPr="00023AE1">
        <w:rPr>
          <w:rFonts w:ascii="Cambria" w:hAnsi="Cambria"/>
          <w:color w:val="000000" w:themeColor="text1"/>
          <w:sz w:val="22"/>
          <w:szCs w:val="22"/>
          <w:lang w:val="bs-Latn-BA"/>
        </w:rPr>
        <w:t xml:space="preserve"> Nadalje</w:t>
      </w:r>
      <w:r w:rsidR="004A2069" w:rsidRPr="00023AE1">
        <w:rPr>
          <w:rFonts w:ascii="Cambria" w:hAnsi="Cambria"/>
          <w:color w:val="000000" w:themeColor="text1"/>
          <w:sz w:val="22"/>
          <w:szCs w:val="22"/>
          <w:lang w:val="bs-Latn-BA"/>
        </w:rPr>
        <w:t>,</w:t>
      </w:r>
      <w:r w:rsidR="001A4FD2" w:rsidRPr="00023AE1">
        <w:rPr>
          <w:rFonts w:ascii="Cambria" w:hAnsi="Cambria"/>
          <w:color w:val="000000" w:themeColor="text1"/>
          <w:sz w:val="22"/>
          <w:szCs w:val="22"/>
          <w:lang w:val="bs-Latn-BA"/>
        </w:rPr>
        <w:t xml:space="preserve"> </w:t>
      </w:r>
      <w:r w:rsidR="00501842">
        <w:rPr>
          <w:rFonts w:ascii="Cambria" w:hAnsi="Cambria"/>
          <w:color w:val="000000" w:themeColor="text1"/>
          <w:sz w:val="22"/>
          <w:szCs w:val="22"/>
          <w:lang w:val="bs-Latn-BA"/>
        </w:rPr>
        <w:t>evaluacija podrazumijeva</w:t>
      </w:r>
      <w:r w:rsidR="001A4FD2" w:rsidRPr="00023AE1">
        <w:rPr>
          <w:rFonts w:ascii="Cambria" w:hAnsi="Cambria"/>
          <w:color w:val="000000" w:themeColor="text1"/>
          <w:sz w:val="22"/>
          <w:szCs w:val="22"/>
          <w:lang w:val="bs-Latn-BA"/>
        </w:rPr>
        <w:t xml:space="preserve"> pregled relevantne dokumentacije kao i </w:t>
      </w:r>
      <w:r w:rsidR="00501842">
        <w:rPr>
          <w:rFonts w:ascii="Cambria" w:hAnsi="Cambria"/>
          <w:color w:val="000000" w:themeColor="text1"/>
          <w:sz w:val="22"/>
          <w:szCs w:val="22"/>
          <w:lang w:val="bs-Latn-BA"/>
        </w:rPr>
        <w:t>razgovor</w:t>
      </w:r>
      <w:r w:rsidR="001A4FD2" w:rsidRPr="00023AE1">
        <w:rPr>
          <w:rFonts w:ascii="Cambria" w:hAnsi="Cambria"/>
          <w:color w:val="000000" w:themeColor="text1"/>
          <w:sz w:val="22"/>
          <w:szCs w:val="22"/>
          <w:lang w:val="bs-Latn-BA"/>
        </w:rPr>
        <w:t xml:space="preserve"> sa predstavnicima </w:t>
      </w:r>
      <w:r w:rsidR="006048CE" w:rsidRPr="00023AE1">
        <w:rPr>
          <w:rFonts w:ascii="Cambria" w:hAnsi="Cambria"/>
          <w:color w:val="000000" w:themeColor="text1"/>
          <w:sz w:val="22"/>
          <w:szCs w:val="22"/>
          <w:lang w:val="bs-Latn-BA"/>
        </w:rPr>
        <w:t>FMOIT</w:t>
      </w:r>
      <w:r w:rsidR="006048CE">
        <w:rPr>
          <w:rFonts w:ascii="Cambria" w:hAnsi="Cambria"/>
          <w:color w:val="000000" w:themeColor="text1"/>
          <w:sz w:val="22"/>
          <w:szCs w:val="22"/>
          <w:lang w:val="bs-Latn-BA"/>
        </w:rPr>
        <w:t>-a</w:t>
      </w:r>
      <w:r w:rsidR="001A4FD2" w:rsidRPr="00023AE1">
        <w:rPr>
          <w:rFonts w:ascii="Cambria" w:hAnsi="Cambria"/>
          <w:color w:val="000000" w:themeColor="text1"/>
          <w:sz w:val="22"/>
          <w:szCs w:val="22"/>
          <w:lang w:val="bs-Latn-BA"/>
        </w:rPr>
        <w:t>. Za sastanke i razgovore će biti korišteni internet alati i telefon.</w:t>
      </w:r>
      <w:r w:rsidR="0088553E" w:rsidRPr="00023AE1">
        <w:rPr>
          <w:rFonts w:ascii="Cambria" w:hAnsi="Cambria"/>
          <w:color w:val="000000" w:themeColor="text1"/>
          <w:sz w:val="22"/>
          <w:szCs w:val="22"/>
          <w:lang w:val="bs-Latn-BA"/>
        </w:rPr>
        <w:t xml:space="preserve"> </w:t>
      </w:r>
      <w:r w:rsidR="00C833A2" w:rsidRPr="00023AE1">
        <w:rPr>
          <w:rFonts w:ascii="Cambria" w:hAnsi="Cambria"/>
          <w:color w:val="000000" w:themeColor="text1"/>
          <w:sz w:val="22"/>
          <w:szCs w:val="22"/>
          <w:lang w:val="bs-Latn-BA"/>
        </w:rPr>
        <w:t xml:space="preserve">Ključni </w:t>
      </w:r>
      <w:r w:rsidR="008754B0" w:rsidRPr="00023AE1">
        <w:rPr>
          <w:rFonts w:ascii="Cambria" w:hAnsi="Cambria"/>
          <w:color w:val="000000" w:themeColor="text1"/>
          <w:sz w:val="22"/>
          <w:szCs w:val="22"/>
          <w:lang w:val="bs-Latn-BA"/>
        </w:rPr>
        <w:t xml:space="preserve">kriteriji </w:t>
      </w:r>
      <w:r w:rsidR="00C833A2" w:rsidRPr="00023AE1">
        <w:rPr>
          <w:rFonts w:ascii="Cambria" w:hAnsi="Cambria"/>
          <w:color w:val="000000" w:themeColor="text1"/>
          <w:sz w:val="22"/>
          <w:szCs w:val="22"/>
          <w:lang w:val="bs-Latn-BA"/>
        </w:rPr>
        <w:t xml:space="preserve">za prethodnu </w:t>
      </w:r>
      <w:r w:rsidR="008754B0" w:rsidRPr="00023AE1">
        <w:rPr>
          <w:rFonts w:ascii="Cambria" w:hAnsi="Cambria"/>
          <w:color w:val="000000" w:themeColor="text1"/>
          <w:sz w:val="22"/>
          <w:szCs w:val="22"/>
          <w:lang w:val="bs-Latn-BA"/>
        </w:rPr>
        <w:t>evaluacij</w:t>
      </w:r>
      <w:r w:rsidR="00C833A2" w:rsidRPr="00023AE1">
        <w:rPr>
          <w:rFonts w:ascii="Cambria" w:hAnsi="Cambria"/>
          <w:color w:val="000000" w:themeColor="text1"/>
          <w:sz w:val="22"/>
          <w:szCs w:val="22"/>
          <w:lang w:val="bs-Latn-BA"/>
        </w:rPr>
        <w:t>u</w:t>
      </w:r>
      <w:r w:rsidR="008754B0" w:rsidRPr="00023AE1">
        <w:rPr>
          <w:rFonts w:ascii="Cambria" w:hAnsi="Cambria"/>
          <w:color w:val="000000" w:themeColor="text1"/>
          <w:sz w:val="22"/>
          <w:szCs w:val="22"/>
          <w:lang w:val="bs-Latn-BA"/>
        </w:rPr>
        <w:t xml:space="preserve"> su </w:t>
      </w:r>
      <w:r w:rsidR="006B6FA3" w:rsidRPr="00023AE1">
        <w:rPr>
          <w:rFonts w:ascii="Cambria" w:hAnsi="Cambria"/>
          <w:color w:val="000000" w:themeColor="text1"/>
          <w:sz w:val="22"/>
          <w:szCs w:val="22"/>
          <w:lang w:val="bs-Latn-BA"/>
        </w:rPr>
        <w:t>relevantnost, koherentnost, konzistentnosti, efektivnost</w:t>
      </w:r>
      <w:r w:rsidR="00041798" w:rsidRPr="00023AE1">
        <w:rPr>
          <w:rFonts w:ascii="Cambria" w:hAnsi="Cambria"/>
          <w:color w:val="000000" w:themeColor="text1"/>
          <w:sz w:val="22"/>
          <w:szCs w:val="22"/>
          <w:lang w:val="bs-Latn-BA"/>
        </w:rPr>
        <w:t>i. Kriteriji, uticaja, efikasnosti i održivosti, koji su spomenuti u Uredbi o evaluaciji</w:t>
      </w:r>
      <w:r w:rsidR="004A2069" w:rsidRPr="00023AE1">
        <w:rPr>
          <w:rFonts w:ascii="Cambria" w:hAnsi="Cambria"/>
          <w:color w:val="000000" w:themeColor="text1"/>
          <w:sz w:val="22"/>
          <w:szCs w:val="22"/>
          <w:lang w:val="bs-Latn-BA"/>
        </w:rPr>
        <w:t xml:space="preserve">, nisu primjenjivi na ex-ante ili prethodnu evaluaciju. </w:t>
      </w:r>
      <w:r w:rsidR="006048CE">
        <w:rPr>
          <w:rFonts w:ascii="Cambria" w:hAnsi="Cambria"/>
          <w:color w:val="000000" w:themeColor="text1"/>
          <w:sz w:val="22"/>
          <w:szCs w:val="22"/>
          <w:lang w:val="bs-Latn-BA"/>
        </w:rPr>
        <w:t xml:space="preserve"> </w:t>
      </w:r>
    </w:p>
    <w:p w14:paraId="1E2810A2" w14:textId="77777777" w:rsidR="001A4FD2" w:rsidRPr="00023AE1" w:rsidRDefault="001A4FD2" w:rsidP="00F702FB">
      <w:pPr>
        <w:spacing w:before="120"/>
        <w:contextualSpacing/>
        <w:rPr>
          <w:rFonts w:ascii="Cambria" w:hAnsi="Cambria"/>
          <w:color w:val="000000" w:themeColor="text1"/>
          <w:sz w:val="22"/>
          <w:szCs w:val="22"/>
          <w:lang w:val="bs-Latn-BA"/>
        </w:rPr>
      </w:pPr>
    </w:p>
    <w:p w14:paraId="069910DA" w14:textId="06C45382" w:rsidR="006B6FA3" w:rsidRPr="00023AE1" w:rsidRDefault="00041798" w:rsidP="00F702FB">
      <w:pPr>
        <w:spacing w:before="120"/>
        <w:contextualSpacing/>
        <w:jc w:val="both"/>
        <w:rPr>
          <w:rFonts w:ascii="Cambria" w:hAnsi="Cambria"/>
          <w:color w:val="000000" w:themeColor="text1"/>
          <w:sz w:val="22"/>
          <w:szCs w:val="22"/>
          <w:lang w:val="bs-Latn-BA"/>
        </w:rPr>
      </w:pPr>
      <w:r w:rsidRPr="00023AE1">
        <w:rPr>
          <w:rFonts w:ascii="Cambria" w:hAnsi="Cambria"/>
          <w:color w:val="000000" w:themeColor="text1"/>
          <w:sz w:val="22"/>
          <w:szCs w:val="22"/>
          <w:lang w:val="bs-Latn-BA"/>
        </w:rPr>
        <w:t xml:space="preserve">Učešće </w:t>
      </w:r>
      <w:r w:rsidR="00A945BF" w:rsidRPr="00023AE1">
        <w:rPr>
          <w:rFonts w:ascii="Cambria" w:hAnsi="Cambria"/>
          <w:color w:val="000000" w:themeColor="text1"/>
          <w:sz w:val="22"/>
          <w:szCs w:val="22"/>
          <w:lang w:val="bs-Latn-BA"/>
        </w:rPr>
        <w:t>FMOIT</w:t>
      </w:r>
      <w:r w:rsidRPr="00023AE1">
        <w:rPr>
          <w:rFonts w:ascii="Cambria" w:hAnsi="Cambria"/>
          <w:color w:val="000000" w:themeColor="text1"/>
          <w:sz w:val="22"/>
          <w:szCs w:val="22"/>
          <w:lang w:val="bs-Latn-BA"/>
        </w:rPr>
        <w:t xml:space="preserve"> u pripremi ove evaluacije obuhvata: </w:t>
      </w:r>
    </w:p>
    <w:p w14:paraId="67992B61" w14:textId="10943CF5" w:rsidR="001A4FD2" w:rsidRPr="00023AE1" w:rsidRDefault="00F82DBC" w:rsidP="003C496D">
      <w:pPr>
        <w:pStyle w:val="ListParagraph"/>
        <w:numPr>
          <w:ilvl w:val="0"/>
          <w:numId w:val="3"/>
        </w:numPr>
        <w:spacing w:before="120" w:after="0" w:line="240" w:lineRule="auto"/>
        <w:jc w:val="both"/>
        <w:rPr>
          <w:rFonts w:ascii="Cambria" w:hAnsi="Cambria"/>
          <w:color w:val="000000" w:themeColor="text1"/>
          <w:lang w:val="bs-Latn-BA"/>
        </w:rPr>
      </w:pPr>
      <w:r>
        <w:rPr>
          <w:rFonts w:ascii="Cambria" w:hAnsi="Cambria"/>
          <w:color w:val="000000" w:themeColor="text1"/>
          <w:lang w:val="bs-Latn-BA"/>
        </w:rPr>
        <w:t>o</w:t>
      </w:r>
      <w:r w:rsidR="00041798" w:rsidRPr="00023AE1">
        <w:rPr>
          <w:rFonts w:ascii="Cambria" w:hAnsi="Cambria"/>
          <w:color w:val="000000" w:themeColor="text1"/>
          <w:lang w:val="bs-Latn-BA"/>
        </w:rPr>
        <w:t>siguravanje pristup</w:t>
      </w:r>
      <w:r w:rsidR="002608E5">
        <w:rPr>
          <w:rFonts w:ascii="Cambria" w:hAnsi="Cambria"/>
          <w:color w:val="000000" w:themeColor="text1"/>
          <w:lang w:val="bs-Latn-BA"/>
        </w:rPr>
        <w:t>a</w:t>
      </w:r>
      <w:r w:rsidR="00041798" w:rsidRPr="00023AE1">
        <w:rPr>
          <w:rFonts w:ascii="Cambria" w:hAnsi="Cambria"/>
          <w:color w:val="000000" w:themeColor="text1"/>
          <w:lang w:val="bs-Latn-BA"/>
        </w:rPr>
        <w:t xml:space="preserve"> d</w:t>
      </w:r>
      <w:r w:rsidR="006B6FA3" w:rsidRPr="00023AE1">
        <w:rPr>
          <w:rFonts w:ascii="Cambria" w:hAnsi="Cambria"/>
          <w:color w:val="000000" w:themeColor="text1"/>
          <w:lang w:val="bs-Latn-BA"/>
        </w:rPr>
        <w:t xml:space="preserve">okumentima </w:t>
      </w:r>
      <w:r w:rsidR="002260E4">
        <w:rPr>
          <w:rFonts w:ascii="Cambria" w:hAnsi="Cambria"/>
          <w:color w:val="000000" w:themeColor="text1"/>
          <w:lang w:val="bs-Latn-BA"/>
        </w:rPr>
        <w:t>N</w:t>
      </w:r>
      <w:r w:rsidR="006B6FA3" w:rsidRPr="00023AE1">
        <w:rPr>
          <w:rFonts w:ascii="Cambria" w:hAnsi="Cambria"/>
          <w:color w:val="000000" w:themeColor="text1"/>
          <w:lang w:val="bs-Latn-BA"/>
        </w:rPr>
        <w:t>acrta</w:t>
      </w:r>
      <w:r w:rsidR="001A4FD2" w:rsidRPr="00023AE1">
        <w:rPr>
          <w:rFonts w:ascii="Cambria" w:hAnsi="Cambria"/>
          <w:color w:val="000000" w:themeColor="text1"/>
          <w:lang w:val="bs-Latn-BA"/>
        </w:rPr>
        <w:t xml:space="preserve"> SRT</w:t>
      </w:r>
      <w:r w:rsidR="0074711C">
        <w:rPr>
          <w:rFonts w:ascii="Cambria" w:hAnsi="Cambria"/>
          <w:color w:val="000000" w:themeColor="text1"/>
          <w:lang w:val="bs-Latn-BA"/>
        </w:rPr>
        <w:t>-a FBiH</w:t>
      </w:r>
      <w:r w:rsidR="006B6FA3" w:rsidRPr="00023AE1">
        <w:rPr>
          <w:rFonts w:ascii="Cambria" w:hAnsi="Cambria"/>
          <w:color w:val="000000" w:themeColor="text1"/>
          <w:lang w:val="bs-Latn-BA"/>
        </w:rPr>
        <w:t xml:space="preserve"> i svim ostalim radnim dokumentima</w:t>
      </w:r>
      <w:r>
        <w:rPr>
          <w:rFonts w:ascii="Cambria" w:hAnsi="Cambria"/>
          <w:color w:val="000000" w:themeColor="text1"/>
          <w:lang w:val="bs-Latn-BA"/>
        </w:rPr>
        <w:t>,</w:t>
      </w:r>
    </w:p>
    <w:p w14:paraId="3D5F347B" w14:textId="4D6183BC" w:rsidR="00041798" w:rsidRPr="00023AE1" w:rsidRDefault="00F82DBC" w:rsidP="003C496D">
      <w:pPr>
        <w:pStyle w:val="ListParagraph"/>
        <w:numPr>
          <w:ilvl w:val="0"/>
          <w:numId w:val="3"/>
        </w:numPr>
        <w:spacing w:before="120" w:after="0" w:line="240" w:lineRule="auto"/>
        <w:jc w:val="both"/>
        <w:rPr>
          <w:rFonts w:ascii="Cambria" w:hAnsi="Cambria"/>
          <w:color w:val="000000" w:themeColor="text1"/>
          <w:lang w:val="bs-Latn-BA"/>
        </w:rPr>
      </w:pPr>
      <w:r>
        <w:rPr>
          <w:rFonts w:ascii="Cambria" w:hAnsi="Cambria"/>
          <w:color w:val="000000" w:themeColor="text1"/>
          <w:lang w:val="bs-Latn-BA"/>
        </w:rPr>
        <w:t>o</w:t>
      </w:r>
      <w:r w:rsidR="00041798" w:rsidRPr="00023AE1">
        <w:rPr>
          <w:rFonts w:ascii="Cambria" w:hAnsi="Cambria"/>
          <w:color w:val="000000" w:themeColor="text1"/>
          <w:lang w:val="bs-Latn-BA"/>
        </w:rPr>
        <w:t xml:space="preserve">siguravanje kontakata </w:t>
      </w:r>
      <w:r w:rsidR="006B6FA3" w:rsidRPr="00023AE1">
        <w:rPr>
          <w:rFonts w:ascii="Cambria" w:hAnsi="Cambria"/>
          <w:color w:val="000000" w:themeColor="text1"/>
          <w:lang w:val="bs-Latn-BA"/>
        </w:rPr>
        <w:t>učesnika procesa</w:t>
      </w:r>
      <w:r>
        <w:rPr>
          <w:rFonts w:ascii="Cambria" w:hAnsi="Cambria"/>
          <w:color w:val="000000" w:themeColor="text1"/>
          <w:lang w:val="bs-Latn-BA"/>
        </w:rPr>
        <w:t xml:space="preserve"> i</w:t>
      </w:r>
    </w:p>
    <w:p w14:paraId="777DB167" w14:textId="6FC17666" w:rsidR="006B6FA3" w:rsidRPr="00023AE1" w:rsidRDefault="00F82DBC" w:rsidP="003C496D">
      <w:pPr>
        <w:pStyle w:val="ListParagraph"/>
        <w:numPr>
          <w:ilvl w:val="0"/>
          <w:numId w:val="3"/>
        </w:numPr>
        <w:spacing w:before="120" w:after="0" w:line="240" w:lineRule="auto"/>
        <w:jc w:val="both"/>
        <w:rPr>
          <w:rFonts w:ascii="Cambria" w:hAnsi="Cambria"/>
          <w:color w:val="000000" w:themeColor="text1"/>
          <w:lang w:val="bs-Latn-BA"/>
        </w:rPr>
      </w:pPr>
      <w:r>
        <w:rPr>
          <w:rFonts w:ascii="Cambria" w:hAnsi="Cambria"/>
          <w:color w:val="000000" w:themeColor="text1"/>
          <w:lang w:val="bs-Latn-BA"/>
        </w:rPr>
        <w:t>r</w:t>
      </w:r>
      <w:r w:rsidR="006B6FA3" w:rsidRPr="00023AE1">
        <w:rPr>
          <w:rFonts w:ascii="Cambria" w:hAnsi="Cambria"/>
          <w:color w:val="000000" w:themeColor="text1"/>
          <w:lang w:val="bs-Latn-BA"/>
        </w:rPr>
        <w:t>azmatranje preporuka i izjašnjavanje po preporukama</w:t>
      </w:r>
      <w:r>
        <w:rPr>
          <w:rFonts w:ascii="Cambria" w:hAnsi="Cambria"/>
          <w:color w:val="000000" w:themeColor="text1"/>
          <w:lang w:val="bs-Latn-BA"/>
        </w:rPr>
        <w:t>.</w:t>
      </w:r>
    </w:p>
    <w:p w14:paraId="64A8402D" w14:textId="0FD827BB" w:rsidR="00C46E6E" w:rsidRPr="00023AE1" w:rsidRDefault="00041798" w:rsidP="0088553E">
      <w:pPr>
        <w:spacing w:before="120"/>
        <w:contextualSpacing/>
        <w:jc w:val="both"/>
        <w:rPr>
          <w:rFonts w:ascii="Cambria" w:hAnsi="Cambria"/>
          <w:color w:val="000000" w:themeColor="text1"/>
          <w:sz w:val="22"/>
          <w:szCs w:val="22"/>
          <w:lang w:val="bs-Latn-BA"/>
        </w:rPr>
      </w:pPr>
      <w:r w:rsidRPr="00023AE1">
        <w:rPr>
          <w:rFonts w:ascii="Cambria" w:hAnsi="Cambria"/>
          <w:color w:val="000000" w:themeColor="text1"/>
          <w:sz w:val="22"/>
          <w:szCs w:val="22"/>
          <w:lang w:val="bs-Latn-BA"/>
        </w:rPr>
        <w:t>Pored definiranja kriterija</w:t>
      </w:r>
      <w:r w:rsidR="00F82DBC">
        <w:rPr>
          <w:rFonts w:ascii="Cambria" w:hAnsi="Cambria"/>
          <w:color w:val="000000" w:themeColor="text1"/>
          <w:sz w:val="22"/>
          <w:szCs w:val="22"/>
          <w:lang w:val="bs-Latn-BA"/>
        </w:rPr>
        <w:t>,</w:t>
      </w:r>
      <w:r w:rsidRPr="00023AE1">
        <w:rPr>
          <w:rFonts w:ascii="Cambria" w:hAnsi="Cambria"/>
          <w:color w:val="000000" w:themeColor="text1"/>
          <w:sz w:val="22"/>
          <w:szCs w:val="22"/>
          <w:lang w:val="bs-Latn-BA"/>
        </w:rPr>
        <w:t xml:space="preserve"> metodologija podrazumijeva i definiranje evaluacijskih pitanja na osnovu kojih se priprema evaluacijski izvještaj.</w:t>
      </w:r>
      <w:r w:rsidR="0088553E" w:rsidRPr="00023AE1">
        <w:rPr>
          <w:rFonts w:ascii="Cambria" w:hAnsi="Cambria"/>
          <w:color w:val="000000" w:themeColor="text1"/>
          <w:sz w:val="22"/>
          <w:szCs w:val="22"/>
          <w:lang w:val="bs-Latn-BA"/>
        </w:rPr>
        <w:t xml:space="preserve"> </w:t>
      </w:r>
      <w:r w:rsidR="006B6FA3" w:rsidRPr="00023AE1">
        <w:rPr>
          <w:rFonts w:ascii="Cambria" w:hAnsi="Cambria"/>
          <w:color w:val="000000" w:themeColor="text1"/>
          <w:sz w:val="22"/>
          <w:szCs w:val="22"/>
          <w:lang w:val="bs-Latn-BA"/>
        </w:rPr>
        <w:t xml:space="preserve">Pitanja su razvijena na osnovu Uredbe o </w:t>
      </w:r>
      <w:r w:rsidRPr="00023AE1">
        <w:rPr>
          <w:rFonts w:ascii="Cambria" w:hAnsi="Cambria"/>
          <w:color w:val="000000" w:themeColor="text1"/>
          <w:sz w:val="22"/>
          <w:szCs w:val="22"/>
          <w:lang w:val="bs-Latn-BA"/>
        </w:rPr>
        <w:t>evaluaciji</w:t>
      </w:r>
      <w:r w:rsidR="006B6FA3" w:rsidRPr="00023AE1">
        <w:rPr>
          <w:rFonts w:ascii="Cambria" w:hAnsi="Cambria"/>
          <w:color w:val="000000" w:themeColor="text1"/>
          <w:sz w:val="22"/>
          <w:szCs w:val="22"/>
          <w:lang w:val="bs-Latn-BA"/>
        </w:rPr>
        <w:t xml:space="preserve"> strateških dokumenata</w:t>
      </w:r>
      <w:r w:rsidR="00FB6C7A">
        <w:rPr>
          <w:rFonts w:ascii="Cambria" w:hAnsi="Cambria"/>
          <w:color w:val="000000" w:themeColor="text1"/>
          <w:sz w:val="22"/>
          <w:szCs w:val="22"/>
          <w:lang w:val="bs-Latn-BA"/>
        </w:rPr>
        <w:t xml:space="preserve"> i</w:t>
      </w:r>
      <w:r w:rsidR="006B6FA3" w:rsidRPr="00023AE1">
        <w:rPr>
          <w:rFonts w:ascii="Cambria" w:hAnsi="Cambria"/>
          <w:color w:val="000000" w:themeColor="text1"/>
          <w:sz w:val="22"/>
          <w:szCs w:val="22"/>
          <w:lang w:val="bs-Latn-BA"/>
        </w:rPr>
        <w:t xml:space="preserve"> </w:t>
      </w:r>
      <w:r w:rsidRPr="00023AE1">
        <w:rPr>
          <w:rFonts w:ascii="Cambria" w:hAnsi="Cambria"/>
          <w:color w:val="000000" w:themeColor="text1"/>
          <w:sz w:val="22"/>
          <w:szCs w:val="22"/>
          <w:lang w:val="bs-Latn-BA"/>
        </w:rPr>
        <w:t>međunarodne dobre prakse</w:t>
      </w:r>
      <w:r w:rsidR="00FB6C7A">
        <w:rPr>
          <w:rFonts w:ascii="Cambria" w:hAnsi="Cambria"/>
          <w:color w:val="000000" w:themeColor="text1"/>
          <w:sz w:val="22"/>
          <w:szCs w:val="22"/>
          <w:lang w:val="bs-Latn-BA"/>
        </w:rPr>
        <w:t>.</w:t>
      </w:r>
    </w:p>
    <w:p w14:paraId="41691F93" w14:textId="3F5DD6BE" w:rsidR="004A2069" w:rsidRPr="00023AE1" w:rsidRDefault="004A2069" w:rsidP="00F702FB">
      <w:pPr>
        <w:jc w:val="both"/>
        <w:rPr>
          <w:rFonts w:ascii="Cambria" w:hAnsi="Cambria"/>
          <w:color w:val="1F4E79" w:themeColor="accent1" w:themeShade="80"/>
          <w:sz w:val="22"/>
          <w:szCs w:val="22"/>
          <w:lang w:val="bs-Latn-BA"/>
        </w:rPr>
      </w:pPr>
    </w:p>
    <w:p w14:paraId="004986A5" w14:textId="69C0937F" w:rsidR="00EA6F05" w:rsidRPr="00023AE1" w:rsidRDefault="00EA6F05" w:rsidP="00C64C0A">
      <w:pPr>
        <w:pStyle w:val="Heading2"/>
        <w:rPr>
          <w:lang w:val="bs-Latn-BA"/>
        </w:rPr>
      </w:pPr>
      <w:bookmarkStart w:id="16" w:name="_Toc101696490"/>
      <w:bookmarkStart w:id="17" w:name="_Toc105955051"/>
      <w:bookmarkStart w:id="18" w:name="_Toc49172544"/>
      <w:r w:rsidRPr="00023AE1">
        <w:rPr>
          <w:lang w:val="bs-Latn-BA"/>
        </w:rPr>
        <w:t>Sadržaj izvještaja evaluacije</w:t>
      </w:r>
      <w:bookmarkEnd w:id="16"/>
      <w:bookmarkEnd w:id="17"/>
    </w:p>
    <w:p w14:paraId="7FA8CAC4" w14:textId="0FAD7F22" w:rsidR="00EA6F05" w:rsidRPr="009516D5" w:rsidRDefault="00EA6F05" w:rsidP="0088553E">
      <w:pPr>
        <w:spacing w:before="120"/>
        <w:contextualSpacing/>
        <w:rPr>
          <w:rFonts w:ascii="Cambria" w:hAnsi="Cambria"/>
          <w:sz w:val="22"/>
          <w:szCs w:val="22"/>
          <w:lang w:val="bs-Latn-BA"/>
        </w:rPr>
      </w:pPr>
      <w:r w:rsidRPr="009516D5">
        <w:rPr>
          <w:rFonts w:ascii="Cambria" w:hAnsi="Cambria"/>
          <w:sz w:val="22"/>
          <w:szCs w:val="22"/>
          <w:lang w:val="bs-Latn-BA"/>
        </w:rPr>
        <w:t>Sadržaj izvještaja evaluacije će obuhvatiti:</w:t>
      </w:r>
    </w:p>
    <w:p w14:paraId="07808B6C" w14:textId="77777777" w:rsidR="00F702FB" w:rsidRPr="00023AE1" w:rsidRDefault="00F702FB" w:rsidP="003C496D">
      <w:pPr>
        <w:pStyle w:val="ListParagraph"/>
        <w:numPr>
          <w:ilvl w:val="0"/>
          <w:numId w:val="4"/>
        </w:numPr>
        <w:spacing w:before="120" w:after="0" w:line="240" w:lineRule="auto"/>
        <w:rPr>
          <w:rFonts w:ascii="Cambria" w:hAnsi="Cambria"/>
          <w:lang w:val="bs-Latn-BA"/>
        </w:rPr>
      </w:pPr>
      <w:r w:rsidRPr="00023AE1">
        <w:rPr>
          <w:rFonts w:ascii="Cambria" w:hAnsi="Cambria"/>
          <w:lang w:val="bs-Latn-BA"/>
        </w:rPr>
        <w:t>Izvršni sažetak</w:t>
      </w:r>
    </w:p>
    <w:p w14:paraId="0DF2ECCF" w14:textId="33F5B0CC" w:rsidR="00EA6F05" w:rsidRPr="00023AE1" w:rsidRDefault="00EA6F05" w:rsidP="003C496D">
      <w:pPr>
        <w:pStyle w:val="ListParagraph"/>
        <w:numPr>
          <w:ilvl w:val="0"/>
          <w:numId w:val="4"/>
        </w:numPr>
        <w:spacing w:before="120" w:after="0" w:line="240" w:lineRule="auto"/>
        <w:rPr>
          <w:rFonts w:ascii="Cambria" w:hAnsi="Cambria"/>
          <w:lang w:val="bs-Latn-BA"/>
        </w:rPr>
      </w:pPr>
      <w:r w:rsidRPr="00023AE1">
        <w:rPr>
          <w:rFonts w:ascii="Cambria" w:hAnsi="Cambria"/>
          <w:lang w:val="bs-Latn-BA"/>
        </w:rPr>
        <w:t>Uvod</w:t>
      </w:r>
    </w:p>
    <w:p w14:paraId="5EF3DF46" w14:textId="66185C54" w:rsidR="00EA6F05" w:rsidRPr="00023AE1" w:rsidRDefault="00EA6F05" w:rsidP="003C496D">
      <w:pPr>
        <w:pStyle w:val="ListParagraph"/>
        <w:numPr>
          <w:ilvl w:val="0"/>
          <w:numId w:val="4"/>
        </w:numPr>
        <w:spacing w:before="120" w:after="0" w:line="240" w:lineRule="auto"/>
        <w:rPr>
          <w:rFonts w:ascii="Cambria" w:hAnsi="Cambria"/>
          <w:lang w:val="bs-Latn-BA"/>
        </w:rPr>
      </w:pPr>
      <w:r w:rsidRPr="00023AE1">
        <w:rPr>
          <w:rFonts w:ascii="Cambria" w:hAnsi="Cambria"/>
          <w:lang w:val="bs-Latn-BA"/>
        </w:rPr>
        <w:t xml:space="preserve">Metodologiju </w:t>
      </w:r>
    </w:p>
    <w:p w14:paraId="4F9AF90D" w14:textId="70505641" w:rsidR="00EA6F05" w:rsidRPr="00023AE1" w:rsidRDefault="00EA6F05" w:rsidP="003C496D">
      <w:pPr>
        <w:pStyle w:val="ListParagraph"/>
        <w:numPr>
          <w:ilvl w:val="0"/>
          <w:numId w:val="4"/>
        </w:numPr>
        <w:spacing w:before="120" w:after="0" w:line="240" w:lineRule="auto"/>
        <w:rPr>
          <w:rFonts w:ascii="Cambria" w:hAnsi="Cambria"/>
          <w:lang w:val="bs-Latn-BA"/>
        </w:rPr>
      </w:pPr>
      <w:r w:rsidRPr="00023AE1">
        <w:rPr>
          <w:rFonts w:ascii="Cambria" w:hAnsi="Cambria"/>
          <w:lang w:val="bs-Latn-BA"/>
        </w:rPr>
        <w:t xml:space="preserve">Nalaze evaluacije </w:t>
      </w:r>
    </w:p>
    <w:p w14:paraId="075C25FE" w14:textId="1BE7599D" w:rsidR="00EA6F05" w:rsidRPr="00023AE1" w:rsidRDefault="00EA6F05" w:rsidP="003C496D">
      <w:pPr>
        <w:pStyle w:val="ListParagraph"/>
        <w:numPr>
          <w:ilvl w:val="0"/>
          <w:numId w:val="4"/>
        </w:numPr>
        <w:spacing w:before="120" w:after="0" w:line="240" w:lineRule="auto"/>
        <w:rPr>
          <w:rFonts w:ascii="Cambria" w:hAnsi="Cambria"/>
          <w:lang w:val="bs-Latn-BA"/>
        </w:rPr>
      </w:pPr>
      <w:r w:rsidRPr="00023AE1">
        <w:rPr>
          <w:rFonts w:ascii="Cambria" w:hAnsi="Cambria"/>
          <w:lang w:val="bs-Latn-BA"/>
        </w:rPr>
        <w:t>Zaključci i preporuke</w:t>
      </w:r>
    </w:p>
    <w:p w14:paraId="4CF0857F" w14:textId="2EC301AE" w:rsidR="00EA6F05" w:rsidRDefault="00EA6F05" w:rsidP="00EA6F05">
      <w:pPr>
        <w:rPr>
          <w:rFonts w:ascii="Cambria" w:hAnsi="Cambria"/>
          <w:lang w:val="bs-Latn-BA"/>
        </w:rPr>
      </w:pPr>
    </w:p>
    <w:p w14:paraId="0A244D33" w14:textId="11F8FE60" w:rsidR="00EA146C" w:rsidRDefault="00EA146C" w:rsidP="00EA6F05">
      <w:pPr>
        <w:rPr>
          <w:rFonts w:ascii="Cambria" w:hAnsi="Cambria"/>
          <w:lang w:val="bs-Latn-BA"/>
        </w:rPr>
      </w:pPr>
    </w:p>
    <w:p w14:paraId="184353D0" w14:textId="4DD6A23E" w:rsidR="00EA146C" w:rsidRDefault="00EA146C" w:rsidP="00EA6F05">
      <w:pPr>
        <w:rPr>
          <w:rFonts w:ascii="Cambria" w:hAnsi="Cambria"/>
          <w:lang w:val="bs-Latn-BA"/>
        </w:rPr>
      </w:pPr>
    </w:p>
    <w:p w14:paraId="3E1B021C" w14:textId="4AFB858E" w:rsidR="00EA146C" w:rsidRDefault="00EA146C" w:rsidP="00EA6F05">
      <w:pPr>
        <w:rPr>
          <w:rFonts w:ascii="Cambria" w:hAnsi="Cambria"/>
          <w:lang w:val="bs-Latn-BA"/>
        </w:rPr>
      </w:pPr>
    </w:p>
    <w:p w14:paraId="2E3F7413" w14:textId="03358432" w:rsidR="00EA146C" w:rsidRDefault="00EA146C" w:rsidP="00EA6F05">
      <w:pPr>
        <w:rPr>
          <w:rFonts w:ascii="Cambria" w:hAnsi="Cambria"/>
          <w:lang w:val="bs-Latn-BA"/>
        </w:rPr>
      </w:pPr>
    </w:p>
    <w:p w14:paraId="371D16F4" w14:textId="6258285B" w:rsidR="00EA146C" w:rsidRDefault="00EA146C" w:rsidP="00EA6F05">
      <w:pPr>
        <w:rPr>
          <w:rFonts w:ascii="Cambria" w:hAnsi="Cambria"/>
          <w:lang w:val="bs-Latn-BA"/>
        </w:rPr>
      </w:pPr>
    </w:p>
    <w:p w14:paraId="6B111DC6" w14:textId="51E5C727" w:rsidR="00EA146C" w:rsidRDefault="00EA146C" w:rsidP="00EA6F05">
      <w:pPr>
        <w:rPr>
          <w:rFonts w:ascii="Cambria" w:hAnsi="Cambria"/>
          <w:lang w:val="bs-Latn-BA"/>
        </w:rPr>
      </w:pPr>
    </w:p>
    <w:p w14:paraId="7715FAC2" w14:textId="14F9568F" w:rsidR="00EA146C" w:rsidRDefault="00EA146C" w:rsidP="00EA6F05">
      <w:pPr>
        <w:rPr>
          <w:rFonts w:ascii="Cambria" w:hAnsi="Cambria"/>
          <w:lang w:val="bs-Latn-BA"/>
        </w:rPr>
      </w:pPr>
    </w:p>
    <w:p w14:paraId="3C7A6E69" w14:textId="7593E948" w:rsidR="00EA146C" w:rsidRDefault="00EA146C" w:rsidP="00EA6F05">
      <w:pPr>
        <w:rPr>
          <w:rFonts w:ascii="Cambria" w:hAnsi="Cambria"/>
          <w:lang w:val="bs-Latn-BA"/>
        </w:rPr>
      </w:pPr>
    </w:p>
    <w:p w14:paraId="4669537C" w14:textId="44CCDA33" w:rsidR="00EA146C" w:rsidRDefault="00EA146C" w:rsidP="00EA6F05">
      <w:pPr>
        <w:rPr>
          <w:rFonts w:ascii="Cambria" w:hAnsi="Cambria"/>
          <w:lang w:val="bs-Latn-BA"/>
        </w:rPr>
      </w:pPr>
    </w:p>
    <w:p w14:paraId="01DBB757" w14:textId="77777777" w:rsidR="005C5E65" w:rsidRDefault="005C5E65" w:rsidP="00EA6F05">
      <w:pPr>
        <w:rPr>
          <w:rFonts w:ascii="Cambria" w:hAnsi="Cambria"/>
          <w:lang w:val="bs-Latn-BA"/>
        </w:rPr>
      </w:pPr>
    </w:p>
    <w:p w14:paraId="234997BF" w14:textId="7C412CB6" w:rsidR="00EA146C" w:rsidRDefault="00EA146C" w:rsidP="00EA6F05">
      <w:pPr>
        <w:rPr>
          <w:rFonts w:ascii="Cambria" w:hAnsi="Cambria"/>
          <w:lang w:val="bs-Latn-BA"/>
        </w:rPr>
      </w:pPr>
    </w:p>
    <w:p w14:paraId="6B5D2D6A" w14:textId="343D0E94" w:rsidR="00EA146C" w:rsidRDefault="00EA146C" w:rsidP="00EA6F05">
      <w:pPr>
        <w:rPr>
          <w:rFonts w:ascii="Cambria" w:hAnsi="Cambria"/>
          <w:lang w:val="bs-Latn-BA"/>
        </w:rPr>
      </w:pPr>
    </w:p>
    <w:p w14:paraId="25650375" w14:textId="77777777" w:rsidR="00EA146C" w:rsidRPr="00023AE1" w:rsidRDefault="00EA146C" w:rsidP="00EA6F05">
      <w:pPr>
        <w:rPr>
          <w:rFonts w:ascii="Cambria" w:hAnsi="Cambria"/>
          <w:lang w:val="bs-Latn-BA"/>
        </w:rPr>
      </w:pPr>
    </w:p>
    <w:p w14:paraId="1667ABBB" w14:textId="07A75034" w:rsidR="00AC419C" w:rsidRPr="00023AE1" w:rsidRDefault="00056E95" w:rsidP="008C64C1">
      <w:pPr>
        <w:pStyle w:val="Heading1"/>
        <w:rPr>
          <w:rFonts w:cstheme="majorHAnsi"/>
          <w:lang w:val="bs-Latn-BA"/>
        </w:rPr>
      </w:pPr>
      <w:bookmarkStart w:id="19" w:name="_Toc101696491"/>
      <w:bookmarkStart w:id="20" w:name="_Toc105955052"/>
      <w:r w:rsidRPr="00023AE1">
        <w:rPr>
          <w:rFonts w:cstheme="majorHAnsi"/>
          <w:caps w:val="0"/>
          <w:lang w:val="bs-Latn-BA"/>
        </w:rPr>
        <w:lastRenderedPageBreak/>
        <w:t>EVALUACIJSKI KRITERIJI I PITANJA</w:t>
      </w:r>
      <w:bookmarkEnd w:id="18"/>
      <w:bookmarkEnd w:id="19"/>
      <w:bookmarkEnd w:id="20"/>
    </w:p>
    <w:p w14:paraId="1110BC04" w14:textId="11FBC87F" w:rsidR="006B6FA3" w:rsidRPr="00023AE1" w:rsidRDefault="00AC419C" w:rsidP="00A814A6">
      <w:pPr>
        <w:spacing w:before="120"/>
        <w:jc w:val="both"/>
        <w:rPr>
          <w:rFonts w:ascii="Cambria" w:hAnsi="Cambria"/>
          <w:color w:val="000000" w:themeColor="text1"/>
          <w:sz w:val="22"/>
          <w:szCs w:val="22"/>
          <w:lang w:val="bs-Latn-BA"/>
        </w:rPr>
      </w:pPr>
      <w:r w:rsidRPr="00023AE1">
        <w:rPr>
          <w:rFonts w:ascii="Cambria" w:hAnsi="Cambria"/>
          <w:color w:val="000000" w:themeColor="text1"/>
          <w:sz w:val="22"/>
          <w:szCs w:val="22"/>
          <w:lang w:val="bs-Latn-BA"/>
        </w:rPr>
        <w:t xml:space="preserve">U ovom poglavlju </w:t>
      </w:r>
      <w:r w:rsidR="005C5E65">
        <w:rPr>
          <w:rFonts w:ascii="Cambria" w:hAnsi="Cambria"/>
          <w:color w:val="000000" w:themeColor="text1"/>
          <w:sz w:val="22"/>
          <w:szCs w:val="22"/>
          <w:lang w:val="bs-Latn-BA"/>
        </w:rPr>
        <w:t>dat je pregled evaluacijskih pitanja i korespondirajućih odgovora. Prvo su prezentirana pitanja i odgovori koji se tiču</w:t>
      </w:r>
      <w:r w:rsidR="007E3E85" w:rsidRPr="00023AE1">
        <w:rPr>
          <w:rFonts w:ascii="Cambria" w:hAnsi="Cambria"/>
          <w:color w:val="000000" w:themeColor="text1"/>
          <w:sz w:val="22"/>
          <w:szCs w:val="22"/>
          <w:lang w:val="bs-Latn-BA"/>
        </w:rPr>
        <w:t xml:space="preserve"> otvoren</w:t>
      </w:r>
      <w:r w:rsidR="005C5E65">
        <w:rPr>
          <w:rFonts w:ascii="Cambria" w:hAnsi="Cambria"/>
          <w:color w:val="000000" w:themeColor="text1"/>
          <w:sz w:val="22"/>
          <w:szCs w:val="22"/>
          <w:lang w:val="bs-Latn-BA"/>
        </w:rPr>
        <w:t>og</w:t>
      </w:r>
      <w:r w:rsidR="007E3E85" w:rsidRPr="00023AE1">
        <w:rPr>
          <w:rFonts w:ascii="Cambria" w:hAnsi="Cambria"/>
          <w:color w:val="000000" w:themeColor="text1"/>
          <w:sz w:val="22"/>
          <w:szCs w:val="22"/>
          <w:lang w:val="bs-Latn-BA"/>
        </w:rPr>
        <w:t xml:space="preserve"> metod</w:t>
      </w:r>
      <w:r w:rsidR="005C5E65">
        <w:rPr>
          <w:rFonts w:ascii="Cambria" w:hAnsi="Cambria"/>
          <w:color w:val="000000" w:themeColor="text1"/>
          <w:sz w:val="22"/>
          <w:szCs w:val="22"/>
          <w:lang w:val="bs-Latn-BA"/>
        </w:rPr>
        <w:t>a</w:t>
      </w:r>
      <w:r w:rsidR="007E3E85" w:rsidRPr="00023AE1">
        <w:rPr>
          <w:rFonts w:ascii="Cambria" w:hAnsi="Cambria"/>
          <w:color w:val="000000" w:themeColor="text1"/>
          <w:sz w:val="22"/>
          <w:szCs w:val="22"/>
          <w:lang w:val="bs-Latn-BA"/>
        </w:rPr>
        <w:t xml:space="preserve"> koordinacije</w:t>
      </w:r>
      <w:r w:rsidR="005C5E65">
        <w:rPr>
          <w:rFonts w:ascii="Cambria" w:hAnsi="Cambria"/>
          <w:color w:val="000000" w:themeColor="text1"/>
          <w:sz w:val="22"/>
          <w:szCs w:val="22"/>
          <w:lang w:val="bs-Latn-BA"/>
        </w:rPr>
        <w:t xml:space="preserve"> te principâ</w:t>
      </w:r>
      <w:r w:rsidR="007E3E85" w:rsidRPr="00023AE1">
        <w:rPr>
          <w:rFonts w:ascii="Cambria" w:hAnsi="Cambria"/>
          <w:color w:val="000000" w:themeColor="text1"/>
          <w:sz w:val="22"/>
          <w:szCs w:val="22"/>
          <w:lang w:val="bs-Latn-BA"/>
        </w:rPr>
        <w:t xml:space="preserve"> horizontalne i vertikalne koordinacije, javnosti i transparentnosti. </w:t>
      </w:r>
      <w:r w:rsidRPr="00023AE1">
        <w:rPr>
          <w:rFonts w:ascii="Cambria" w:hAnsi="Cambria"/>
          <w:color w:val="000000" w:themeColor="text1"/>
          <w:sz w:val="22"/>
          <w:szCs w:val="22"/>
          <w:lang w:val="bs-Latn-BA"/>
        </w:rPr>
        <w:t xml:space="preserve">Evaluacija </w:t>
      </w:r>
      <w:r w:rsidR="00FE32C5" w:rsidRPr="00023AE1">
        <w:rPr>
          <w:rFonts w:ascii="Cambria" w:hAnsi="Cambria"/>
          <w:color w:val="000000" w:themeColor="text1"/>
          <w:sz w:val="22"/>
          <w:szCs w:val="22"/>
          <w:lang w:val="bs-Latn-BA"/>
        </w:rPr>
        <w:t>podrazumijeva</w:t>
      </w:r>
      <w:r w:rsidRPr="00023AE1">
        <w:rPr>
          <w:rFonts w:ascii="Cambria" w:hAnsi="Cambria"/>
          <w:color w:val="000000" w:themeColor="text1"/>
          <w:sz w:val="22"/>
          <w:szCs w:val="22"/>
          <w:lang w:val="bs-Latn-BA"/>
        </w:rPr>
        <w:t xml:space="preserve"> procjenu načina na koji su izabrani </w:t>
      </w:r>
      <w:r w:rsidR="00D56268" w:rsidRPr="00023AE1">
        <w:rPr>
          <w:rFonts w:ascii="Cambria" w:hAnsi="Cambria"/>
          <w:color w:val="000000" w:themeColor="text1"/>
          <w:sz w:val="22"/>
          <w:szCs w:val="22"/>
          <w:lang w:val="bs-Latn-BA"/>
        </w:rPr>
        <w:t>cilj, prioriteti i mjere</w:t>
      </w:r>
      <w:r w:rsidR="00F84649">
        <w:rPr>
          <w:rFonts w:ascii="Cambria" w:hAnsi="Cambria"/>
          <w:color w:val="000000" w:themeColor="text1"/>
          <w:sz w:val="22"/>
          <w:szCs w:val="22"/>
          <w:lang w:val="bs-Latn-BA"/>
        </w:rPr>
        <w:t xml:space="preserve"> te procjenu njihove usklađenosti</w:t>
      </w:r>
      <w:r w:rsidR="00D56268" w:rsidRPr="00023AE1">
        <w:rPr>
          <w:rFonts w:ascii="Cambria" w:hAnsi="Cambria"/>
          <w:color w:val="000000" w:themeColor="text1"/>
          <w:sz w:val="22"/>
          <w:szCs w:val="22"/>
          <w:lang w:val="bs-Latn-BA"/>
        </w:rPr>
        <w:t xml:space="preserve"> sa </w:t>
      </w:r>
      <w:r w:rsidRPr="00023AE1">
        <w:rPr>
          <w:rFonts w:ascii="Cambria" w:hAnsi="Cambria"/>
          <w:color w:val="000000" w:themeColor="text1"/>
          <w:sz w:val="22"/>
          <w:szCs w:val="22"/>
          <w:lang w:val="bs-Latn-BA"/>
        </w:rPr>
        <w:t>ciljevima definiranima u</w:t>
      </w:r>
      <w:r w:rsidR="00D56268" w:rsidRPr="00023AE1">
        <w:rPr>
          <w:rFonts w:ascii="Cambria" w:hAnsi="Cambria"/>
          <w:color w:val="000000" w:themeColor="text1"/>
          <w:sz w:val="22"/>
          <w:szCs w:val="22"/>
          <w:lang w:val="bs-Latn-BA"/>
        </w:rPr>
        <w:t xml:space="preserve"> horizontalnim</w:t>
      </w:r>
      <w:r w:rsidRPr="00023AE1">
        <w:rPr>
          <w:rFonts w:ascii="Cambria" w:hAnsi="Cambria"/>
          <w:color w:val="000000" w:themeColor="text1"/>
          <w:sz w:val="22"/>
          <w:szCs w:val="22"/>
          <w:lang w:val="bs-Latn-BA"/>
        </w:rPr>
        <w:t xml:space="preserve"> strateškim dokumentima</w:t>
      </w:r>
      <w:r w:rsidR="00D56268" w:rsidRPr="00023AE1">
        <w:rPr>
          <w:rFonts w:ascii="Cambria" w:hAnsi="Cambria"/>
          <w:color w:val="000000" w:themeColor="text1"/>
          <w:sz w:val="22"/>
          <w:szCs w:val="22"/>
          <w:lang w:val="bs-Latn-BA"/>
        </w:rPr>
        <w:t xml:space="preserve"> sa definiranom</w:t>
      </w:r>
      <w:r w:rsidRPr="00023AE1">
        <w:rPr>
          <w:rFonts w:ascii="Cambria" w:hAnsi="Cambria"/>
          <w:color w:val="000000" w:themeColor="text1"/>
          <w:sz w:val="22"/>
          <w:szCs w:val="22"/>
          <w:lang w:val="bs-Latn-BA"/>
        </w:rPr>
        <w:t xml:space="preserve"> SWOT</w:t>
      </w:r>
      <w:r w:rsidR="00D56268" w:rsidRPr="00023AE1">
        <w:rPr>
          <w:rFonts w:ascii="Cambria" w:hAnsi="Cambria"/>
          <w:color w:val="000000" w:themeColor="text1"/>
          <w:sz w:val="22"/>
          <w:szCs w:val="22"/>
          <w:lang w:val="bs-Latn-BA"/>
        </w:rPr>
        <w:t xml:space="preserve"> analizom</w:t>
      </w:r>
      <w:r w:rsidR="00A26975" w:rsidRPr="00023AE1">
        <w:rPr>
          <w:rFonts w:ascii="Cambria" w:hAnsi="Cambria"/>
          <w:color w:val="000000" w:themeColor="text1"/>
          <w:sz w:val="22"/>
          <w:szCs w:val="22"/>
          <w:lang w:val="bs-Latn-BA"/>
        </w:rPr>
        <w:t xml:space="preserve"> što predstavlja vanjsku koherentnost ili usklađenost</w:t>
      </w:r>
      <w:r w:rsidRPr="00023AE1">
        <w:rPr>
          <w:rFonts w:ascii="Cambria" w:hAnsi="Cambria"/>
          <w:color w:val="000000" w:themeColor="text1"/>
          <w:sz w:val="22"/>
          <w:szCs w:val="22"/>
          <w:lang w:val="bs-Latn-BA"/>
        </w:rPr>
        <w:t xml:space="preserve">. </w:t>
      </w:r>
      <w:r w:rsidR="00A26975" w:rsidRPr="00023AE1">
        <w:rPr>
          <w:rFonts w:ascii="Cambria" w:hAnsi="Cambria"/>
          <w:color w:val="000000" w:themeColor="text1"/>
          <w:sz w:val="22"/>
          <w:szCs w:val="22"/>
          <w:lang w:val="bs-Latn-BA"/>
        </w:rPr>
        <w:t>Unutarnja koherentnost je odnos između sastavnih dijelova Strategije</w:t>
      </w:r>
      <w:r w:rsidR="008C74CF">
        <w:rPr>
          <w:rFonts w:ascii="Cambria" w:hAnsi="Cambria"/>
          <w:color w:val="000000" w:themeColor="text1"/>
          <w:sz w:val="22"/>
          <w:szCs w:val="22"/>
          <w:lang w:val="bs-Latn-BA"/>
        </w:rPr>
        <w:t>.</w:t>
      </w:r>
      <w:r w:rsidR="00A26975" w:rsidRPr="00023AE1">
        <w:rPr>
          <w:rFonts w:ascii="Cambria" w:hAnsi="Cambria"/>
          <w:color w:val="000000" w:themeColor="text1"/>
          <w:sz w:val="22"/>
          <w:szCs w:val="22"/>
          <w:lang w:val="bs-Latn-BA"/>
        </w:rPr>
        <w:t xml:space="preserve"> </w:t>
      </w:r>
      <w:r w:rsidRPr="00023AE1">
        <w:rPr>
          <w:rFonts w:ascii="Cambria" w:hAnsi="Cambria"/>
          <w:color w:val="000000" w:themeColor="text1"/>
          <w:sz w:val="22"/>
          <w:szCs w:val="22"/>
          <w:lang w:val="bs-Latn-BA"/>
        </w:rPr>
        <w:t>Interventna logika je također predmet evaluacije</w:t>
      </w:r>
      <w:r w:rsidR="00D56268" w:rsidRPr="00023AE1">
        <w:rPr>
          <w:rFonts w:ascii="Cambria" w:hAnsi="Cambria"/>
          <w:color w:val="000000" w:themeColor="text1"/>
          <w:sz w:val="22"/>
          <w:szCs w:val="22"/>
          <w:lang w:val="bs-Latn-BA"/>
        </w:rPr>
        <w:t xml:space="preserve"> a posebno iz perspektive usklađenosti mjera i prioriteta sa </w:t>
      </w:r>
      <w:r w:rsidR="00A26975" w:rsidRPr="00023AE1">
        <w:rPr>
          <w:rFonts w:ascii="Cambria" w:hAnsi="Cambria"/>
          <w:color w:val="000000" w:themeColor="text1"/>
          <w:sz w:val="22"/>
          <w:szCs w:val="22"/>
          <w:lang w:val="bs-Latn-BA"/>
        </w:rPr>
        <w:t>implementacijskim okvirom definiranim u uredbama za trogodišnje i godišnje planiranje i pripremu budžeta</w:t>
      </w:r>
      <w:r w:rsidRPr="00023AE1">
        <w:rPr>
          <w:rFonts w:ascii="Cambria" w:hAnsi="Cambria"/>
          <w:color w:val="000000" w:themeColor="text1"/>
          <w:sz w:val="22"/>
          <w:szCs w:val="22"/>
          <w:lang w:val="bs-Latn-BA"/>
        </w:rPr>
        <w:t xml:space="preserve">. </w:t>
      </w:r>
      <w:r w:rsidR="00A26975" w:rsidRPr="00023AE1">
        <w:rPr>
          <w:rFonts w:ascii="Cambria" w:hAnsi="Cambria"/>
          <w:color w:val="000000" w:themeColor="text1"/>
          <w:sz w:val="22"/>
          <w:szCs w:val="22"/>
          <w:lang w:val="bs-Latn-BA"/>
        </w:rPr>
        <w:t xml:space="preserve">Okvir za strateško planiranje propisuje da se mjere, kao skupovi aktivnosti i projekata, transformiraju u programe u trogodišnjim i godišnjim planovima rada što nadalje predstavlja osnovu implementacije. Imajući to u vidu u fokusu ove evaluacije će biti </w:t>
      </w:r>
      <w:r w:rsidR="007E3E85" w:rsidRPr="00023AE1">
        <w:rPr>
          <w:rFonts w:ascii="Cambria" w:hAnsi="Cambria"/>
          <w:color w:val="000000" w:themeColor="text1"/>
          <w:sz w:val="22"/>
          <w:szCs w:val="22"/>
          <w:lang w:val="bs-Latn-BA"/>
        </w:rPr>
        <w:t>mjere i prioriteti i njihovi odgovarajući indikatori.</w:t>
      </w:r>
      <w:r w:rsidRPr="00023AE1">
        <w:rPr>
          <w:rFonts w:ascii="Cambria" w:hAnsi="Cambria"/>
          <w:color w:val="000000" w:themeColor="text1"/>
          <w:sz w:val="22"/>
          <w:szCs w:val="22"/>
          <w:lang w:val="bs-Latn-BA"/>
        </w:rPr>
        <w:t xml:space="preserve"> </w:t>
      </w:r>
      <w:r w:rsidR="007E3E85" w:rsidRPr="00023AE1">
        <w:rPr>
          <w:rFonts w:ascii="Cambria" w:hAnsi="Cambria"/>
          <w:color w:val="000000" w:themeColor="text1"/>
          <w:sz w:val="22"/>
          <w:szCs w:val="22"/>
          <w:lang w:val="bs-Latn-BA"/>
        </w:rPr>
        <w:t xml:space="preserve">Indikatori mjera i prioriteta su indikatori </w:t>
      </w:r>
      <w:r w:rsidR="00D66BB2">
        <w:rPr>
          <w:rFonts w:ascii="Cambria" w:hAnsi="Cambria"/>
          <w:color w:val="000000" w:themeColor="text1"/>
          <w:sz w:val="22"/>
          <w:szCs w:val="22"/>
          <w:lang w:val="bs-Latn-BA"/>
        </w:rPr>
        <w:t>ishoda</w:t>
      </w:r>
      <w:r w:rsidR="007E3E85" w:rsidRPr="00023AE1">
        <w:rPr>
          <w:rFonts w:ascii="Cambria" w:hAnsi="Cambria"/>
          <w:color w:val="000000" w:themeColor="text1"/>
          <w:sz w:val="22"/>
          <w:szCs w:val="22"/>
          <w:lang w:val="bs-Latn-BA"/>
        </w:rPr>
        <w:t xml:space="preserve"> (outcome) u sistemu planiranja i sistemu izvještavanja i osnov su za praćenje rezultata implementacije</w:t>
      </w:r>
      <w:r w:rsidRPr="00023AE1">
        <w:rPr>
          <w:rFonts w:ascii="Cambria" w:hAnsi="Cambria"/>
          <w:color w:val="000000" w:themeColor="text1"/>
          <w:sz w:val="22"/>
          <w:szCs w:val="22"/>
          <w:lang w:val="bs-Latn-BA"/>
        </w:rPr>
        <w:t xml:space="preserve">. </w:t>
      </w:r>
      <w:r w:rsidR="007E3E85" w:rsidRPr="00023AE1">
        <w:rPr>
          <w:rFonts w:ascii="Cambria" w:hAnsi="Cambria"/>
          <w:color w:val="000000" w:themeColor="text1"/>
          <w:sz w:val="22"/>
          <w:szCs w:val="22"/>
          <w:lang w:val="bs-Latn-BA"/>
        </w:rPr>
        <w:t>Ovdje</w:t>
      </w:r>
      <w:r w:rsidRPr="00023AE1">
        <w:rPr>
          <w:rFonts w:ascii="Cambria" w:hAnsi="Cambria"/>
          <w:color w:val="000000" w:themeColor="text1"/>
          <w:sz w:val="22"/>
          <w:szCs w:val="22"/>
          <w:lang w:val="bs-Latn-BA"/>
        </w:rPr>
        <w:t xml:space="preserve"> također analiziramo i obavezu postavljanja baznih linija za indikatore.</w:t>
      </w:r>
      <w:r w:rsidR="000E2240">
        <w:rPr>
          <w:rFonts w:ascii="Cambria" w:hAnsi="Cambria"/>
          <w:color w:val="000000" w:themeColor="text1"/>
          <w:sz w:val="22"/>
          <w:szCs w:val="22"/>
          <w:lang w:val="bs-Latn-BA"/>
        </w:rPr>
        <w:t xml:space="preserve"> </w:t>
      </w:r>
      <w:r w:rsidRPr="00023AE1">
        <w:rPr>
          <w:rFonts w:ascii="Cambria" w:hAnsi="Cambria"/>
          <w:color w:val="000000" w:themeColor="text1"/>
          <w:sz w:val="22"/>
          <w:szCs w:val="22"/>
          <w:lang w:val="bs-Latn-BA"/>
        </w:rPr>
        <w:t>Ex-ante daje procjenu  konzistentnosti predviđenog indikativnog finansijskog okvira sa strane alokacije sredstava po različitim prioritetima i mjerama te procjenu dostupnosti sredstava za finansiranje strategije. Finansijske alokacije trebaju biti konzistentne sa razvojnim izazovima definiranim u SWOT-u i dijagnostici rasta.</w:t>
      </w:r>
    </w:p>
    <w:p w14:paraId="15273D2C" w14:textId="1E52559F" w:rsidR="007977D9" w:rsidRPr="00023AE1" w:rsidRDefault="007977D9" w:rsidP="00D6694C">
      <w:pPr>
        <w:rPr>
          <w:rFonts w:ascii="Cambria" w:hAnsi="Cambria"/>
          <w:lang w:val="bs-Latn-BA"/>
        </w:rPr>
      </w:pPr>
    </w:p>
    <w:p w14:paraId="57AB6E61" w14:textId="6641D012" w:rsidR="006F5B69" w:rsidRPr="00023AE1" w:rsidRDefault="009029E3" w:rsidP="00D6694C">
      <w:pPr>
        <w:pStyle w:val="Heading2"/>
        <w:rPr>
          <w:lang w:val="bs-Latn-BA"/>
        </w:rPr>
      </w:pPr>
      <w:bookmarkStart w:id="21" w:name="_Toc105955053"/>
      <w:r w:rsidRPr="00023AE1">
        <w:rPr>
          <w:lang w:val="bs-Latn-BA"/>
        </w:rPr>
        <w:t xml:space="preserve">I </w:t>
      </w:r>
      <w:r w:rsidR="0061684F" w:rsidRPr="00023AE1">
        <w:rPr>
          <w:lang w:val="bs-Latn-BA"/>
        </w:rPr>
        <w:t>PRINCIPI</w:t>
      </w:r>
      <w:bookmarkEnd w:id="21"/>
      <w:r w:rsidR="0061684F" w:rsidRPr="00023AE1">
        <w:rPr>
          <w:lang w:val="bs-Latn-BA"/>
        </w:rPr>
        <w:t xml:space="preserve"> </w:t>
      </w:r>
    </w:p>
    <w:p w14:paraId="20C61967" w14:textId="41011DD3" w:rsidR="007977D9" w:rsidRPr="00023AE1" w:rsidRDefault="00773CCB" w:rsidP="008D55D1">
      <w:pPr>
        <w:spacing w:before="120"/>
        <w:ind w:left="630" w:hanging="630"/>
        <w:jc w:val="both"/>
        <w:rPr>
          <w:rFonts w:ascii="Cambria" w:hAnsi="Cambria"/>
          <w:i/>
          <w:iCs/>
          <w:color w:val="000000" w:themeColor="text1"/>
          <w:sz w:val="22"/>
          <w:szCs w:val="22"/>
          <w:lang w:val="bs-Latn-BA" w:eastAsia="en-GB"/>
        </w:rPr>
      </w:pPr>
      <w:r w:rsidRPr="00023AE1">
        <w:rPr>
          <w:rFonts w:ascii="Cambria" w:hAnsi="Cambria"/>
          <w:b/>
          <w:bCs/>
          <w:color w:val="1F4E79" w:themeColor="accent1" w:themeShade="80"/>
          <w:sz w:val="22"/>
          <w:szCs w:val="22"/>
          <w:lang w:val="bs-Latn-BA" w:eastAsia="en-GB"/>
        </w:rPr>
        <w:t>EP</w:t>
      </w:r>
      <w:r w:rsidR="009A50FB" w:rsidRPr="00023AE1">
        <w:rPr>
          <w:rFonts w:ascii="Cambria" w:hAnsi="Cambria"/>
          <w:b/>
          <w:bCs/>
          <w:color w:val="1F4E79" w:themeColor="accent1" w:themeShade="80"/>
          <w:sz w:val="22"/>
          <w:szCs w:val="22"/>
          <w:lang w:val="bs-Latn-BA" w:eastAsia="en-GB"/>
        </w:rPr>
        <w:t xml:space="preserve"> </w:t>
      </w:r>
      <w:r w:rsidR="007977D9" w:rsidRPr="00023AE1">
        <w:rPr>
          <w:rFonts w:ascii="Cambria" w:hAnsi="Cambria"/>
          <w:b/>
          <w:bCs/>
          <w:color w:val="1F4E79" w:themeColor="accent1" w:themeShade="80"/>
          <w:sz w:val="22"/>
          <w:szCs w:val="22"/>
          <w:lang w:val="bs-Latn-BA" w:eastAsia="en-GB"/>
        </w:rPr>
        <w:t>1.1</w:t>
      </w:r>
      <w:r w:rsidRPr="00023AE1">
        <w:rPr>
          <w:rFonts w:ascii="Cambria" w:hAnsi="Cambria"/>
          <w:color w:val="1F4E79" w:themeColor="accent1" w:themeShade="80"/>
          <w:sz w:val="22"/>
          <w:szCs w:val="22"/>
          <w:lang w:val="bs-Latn-BA" w:eastAsia="en-GB"/>
        </w:rPr>
        <w:t xml:space="preserve"> </w:t>
      </w:r>
      <w:r w:rsidR="007977D9" w:rsidRPr="00023AE1">
        <w:rPr>
          <w:rFonts w:ascii="Cambria" w:hAnsi="Cambria"/>
          <w:i/>
          <w:iCs/>
          <w:color w:val="000000" w:themeColor="text1"/>
          <w:sz w:val="22"/>
          <w:szCs w:val="22"/>
          <w:lang w:val="bs-Latn-BA" w:eastAsia="en-GB"/>
        </w:rPr>
        <w:t xml:space="preserve">Da li je ispoštovan </w:t>
      </w:r>
      <w:r w:rsidR="00CF1B6C" w:rsidRPr="00023AE1">
        <w:rPr>
          <w:rFonts w:ascii="Cambria" w:hAnsi="Cambria"/>
          <w:color w:val="000000"/>
          <w:sz w:val="22"/>
          <w:szCs w:val="22"/>
          <w:lang w:val="bs-Latn-BA"/>
        </w:rPr>
        <w:t>otvoreni metod koordinacije</w:t>
      </w:r>
      <w:r w:rsidR="007977D9" w:rsidRPr="00023AE1">
        <w:rPr>
          <w:rFonts w:ascii="Cambria" w:hAnsi="Cambria"/>
          <w:i/>
          <w:iCs/>
          <w:color w:val="000000" w:themeColor="text1"/>
          <w:sz w:val="22"/>
          <w:szCs w:val="22"/>
          <w:lang w:val="bs-Latn-BA" w:eastAsia="en-GB"/>
        </w:rPr>
        <w:t>?</w:t>
      </w:r>
      <w:r w:rsidR="00144236" w:rsidRPr="00023AE1">
        <w:rPr>
          <w:rFonts w:ascii="Cambria" w:hAnsi="Cambria"/>
          <w:i/>
          <w:iCs/>
          <w:color w:val="000000" w:themeColor="text1"/>
          <w:sz w:val="22"/>
          <w:szCs w:val="22"/>
          <w:lang w:val="bs-Latn-BA" w:eastAsia="en-GB"/>
        </w:rPr>
        <w:t xml:space="preserve"> Kako je ispoštovan princip </w:t>
      </w:r>
      <w:r w:rsidR="006D5BE8" w:rsidRPr="00023AE1">
        <w:rPr>
          <w:rFonts w:ascii="Cambria" w:hAnsi="Cambria"/>
          <w:i/>
          <w:iCs/>
          <w:color w:val="000000" w:themeColor="text1"/>
          <w:sz w:val="22"/>
          <w:szCs w:val="22"/>
          <w:lang w:val="bs-Latn-BA" w:eastAsia="en-GB"/>
        </w:rPr>
        <w:t>ravnopravnosti spolova i jednakih mogućnosti</w:t>
      </w:r>
      <w:r w:rsidR="003A018B">
        <w:rPr>
          <w:rFonts w:ascii="Cambria" w:hAnsi="Cambria"/>
          <w:i/>
          <w:iCs/>
          <w:color w:val="000000" w:themeColor="text1"/>
          <w:sz w:val="22"/>
          <w:szCs w:val="22"/>
          <w:lang w:val="bs-Latn-BA" w:eastAsia="en-GB"/>
        </w:rPr>
        <w:t xml:space="preserve"> te</w:t>
      </w:r>
      <w:r w:rsidR="006D5BE8" w:rsidRPr="00023AE1">
        <w:rPr>
          <w:rFonts w:ascii="Cambria" w:hAnsi="Cambria"/>
          <w:i/>
          <w:iCs/>
          <w:color w:val="000000" w:themeColor="text1"/>
          <w:sz w:val="22"/>
          <w:szCs w:val="22"/>
          <w:lang w:val="bs-Latn-BA" w:eastAsia="en-GB"/>
        </w:rPr>
        <w:t xml:space="preserve"> </w:t>
      </w:r>
      <w:r w:rsidR="00144236" w:rsidRPr="00023AE1">
        <w:rPr>
          <w:rFonts w:ascii="Cambria" w:hAnsi="Cambria"/>
          <w:i/>
          <w:iCs/>
          <w:color w:val="000000" w:themeColor="text1"/>
          <w:sz w:val="22"/>
          <w:szCs w:val="22"/>
          <w:lang w:val="bs-Latn-BA" w:eastAsia="en-GB"/>
        </w:rPr>
        <w:t xml:space="preserve">horizontalne i </w:t>
      </w:r>
      <w:r w:rsidRPr="00023AE1">
        <w:rPr>
          <w:rFonts w:ascii="Cambria" w:hAnsi="Cambria"/>
          <w:i/>
          <w:iCs/>
          <w:color w:val="000000" w:themeColor="text1"/>
          <w:sz w:val="22"/>
          <w:szCs w:val="22"/>
          <w:lang w:val="bs-Latn-BA" w:eastAsia="en-GB"/>
        </w:rPr>
        <w:t>vertikalne</w:t>
      </w:r>
      <w:r w:rsidR="00144236" w:rsidRPr="00023AE1">
        <w:rPr>
          <w:rFonts w:ascii="Cambria" w:hAnsi="Cambria"/>
          <w:i/>
          <w:iCs/>
          <w:color w:val="000000" w:themeColor="text1"/>
          <w:sz w:val="22"/>
          <w:szCs w:val="22"/>
          <w:lang w:val="bs-Latn-BA" w:eastAsia="en-GB"/>
        </w:rPr>
        <w:t xml:space="preserve"> koordinacije?</w:t>
      </w:r>
      <w:r w:rsidR="006D5BE8" w:rsidRPr="00023AE1">
        <w:rPr>
          <w:rFonts w:ascii="Cambria" w:hAnsi="Cambria"/>
          <w:i/>
          <w:iCs/>
          <w:color w:val="000000" w:themeColor="text1"/>
          <w:sz w:val="22"/>
          <w:szCs w:val="22"/>
          <w:lang w:val="bs-Latn-BA" w:eastAsia="en-GB"/>
        </w:rPr>
        <w:t xml:space="preserve"> </w:t>
      </w:r>
    </w:p>
    <w:tbl>
      <w:tblPr>
        <w:tblStyle w:val="GridTable2-Accent5"/>
        <w:tblW w:w="0" w:type="auto"/>
        <w:tblLook w:val="04A0" w:firstRow="1" w:lastRow="0" w:firstColumn="1" w:lastColumn="0" w:noHBand="0" w:noVBand="1"/>
      </w:tblPr>
      <w:tblGrid>
        <w:gridCol w:w="8936"/>
      </w:tblGrid>
      <w:tr w:rsidR="00BF676B" w:rsidRPr="00023AE1" w14:paraId="60920D85" w14:textId="77777777" w:rsidTr="00A12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8AC99B9" w14:textId="42CBB66A"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I.1</w:t>
            </w:r>
            <w:r w:rsidRPr="00023AE1">
              <w:rPr>
                <w:rFonts w:ascii="Cambria" w:hAnsi="Cambria"/>
                <w:sz w:val="22"/>
                <w:szCs w:val="22"/>
                <w:lang w:val="bs-Latn-BA"/>
              </w:rPr>
              <w:tab/>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3C349D" w14:paraId="2FBC6D01" w14:textId="77777777" w:rsidTr="00A1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7D63E66" w14:textId="3734530A" w:rsidR="001F3A67" w:rsidRPr="00023AE1" w:rsidRDefault="006B3422" w:rsidP="000C1D7F">
            <w:pPr>
              <w:shd w:val="clear" w:color="auto" w:fill="FFFFFF" w:themeFill="background1"/>
              <w:spacing w:before="120"/>
              <w:jc w:val="both"/>
              <w:rPr>
                <w:rFonts w:ascii="Cambria" w:hAnsi="Cambria"/>
                <w:color w:val="000000"/>
                <w:sz w:val="22"/>
                <w:szCs w:val="22"/>
                <w:lang w:val="bs-Latn-BA"/>
              </w:rPr>
            </w:pPr>
            <w:r w:rsidRPr="00023AE1">
              <w:rPr>
                <w:rFonts w:ascii="Cambria" w:hAnsi="Cambria"/>
                <w:b w:val="0"/>
                <w:bCs w:val="0"/>
                <w:sz w:val="22"/>
                <w:szCs w:val="22"/>
                <w:lang w:val="bs-Latn-BA"/>
              </w:rPr>
              <w:t>Na osnovu člana 3 Uredbe o izradi strateških dokumenata u Federaciji Bosne i Hercegovine (</w:t>
            </w:r>
            <w:r w:rsidR="00C137AF" w:rsidRPr="00023AE1">
              <w:rPr>
                <w:rFonts w:ascii="Cambria" w:hAnsi="Cambria"/>
                <w:b w:val="0"/>
                <w:bCs w:val="0"/>
                <w:sz w:val="22"/>
                <w:szCs w:val="22"/>
                <w:lang w:val="bs-Latn-BA"/>
              </w:rPr>
              <w:t>u daljem tekstu: Uredba</w:t>
            </w:r>
            <w:r w:rsidRPr="00023AE1">
              <w:rPr>
                <w:rFonts w:ascii="Cambria" w:hAnsi="Cambria"/>
                <w:b w:val="0"/>
                <w:bCs w:val="0"/>
                <w:sz w:val="22"/>
                <w:szCs w:val="22"/>
                <w:lang w:val="bs-Latn-BA"/>
              </w:rPr>
              <w:t>) ut</w:t>
            </w:r>
            <w:r w:rsidR="00A61ED3">
              <w:rPr>
                <w:rFonts w:ascii="Cambria" w:hAnsi="Cambria"/>
                <w:b w:val="0"/>
                <w:bCs w:val="0"/>
                <w:sz w:val="22"/>
                <w:szCs w:val="22"/>
                <w:lang w:val="bs-Latn-BA"/>
              </w:rPr>
              <w:t>vr</w:t>
            </w:r>
            <w:r w:rsidRPr="00023AE1">
              <w:rPr>
                <w:rFonts w:ascii="Cambria" w:hAnsi="Cambria"/>
                <w:b w:val="0"/>
                <w:bCs w:val="0"/>
                <w:sz w:val="22"/>
                <w:szCs w:val="22"/>
                <w:lang w:val="bs-Latn-BA"/>
              </w:rPr>
              <w:t>đeno je da se u</w:t>
            </w:r>
            <w:r w:rsidRPr="00023AE1">
              <w:rPr>
                <w:rFonts w:ascii="Cambria" w:hAnsi="Cambria"/>
                <w:b w:val="0"/>
                <w:bCs w:val="0"/>
                <w:color w:val="000000"/>
                <w:sz w:val="22"/>
                <w:szCs w:val="22"/>
                <w:lang w:val="bs-Latn-BA"/>
              </w:rPr>
              <w:t xml:space="preserve"> procesu izrade strateških dokumenata prim</w:t>
            </w:r>
            <w:r w:rsidR="001F3A67" w:rsidRPr="00023AE1">
              <w:rPr>
                <w:rFonts w:ascii="Cambria" w:hAnsi="Cambria"/>
                <w:b w:val="0"/>
                <w:bCs w:val="0"/>
                <w:color w:val="000000"/>
                <w:sz w:val="22"/>
                <w:szCs w:val="22"/>
                <w:lang w:val="bs-Latn-BA"/>
              </w:rPr>
              <w:t>i</w:t>
            </w:r>
            <w:r w:rsidRPr="00023AE1">
              <w:rPr>
                <w:rFonts w:ascii="Cambria" w:hAnsi="Cambria"/>
                <w:b w:val="0"/>
                <w:bCs w:val="0"/>
                <w:color w:val="000000"/>
                <w:sz w:val="22"/>
                <w:szCs w:val="22"/>
                <w:lang w:val="bs-Latn-BA"/>
              </w:rPr>
              <w:t>jenjuj</w:t>
            </w:r>
            <w:r w:rsidR="001F3A67" w:rsidRPr="00023AE1">
              <w:rPr>
                <w:rFonts w:ascii="Cambria" w:hAnsi="Cambria"/>
                <w:b w:val="0"/>
                <w:bCs w:val="0"/>
                <w:color w:val="000000"/>
                <w:sz w:val="22"/>
                <w:szCs w:val="22"/>
                <w:lang w:val="bs-Latn-BA"/>
              </w:rPr>
              <w:t>u</w:t>
            </w:r>
            <w:r w:rsidRPr="00023AE1">
              <w:rPr>
                <w:rFonts w:ascii="Cambria" w:hAnsi="Cambria"/>
                <w:b w:val="0"/>
                <w:bCs w:val="0"/>
                <w:color w:val="000000"/>
                <w:sz w:val="22"/>
                <w:szCs w:val="22"/>
                <w:lang w:val="bs-Latn-BA"/>
              </w:rPr>
              <w:t xml:space="preserve"> </w:t>
            </w:r>
            <w:r w:rsidR="001F3A67" w:rsidRPr="00023AE1">
              <w:rPr>
                <w:rFonts w:ascii="Cambria" w:hAnsi="Cambria"/>
                <w:b w:val="0"/>
                <w:bCs w:val="0"/>
                <w:color w:val="000000"/>
                <w:sz w:val="22"/>
                <w:szCs w:val="22"/>
                <w:lang w:val="bs-Latn-BA"/>
              </w:rPr>
              <w:t xml:space="preserve">slijedeći </w:t>
            </w:r>
            <w:r w:rsidRPr="00023AE1">
              <w:rPr>
                <w:rFonts w:ascii="Cambria" w:hAnsi="Cambria"/>
                <w:b w:val="0"/>
                <w:bCs w:val="0"/>
                <w:color w:val="000000"/>
                <w:sz w:val="22"/>
                <w:szCs w:val="22"/>
                <w:lang w:val="bs-Latn-BA"/>
              </w:rPr>
              <w:t>principa razvojnog planiranja i upravljanja razvojem</w:t>
            </w:r>
            <w:r w:rsidR="001F3A67" w:rsidRPr="00023AE1">
              <w:rPr>
                <w:rFonts w:ascii="Cambria" w:hAnsi="Cambria"/>
                <w:b w:val="0"/>
                <w:bCs w:val="0"/>
                <w:color w:val="000000"/>
                <w:sz w:val="22"/>
                <w:szCs w:val="22"/>
                <w:lang w:val="bs-Latn-BA"/>
              </w:rPr>
              <w:t>:</w:t>
            </w:r>
          </w:p>
          <w:p w14:paraId="0FDCB5D0" w14:textId="0C6140C0" w:rsidR="001F3A67" w:rsidRPr="00023AE1" w:rsidRDefault="001F3A67" w:rsidP="001F3A67">
            <w:pPr>
              <w:shd w:val="clear" w:color="auto" w:fill="FFFFFF" w:themeFill="background1"/>
              <w:jc w:val="both"/>
              <w:rPr>
                <w:rFonts w:ascii="Cambria" w:hAnsi="Cambria"/>
                <w:b w:val="0"/>
                <w:bCs w:val="0"/>
                <w:color w:val="000000"/>
                <w:sz w:val="22"/>
                <w:szCs w:val="22"/>
                <w:lang w:val="bs-Latn-BA"/>
              </w:rPr>
            </w:pPr>
            <w:r w:rsidRPr="00023AE1">
              <w:rPr>
                <w:rFonts w:ascii="Cambria" w:hAnsi="Cambria"/>
                <w:b w:val="0"/>
                <w:bCs w:val="0"/>
                <w:color w:val="000000"/>
                <w:sz w:val="22"/>
                <w:szCs w:val="22"/>
                <w:lang w:val="bs-Latn-BA"/>
              </w:rPr>
              <w:t>a)     otvoreni metod koordinacije (u daljem tekstu: OMK);</w:t>
            </w:r>
          </w:p>
          <w:p w14:paraId="70D7D0B6" w14:textId="09FDBB8D" w:rsidR="001F3A67" w:rsidRPr="00023AE1" w:rsidRDefault="001F3A67" w:rsidP="001F3A67">
            <w:pPr>
              <w:shd w:val="clear" w:color="auto" w:fill="FFFFFF" w:themeFill="background1"/>
              <w:jc w:val="both"/>
              <w:rPr>
                <w:rFonts w:ascii="Cambria" w:hAnsi="Cambria"/>
                <w:b w:val="0"/>
                <w:bCs w:val="0"/>
                <w:color w:val="000000"/>
                <w:sz w:val="22"/>
                <w:szCs w:val="22"/>
                <w:lang w:val="bs-Latn-BA"/>
              </w:rPr>
            </w:pPr>
            <w:r w:rsidRPr="00023AE1">
              <w:rPr>
                <w:rFonts w:ascii="Cambria" w:hAnsi="Cambria"/>
                <w:b w:val="0"/>
                <w:bCs w:val="0"/>
                <w:color w:val="000000"/>
                <w:sz w:val="22"/>
                <w:szCs w:val="22"/>
                <w:lang w:val="bs-Latn-BA"/>
              </w:rPr>
              <w:t>b)     ravnopravnost spolova i jednake mogućnosti za sve građane Federacije;</w:t>
            </w:r>
          </w:p>
          <w:p w14:paraId="10A81EF9" w14:textId="6610D3BB" w:rsidR="001F3A67" w:rsidRPr="00023AE1" w:rsidRDefault="001F3A67" w:rsidP="001F3A67">
            <w:pPr>
              <w:shd w:val="clear" w:color="auto" w:fill="FFFFFF" w:themeFill="background1"/>
              <w:jc w:val="both"/>
              <w:rPr>
                <w:rFonts w:ascii="Cambria" w:hAnsi="Cambria"/>
                <w:b w:val="0"/>
                <w:bCs w:val="0"/>
                <w:color w:val="000000"/>
                <w:sz w:val="22"/>
                <w:szCs w:val="22"/>
                <w:lang w:val="bs-Latn-BA"/>
              </w:rPr>
            </w:pPr>
            <w:r w:rsidRPr="00023AE1">
              <w:rPr>
                <w:rFonts w:ascii="Cambria" w:hAnsi="Cambria"/>
                <w:b w:val="0"/>
                <w:bCs w:val="0"/>
                <w:color w:val="000000"/>
                <w:sz w:val="22"/>
                <w:szCs w:val="22"/>
                <w:lang w:val="bs-Latn-BA"/>
              </w:rPr>
              <w:t>c)     horizontalna i vertikalna koordinacija svih nivoa vlasti u Federaciji;</w:t>
            </w:r>
          </w:p>
          <w:p w14:paraId="7B1EBC93" w14:textId="2E97A006" w:rsidR="001F3A67" w:rsidRPr="00023AE1" w:rsidRDefault="001F3A67" w:rsidP="001F3A67">
            <w:pPr>
              <w:shd w:val="clear" w:color="auto" w:fill="FFFFFF" w:themeFill="background1"/>
              <w:jc w:val="both"/>
              <w:rPr>
                <w:rFonts w:ascii="Cambria" w:hAnsi="Cambria"/>
                <w:b w:val="0"/>
                <w:bCs w:val="0"/>
                <w:color w:val="000000"/>
                <w:sz w:val="22"/>
                <w:szCs w:val="22"/>
                <w:lang w:val="bs-Latn-BA"/>
              </w:rPr>
            </w:pPr>
            <w:r w:rsidRPr="00023AE1">
              <w:rPr>
                <w:rFonts w:ascii="Cambria" w:hAnsi="Cambria"/>
                <w:b w:val="0"/>
                <w:bCs w:val="0"/>
                <w:color w:val="000000"/>
                <w:sz w:val="22"/>
                <w:szCs w:val="22"/>
                <w:lang w:val="bs-Latn-BA"/>
              </w:rPr>
              <w:t>d)     partnerstvo;</w:t>
            </w:r>
          </w:p>
          <w:p w14:paraId="32B5D5CD" w14:textId="65354059" w:rsidR="001F3A67" w:rsidRPr="00023AE1" w:rsidRDefault="001F3A67" w:rsidP="001F3A67">
            <w:pPr>
              <w:shd w:val="clear" w:color="auto" w:fill="FFFFFF" w:themeFill="background1"/>
              <w:jc w:val="both"/>
              <w:rPr>
                <w:rFonts w:ascii="Cambria" w:hAnsi="Cambria"/>
                <w:b w:val="0"/>
                <w:bCs w:val="0"/>
                <w:color w:val="000000"/>
                <w:sz w:val="22"/>
                <w:szCs w:val="22"/>
                <w:lang w:val="bs-Latn-BA"/>
              </w:rPr>
            </w:pPr>
            <w:r w:rsidRPr="00023AE1">
              <w:rPr>
                <w:rFonts w:ascii="Cambria" w:hAnsi="Cambria"/>
                <w:b w:val="0"/>
                <w:bCs w:val="0"/>
                <w:color w:val="000000"/>
                <w:sz w:val="22"/>
                <w:szCs w:val="22"/>
                <w:lang w:val="bs-Latn-BA"/>
              </w:rPr>
              <w:t>e)     javnost i transparentnost.</w:t>
            </w:r>
          </w:p>
          <w:p w14:paraId="65E275BA" w14:textId="448E117C" w:rsidR="000C1D7F" w:rsidRPr="00023AE1" w:rsidRDefault="000C1D7F" w:rsidP="000C1D7F">
            <w:pPr>
              <w:shd w:val="clear" w:color="auto" w:fill="FFFFFF" w:themeFill="background1"/>
              <w:spacing w:before="120"/>
              <w:jc w:val="both"/>
              <w:rPr>
                <w:rFonts w:ascii="Cambria" w:hAnsi="Cambria"/>
                <w:color w:val="000000"/>
                <w:sz w:val="22"/>
                <w:szCs w:val="22"/>
                <w:lang w:val="bs-Latn-BA"/>
              </w:rPr>
            </w:pPr>
            <w:r w:rsidRPr="00023AE1">
              <w:rPr>
                <w:rFonts w:ascii="Cambria" w:hAnsi="Cambria"/>
                <w:b w:val="0"/>
                <w:bCs w:val="0"/>
                <w:color w:val="000000"/>
                <w:sz w:val="22"/>
                <w:szCs w:val="22"/>
                <w:lang w:val="bs-Latn-BA"/>
              </w:rPr>
              <w:t xml:space="preserve">U cilju što dosljednije primjene OMK-e, </w:t>
            </w:r>
            <w:r w:rsidR="00A945BF" w:rsidRPr="00023AE1">
              <w:rPr>
                <w:rFonts w:ascii="Cambria" w:hAnsi="Cambria"/>
                <w:b w:val="0"/>
                <w:bCs w:val="0"/>
                <w:color w:val="000000"/>
                <w:sz w:val="22"/>
                <w:szCs w:val="22"/>
                <w:lang w:val="bs-Latn-BA"/>
              </w:rPr>
              <w:t>FMOI</w:t>
            </w:r>
            <w:r w:rsidR="004C0D2B">
              <w:rPr>
                <w:rFonts w:ascii="Cambria" w:hAnsi="Cambria"/>
                <w:b w:val="0"/>
                <w:bCs w:val="0"/>
                <w:color w:val="000000"/>
                <w:sz w:val="22"/>
                <w:szCs w:val="22"/>
                <w:lang w:val="bs-Latn-BA"/>
              </w:rPr>
              <w:t>T-a</w:t>
            </w:r>
            <w:r w:rsidRPr="00023AE1">
              <w:rPr>
                <w:rFonts w:ascii="Cambria" w:hAnsi="Cambria"/>
                <w:b w:val="0"/>
                <w:bCs w:val="0"/>
                <w:color w:val="000000"/>
                <w:sz w:val="22"/>
                <w:szCs w:val="22"/>
                <w:lang w:val="bs-Latn-BA"/>
              </w:rPr>
              <w:t xml:space="preserve"> je</w:t>
            </w:r>
            <w:r w:rsidR="00F177E7" w:rsidRPr="00023AE1">
              <w:rPr>
                <w:rFonts w:ascii="Cambria" w:hAnsi="Cambria"/>
                <w:b w:val="0"/>
                <w:bCs w:val="0"/>
                <w:color w:val="000000"/>
                <w:sz w:val="22"/>
                <w:szCs w:val="22"/>
                <w:lang w:val="bs-Latn-BA"/>
              </w:rPr>
              <w:t xml:space="preserve"> u procesu planiranja i izrade SRT-a </w:t>
            </w:r>
            <w:r w:rsidR="00A61ED3">
              <w:rPr>
                <w:rFonts w:ascii="Cambria" w:hAnsi="Cambria"/>
                <w:b w:val="0"/>
                <w:bCs w:val="0"/>
                <w:color w:val="000000"/>
                <w:sz w:val="22"/>
                <w:szCs w:val="22"/>
                <w:lang w:val="bs-Latn-BA"/>
              </w:rPr>
              <w:t xml:space="preserve">FBiH </w:t>
            </w:r>
            <w:r w:rsidR="00F177E7" w:rsidRPr="00023AE1">
              <w:rPr>
                <w:rFonts w:ascii="Cambria" w:hAnsi="Cambria"/>
                <w:b w:val="0"/>
                <w:bCs w:val="0"/>
                <w:color w:val="000000"/>
                <w:sz w:val="22"/>
                <w:szCs w:val="22"/>
                <w:lang w:val="bs-Latn-BA"/>
              </w:rPr>
              <w:t>poduzelo slijedeće aktivnosti</w:t>
            </w:r>
            <w:r w:rsidRPr="00023AE1">
              <w:rPr>
                <w:rFonts w:ascii="Cambria" w:hAnsi="Cambria"/>
                <w:b w:val="0"/>
                <w:bCs w:val="0"/>
                <w:color w:val="000000"/>
                <w:sz w:val="22"/>
                <w:szCs w:val="22"/>
                <w:lang w:val="bs-Latn-BA"/>
              </w:rPr>
              <w:t>:</w:t>
            </w:r>
          </w:p>
          <w:p w14:paraId="0465E809" w14:textId="3D121E09" w:rsidR="000C1D7F" w:rsidRPr="00023AE1" w:rsidRDefault="000C1D7F" w:rsidP="003C496D">
            <w:pPr>
              <w:pStyle w:val="ListParagraph"/>
              <w:numPr>
                <w:ilvl w:val="0"/>
                <w:numId w:val="5"/>
              </w:numPr>
              <w:shd w:val="clear" w:color="auto" w:fill="FFFFFF" w:themeFill="background1"/>
              <w:spacing w:before="120" w:after="0" w:line="240" w:lineRule="auto"/>
              <w:jc w:val="both"/>
              <w:rPr>
                <w:rFonts w:ascii="Cambria" w:hAnsi="Cambria"/>
                <w:b w:val="0"/>
                <w:bCs w:val="0"/>
                <w:color w:val="000000"/>
                <w:lang w:val="bs-Latn-BA"/>
              </w:rPr>
            </w:pPr>
            <w:r w:rsidRPr="00023AE1">
              <w:rPr>
                <w:rFonts w:ascii="Cambria" w:hAnsi="Cambria"/>
                <w:b w:val="0"/>
                <w:bCs w:val="0"/>
                <w:color w:val="000000"/>
                <w:lang w:val="bs-Latn-BA"/>
              </w:rPr>
              <w:t xml:space="preserve">u oktobru 2020. godine održalo radni sastanak sa predstavnicima Ureda USAID-a za ekonomski razvoj BiH na kojem je dogovoreno da će USAID Turizam  pružiti pomoć </w:t>
            </w:r>
            <w:r w:rsidR="00A945BF" w:rsidRPr="00023AE1">
              <w:rPr>
                <w:rFonts w:ascii="Cambria" w:hAnsi="Cambria"/>
                <w:b w:val="0"/>
                <w:bCs w:val="0"/>
                <w:color w:val="000000"/>
                <w:lang w:val="bs-Latn-BA"/>
              </w:rPr>
              <w:t>FMOIT</w:t>
            </w:r>
            <w:r w:rsidRPr="00023AE1">
              <w:rPr>
                <w:rFonts w:ascii="Cambria" w:hAnsi="Cambria"/>
                <w:b w:val="0"/>
                <w:bCs w:val="0"/>
                <w:color w:val="000000"/>
                <w:lang w:val="bs-Latn-BA"/>
              </w:rPr>
              <w:t xml:space="preserve">-u prilikom izrade </w:t>
            </w:r>
            <w:r w:rsidR="00F177E7" w:rsidRPr="00023AE1">
              <w:rPr>
                <w:rFonts w:ascii="Cambria" w:hAnsi="Cambria"/>
                <w:b w:val="0"/>
                <w:bCs w:val="0"/>
                <w:color w:val="000000"/>
                <w:lang w:val="bs-Latn-BA"/>
              </w:rPr>
              <w:t>SRT-a</w:t>
            </w:r>
            <w:r w:rsidRPr="00023AE1">
              <w:rPr>
                <w:rFonts w:ascii="Cambria" w:hAnsi="Cambria"/>
                <w:b w:val="0"/>
                <w:bCs w:val="0"/>
                <w:color w:val="000000"/>
                <w:lang w:val="bs-Latn-BA"/>
              </w:rPr>
              <w:t xml:space="preserve"> FBiH;</w:t>
            </w:r>
          </w:p>
          <w:p w14:paraId="2AF7B968" w14:textId="02884F12" w:rsidR="000C1D7F" w:rsidRPr="00023AE1" w:rsidRDefault="000C1D7F" w:rsidP="003C496D">
            <w:pPr>
              <w:pStyle w:val="ListParagraph"/>
              <w:numPr>
                <w:ilvl w:val="0"/>
                <w:numId w:val="5"/>
              </w:numPr>
              <w:shd w:val="clear" w:color="auto" w:fill="FFFFFF" w:themeFill="background1"/>
              <w:spacing w:before="120" w:after="0" w:line="240" w:lineRule="auto"/>
              <w:jc w:val="both"/>
              <w:rPr>
                <w:rFonts w:ascii="Cambria" w:hAnsi="Cambria"/>
                <w:b w:val="0"/>
                <w:bCs w:val="0"/>
                <w:color w:val="000000"/>
                <w:lang w:val="bs-Latn-BA"/>
              </w:rPr>
            </w:pPr>
            <w:r w:rsidRPr="00023AE1">
              <w:rPr>
                <w:rFonts w:ascii="Cambria" w:hAnsi="Cambria"/>
                <w:b w:val="0"/>
                <w:bCs w:val="0"/>
                <w:color w:val="000000"/>
                <w:lang w:val="bs-Latn-BA"/>
              </w:rPr>
              <w:t>u 2021. godini uz podršku USAID Projekta Razvoj održivog turizma u Bosni i Hercegovini -Turizam, te u saradnji sa Privrednom komorom Federacije BiH započete su aktivnosti na izradi Strategije razvoja turizma Federacije BiH za period 2021-2027. godina</w:t>
            </w:r>
            <w:r w:rsidR="00F177E7" w:rsidRPr="00023AE1">
              <w:rPr>
                <w:rFonts w:ascii="Cambria" w:hAnsi="Cambria"/>
                <w:b w:val="0"/>
                <w:bCs w:val="0"/>
                <w:color w:val="000000"/>
                <w:lang w:val="bs-Latn-BA"/>
              </w:rPr>
              <w:t>;</w:t>
            </w:r>
          </w:p>
          <w:p w14:paraId="4D9FC2B2" w14:textId="227091A6" w:rsidR="000C1D7F" w:rsidRPr="00023AE1" w:rsidRDefault="00F177E7" w:rsidP="003C496D">
            <w:pPr>
              <w:pStyle w:val="ListParagraph"/>
              <w:numPr>
                <w:ilvl w:val="0"/>
                <w:numId w:val="5"/>
              </w:numPr>
              <w:shd w:val="clear" w:color="auto" w:fill="FFFFFF" w:themeFill="background1"/>
              <w:spacing w:before="120" w:after="0" w:line="240" w:lineRule="auto"/>
              <w:jc w:val="both"/>
              <w:rPr>
                <w:rFonts w:ascii="Cambria" w:hAnsi="Cambria"/>
                <w:b w:val="0"/>
                <w:bCs w:val="0"/>
                <w:color w:val="000000"/>
                <w:lang w:val="bs-Latn-BA"/>
              </w:rPr>
            </w:pPr>
            <w:r w:rsidRPr="00023AE1">
              <w:rPr>
                <w:rFonts w:ascii="Cambria" w:hAnsi="Cambria"/>
                <w:b w:val="0"/>
                <w:bCs w:val="0"/>
                <w:color w:val="000000"/>
                <w:lang w:val="bs-Latn-BA"/>
              </w:rPr>
              <w:t>p</w:t>
            </w:r>
            <w:r w:rsidR="000C1D7F" w:rsidRPr="00023AE1">
              <w:rPr>
                <w:rFonts w:ascii="Cambria" w:hAnsi="Cambria"/>
                <w:b w:val="0"/>
                <w:bCs w:val="0"/>
                <w:color w:val="000000"/>
                <w:lang w:val="bs-Latn-BA"/>
              </w:rPr>
              <w:t xml:space="preserve">rvi sastanak gdje je najavljena izrada Strategije razvoja turizma F BiH, održan je 7. jula 2021. godine, na kojem su bili prisutni: </w:t>
            </w:r>
            <w:r w:rsidRPr="00023AE1">
              <w:rPr>
                <w:rFonts w:ascii="Cambria" w:hAnsi="Cambria"/>
                <w:b w:val="0"/>
                <w:bCs w:val="0"/>
                <w:color w:val="000000"/>
                <w:lang w:val="bs-Latn-BA"/>
              </w:rPr>
              <w:t>P</w:t>
            </w:r>
            <w:r w:rsidR="000C1D7F" w:rsidRPr="00023AE1">
              <w:rPr>
                <w:rFonts w:ascii="Cambria" w:hAnsi="Cambria"/>
                <w:b w:val="0"/>
                <w:bCs w:val="0"/>
                <w:color w:val="000000"/>
                <w:lang w:val="bs-Latn-BA"/>
              </w:rPr>
              <w:t xml:space="preserve">remijer FBiH, </w:t>
            </w:r>
            <w:r w:rsidRPr="00023AE1">
              <w:rPr>
                <w:rFonts w:ascii="Cambria" w:hAnsi="Cambria"/>
                <w:b w:val="0"/>
                <w:bCs w:val="0"/>
                <w:color w:val="000000"/>
                <w:lang w:val="bs-Latn-BA"/>
              </w:rPr>
              <w:t>F</w:t>
            </w:r>
            <w:r w:rsidR="000C1D7F" w:rsidRPr="00023AE1">
              <w:rPr>
                <w:rFonts w:ascii="Cambria" w:hAnsi="Cambria"/>
                <w:b w:val="0"/>
                <w:bCs w:val="0"/>
                <w:color w:val="000000"/>
                <w:lang w:val="bs-Latn-BA"/>
              </w:rPr>
              <w:t xml:space="preserve">ederalna ministrica okoliša i turizma, predstavnici kantonalnih ministarstava nadležnih za turizam, predstavnici Federalnog zavoda za planiranje razvoja, Savez općina i gradova, Federalni zavod za statistiku, predstavnici Ministarstva vanjske trgovine i ekonomskih odnosa BiH, Razvojna banka FBiH, turističke zajednice, predstavnici privatnog sektora (hoteli, agencije, vodiči, sl). </w:t>
            </w:r>
          </w:p>
          <w:p w14:paraId="04FCFE8F" w14:textId="3D746C99" w:rsidR="000C1D7F" w:rsidRPr="00023AE1" w:rsidRDefault="000C1D7F" w:rsidP="003C496D">
            <w:pPr>
              <w:pStyle w:val="ListParagraph"/>
              <w:numPr>
                <w:ilvl w:val="0"/>
                <w:numId w:val="5"/>
              </w:numPr>
              <w:shd w:val="clear" w:color="auto" w:fill="FFFFFF" w:themeFill="background1"/>
              <w:spacing w:before="120" w:after="0" w:line="240" w:lineRule="auto"/>
              <w:jc w:val="both"/>
              <w:rPr>
                <w:rFonts w:ascii="Cambria" w:hAnsi="Cambria"/>
                <w:b w:val="0"/>
                <w:bCs w:val="0"/>
                <w:color w:val="000000"/>
                <w:lang w:val="bs-Latn-BA"/>
              </w:rPr>
            </w:pPr>
            <w:r w:rsidRPr="00023AE1">
              <w:rPr>
                <w:rFonts w:ascii="Cambria" w:hAnsi="Cambria"/>
                <w:b w:val="0"/>
                <w:bCs w:val="0"/>
                <w:color w:val="000000"/>
                <w:lang w:val="bs-Latn-BA"/>
              </w:rPr>
              <w:t xml:space="preserve">Nadalje, nastavljene su aktivnosti na način da su održane fokus grupe po kantonima u kojima su uzeli učešće predstavnici javnog sektora, privatnog sektora, NVO i dr.  </w:t>
            </w:r>
          </w:p>
          <w:p w14:paraId="5E656946" w14:textId="3D1A5C26" w:rsidR="009D6821" w:rsidRPr="00023AE1" w:rsidRDefault="00687A18" w:rsidP="000C1D7F">
            <w:pPr>
              <w:shd w:val="clear" w:color="auto" w:fill="FFFFFF" w:themeFill="background1"/>
              <w:spacing w:before="120"/>
              <w:jc w:val="both"/>
              <w:rPr>
                <w:rFonts w:ascii="Cambria" w:hAnsi="Cambria"/>
                <w:color w:val="000000"/>
                <w:sz w:val="22"/>
                <w:szCs w:val="22"/>
                <w:lang w:val="bs-Latn-BA"/>
              </w:rPr>
            </w:pPr>
            <w:r w:rsidRPr="00023AE1">
              <w:rPr>
                <w:rFonts w:ascii="Cambria" w:hAnsi="Cambria"/>
                <w:b w:val="0"/>
                <w:bCs w:val="0"/>
                <w:color w:val="000000"/>
                <w:sz w:val="22"/>
                <w:szCs w:val="22"/>
                <w:lang w:val="bs-Latn-BA"/>
              </w:rPr>
              <w:t>Prema Uredbi, n</w:t>
            </w:r>
            <w:r w:rsidR="009D6821" w:rsidRPr="00023AE1">
              <w:rPr>
                <w:rFonts w:ascii="Cambria" w:hAnsi="Cambria"/>
                <w:b w:val="0"/>
                <w:bCs w:val="0"/>
                <w:color w:val="000000"/>
                <w:sz w:val="22"/>
                <w:szCs w:val="22"/>
                <w:lang w:val="bs-Latn-BA"/>
              </w:rPr>
              <w:t xml:space="preserve">osilac izrade strateškog dokumenta </w:t>
            </w:r>
            <w:r w:rsidRPr="00023AE1">
              <w:rPr>
                <w:rFonts w:ascii="Cambria" w:hAnsi="Cambria"/>
                <w:b w:val="0"/>
                <w:bCs w:val="0"/>
                <w:color w:val="000000"/>
                <w:sz w:val="22"/>
                <w:szCs w:val="22"/>
                <w:lang w:val="bs-Latn-BA"/>
              </w:rPr>
              <w:t xml:space="preserve">treba osigurati </w:t>
            </w:r>
            <w:r w:rsidR="009D6821" w:rsidRPr="00023AE1">
              <w:rPr>
                <w:rFonts w:ascii="Cambria" w:hAnsi="Cambria"/>
                <w:b w:val="0"/>
                <w:bCs w:val="0"/>
                <w:color w:val="000000"/>
                <w:sz w:val="22"/>
                <w:szCs w:val="22"/>
                <w:lang w:val="bs-Latn-BA"/>
              </w:rPr>
              <w:t>ravnoprav</w:t>
            </w:r>
            <w:r w:rsidR="009D6821" w:rsidRPr="00023AE1">
              <w:rPr>
                <w:rFonts w:ascii="Cambria" w:hAnsi="Cambria"/>
                <w:b w:val="0"/>
                <w:bCs w:val="0"/>
                <w:color w:val="000000"/>
                <w:sz w:val="22"/>
                <w:szCs w:val="22"/>
                <w:lang w:val="bs-Latn-BA"/>
              </w:rPr>
              <w:softHyphen/>
              <w:t>nu zastupljenost oba spola u predviđenim procesima i to minimalno 40% predstavnika manje zastupljenog spola</w:t>
            </w:r>
            <w:r w:rsidRPr="00023AE1">
              <w:rPr>
                <w:rFonts w:ascii="Cambria" w:hAnsi="Cambria"/>
                <w:b w:val="0"/>
                <w:bCs w:val="0"/>
                <w:color w:val="000000"/>
                <w:sz w:val="22"/>
                <w:szCs w:val="22"/>
                <w:lang w:val="bs-Latn-BA"/>
              </w:rPr>
              <w:t xml:space="preserve">. Na osnovu podataka dostavljenih od strane </w:t>
            </w:r>
            <w:r w:rsidR="00A945BF" w:rsidRPr="00023AE1">
              <w:rPr>
                <w:rFonts w:ascii="Cambria" w:hAnsi="Cambria"/>
                <w:b w:val="0"/>
                <w:bCs w:val="0"/>
                <w:color w:val="000000"/>
                <w:sz w:val="22"/>
                <w:szCs w:val="22"/>
                <w:lang w:val="bs-Latn-BA"/>
              </w:rPr>
              <w:t>FMOIT</w:t>
            </w:r>
            <w:r w:rsidRPr="00023AE1">
              <w:rPr>
                <w:rFonts w:ascii="Cambria" w:hAnsi="Cambria"/>
                <w:b w:val="0"/>
                <w:bCs w:val="0"/>
                <w:color w:val="000000"/>
                <w:sz w:val="22"/>
                <w:szCs w:val="22"/>
                <w:lang w:val="bs-Latn-BA"/>
              </w:rPr>
              <w:t xml:space="preserve">-a, konkretnije listi učesnika i zvanica, vidiljivo je da je ispoštovana ravnopravna zastupljenost spolova. </w:t>
            </w:r>
          </w:p>
          <w:p w14:paraId="2044CF57" w14:textId="70CCE894" w:rsidR="006B3422" w:rsidRPr="00023AE1" w:rsidRDefault="0034651A" w:rsidP="00BF2FD0">
            <w:pPr>
              <w:shd w:val="clear" w:color="auto" w:fill="FFFFFF" w:themeFill="background1"/>
              <w:spacing w:before="120"/>
              <w:jc w:val="both"/>
              <w:rPr>
                <w:rFonts w:ascii="Cambria" w:hAnsi="Cambria"/>
                <w:color w:val="000000"/>
                <w:sz w:val="22"/>
                <w:szCs w:val="22"/>
                <w:lang w:val="bs-Latn-BA"/>
              </w:rPr>
            </w:pPr>
            <w:r w:rsidRPr="00023AE1">
              <w:rPr>
                <w:rFonts w:ascii="Cambria" w:hAnsi="Cambria"/>
                <w:b w:val="0"/>
                <w:bCs w:val="0"/>
                <w:color w:val="000000"/>
                <w:sz w:val="22"/>
                <w:szCs w:val="22"/>
                <w:lang w:val="bs-Latn-BA"/>
              </w:rPr>
              <w:lastRenderedPageBreak/>
              <w:t xml:space="preserve">Na osnovu podataka dostavljenih od strane </w:t>
            </w:r>
            <w:r w:rsidR="00A945BF" w:rsidRPr="00023AE1">
              <w:rPr>
                <w:rFonts w:ascii="Cambria" w:hAnsi="Cambria"/>
                <w:b w:val="0"/>
                <w:bCs w:val="0"/>
                <w:color w:val="000000"/>
                <w:sz w:val="22"/>
                <w:szCs w:val="22"/>
                <w:lang w:val="bs-Latn-BA"/>
              </w:rPr>
              <w:t>FMOIT</w:t>
            </w:r>
            <w:r w:rsidRPr="00023AE1">
              <w:rPr>
                <w:rFonts w:ascii="Cambria" w:hAnsi="Cambria"/>
                <w:b w:val="0"/>
                <w:bCs w:val="0"/>
                <w:color w:val="000000"/>
                <w:sz w:val="22"/>
                <w:szCs w:val="22"/>
                <w:lang w:val="bs-Latn-BA"/>
              </w:rPr>
              <w:t xml:space="preserve">-a, a u </w:t>
            </w:r>
            <w:r w:rsidR="00687A18" w:rsidRPr="00023AE1">
              <w:rPr>
                <w:rFonts w:ascii="Cambria" w:hAnsi="Cambria"/>
                <w:b w:val="0"/>
                <w:bCs w:val="0"/>
                <w:color w:val="000000"/>
                <w:sz w:val="22"/>
                <w:szCs w:val="22"/>
                <w:lang w:val="bs-Latn-BA"/>
              </w:rPr>
              <w:t>konktekstu h</w:t>
            </w:r>
            <w:r w:rsidR="00DE5C2C" w:rsidRPr="00023AE1">
              <w:rPr>
                <w:rFonts w:ascii="Cambria" w:hAnsi="Cambria"/>
                <w:b w:val="0"/>
                <w:bCs w:val="0"/>
                <w:color w:val="000000"/>
                <w:sz w:val="22"/>
                <w:szCs w:val="22"/>
                <w:lang w:val="bs-Latn-BA"/>
              </w:rPr>
              <w:t>o</w:t>
            </w:r>
            <w:r w:rsidR="00687A18" w:rsidRPr="00023AE1">
              <w:rPr>
                <w:rFonts w:ascii="Cambria" w:hAnsi="Cambria"/>
                <w:b w:val="0"/>
                <w:bCs w:val="0"/>
                <w:color w:val="000000"/>
                <w:sz w:val="22"/>
                <w:szCs w:val="22"/>
                <w:lang w:val="bs-Latn-BA"/>
              </w:rPr>
              <w:t xml:space="preserve">rizontalne i vertikalne koordinacije, </w:t>
            </w:r>
            <w:r w:rsidRPr="00023AE1">
              <w:rPr>
                <w:rFonts w:ascii="Cambria" w:hAnsi="Cambria"/>
                <w:b w:val="0"/>
                <w:bCs w:val="0"/>
                <w:color w:val="000000"/>
                <w:sz w:val="22"/>
                <w:szCs w:val="22"/>
                <w:lang w:val="bs-Latn-BA"/>
              </w:rPr>
              <w:t>vrijedi istaći da su u proces planiranja i izrade SRT-a FBiH bili uključen</w:t>
            </w:r>
            <w:r w:rsidR="00D433CD" w:rsidRPr="00023AE1">
              <w:rPr>
                <w:rFonts w:ascii="Cambria" w:hAnsi="Cambria"/>
                <w:b w:val="0"/>
                <w:bCs w:val="0"/>
                <w:color w:val="000000"/>
                <w:sz w:val="22"/>
                <w:szCs w:val="22"/>
                <w:lang w:val="bs-Latn-BA"/>
              </w:rPr>
              <w:t xml:space="preserve"> svi nivoi vlasti, i to: državni (Ministarstvo vanjske trgovine i ekonomskih odnosa BiH, Vanjsko-trgovinska komora BiH, Agencija za unaprjeđenje stranih investicija u BiH), federalni (Premijer FBiH, </w:t>
            </w:r>
            <w:r w:rsidR="00A945BF" w:rsidRPr="00023AE1">
              <w:rPr>
                <w:rFonts w:ascii="Cambria" w:hAnsi="Cambria"/>
                <w:b w:val="0"/>
                <w:bCs w:val="0"/>
                <w:color w:val="000000"/>
                <w:sz w:val="22"/>
                <w:szCs w:val="22"/>
                <w:lang w:val="bs-Latn-BA"/>
              </w:rPr>
              <w:t>FMOIT</w:t>
            </w:r>
            <w:r w:rsidR="00D433CD" w:rsidRPr="00023AE1">
              <w:rPr>
                <w:rFonts w:ascii="Cambria" w:hAnsi="Cambria"/>
                <w:b w:val="0"/>
                <w:bCs w:val="0"/>
                <w:color w:val="000000"/>
                <w:sz w:val="22"/>
                <w:szCs w:val="22"/>
                <w:lang w:val="bs-Latn-BA"/>
              </w:rPr>
              <w:t>-a, Razvojna banka FBiH, Fond za zaštitu okoliša, Federalni zavod za statistiku, Federalni zavod za programiranje razvoja)</w:t>
            </w:r>
            <w:r w:rsidR="00455060" w:rsidRPr="00023AE1">
              <w:rPr>
                <w:rFonts w:ascii="Cambria" w:hAnsi="Cambria"/>
                <w:b w:val="0"/>
                <w:bCs w:val="0"/>
                <w:color w:val="000000"/>
                <w:sz w:val="22"/>
                <w:szCs w:val="22"/>
                <w:lang w:val="bs-Latn-BA"/>
              </w:rPr>
              <w:t xml:space="preserve"> i</w:t>
            </w:r>
            <w:r w:rsidR="00D433CD" w:rsidRPr="00023AE1">
              <w:rPr>
                <w:rFonts w:ascii="Cambria" w:hAnsi="Cambria"/>
                <w:b w:val="0"/>
                <w:bCs w:val="0"/>
                <w:color w:val="000000"/>
                <w:sz w:val="22"/>
                <w:szCs w:val="22"/>
                <w:lang w:val="bs-Latn-BA"/>
              </w:rPr>
              <w:t xml:space="preserve"> kantonalni (ministarstva nadležna za oblast turizma) </w:t>
            </w:r>
            <w:r w:rsidR="00455060" w:rsidRPr="00023AE1">
              <w:rPr>
                <w:rFonts w:ascii="Cambria" w:hAnsi="Cambria"/>
                <w:b w:val="0"/>
                <w:bCs w:val="0"/>
                <w:color w:val="000000"/>
                <w:sz w:val="22"/>
                <w:szCs w:val="22"/>
                <w:lang w:val="bs-Latn-BA"/>
              </w:rPr>
              <w:t>nivo te Savez općina i gradova FBiH. Pored navedenih, u proces planiranja i izrade SRT-a bio je uključen i Gender Centar Federacije BiH te USAID-Turizam.</w:t>
            </w:r>
          </w:p>
          <w:p w14:paraId="5E1D93D0" w14:textId="027CEFEA" w:rsidR="00BF2FD0" w:rsidRPr="00023AE1" w:rsidRDefault="00BF2FD0" w:rsidP="006730B8">
            <w:pPr>
              <w:shd w:val="clear" w:color="auto" w:fill="FFFFFF" w:themeFill="background1"/>
              <w:spacing w:before="120"/>
              <w:jc w:val="both"/>
              <w:rPr>
                <w:rFonts w:ascii="Cambria" w:hAnsi="Cambria"/>
                <w:b w:val="0"/>
                <w:bCs w:val="0"/>
                <w:sz w:val="22"/>
                <w:szCs w:val="22"/>
                <w:lang w:val="bs-Latn-BA"/>
              </w:rPr>
            </w:pPr>
          </w:p>
        </w:tc>
      </w:tr>
      <w:tr w:rsidR="008C74CF" w:rsidRPr="008C74CF" w14:paraId="42DA03DF" w14:textId="77777777" w:rsidTr="008C74CF">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5C6C44F" w14:textId="564B0A6D" w:rsidR="00BF676B" w:rsidRPr="008C74CF" w:rsidRDefault="00BF676B" w:rsidP="00134006">
            <w:pPr>
              <w:shd w:val="clear" w:color="auto" w:fill="FFFFFF" w:themeFill="background1"/>
              <w:spacing w:before="120"/>
              <w:jc w:val="both"/>
              <w:rPr>
                <w:rFonts w:ascii="Cambria" w:hAnsi="Cambria"/>
                <w:sz w:val="22"/>
                <w:szCs w:val="22"/>
                <w:lang w:val="bs-Latn-BA"/>
              </w:rPr>
            </w:pPr>
            <w:r w:rsidRPr="008C74CF">
              <w:rPr>
                <w:rFonts w:ascii="Cambria" w:hAnsi="Cambria"/>
                <w:sz w:val="22"/>
                <w:szCs w:val="22"/>
                <w:lang w:val="bs-Latn-BA"/>
              </w:rPr>
              <w:lastRenderedPageBreak/>
              <w:t xml:space="preserve">Komentar </w:t>
            </w:r>
            <w:r w:rsidR="00A945BF" w:rsidRPr="008C74CF">
              <w:rPr>
                <w:rFonts w:ascii="Cambria" w:hAnsi="Cambria"/>
                <w:sz w:val="22"/>
                <w:szCs w:val="22"/>
                <w:lang w:val="bs-Latn-BA"/>
              </w:rPr>
              <w:t>FMOIT</w:t>
            </w:r>
            <w:r w:rsidRPr="008C74CF">
              <w:rPr>
                <w:rFonts w:ascii="Cambria" w:hAnsi="Cambria"/>
                <w:sz w:val="22"/>
                <w:szCs w:val="22"/>
                <w:lang w:val="bs-Latn-BA"/>
              </w:rPr>
              <w:t>:</w:t>
            </w:r>
            <w:r w:rsidR="00775209" w:rsidRPr="008C74CF">
              <w:rPr>
                <w:rFonts w:ascii="Cambria" w:hAnsi="Cambria"/>
                <w:sz w:val="22"/>
                <w:szCs w:val="22"/>
                <w:lang w:val="bs-Latn-BA"/>
              </w:rPr>
              <w:t xml:space="preserve"> </w:t>
            </w:r>
          </w:p>
          <w:p w14:paraId="110BFF80" w14:textId="47EC0E18" w:rsidR="00323E30" w:rsidRPr="00902C6E" w:rsidRDefault="00471E83" w:rsidP="0070242A">
            <w:pPr>
              <w:jc w:val="both"/>
              <w:rPr>
                <w:rFonts w:ascii="Cambria" w:hAnsi="Cambria"/>
                <w:b w:val="0"/>
                <w:bCs w:val="0"/>
                <w:sz w:val="22"/>
                <w:szCs w:val="22"/>
                <w:lang w:val="bs-Latn-BA"/>
              </w:rPr>
            </w:pPr>
            <w:r w:rsidRPr="00902C6E">
              <w:rPr>
                <w:rFonts w:ascii="Cambria" w:hAnsi="Cambria"/>
                <w:b w:val="0"/>
                <w:bCs w:val="0"/>
                <w:sz w:val="22"/>
                <w:szCs w:val="22"/>
                <w:lang w:val="bs-Latn-BA"/>
              </w:rPr>
              <w:t xml:space="preserve">Slažemo se </w:t>
            </w:r>
            <w:r w:rsidRPr="00902C6E">
              <w:rPr>
                <w:rFonts w:ascii="Cambria" w:hAnsi="Cambria" w:cs="Arial"/>
                <w:b w:val="0"/>
                <w:bCs w:val="0"/>
                <w:sz w:val="22"/>
                <w:szCs w:val="22"/>
                <w:lang w:val="hr-HR"/>
              </w:rPr>
              <w:t>se s ocjenom evaluatora.</w:t>
            </w:r>
            <w:r w:rsidR="0070242A">
              <w:rPr>
                <w:rFonts w:ascii="Cambria" w:hAnsi="Cambria" w:cs="Arial"/>
                <w:b w:val="0"/>
                <w:bCs w:val="0"/>
                <w:sz w:val="22"/>
                <w:szCs w:val="22"/>
                <w:lang w:val="hr-HR"/>
              </w:rPr>
              <w:t xml:space="preserve"> </w:t>
            </w:r>
            <w:r w:rsidRPr="00902C6E">
              <w:rPr>
                <w:rFonts w:ascii="Cambria" w:hAnsi="Cambria"/>
                <w:b w:val="0"/>
                <w:bCs w:val="0"/>
                <w:sz w:val="22"/>
                <w:szCs w:val="22"/>
                <w:lang w:val="bs-Latn-BA"/>
              </w:rPr>
              <w:t>Napominjemo da je p</w:t>
            </w:r>
            <w:r w:rsidR="00323E30" w:rsidRPr="00902C6E">
              <w:rPr>
                <w:rFonts w:ascii="Cambria" w:hAnsi="Cambria"/>
                <w:b w:val="0"/>
                <w:bCs w:val="0"/>
                <w:sz w:val="22"/>
                <w:szCs w:val="22"/>
                <w:lang w:val="bs-Latn-BA"/>
              </w:rPr>
              <w:t>rije održanog sastanka u oktobru 2020. godine sa predstavnicima Ureda USAID-a za ekonomski razvoj BiH na kojem je dogovoreno da će USAID Turizam  pružiti pomoć FMOIT-u prilikom izrade SRT-a FBiH, Federalno ministarstvo okoliša i turizma je provelo sljedeće aktivnosti:</w:t>
            </w:r>
          </w:p>
          <w:p w14:paraId="27646C23" w14:textId="4988CC91" w:rsidR="00323E30" w:rsidRPr="008C74CF" w:rsidRDefault="00323E30" w:rsidP="003C496D">
            <w:pPr>
              <w:pStyle w:val="ListParagraph"/>
              <w:numPr>
                <w:ilvl w:val="0"/>
                <w:numId w:val="11"/>
              </w:numPr>
              <w:spacing w:after="0" w:line="240" w:lineRule="auto"/>
              <w:jc w:val="both"/>
              <w:rPr>
                <w:rFonts w:ascii="Cambria" w:hAnsi="Cambria" w:cs="Arial"/>
                <w:b w:val="0"/>
                <w:bCs w:val="0"/>
              </w:rPr>
            </w:pPr>
            <w:r w:rsidRPr="008C74CF">
              <w:rPr>
                <w:rFonts w:ascii="Cambria" w:hAnsi="Cambria" w:cs="Arial"/>
                <w:b w:val="0"/>
                <w:bCs w:val="0"/>
                <w:noProof/>
                <w:lang w:val="hr-BA"/>
              </w:rPr>
              <w:t xml:space="preserve">U 2017. godini  izrađena je Informacija </w:t>
            </w:r>
            <w:r w:rsidRPr="008C74CF">
              <w:rPr>
                <w:rFonts w:ascii="Cambria" w:hAnsi="Cambria" w:cs="Arial"/>
                <w:b w:val="0"/>
                <w:bCs w:val="0"/>
              </w:rPr>
              <w:t xml:space="preserve">o Strategiji  razvoja turizma u Federaciji Bosne i Hercegovine koja je upućena </w:t>
            </w:r>
            <w:r w:rsidRPr="008C74CF">
              <w:rPr>
                <w:rFonts w:ascii="Cambria" w:hAnsi="Cambria" w:cs="Arial"/>
                <w:b w:val="0"/>
                <w:bCs w:val="0"/>
                <w:noProof/>
                <w:lang w:val="hr-BA"/>
              </w:rPr>
              <w:t xml:space="preserve">Vladi Federacije BiH sa prijedlogom zaključaka. </w:t>
            </w:r>
            <w:r w:rsidRPr="008C74CF">
              <w:rPr>
                <w:rFonts w:ascii="Cambria" w:hAnsi="Cambria" w:cs="Arial"/>
                <w:b w:val="0"/>
                <w:bCs w:val="0"/>
              </w:rPr>
              <w:t>Informacija o Strategiji  razvoja turizma u Federaciji Bosne i Hercegovine je usvojena na Vladi Federacije BiH, Zaključak Vlade Federacije BiH broj:</w:t>
            </w:r>
            <w:r w:rsidR="00A61ED3">
              <w:rPr>
                <w:rFonts w:ascii="Cambria" w:hAnsi="Cambria" w:cs="Arial"/>
                <w:b w:val="0"/>
                <w:bCs w:val="0"/>
              </w:rPr>
              <w:t xml:space="preserve"> </w:t>
            </w:r>
            <w:r w:rsidRPr="008C74CF">
              <w:rPr>
                <w:rFonts w:ascii="Cambria" w:hAnsi="Cambria" w:cs="Arial"/>
                <w:b w:val="0"/>
                <w:bCs w:val="0"/>
              </w:rPr>
              <w:t xml:space="preserve">1319/2017 od 28.09.2017. godine. Zaključeno je da se izradi novi Strateški dokument, za period 2018. - 2028. godine. </w:t>
            </w:r>
          </w:p>
          <w:p w14:paraId="5295433F" w14:textId="77777777" w:rsidR="00323E30" w:rsidRPr="008C74CF" w:rsidRDefault="00323E30" w:rsidP="003C496D">
            <w:pPr>
              <w:pStyle w:val="ListParagraph"/>
              <w:numPr>
                <w:ilvl w:val="0"/>
                <w:numId w:val="11"/>
              </w:numPr>
              <w:spacing w:after="0" w:line="240" w:lineRule="auto"/>
              <w:jc w:val="both"/>
              <w:rPr>
                <w:rFonts w:ascii="Cambria" w:hAnsi="Cambria" w:cs="Arial"/>
                <w:b w:val="0"/>
                <w:bCs w:val="0"/>
              </w:rPr>
            </w:pPr>
            <w:r w:rsidRPr="008C74CF">
              <w:rPr>
                <w:rFonts w:ascii="Cambria" w:hAnsi="Cambria" w:cs="Arial"/>
                <w:b w:val="0"/>
                <w:bCs w:val="0"/>
              </w:rPr>
              <w:t xml:space="preserve">U maju 2018. godine formirana je Radna grupa za izradu projektnog zadatka za izradu Strategije razvoja turizma u Federaciji Bosne i Hercegovine. Radna grupa je izradila projektni zadatak i upitnik, koji su upućeni prema predstavnicima kantonalnih vlasti nadležnih za oblast turizma na očitovanje i popunjavanje, kako bi se i u 2019. godini nastavile aktivnosti na izradi strateškog dokumenta. </w:t>
            </w:r>
          </w:p>
          <w:p w14:paraId="6AAE7C0E" w14:textId="201CA8F3" w:rsidR="00323E30" w:rsidRPr="008C74CF" w:rsidRDefault="00323E30" w:rsidP="00134006">
            <w:pPr>
              <w:shd w:val="clear" w:color="auto" w:fill="FFFFFF" w:themeFill="background1"/>
              <w:spacing w:before="120"/>
              <w:jc w:val="both"/>
              <w:rPr>
                <w:rFonts w:ascii="Cambria" w:hAnsi="Cambria"/>
                <w:sz w:val="22"/>
                <w:szCs w:val="22"/>
                <w:lang w:val="bs-Latn-BA"/>
              </w:rPr>
            </w:pPr>
            <w:r w:rsidRPr="008C74CF">
              <w:rPr>
                <w:rFonts w:ascii="Cambria" w:hAnsi="Cambria" w:cs="Arial"/>
                <w:b w:val="0"/>
                <w:bCs w:val="0"/>
                <w:sz w:val="22"/>
                <w:szCs w:val="22"/>
              </w:rPr>
              <w:t xml:space="preserve">S obzirom da svi kantoni nisu bili ažurni u očitovanju, Ministarstvo je u 2019. godini uputilo više urgencija za dostavljanje traženih podataka, Tek u I kvartalu 2020. godine prikupljena su sva mišljenja kantona. </w:t>
            </w:r>
            <w:r w:rsidRPr="008C74CF">
              <w:rPr>
                <w:rFonts w:ascii="Cambria" w:hAnsi="Cambria"/>
                <w:b w:val="0"/>
                <w:bCs w:val="0"/>
                <w:sz w:val="22"/>
                <w:szCs w:val="22"/>
                <w:lang w:val="bs-Latn-BA"/>
              </w:rPr>
              <w:t xml:space="preserve"> </w:t>
            </w:r>
            <w:r w:rsidR="00D77D61" w:rsidRPr="008C74CF">
              <w:rPr>
                <w:rFonts w:ascii="Cambria" w:hAnsi="Cambria"/>
                <w:b w:val="0"/>
                <w:bCs w:val="0"/>
                <w:sz w:val="22"/>
                <w:szCs w:val="22"/>
                <w:lang w:val="bs-Latn-BA"/>
              </w:rPr>
              <w:t>Zbog pandemije COVID 19 usporene su aktivnosti te je u oktobru 2020. godine održan naprijed navedeni sastanak.</w:t>
            </w:r>
          </w:p>
        </w:tc>
      </w:tr>
      <w:tr w:rsidR="008C74CF" w:rsidRPr="008C74CF" w14:paraId="2B764F8B" w14:textId="77777777" w:rsidTr="008C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69C0B9E" w14:textId="226B8C2F" w:rsidR="00BF676B" w:rsidRPr="008C74CF" w:rsidRDefault="00BF676B" w:rsidP="00134006">
            <w:pPr>
              <w:shd w:val="clear" w:color="auto" w:fill="FFFFFF" w:themeFill="background1"/>
              <w:spacing w:before="120"/>
              <w:jc w:val="both"/>
              <w:rPr>
                <w:rFonts w:ascii="Cambria" w:hAnsi="Cambria"/>
                <w:sz w:val="22"/>
                <w:szCs w:val="22"/>
                <w:lang w:val="bs-Latn-BA"/>
              </w:rPr>
            </w:pPr>
            <w:r w:rsidRPr="008C74CF">
              <w:rPr>
                <w:rFonts w:ascii="Cambria" w:hAnsi="Cambria"/>
                <w:sz w:val="22"/>
                <w:szCs w:val="22"/>
                <w:lang w:val="bs-Latn-BA"/>
              </w:rPr>
              <w:t xml:space="preserve">Zaključna ocjena: </w:t>
            </w:r>
          </w:p>
        </w:tc>
      </w:tr>
      <w:tr w:rsidR="008C74CF" w:rsidRPr="008C74CF" w14:paraId="5AB80795" w14:textId="77777777" w:rsidTr="008C74CF">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74D6423D" w14:textId="5310B836" w:rsidR="00BF676B" w:rsidRPr="008C74CF" w:rsidRDefault="00AE1E04"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 xml:space="preserve">Komentar se prihvata. </w:t>
            </w:r>
            <w:r w:rsidR="008C74CF" w:rsidRPr="008C74CF">
              <w:rPr>
                <w:rFonts w:ascii="Cambria" w:hAnsi="Cambria"/>
                <w:b w:val="0"/>
                <w:bCs w:val="0"/>
                <w:sz w:val="22"/>
                <w:szCs w:val="22"/>
                <w:lang w:val="bs-Latn-BA"/>
              </w:rPr>
              <w:t>Na osnovu podataka dostavljenih od strane FMOIT-a, konkretnije listi učesnika i zvanica, vidiljivo je da je ispoštovana ravnopravna zastupljenost spolova. Na osnovu podataka dostavljenih od strane FMOIT-a, a u konktekstu horizontalne i vertikalne koordinacije, vrijedi istaći da su u proces planiranja i izrade SRT-a FBiH bili uključen svi nivoi vlasti i određeni socio-ekonomski partneri.</w:t>
            </w:r>
          </w:p>
        </w:tc>
      </w:tr>
    </w:tbl>
    <w:p w14:paraId="28420ACD" w14:textId="372EF4C3" w:rsidR="008C64C1" w:rsidRDefault="008C64C1" w:rsidP="00EE38A9">
      <w:pPr>
        <w:spacing w:before="120"/>
        <w:rPr>
          <w:rFonts w:ascii="Cambria" w:hAnsi="Cambria"/>
          <w:sz w:val="22"/>
          <w:szCs w:val="22"/>
          <w:lang w:val="bs-Latn-BA"/>
        </w:rPr>
      </w:pPr>
    </w:p>
    <w:p w14:paraId="1F70A11A" w14:textId="5ECD50FA" w:rsidR="00D574F9" w:rsidRDefault="00D574F9" w:rsidP="00EE38A9">
      <w:pPr>
        <w:spacing w:before="120"/>
        <w:rPr>
          <w:rFonts w:ascii="Cambria" w:hAnsi="Cambria"/>
          <w:sz w:val="22"/>
          <w:szCs w:val="22"/>
          <w:lang w:val="bs-Latn-BA"/>
        </w:rPr>
      </w:pPr>
      <w:r>
        <w:rPr>
          <w:rFonts w:ascii="Cambria" w:hAnsi="Cambria"/>
          <w:sz w:val="22"/>
          <w:szCs w:val="22"/>
          <w:lang w:val="bs-Latn-BA"/>
        </w:rPr>
        <w:t>,</w:t>
      </w:r>
    </w:p>
    <w:p w14:paraId="05A8829B" w14:textId="2CA72A7C" w:rsidR="00D574F9" w:rsidRDefault="00D574F9" w:rsidP="00EE38A9">
      <w:pPr>
        <w:spacing w:before="120"/>
        <w:rPr>
          <w:rFonts w:ascii="Cambria" w:hAnsi="Cambria"/>
          <w:sz w:val="22"/>
          <w:szCs w:val="22"/>
          <w:lang w:val="bs-Latn-BA"/>
        </w:rPr>
      </w:pPr>
    </w:p>
    <w:p w14:paraId="2415970A" w14:textId="77777777" w:rsidR="00D574F9" w:rsidRPr="00023AE1" w:rsidRDefault="00D574F9" w:rsidP="00EE38A9">
      <w:pPr>
        <w:spacing w:before="120"/>
        <w:rPr>
          <w:rFonts w:ascii="Cambria" w:hAnsi="Cambria"/>
          <w:sz w:val="22"/>
          <w:szCs w:val="22"/>
          <w:lang w:val="bs-Latn-BA"/>
        </w:rPr>
      </w:pPr>
    </w:p>
    <w:p w14:paraId="41130AFD" w14:textId="42642108" w:rsidR="00150686" w:rsidRPr="00023AE1" w:rsidRDefault="00773CCB" w:rsidP="008D55D1">
      <w:pPr>
        <w:spacing w:before="120"/>
        <w:ind w:left="630" w:hanging="630"/>
        <w:jc w:val="both"/>
        <w:rPr>
          <w:rFonts w:ascii="Cambria" w:hAnsi="Cambria"/>
          <w:color w:val="000000" w:themeColor="text1"/>
          <w:sz w:val="22"/>
          <w:szCs w:val="22"/>
          <w:lang w:val="bs-Latn-BA" w:eastAsia="en-GB"/>
        </w:rPr>
      </w:pPr>
      <w:r w:rsidRPr="00023AE1">
        <w:rPr>
          <w:rFonts w:ascii="Cambria" w:hAnsi="Cambria"/>
          <w:b/>
          <w:bCs/>
          <w:color w:val="1F4E79" w:themeColor="accent1" w:themeShade="80"/>
          <w:sz w:val="22"/>
          <w:szCs w:val="22"/>
          <w:lang w:val="bs-Latn-BA" w:eastAsia="en-GB"/>
        </w:rPr>
        <w:t>EP</w:t>
      </w:r>
      <w:r w:rsidR="00150686" w:rsidRPr="00023AE1">
        <w:rPr>
          <w:rFonts w:ascii="Cambria" w:hAnsi="Cambria"/>
          <w:b/>
          <w:bCs/>
          <w:color w:val="1F4E79" w:themeColor="accent1" w:themeShade="80"/>
          <w:sz w:val="22"/>
          <w:szCs w:val="22"/>
          <w:lang w:val="bs-Latn-BA" w:eastAsia="en-GB"/>
        </w:rPr>
        <w:t xml:space="preserve"> </w:t>
      </w:r>
      <w:r w:rsidR="00BF01CC" w:rsidRPr="00023AE1">
        <w:rPr>
          <w:rFonts w:ascii="Cambria" w:hAnsi="Cambria"/>
          <w:b/>
          <w:bCs/>
          <w:color w:val="1F4E79" w:themeColor="accent1" w:themeShade="80"/>
          <w:sz w:val="22"/>
          <w:szCs w:val="22"/>
          <w:lang w:val="bs-Latn-BA" w:eastAsia="en-GB"/>
        </w:rPr>
        <w:t>I</w:t>
      </w:r>
      <w:r w:rsidR="00150686" w:rsidRPr="00023AE1">
        <w:rPr>
          <w:rFonts w:ascii="Cambria" w:hAnsi="Cambria"/>
          <w:b/>
          <w:bCs/>
          <w:color w:val="1F4E79" w:themeColor="accent1" w:themeShade="80"/>
          <w:sz w:val="22"/>
          <w:szCs w:val="22"/>
          <w:lang w:val="bs-Latn-BA" w:eastAsia="en-GB"/>
        </w:rPr>
        <w:t>.</w:t>
      </w:r>
      <w:r w:rsidR="00144236" w:rsidRPr="00023AE1">
        <w:rPr>
          <w:rFonts w:ascii="Cambria" w:hAnsi="Cambria"/>
          <w:b/>
          <w:bCs/>
          <w:color w:val="1F4E79" w:themeColor="accent1" w:themeShade="80"/>
          <w:sz w:val="22"/>
          <w:szCs w:val="22"/>
          <w:lang w:val="bs-Latn-BA" w:eastAsia="en-GB"/>
        </w:rPr>
        <w:t>2</w:t>
      </w:r>
      <w:r w:rsidR="00150686" w:rsidRPr="00023AE1">
        <w:rPr>
          <w:rFonts w:ascii="Cambria" w:hAnsi="Cambria"/>
          <w:color w:val="000000" w:themeColor="text1"/>
          <w:sz w:val="22"/>
          <w:szCs w:val="22"/>
          <w:lang w:val="bs-Latn-BA" w:eastAsia="en-GB"/>
        </w:rPr>
        <w:tab/>
      </w:r>
      <w:r w:rsidR="00150686" w:rsidRPr="00023AE1">
        <w:rPr>
          <w:rFonts w:ascii="Cambria" w:hAnsi="Cambria"/>
          <w:i/>
          <w:iCs/>
          <w:color w:val="000000" w:themeColor="text1"/>
          <w:sz w:val="22"/>
          <w:szCs w:val="22"/>
          <w:lang w:val="bs-Latn-BA" w:eastAsia="en-GB"/>
        </w:rPr>
        <w:t>Kako je ispoštovan princip partnerstva?</w:t>
      </w:r>
      <w:r w:rsidR="00144236" w:rsidRPr="00023AE1">
        <w:rPr>
          <w:rFonts w:ascii="Cambria" w:hAnsi="Cambria"/>
          <w:i/>
          <w:iCs/>
          <w:color w:val="000000" w:themeColor="text1"/>
          <w:sz w:val="22"/>
          <w:szCs w:val="22"/>
          <w:lang w:val="bs-Latn-BA" w:eastAsia="en-GB"/>
        </w:rPr>
        <w:t xml:space="preserve"> </w:t>
      </w:r>
      <w:r w:rsidR="00632DEA">
        <w:rPr>
          <w:rFonts w:ascii="Cambria" w:hAnsi="Cambria"/>
          <w:i/>
          <w:iCs/>
          <w:color w:val="000000" w:themeColor="text1"/>
          <w:sz w:val="22"/>
          <w:szCs w:val="22"/>
          <w:lang w:val="bs-Latn-BA" w:eastAsia="en-GB"/>
        </w:rPr>
        <w:t xml:space="preserve">Da li </w:t>
      </w:r>
      <w:r w:rsidR="00144236" w:rsidRPr="00023AE1">
        <w:rPr>
          <w:rFonts w:ascii="Cambria" w:hAnsi="Cambria"/>
          <w:i/>
          <w:iCs/>
          <w:color w:val="000000" w:themeColor="text1"/>
          <w:sz w:val="22"/>
          <w:szCs w:val="22"/>
          <w:lang w:val="bs-Latn-BA" w:eastAsia="en-GB"/>
        </w:rPr>
        <w:t>je ispoštovan princip javnosti i transparentnosti?</w:t>
      </w:r>
      <w:r w:rsidR="00971593" w:rsidRPr="00023AE1">
        <w:rPr>
          <w:rFonts w:ascii="Cambria" w:hAnsi="Cambria"/>
          <w:i/>
          <w:iCs/>
          <w:color w:val="000000" w:themeColor="text1"/>
          <w:sz w:val="22"/>
          <w:szCs w:val="22"/>
          <w:lang w:val="bs-Latn-BA" w:eastAsia="en-GB"/>
        </w:rPr>
        <w:t xml:space="preserve"> </w:t>
      </w:r>
    </w:p>
    <w:tbl>
      <w:tblPr>
        <w:tblStyle w:val="GridTable2-Accent5"/>
        <w:tblW w:w="0" w:type="auto"/>
        <w:tblLook w:val="04A0" w:firstRow="1" w:lastRow="0" w:firstColumn="1" w:lastColumn="0" w:noHBand="0" w:noVBand="1"/>
      </w:tblPr>
      <w:tblGrid>
        <w:gridCol w:w="8936"/>
      </w:tblGrid>
      <w:tr w:rsidR="00BF676B" w:rsidRPr="00023AE1" w14:paraId="68442FD3" w14:textId="77777777" w:rsidTr="005F43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6D0EB50A" w14:textId="24FA246E"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 xml:space="preserve">I.2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3C349D" w14:paraId="5C838DB7" w14:textId="77777777" w:rsidTr="005F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2E5527AB" w14:textId="31DF3532" w:rsidR="00A25F7D" w:rsidRPr="00023AE1" w:rsidRDefault="000D7C4E" w:rsidP="00DE5C2C">
            <w:pPr>
              <w:shd w:val="clear" w:color="auto" w:fill="FFFFFF" w:themeFill="background1"/>
              <w:spacing w:before="120"/>
              <w:jc w:val="both"/>
              <w:rPr>
                <w:rFonts w:ascii="Cambria" w:hAnsi="Cambria" w:cs="Arial"/>
                <w:color w:val="000000" w:themeColor="text1"/>
                <w:sz w:val="22"/>
                <w:szCs w:val="22"/>
                <w:lang w:val="bs-Latn-BA"/>
              </w:rPr>
            </w:pPr>
            <w:r w:rsidRPr="00023AE1">
              <w:rPr>
                <w:rFonts w:ascii="Cambria" w:eastAsiaTheme="minorHAnsi" w:hAnsi="Cambria"/>
                <w:b w:val="0"/>
                <w:bCs w:val="0"/>
                <w:color w:val="000000"/>
                <w:sz w:val="22"/>
                <w:szCs w:val="22"/>
                <w:lang w:val="bs-Latn-BA"/>
              </w:rPr>
              <w:t>Partnerstvo podrazumijeva saradnju svih nivoa vlasti u Federaciji, kao i saradnju sa socio-ekonomskim partnerima u procesu izrade strateških dokumenata.</w:t>
            </w:r>
            <w:r w:rsidR="003165E5" w:rsidRPr="00023AE1">
              <w:rPr>
                <w:rFonts w:ascii="Cambria" w:eastAsiaTheme="minorHAnsi" w:hAnsi="Cambria"/>
                <w:b w:val="0"/>
                <w:bCs w:val="0"/>
                <w:color w:val="000000"/>
                <w:sz w:val="22"/>
                <w:szCs w:val="22"/>
                <w:lang w:val="bs-Latn-BA"/>
              </w:rPr>
              <w:t xml:space="preserve"> </w:t>
            </w:r>
            <w:r w:rsidRPr="00023AE1">
              <w:rPr>
                <w:rFonts w:ascii="Cambria" w:eastAsiaTheme="minorHAnsi" w:hAnsi="Cambria"/>
                <w:b w:val="0"/>
                <w:bCs w:val="0"/>
                <w:color w:val="000000"/>
                <w:sz w:val="22"/>
                <w:szCs w:val="22"/>
                <w:lang w:val="bs-Latn-BA"/>
              </w:rPr>
              <w:t>Partnerstvo se osigurava kroz zastupljenost i ravnopravnost partnera u procesu izrade strateških dokumenata u Federaciji.</w:t>
            </w:r>
            <w:r w:rsidR="003165E5" w:rsidRPr="00023AE1">
              <w:rPr>
                <w:rFonts w:ascii="Cambria" w:eastAsiaTheme="minorHAnsi" w:hAnsi="Cambria"/>
                <w:b w:val="0"/>
                <w:bCs w:val="0"/>
                <w:color w:val="000000"/>
                <w:sz w:val="22"/>
                <w:szCs w:val="22"/>
                <w:lang w:val="bs-Latn-BA"/>
              </w:rPr>
              <w:t xml:space="preserve"> U ovom kontekstu, vrijedi spomenuti da su, kako je u ranijem nalazu pomenuto, učešće u različitim fazama planiranja i izrade SRT-a FBiH uzeli različiti nivoi vlasti zajedno sa  </w:t>
            </w:r>
            <w:r w:rsidR="00DE5C2C" w:rsidRPr="00023AE1">
              <w:rPr>
                <w:rFonts w:ascii="Cambria" w:eastAsiaTheme="minorHAnsi" w:hAnsi="Cambria"/>
                <w:b w:val="0"/>
                <w:bCs w:val="0"/>
                <w:color w:val="000000"/>
                <w:sz w:val="22"/>
                <w:szCs w:val="22"/>
                <w:lang w:val="bs-Latn-BA"/>
              </w:rPr>
              <w:t>Savez</w:t>
            </w:r>
            <w:r w:rsidR="003165E5" w:rsidRPr="00023AE1">
              <w:rPr>
                <w:rFonts w:ascii="Cambria" w:eastAsiaTheme="minorHAnsi" w:hAnsi="Cambria"/>
                <w:b w:val="0"/>
                <w:bCs w:val="0"/>
                <w:color w:val="000000"/>
                <w:sz w:val="22"/>
                <w:szCs w:val="22"/>
                <w:lang w:val="bs-Latn-BA"/>
              </w:rPr>
              <w:t>om</w:t>
            </w:r>
            <w:r w:rsidR="00DE5C2C" w:rsidRPr="00023AE1">
              <w:rPr>
                <w:rFonts w:ascii="Cambria" w:eastAsiaTheme="minorHAnsi" w:hAnsi="Cambria"/>
                <w:b w:val="0"/>
                <w:bCs w:val="0"/>
                <w:color w:val="000000"/>
                <w:sz w:val="22"/>
                <w:szCs w:val="22"/>
                <w:lang w:val="bs-Latn-BA"/>
              </w:rPr>
              <w:t xml:space="preserve"> općina i gradova</w:t>
            </w:r>
            <w:r w:rsidR="003165E5" w:rsidRPr="00023AE1">
              <w:rPr>
                <w:rFonts w:ascii="Cambria" w:eastAsiaTheme="minorHAnsi" w:hAnsi="Cambria"/>
                <w:b w:val="0"/>
                <w:bCs w:val="0"/>
                <w:color w:val="000000"/>
                <w:sz w:val="22"/>
                <w:szCs w:val="22"/>
                <w:lang w:val="bs-Latn-BA"/>
              </w:rPr>
              <w:t>, kao predstavnikom jedinica lokalne samouprave.</w:t>
            </w:r>
            <w:r w:rsidR="00DE5C2C" w:rsidRPr="00023AE1">
              <w:rPr>
                <w:rFonts w:ascii="Cambria" w:eastAsiaTheme="minorHAnsi" w:hAnsi="Cambria"/>
                <w:b w:val="0"/>
                <w:bCs w:val="0"/>
                <w:color w:val="000000"/>
                <w:sz w:val="22"/>
                <w:szCs w:val="22"/>
                <w:lang w:val="bs-Latn-BA"/>
              </w:rPr>
              <w:t xml:space="preserve"> </w:t>
            </w:r>
            <w:bookmarkStart w:id="22" w:name="_Hlk105224124"/>
            <w:r w:rsidR="00A25F7D" w:rsidRPr="00023AE1">
              <w:rPr>
                <w:rFonts w:ascii="Cambria" w:eastAsiaTheme="minorHAnsi" w:hAnsi="Cambria"/>
                <w:b w:val="0"/>
                <w:bCs w:val="0"/>
                <w:color w:val="000000"/>
                <w:sz w:val="22"/>
                <w:szCs w:val="22"/>
                <w:lang w:val="bs-Latn-BA"/>
              </w:rPr>
              <w:t>Glavni partner tokom i</w:t>
            </w:r>
            <w:r w:rsidR="00A25F7D" w:rsidRPr="00023AE1">
              <w:rPr>
                <w:rFonts w:ascii="Cambria" w:hAnsi="Cambria" w:cs="Arial"/>
                <w:b w:val="0"/>
                <w:bCs w:val="0"/>
                <w:color w:val="000000" w:themeColor="text1"/>
                <w:sz w:val="22"/>
                <w:szCs w:val="22"/>
                <w:lang w:val="bs-Latn-BA"/>
              </w:rPr>
              <w:t>zrade Strategije bio je USAID Turizam (projekat Održivi razvoj turizma u BiH) što je ozvaničeno potpisivanjem Memoranduma o razumijevanju potpisanog u julu 2021. godine</w:t>
            </w:r>
            <w:bookmarkEnd w:id="22"/>
            <w:r w:rsidR="00A25F7D" w:rsidRPr="00023AE1">
              <w:rPr>
                <w:rFonts w:ascii="Cambria" w:hAnsi="Cambria" w:cs="Arial"/>
                <w:b w:val="0"/>
                <w:bCs w:val="0"/>
                <w:color w:val="000000" w:themeColor="text1"/>
                <w:sz w:val="22"/>
                <w:szCs w:val="22"/>
                <w:lang w:val="bs-Latn-BA"/>
              </w:rPr>
              <w:t xml:space="preserve">. Pored navedenog, kao važan partner u procesu izrade strategije bila je Privredna/gospodarska komora FBiH, koja je bila zadužena da predstavlja privatni sektor, a posebno zbog toga jer u svom sastavu ima Udruženje za turizam, koju čine poslovni subjekti iz turizma i ugostiteljstva. </w:t>
            </w:r>
          </w:p>
          <w:p w14:paraId="1CF1DF1E" w14:textId="77777777" w:rsidR="00A25F7D" w:rsidRPr="00023AE1" w:rsidRDefault="00A25F7D" w:rsidP="00A25F7D">
            <w:pPr>
              <w:shd w:val="clear" w:color="auto" w:fill="FFFFFF" w:themeFill="background1"/>
              <w:spacing w:before="120"/>
              <w:jc w:val="both"/>
              <w:rPr>
                <w:rFonts w:ascii="Cambria" w:hAnsi="Cambria"/>
                <w:b w:val="0"/>
                <w:bCs w:val="0"/>
                <w:sz w:val="22"/>
                <w:szCs w:val="22"/>
                <w:lang w:val="bs-Latn-BA"/>
              </w:rPr>
            </w:pPr>
            <w:r w:rsidRPr="00023AE1">
              <w:rPr>
                <w:rFonts w:ascii="Cambria" w:eastAsiaTheme="minorHAnsi" w:hAnsi="Cambria"/>
                <w:b w:val="0"/>
                <w:bCs w:val="0"/>
                <w:color w:val="000000"/>
                <w:sz w:val="22"/>
                <w:szCs w:val="22"/>
                <w:lang w:val="bs-Latn-BA"/>
              </w:rPr>
              <w:t xml:space="preserve">Na osnovu ustupljenih  podataka od strane FMOIT-a, a na osnovu člana 15, stav 4 Zakona o razvojnom planiranju i upravljanju razvojem u FBiH (u daljem tekstu: Zakon) i člana 8 </w:t>
            </w:r>
            <w:r w:rsidRPr="00023AE1">
              <w:rPr>
                <w:rFonts w:ascii="Cambria" w:hAnsi="Cambria"/>
                <w:b w:val="0"/>
                <w:bCs w:val="0"/>
                <w:sz w:val="22"/>
                <w:szCs w:val="22"/>
                <w:lang w:val="bs-Latn-BA"/>
              </w:rPr>
              <w:t>Uredbe o izradi strateških dokumenata u Federaciji Bosne i Hercegovine (u daljem tekstu: Uredba), zaključuje se da je proces izrade SRT-a FBiH udovoljio principu javnosti i transparentosti u smislu da je:</w:t>
            </w:r>
          </w:p>
          <w:p w14:paraId="06093155" w14:textId="77777777" w:rsidR="00A25F7D" w:rsidRPr="00023AE1" w:rsidRDefault="00A25F7D" w:rsidP="003C496D">
            <w:pPr>
              <w:pStyle w:val="ListParagraph"/>
              <w:numPr>
                <w:ilvl w:val="0"/>
                <w:numId w:val="6"/>
              </w:numPr>
              <w:shd w:val="clear" w:color="auto" w:fill="FFFFFF" w:themeFill="background1"/>
              <w:spacing w:before="120" w:after="0" w:line="240" w:lineRule="auto"/>
              <w:ind w:left="763"/>
              <w:jc w:val="both"/>
              <w:rPr>
                <w:rFonts w:ascii="Cambria" w:hAnsi="Cambria"/>
                <w:b w:val="0"/>
                <w:bCs w:val="0"/>
                <w:lang w:val="bs-Latn-BA"/>
              </w:rPr>
            </w:pPr>
            <w:r w:rsidRPr="00023AE1">
              <w:rPr>
                <w:rFonts w:ascii="Cambria" w:hAnsi="Cambria"/>
                <w:b w:val="0"/>
                <w:bCs w:val="0"/>
                <w:lang w:val="bs-Latn-BA"/>
              </w:rPr>
              <w:t xml:space="preserve">blagovremeno javnosti stavljena na uvid informacija o započetku procesa izrade SRT-a FBiH </w:t>
            </w:r>
          </w:p>
          <w:p w14:paraId="29B63C88" w14:textId="77777777" w:rsidR="00A25F7D" w:rsidRPr="00023AE1" w:rsidRDefault="00A25F7D" w:rsidP="00A25F7D">
            <w:pPr>
              <w:pStyle w:val="ListParagraph"/>
              <w:shd w:val="clear" w:color="auto" w:fill="FFFFFF" w:themeFill="background1"/>
              <w:spacing w:before="120" w:after="0" w:line="240" w:lineRule="auto"/>
              <w:ind w:left="763"/>
              <w:jc w:val="both"/>
              <w:rPr>
                <w:rFonts w:ascii="Cambria" w:hAnsi="Cambria"/>
                <w:b w:val="0"/>
                <w:bCs w:val="0"/>
                <w:sz w:val="20"/>
                <w:szCs w:val="20"/>
                <w:lang w:val="bs-Latn-BA"/>
              </w:rPr>
            </w:pPr>
            <w:r w:rsidRPr="00023AE1">
              <w:rPr>
                <w:rFonts w:ascii="Cambria" w:hAnsi="Cambria"/>
                <w:b w:val="0"/>
                <w:bCs w:val="0"/>
                <w:sz w:val="20"/>
                <w:szCs w:val="20"/>
                <w:lang w:val="bs-Latn-BA"/>
              </w:rPr>
              <w:t>(</w:t>
            </w:r>
            <w:hyperlink r:id="rId20" w:history="1">
              <w:r w:rsidRPr="00023AE1">
                <w:rPr>
                  <w:rStyle w:val="Hyperlink"/>
                  <w:rFonts w:ascii="Cambria" w:hAnsi="Cambria"/>
                  <w:b w:val="0"/>
                  <w:bCs w:val="0"/>
                  <w:sz w:val="20"/>
                  <w:szCs w:val="20"/>
                  <w:lang w:val="bs-Latn-BA"/>
                </w:rPr>
                <w:t>https://fbihvlada.gov.ba/bs/FMOIT-sutra-zapo269inje-izradu-strategije-razvoja-turizma-fbih-2021-2027</w:t>
              </w:r>
            </w:hyperlink>
            <w:r w:rsidRPr="00023AE1">
              <w:rPr>
                <w:rFonts w:ascii="Cambria" w:hAnsi="Cambria"/>
                <w:b w:val="0"/>
                <w:bCs w:val="0"/>
                <w:sz w:val="20"/>
                <w:szCs w:val="20"/>
                <w:lang w:val="bs-Latn-BA"/>
              </w:rPr>
              <w:t>)</w:t>
            </w:r>
          </w:p>
          <w:p w14:paraId="4F3CFF27" w14:textId="77777777" w:rsidR="00A25F7D" w:rsidRPr="00023AE1" w:rsidRDefault="00A25F7D" w:rsidP="003C496D">
            <w:pPr>
              <w:pStyle w:val="ListParagraph"/>
              <w:numPr>
                <w:ilvl w:val="0"/>
                <w:numId w:val="6"/>
              </w:numPr>
              <w:shd w:val="clear" w:color="auto" w:fill="FFFFFF" w:themeFill="background1"/>
              <w:spacing w:before="120" w:after="0" w:line="240" w:lineRule="auto"/>
              <w:ind w:left="763"/>
              <w:jc w:val="both"/>
              <w:rPr>
                <w:rFonts w:ascii="Cambria" w:hAnsi="Cambria"/>
                <w:b w:val="0"/>
                <w:bCs w:val="0"/>
                <w:lang w:val="bs-Latn-BA"/>
              </w:rPr>
            </w:pPr>
            <w:r w:rsidRPr="00023AE1">
              <w:rPr>
                <w:rFonts w:ascii="Cambria" w:hAnsi="Cambria"/>
                <w:b w:val="0"/>
                <w:bCs w:val="0"/>
                <w:lang w:val="bs-Latn-BA"/>
              </w:rPr>
              <w:t xml:space="preserve">objavljena informacija o održanim sastancima radnog tijela za izradu Nacrta SRT FBiH </w:t>
            </w:r>
            <w:r w:rsidRPr="00023AE1">
              <w:rPr>
                <w:rFonts w:ascii="Cambria" w:hAnsi="Cambria"/>
                <w:b w:val="0"/>
                <w:bCs w:val="0"/>
                <w:sz w:val="20"/>
                <w:szCs w:val="20"/>
                <w:lang w:val="bs-Latn-BA"/>
              </w:rPr>
              <w:t>(</w:t>
            </w:r>
            <w:hyperlink r:id="rId21" w:history="1">
              <w:r w:rsidRPr="00023AE1">
                <w:rPr>
                  <w:rStyle w:val="Hyperlink"/>
                  <w:rFonts w:ascii="Cambria" w:hAnsi="Cambria"/>
                  <w:b w:val="0"/>
                  <w:bCs w:val="0"/>
                  <w:sz w:val="20"/>
                  <w:szCs w:val="20"/>
                  <w:lang w:val="bs-Latn-BA"/>
                </w:rPr>
                <w:t>https://www.fmoit.gov.ba/bs/novosti/vijesti/odrzan-sastanak-radnog-tijela-za-izradu-nacrta-strategije-razvoja-turizma-federacije-bih-2021-2027</w:t>
              </w:r>
            </w:hyperlink>
            <w:r w:rsidRPr="00023AE1">
              <w:rPr>
                <w:rFonts w:ascii="Cambria" w:hAnsi="Cambria"/>
                <w:b w:val="0"/>
                <w:bCs w:val="0"/>
                <w:sz w:val="20"/>
                <w:szCs w:val="20"/>
                <w:lang w:val="bs-Latn-BA"/>
              </w:rPr>
              <w:t>),</w:t>
            </w:r>
            <w:r w:rsidRPr="00023AE1">
              <w:rPr>
                <w:rFonts w:ascii="Cambria" w:hAnsi="Cambria"/>
                <w:b w:val="0"/>
                <w:bCs w:val="0"/>
                <w:lang w:val="bs-Latn-BA"/>
              </w:rPr>
              <w:t xml:space="preserve"> </w:t>
            </w:r>
          </w:p>
          <w:p w14:paraId="72155B86" w14:textId="77777777" w:rsidR="00A25F7D" w:rsidRPr="00023AE1" w:rsidRDefault="00A25F7D" w:rsidP="003C496D">
            <w:pPr>
              <w:pStyle w:val="ListParagraph"/>
              <w:numPr>
                <w:ilvl w:val="0"/>
                <w:numId w:val="6"/>
              </w:numPr>
              <w:shd w:val="clear" w:color="auto" w:fill="FFFFFF" w:themeFill="background1"/>
              <w:spacing w:before="120" w:after="0" w:line="240" w:lineRule="auto"/>
              <w:ind w:left="763"/>
              <w:jc w:val="both"/>
              <w:rPr>
                <w:rFonts w:ascii="Cambria" w:hAnsi="Cambria"/>
                <w:b w:val="0"/>
                <w:bCs w:val="0"/>
                <w:lang w:val="bs-Latn-BA"/>
              </w:rPr>
            </w:pPr>
            <w:r w:rsidRPr="00023AE1">
              <w:rPr>
                <w:rFonts w:ascii="Cambria" w:hAnsi="Cambria"/>
                <w:b w:val="0"/>
                <w:bCs w:val="0"/>
                <w:lang w:val="bs-Latn-BA"/>
              </w:rPr>
              <w:t>objavljen Javni poziv za dostavljanje komentara zainteresovane javnosti na Nacrt SRT-a FBiH</w:t>
            </w:r>
          </w:p>
          <w:p w14:paraId="38651426" w14:textId="77777777" w:rsidR="00A25F7D" w:rsidRPr="00023AE1" w:rsidRDefault="00A25F7D" w:rsidP="00A25F7D">
            <w:pPr>
              <w:pStyle w:val="ListParagraph"/>
              <w:shd w:val="clear" w:color="auto" w:fill="FFFFFF" w:themeFill="background1"/>
              <w:spacing w:before="120" w:after="0" w:line="240" w:lineRule="auto"/>
              <w:ind w:left="763"/>
              <w:jc w:val="both"/>
              <w:rPr>
                <w:rFonts w:ascii="Cambria" w:hAnsi="Cambria"/>
                <w:b w:val="0"/>
                <w:bCs w:val="0"/>
                <w:sz w:val="20"/>
                <w:szCs w:val="20"/>
                <w:lang w:val="bs-Latn-BA"/>
              </w:rPr>
            </w:pPr>
            <w:r w:rsidRPr="00023AE1">
              <w:rPr>
                <w:rFonts w:ascii="Cambria" w:hAnsi="Cambria"/>
                <w:b w:val="0"/>
                <w:bCs w:val="0"/>
                <w:sz w:val="20"/>
                <w:szCs w:val="20"/>
                <w:lang w:val="bs-Latn-BA"/>
              </w:rPr>
              <w:t>(</w:t>
            </w:r>
            <w:hyperlink r:id="rId22" w:history="1">
              <w:r w:rsidRPr="00023AE1">
                <w:rPr>
                  <w:rStyle w:val="Hyperlink"/>
                  <w:rFonts w:ascii="Cambria" w:hAnsi="Cambria"/>
                  <w:b w:val="0"/>
                  <w:bCs w:val="0"/>
                  <w:sz w:val="20"/>
                  <w:szCs w:val="20"/>
                  <w:lang w:val="bs-Latn-BA"/>
                </w:rPr>
                <w:t>https://www.fmoit.gov.ba/upload/file/2020/turizam%202020/JAVNI%20POZIV%20STRATEGIJA.pdf</w:t>
              </w:r>
            </w:hyperlink>
            <w:r w:rsidRPr="00023AE1">
              <w:rPr>
                <w:rFonts w:ascii="Cambria" w:hAnsi="Cambria"/>
                <w:b w:val="0"/>
                <w:bCs w:val="0"/>
                <w:sz w:val="20"/>
                <w:szCs w:val="20"/>
                <w:lang w:val="bs-Latn-BA"/>
              </w:rPr>
              <w:t xml:space="preserve">), </w:t>
            </w:r>
          </w:p>
          <w:p w14:paraId="18C2C202" w14:textId="77777777" w:rsidR="00A25F7D" w:rsidRPr="00023AE1" w:rsidRDefault="00A25F7D" w:rsidP="003C496D">
            <w:pPr>
              <w:pStyle w:val="ListParagraph"/>
              <w:numPr>
                <w:ilvl w:val="0"/>
                <w:numId w:val="6"/>
              </w:numPr>
              <w:shd w:val="clear" w:color="auto" w:fill="FFFFFF" w:themeFill="background1"/>
              <w:spacing w:before="120" w:after="0" w:line="240" w:lineRule="auto"/>
              <w:ind w:left="763"/>
              <w:jc w:val="both"/>
              <w:rPr>
                <w:rFonts w:ascii="Cambria" w:hAnsi="Cambria"/>
                <w:b w:val="0"/>
                <w:bCs w:val="0"/>
                <w:lang w:val="bs-Latn-BA"/>
              </w:rPr>
            </w:pPr>
            <w:r w:rsidRPr="00023AE1">
              <w:rPr>
                <w:rFonts w:ascii="Cambria" w:hAnsi="Cambria"/>
                <w:b w:val="0"/>
                <w:bCs w:val="0"/>
                <w:lang w:val="bs-Latn-BA"/>
              </w:rPr>
              <w:t>objavljen  Upitnik za SRT-a FBiH kojeg su mogli popuniti svi zainteresirani  do 31.8.2021. godine</w:t>
            </w:r>
          </w:p>
          <w:p w14:paraId="02999628" w14:textId="77777777" w:rsidR="00A25F7D" w:rsidRPr="00023AE1" w:rsidRDefault="00A25F7D" w:rsidP="00A25F7D">
            <w:pPr>
              <w:pStyle w:val="ListParagraph"/>
              <w:shd w:val="clear" w:color="auto" w:fill="FFFFFF" w:themeFill="background1"/>
              <w:spacing w:before="120" w:after="0" w:line="240" w:lineRule="auto"/>
              <w:ind w:left="763"/>
              <w:jc w:val="both"/>
              <w:rPr>
                <w:rFonts w:ascii="Cambria" w:hAnsi="Cambria"/>
                <w:b w:val="0"/>
                <w:bCs w:val="0"/>
                <w:sz w:val="20"/>
                <w:szCs w:val="20"/>
                <w:lang w:val="bs-Latn-BA"/>
              </w:rPr>
            </w:pPr>
            <w:r w:rsidRPr="00023AE1">
              <w:rPr>
                <w:rFonts w:ascii="Cambria" w:hAnsi="Cambria"/>
                <w:b w:val="0"/>
                <w:bCs w:val="0"/>
                <w:sz w:val="20"/>
                <w:szCs w:val="20"/>
                <w:lang w:val="bs-Latn-BA"/>
              </w:rPr>
              <w:lastRenderedPageBreak/>
              <w:t>(</w:t>
            </w:r>
            <w:hyperlink r:id="rId23" w:history="1">
              <w:r w:rsidRPr="00023AE1">
                <w:rPr>
                  <w:rStyle w:val="Hyperlink"/>
                  <w:rFonts w:ascii="Cambria" w:hAnsi="Cambria"/>
                  <w:b w:val="0"/>
                  <w:bCs w:val="0"/>
                  <w:sz w:val="20"/>
                  <w:szCs w:val="20"/>
                  <w:lang w:val="bs-Latn-BA"/>
                </w:rPr>
                <w:t>https://fmoit.gov.ba/bs/novosti/vijesti/obavijest-produzen-rok-za-popunjavanje-upitnika-za-strategiju-razvoja-turizma-u-fbih-do-31-8-2021-godine</w:t>
              </w:r>
            </w:hyperlink>
            <w:r w:rsidRPr="00023AE1">
              <w:rPr>
                <w:rFonts w:ascii="Cambria" w:hAnsi="Cambria"/>
                <w:b w:val="0"/>
                <w:bCs w:val="0"/>
                <w:sz w:val="20"/>
                <w:szCs w:val="20"/>
                <w:lang w:val="bs-Latn-BA"/>
              </w:rPr>
              <w:t xml:space="preserve">), </w:t>
            </w:r>
          </w:p>
          <w:p w14:paraId="59221E53" w14:textId="77777777" w:rsidR="00A25F7D" w:rsidRPr="00023AE1" w:rsidRDefault="00A25F7D" w:rsidP="003C496D">
            <w:pPr>
              <w:pStyle w:val="ListParagraph"/>
              <w:numPr>
                <w:ilvl w:val="0"/>
                <w:numId w:val="6"/>
              </w:numPr>
              <w:shd w:val="clear" w:color="auto" w:fill="FFFFFF" w:themeFill="background1"/>
              <w:spacing w:before="120" w:after="0" w:line="240" w:lineRule="auto"/>
              <w:ind w:left="763"/>
              <w:jc w:val="both"/>
              <w:rPr>
                <w:rFonts w:ascii="Cambria" w:hAnsi="Cambria"/>
                <w:b w:val="0"/>
                <w:bCs w:val="0"/>
                <w:lang w:val="bs-Latn-BA"/>
              </w:rPr>
            </w:pPr>
            <w:r w:rsidRPr="00023AE1">
              <w:rPr>
                <w:rFonts w:ascii="Cambria" w:hAnsi="Cambria"/>
                <w:b w:val="0"/>
                <w:bCs w:val="0"/>
                <w:lang w:val="bs-Latn-BA"/>
              </w:rPr>
              <w:t>blagovremeno objavljen Nacrt SRT-a FBiH</w:t>
            </w:r>
          </w:p>
          <w:p w14:paraId="1AEBA0C6" w14:textId="7FCD7D50" w:rsidR="004256B5" w:rsidRPr="00FC42F1" w:rsidRDefault="00A25F7D" w:rsidP="00FC0C64">
            <w:pPr>
              <w:pStyle w:val="ListParagraph"/>
              <w:shd w:val="clear" w:color="auto" w:fill="FFFFFF" w:themeFill="background1"/>
              <w:spacing w:before="120" w:after="0" w:line="240" w:lineRule="auto"/>
              <w:ind w:left="763"/>
              <w:jc w:val="both"/>
              <w:rPr>
                <w:rFonts w:ascii="Cambria" w:hAnsi="Cambria"/>
                <w:b w:val="0"/>
                <w:bCs w:val="0"/>
                <w:lang w:val="bs-Latn-BA"/>
              </w:rPr>
            </w:pPr>
            <w:r w:rsidRPr="00023AE1">
              <w:rPr>
                <w:rFonts w:ascii="Cambria" w:hAnsi="Cambria"/>
                <w:b w:val="0"/>
                <w:bCs w:val="0"/>
                <w:sz w:val="20"/>
                <w:szCs w:val="20"/>
                <w:lang w:val="bs-Latn-BA"/>
              </w:rPr>
              <w:t>(</w:t>
            </w:r>
            <w:hyperlink r:id="rId24" w:history="1">
              <w:r w:rsidRPr="00023AE1">
                <w:rPr>
                  <w:rStyle w:val="Hyperlink"/>
                  <w:rFonts w:ascii="Cambria" w:hAnsi="Cambria"/>
                  <w:b w:val="0"/>
                  <w:bCs w:val="0"/>
                  <w:sz w:val="20"/>
                  <w:szCs w:val="20"/>
                  <w:lang w:val="bs-Latn-BA"/>
                </w:rPr>
                <w:t>https://www.fmoit.gov.ba/upload/file/2020/turizam%202020/Radna%20verzija%20-%20Nacrt%20za%20diskusiju%20Strategija%20razvoja%20Federacije%20BiH%202021-2027.pdf</w:t>
              </w:r>
            </w:hyperlink>
            <w:r w:rsidRPr="00023AE1">
              <w:rPr>
                <w:rFonts w:ascii="Cambria" w:hAnsi="Cambria"/>
                <w:b w:val="0"/>
                <w:bCs w:val="0"/>
                <w:sz w:val="20"/>
                <w:szCs w:val="20"/>
                <w:lang w:val="bs-Latn-BA"/>
              </w:rPr>
              <w:t>)</w:t>
            </w:r>
            <w:r w:rsidRPr="00023AE1">
              <w:rPr>
                <w:rFonts w:ascii="Cambria" w:hAnsi="Cambria"/>
                <w:b w:val="0"/>
                <w:bCs w:val="0"/>
                <w:lang w:val="bs-Latn-BA"/>
              </w:rPr>
              <w:t xml:space="preserve"> itd.</w:t>
            </w:r>
          </w:p>
        </w:tc>
      </w:tr>
      <w:tr w:rsidR="00BF676B" w:rsidRPr="00023AE1" w14:paraId="6B445EA5" w14:textId="77777777" w:rsidTr="005F4371">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3DE091C1" w14:textId="3456E8CE"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lastRenderedPageBreak/>
              <w:t xml:space="preserve">Komentar </w:t>
            </w:r>
            <w:r w:rsidR="00A945BF" w:rsidRPr="00023AE1">
              <w:rPr>
                <w:rFonts w:ascii="Cambria" w:hAnsi="Cambria"/>
                <w:sz w:val="22"/>
                <w:szCs w:val="22"/>
                <w:lang w:val="bs-Latn-BA"/>
              </w:rPr>
              <w:t>FMOIT</w:t>
            </w:r>
            <w:r w:rsidRPr="00023AE1">
              <w:rPr>
                <w:rFonts w:ascii="Cambria" w:hAnsi="Cambria"/>
                <w:sz w:val="22"/>
                <w:szCs w:val="22"/>
                <w:lang w:val="bs-Latn-BA"/>
              </w:rPr>
              <w:t>:</w:t>
            </w:r>
            <w:r w:rsidR="00775209">
              <w:rPr>
                <w:rFonts w:ascii="Cambria" w:hAnsi="Cambria"/>
                <w:sz w:val="22"/>
                <w:szCs w:val="22"/>
                <w:lang w:val="bs-Latn-BA"/>
              </w:rPr>
              <w:t xml:space="preserve"> </w:t>
            </w:r>
          </w:p>
        </w:tc>
      </w:tr>
      <w:tr w:rsidR="005F4371" w:rsidRPr="00962EED" w14:paraId="62F2DA28" w14:textId="77777777" w:rsidTr="005F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38EFCF5C" w14:textId="7F27A1EA" w:rsidR="005F4371" w:rsidRPr="00962EED" w:rsidRDefault="002C411C" w:rsidP="005F4371">
            <w:pPr>
              <w:shd w:val="clear" w:color="auto" w:fill="FFFFFF" w:themeFill="background1"/>
              <w:spacing w:before="120"/>
              <w:jc w:val="both"/>
              <w:rPr>
                <w:rFonts w:ascii="Cambria" w:hAnsi="Cambria"/>
                <w:b w:val="0"/>
                <w:bCs w:val="0"/>
                <w:sz w:val="22"/>
                <w:szCs w:val="22"/>
                <w:lang w:val="bs-Latn-BA"/>
              </w:rPr>
            </w:pPr>
            <w:r w:rsidRPr="00962EED">
              <w:rPr>
                <w:rFonts w:ascii="Cambria" w:hAnsi="Cambria" w:cs="Arial"/>
                <w:b w:val="0"/>
                <w:bCs w:val="0"/>
                <w:sz w:val="22"/>
                <w:szCs w:val="22"/>
                <w:lang w:val="hr-HR"/>
              </w:rPr>
              <w:t>Finalizirana verzija nacrta Strategije učinjena je dostupnom javnosti na web stranici Ministarstva u odjeljku Turizam, pododjeljku Turizam u FBiH.</w:t>
            </w:r>
            <w:r w:rsidR="00962EED">
              <w:rPr>
                <w:rFonts w:ascii="Cambria" w:hAnsi="Cambria" w:cs="Arial"/>
                <w:b w:val="0"/>
                <w:bCs w:val="0"/>
                <w:sz w:val="22"/>
                <w:szCs w:val="22"/>
                <w:lang w:val="hr-HR"/>
              </w:rPr>
              <w:t xml:space="preserve"> </w:t>
            </w:r>
            <w:r w:rsidRPr="00962EED">
              <w:rPr>
                <w:rFonts w:ascii="Cambria" w:hAnsi="Cambria" w:cs="Arial"/>
                <w:b w:val="0"/>
                <w:bCs w:val="0"/>
                <w:sz w:val="22"/>
                <w:szCs w:val="22"/>
                <w:lang w:val="hr-HR"/>
              </w:rPr>
              <w:t>Istovremeno je na web stranici Ministarstva, na početnoj stranici objavljena Obavijest da se sva zainteresirana lica uključe ukoliko žele dati svoj doprinos, za dostavu neophodnih komentara, a službenim aktom su pozvane sve relevantne instuticije (kantonalna mininistarstva nadležna za turizam, Savez općina i gradova F BiH, Gender Centar F BiH, F</w:t>
            </w:r>
            <w:r w:rsidR="00FC42F1">
              <w:rPr>
                <w:rFonts w:ascii="Cambria" w:hAnsi="Cambria" w:cs="Arial"/>
                <w:b w:val="0"/>
                <w:bCs w:val="0"/>
                <w:sz w:val="22"/>
                <w:szCs w:val="22"/>
                <w:lang w:val="hr-HR"/>
              </w:rPr>
              <w:t>Z</w:t>
            </w:r>
            <w:r w:rsidRPr="00962EED">
              <w:rPr>
                <w:rFonts w:ascii="Cambria" w:hAnsi="Cambria" w:cs="Arial"/>
                <w:b w:val="0"/>
                <w:bCs w:val="0"/>
                <w:sz w:val="22"/>
                <w:szCs w:val="22"/>
                <w:lang w:val="hr-HR"/>
              </w:rPr>
              <w:t>Z</w:t>
            </w:r>
            <w:r w:rsidR="00566CBF" w:rsidRPr="00962EED">
              <w:rPr>
                <w:rFonts w:ascii="Cambria" w:hAnsi="Cambria" w:cs="Arial"/>
                <w:b w:val="0"/>
                <w:bCs w:val="0"/>
                <w:sz w:val="22"/>
                <w:szCs w:val="22"/>
                <w:lang w:val="hr-HR"/>
              </w:rPr>
              <w:t>P</w:t>
            </w:r>
            <w:r w:rsidRPr="00962EED">
              <w:rPr>
                <w:rFonts w:ascii="Cambria" w:hAnsi="Cambria" w:cs="Arial"/>
                <w:b w:val="0"/>
                <w:bCs w:val="0"/>
                <w:sz w:val="22"/>
                <w:szCs w:val="22"/>
                <w:lang w:val="hr-HR"/>
              </w:rPr>
              <w:t xml:space="preserve">R </w:t>
            </w:r>
            <w:r w:rsidR="00566CBF" w:rsidRPr="00962EED">
              <w:rPr>
                <w:rFonts w:ascii="Cambria" w:hAnsi="Cambria" w:cs="Arial"/>
                <w:b w:val="0"/>
                <w:bCs w:val="0"/>
                <w:sz w:val="22"/>
                <w:szCs w:val="22"/>
                <w:lang w:val="hr-HR"/>
              </w:rPr>
              <w:t xml:space="preserve">) </w:t>
            </w:r>
            <w:r w:rsidRPr="00962EED">
              <w:rPr>
                <w:rFonts w:ascii="Cambria" w:hAnsi="Cambria" w:cs="Arial"/>
                <w:b w:val="0"/>
                <w:bCs w:val="0"/>
                <w:sz w:val="22"/>
                <w:szCs w:val="22"/>
                <w:lang w:val="hr-HR"/>
              </w:rPr>
              <w:t>da daju svoj doprinos finaliziranoj verziji strateškog dokumenta</w:t>
            </w:r>
            <w:r w:rsidRPr="00962EED">
              <w:rPr>
                <w:rFonts w:ascii="Arial" w:hAnsi="Arial" w:cs="Arial"/>
                <w:b w:val="0"/>
                <w:bCs w:val="0"/>
                <w:lang w:val="hr-HR"/>
              </w:rPr>
              <w:t>.</w:t>
            </w:r>
          </w:p>
        </w:tc>
      </w:tr>
      <w:tr w:rsidR="005F4371" w:rsidRPr="00962EED" w14:paraId="5FF8C0CB" w14:textId="77777777" w:rsidTr="005F4371">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9A8134A" w14:textId="4057BFBE" w:rsidR="005F4371" w:rsidRPr="004D5301" w:rsidRDefault="005F4371" w:rsidP="005F4371">
            <w:pPr>
              <w:shd w:val="clear" w:color="auto" w:fill="FFFFFF" w:themeFill="background1"/>
              <w:spacing w:before="120"/>
              <w:jc w:val="both"/>
              <w:rPr>
                <w:rFonts w:ascii="Cambria" w:hAnsi="Cambria"/>
                <w:sz w:val="22"/>
                <w:szCs w:val="22"/>
                <w:lang w:val="bs-Latn-BA"/>
              </w:rPr>
            </w:pPr>
            <w:r w:rsidRPr="004D5301">
              <w:rPr>
                <w:rFonts w:ascii="Cambria" w:hAnsi="Cambria"/>
                <w:sz w:val="22"/>
                <w:szCs w:val="22"/>
                <w:lang w:val="bs-Latn-BA"/>
              </w:rPr>
              <w:t xml:space="preserve">Zaključna ocjena: </w:t>
            </w:r>
          </w:p>
        </w:tc>
      </w:tr>
      <w:tr w:rsidR="005F4371" w:rsidRPr="00962EED" w14:paraId="2755EF96" w14:textId="77777777" w:rsidTr="005F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65090D73" w14:textId="7401E66A" w:rsidR="005F4371" w:rsidRPr="00962EED" w:rsidRDefault="00AE1E04" w:rsidP="00AE1E04">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 xml:space="preserve">Komentar se prihvata. </w:t>
            </w:r>
            <w:r w:rsidR="00962EED" w:rsidRPr="00FC42F1">
              <w:rPr>
                <w:rFonts w:ascii="Cambria" w:eastAsiaTheme="minorHAnsi" w:hAnsi="Cambria"/>
                <w:b w:val="0"/>
                <w:bCs w:val="0"/>
                <w:color w:val="000000"/>
                <w:sz w:val="22"/>
                <w:szCs w:val="22"/>
                <w:lang w:val="bs-Latn-BA"/>
              </w:rPr>
              <w:t>Kada je u pitanju princip javnosti i transparentnosti, može se konstatovati da je isti ispoštovan uz preporuku da se javnosti učine dostupnim informacije o stepenu (ne)uključenosti pojedinih nivoa vlasti i ostalih partnera u smislu i njihovog doprinosa SRT-a FBiH.</w:t>
            </w:r>
          </w:p>
        </w:tc>
      </w:tr>
    </w:tbl>
    <w:p w14:paraId="65619E9C" w14:textId="77777777" w:rsidR="00BF676B" w:rsidRPr="00023AE1" w:rsidRDefault="00BF676B" w:rsidP="00EE38A9">
      <w:pPr>
        <w:spacing w:before="120"/>
        <w:rPr>
          <w:rFonts w:ascii="Cambria" w:hAnsi="Cambria"/>
          <w:sz w:val="22"/>
          <w:szCs w:val="22"/>
          <w:lang w:val="bs-Latn-BA"/>
        </w:rPr>
      </w:pPr>
    </w:p>
    <w:p w14:paraId="7D3156F7" w14:textId="0F24ADE7" w:rsidR="008C64C1" w:rsidRPr="00A167E4" w:rsidRDefault="00DF75D1" w:rsidP="008D55D1">
      <w:pPr>
        <w:spacing w:before="120"/>
        <w:ind w:left="540" w:hanging="540"/>
        <w:jc w:val="both"/>
        <w:rPr>
          <w:rFonts w:ascii="Cambria" w:hAnsi="Cambria"/>
          <w:sz w:val="22"/>
          <w:szCs w:val="22"/>
          <w:lang w:val="bs-Latn-BA"/>
        </w:rPr>
      </w:pPr>
      <w:r w:rsidRPr="00023AE1">
        <w:rPr>
          <w:rFonts w:ascii="Cambria" w:hAnsi="Cambria"/>
          <w:b/>
          <w:bCs/>
          <w:color w:val="1F4E79" w:themeColor="accent1" w:themeShade="80"/>
          <w:sz w:val="22"/>
          <w:szCs w:val="22"/>
          <w:lang w:val="bs-Latn-BA" w:eastAsia="en-GB"/>
        </w:rPr>
        <w:t>EP I.</w:t>
      </w:r>
      <w:r>
        <w:rPr>
          <w:rFonts w:ascii="Cambria" w:hAnsi="Cambria"/>
          <w:b/>
          <w:bCs/>
          <w:color w:val="1F4E79" w:themeColor="accent1" w:themeShade="80"/>
          <w:sz w:val="22"/>
          <w:szCs w:val="22"/>
          <w:lang w:val="bs-Latn-BA" w:eastAsia="en-GB"/>
        </w:rPr>
        <w:t xml:space="preserve">3 </w:t>
      </w:r>
      <w:r w:rsidRPr="00DF75D1">
        <w:rPr>
          <w:rFonts w:ascii="Cambria" w:hAnsi="Cambria"/>
          <w:i/>
          <w:iCs/>
          <w:color w:val="000000" w:themeColor="text1"/>
          <w:sz w:val="22"/>
          <w:szCs w:val="22"/>
          <w:lang w:val="bs-Latn-BA" w:eastAsia="en-GB"/>
        </w:rPr>
        <w:t>Da li je i k</w:t>
      </w:r>
      <w:r w:rsidR="008C64C1" w:rsidRPr="00A167E4">
        <w:rPr>
          <w:rFonts w:ascii="Cambria" w:hAnsi="Cambria"/>
          <w:i/>
          <w:iCs/>
          <w:sz w:val="22"/>
          <w:szCs w:val="22"/>
          <w:lang w:val="bs-Latn-BA"/>
        </w:rPr>
        <w:t>ako je proveden proces konsultacija?</w:t>
      </w:r>
      <w:r w:rsidR="00E54867" w:rsidRPr="00A167E4">
        <w:rPr>
          <w:rFonts w:ascii="Cambria" w:hAnsi="Cambria"/>
          <w:i/>
          <w:iCs/>
          <w:sz w:val="22"/>
          <w:szCs w:val="22"/>
          <w:lang w:val="bs-Latn-BA"/>
        </w:rPr>
        <w:t xml:space="preserve"> </w:t>
      </w:r>
    </w:p>
    <w:tbl>
      <w:tblPr>
        <w:tblStyle w:val="GridTable2-Accent5"/>
        <w:tblW w:w="0" w:type="auto"/>
        <w:tblLook w:val="04A0" w:firstRow="1" w:lastRow="0" w:firstColumn="1" w:lastColumn="0" w:noHBand="0" w:noVBand="1"/>
      </w:tblPr>
      <w:tblGrid>
        <w:gridCol w:w="8936"/>
      </w:tblGrid>
      <w:tr w:rsidR="00A167E4" w:rsidRPr="00A167E4" w14:paraId="055FB75F" w14:textId="77777777" w:rsidTr="00FC4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6331B7A9" w14:textId="22A16111" w:rsidR="00BF676B" w:rsidRPr="00A167E4" w:rsidRDefault="00BF676B" w:rsidP="00134006">
            <w:pPr>
              <w:shd w:val="clear" w:color="auto" w:fill="FFFFFF" w:themeFill="background1"/>
              <w:spacing w:before="120"/>
              <w:jc w:val="both"/>
              <w:rPr>
                <w:rFonts w:ascii="Cambria" w:hAnsi="Cambria"/>
                <w:b w:val="0"/>
                <w:sz w:val="22"/>
                <w:szCs w:val="22"/>
                <w:lang w:val="bs-Latn-BA"/>
              </w:rPr>
            </w:pPr>
            <w:r w:rsidRPr="00A167E4">
              <w:rPr>
                <w:rFonts w:ascii="Cambria" w:hAnsi="Cambria"/>
                <w:sz w:val="22"/>
                <w:szCs w:val="22"/>
                <w:lang w:val="bs-Latn-BA"/>
              </w:rPr>
              <w:t xml:space="preserve">EP </w:t>
            </w:r>
            <w:r w:rsidRPr="00A167E4">
              <w:rPr>
                <w:rFonts w:ascii="Cambria" w:hAnsi="Cambria"/>
                <w:sz w:val="22"/>
                <w:szCs w:val="22"/>
                <w:lang w:val="bs-Latn-BA" w:eastAsia="en-GB"/>
              </w:rPr>
              <w:t xml:space="preserve">I.3 </w:t>
            </w:r>
            <w:r w:rsidRPr="00A167E4">
              <w:rPr>
                <w:rFonts w:ascii="Cambria" w:hAnsi="Cambria"/>
                <w:sz w:val="22"/>
                <w:szCs w:val="22"/>
                <w:lang w:val="bs-Latn-BA"/>
              </w:rPr>
              <w:t>Nalazi</w:t>
            </w:r>
            <w:r w:rsidR="00D66BB2">
              <w:rPr>
                <w:rFonts w:ascii="Cambria" w:hAnsi="Cambria"/>
                <w:sz w:val="22"/>
                <w:szCs w:val="22"/>
                <w:lang w:val="bs-Latn-BA"/>
              </w:rPr>
              <w:t xml:space="preserve"> i preporuke</w:t>
            </w:r>
            <w:r w:rsidRPr="00A167E4">
              <w:rPr>
                <w:rFonts w:ascii="Cambria" w:hAnsi="Cambria"/>
                <w:sz w:val="22"/>
                <w:szCs w:val="22"/>
                <w:lang w:val="bs-Latn-BA"/>
              </w:rPr>
              <w:t>:</w:t>
            </w:r>
          </w:p>
        </w:tc>
      </w:tr>
      <w:tr w:rsidR="00A167E4" w:rsidRPr="003C349D" w14:paraId="61777DE5" w14:textId="77777777" w:rsidTr="00FC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567666C7" w14:textId="03814D8B" w:rsidR="008C7E3A" w:rsidRPr="00A167E4" w:rsidRDefault="008C7E3A" w:rsidP="008C7E3A">
            <w:pPr>
              <w:jc w:val="both"/>
              <w:rPr>
                <w:rFonts w:ascii="Cambria" w:hAnsi="Cambria" w:cstheme="minorHAnsi"/>
                <w:sz w:val="22"/>
                <w:szCs w:val="22"/>
                <w:lang w:val="bs-Latn-BA"/>
              </w:rPr>
            </w:pPr>
            <w:r w:rsidRPr="00A167E4">
              <w:rPr>
                <w:rFonts w:ascii="Cambria" w:hAnsi="Cambria" w:cstheme="minorHAnsi"/>
                <w:b w:val="0"/>
                <w:bCs w:val="0"/>
                <w:sz w:val="22"/>
                <w:szCs w:val="22"/>
                <w:lang w:val="bs-Latn-BA"/>
              </w:rPr>
              <w:t>Za proces konsultacija relevantna je Uredba o pravilima za učešće zainteresirane javnosti u postupku pripreme federalnih pravnih propisa i drugih akata i član 17 Uredbe o izradi strateških dokumenata u FBiH u kojem se jasno navodi da proces konsultacija započinje objavom na web stranici nosioca izrade strateških dokumenata, dostavljanjem nadležnim institucijama na nižim, istim i višim nivoima vlasti relevantnim za strateške dokumente, organiziranjem javnih prezentacija, prikupljanjem, razmatranjem prijedloga i sugestija te da konsultacije traju minimalno 30 dana. U cilju poštivanja navedenih uredbi:</w:t>
            </w:r>
          </w:p>
          <w:p w14:paraId="1A652C86" w14:textId="104C1A9E" w:rsidR="008C7E3A" w:rsidRPr="00A167E4" w:rsidRDefault="008C7E3A" w:rsidP="003C496D">
            <w:pPr>
              <w:pStyle w:val="ListParagraph"/>
              <w:numPr>
                <w:ilvl w:val="0"/>
                <w:numId w:val="6"/>
              </w:numPr>
              <w:shd w:val="clear" w:color="auto" w:fill="FFFFFF" w:themeFill="background1"/>
              <w:spacing w:before="120" w:after="0" w:line="240" w:lineRule="auto"/>
              <w:ind w:left="763"/>
              <w:jc w:val="both"/>
              <w:rPr>
                <w:rFonts w:ascii="Cambria" w:hAnsi="Cambria"/>
                <w:b w:val="0"/>
                <w:bCs w:val="0"/>
                <w:lang w:val="bs-Latn-BA"/>
              </w:rPr>
            </w:pPr>
            <w:r w:rsidRPr="00A167E4">
              <w:rPr>
                <w:rFonts w:ascii="Cambria" w:hAnsi="Cambria"/>
                <w:b w:val="0"/>
                <w:bCs w:val="0"/>
                <w:lang w:val="bs-Latn-BA"/>
              </w:rPr>
              <w:t>objavljen je Javni poziv za dostavljanje komentara zainteresovane javnosti na Nacrt SRT-a FBiH</w:t>
            </w:r>
          </w:p>
          <w:p w14:paraId="3669CCD9" w14:textId="10ABD1A0" w:rsidR="008C7E3A" w:rsidRPr="00A167E4" w:rsidRDefault="008C7E3A" w:rsidP="008C7E3A">
            <w:pPr>
              <w:pStyle w:val="ListParagraph"/>
              <w:shd w:val="clear" w:color="auto" w:fill="FFFFFF" w:themeFill="background1"/>
              <w:spacing w:before="120" w:after="0" w:line="240" w:lineRule="auto"/>
              <w:ind w:left="763"/>
              <w:jc w:val="both"/>
              <w:rPr>
                <w:rFonts w:ascii="Cambria" w:hAnsi="Cambria"/>
                <w:b w:val="0"/>
                <w:bCs w:val="0"/>
                <w:sz w:val="20"/>
                <w:szCs w:val="20"/>
                <w:lang w:val="bs-Latn-BA"/>
              </w:rPr>
            </w:pPr>
            <w:r w:rsidRPr="00A167E4">
              <w:rPr>
                <w:rFonts w:ascii="Cambria" w:hAnsi="Cambria"/>
                <w:b w:val="0"/>
                <w:bCs w:val="0"/>
                <w:sz w:val="20"/>
                <w:szCs w:val="20"/>
                <w:lang w:val="bs-Latn-BA"/>
              </w:rPr>
              <w:t>(</w:t>
            </w:r>
            <w:hyperlink r:id="rId25" w:history="1">
              <w:r w:rsidR="007C6D14" w:rsidRPr="00260766">
                <w:rPr>
                  <w:rStyle w:val="Hyperlink"/>
                  <w:rFonts w:ascii="Cambria" w:hAnsi="Cambria"/>
                  <w:b w:val="0"/>
                  <w:bCs w:val="0"/>
                  <w:sz w:val="18"/>
                  <w:szCs w:val="18"/>
                  <w:lang w:val="bs-Latn-BA"/>
                </w:rPr>
                <w:t>https://www.fmoit.gov.ba/upload/file/2020/turizam%202020/JAVNI%20POZIV%20STRATEGIJA.pdf</w:t>
              </w:r>
            </w:hyperlink>
            <w:r w:rsidRPr="00A167E4">
              <w:rPr>
                <w:rFonts w:ascii="Cambria" w:hAnsi="Cambria"/>
                <w:b w:val="0"/>
                <w:bCs w:val="0"/>
                <w:sz w:val="20"/>
                <w:szCs w:val="20"/>
                <w:lang w:val="bs-Latn-BA"/>
              </w:rPr>
              <w:t xml:space="preserve">), </w:t>
            </w:r>
          </w:p>
          <w:p w14:paraId="1309A7E8" w14:textId="77777777" w:rsidR="008C7E3A" w:rsidRPr="00A167E4" w:rsidRDefault="008C7E3A" w:rsidP="003C496D">
            <w:pPr>
              <w:pStyle w:val="ListParagraph"/>
              <w:numPr>
                <w:ilvl w:val="0"/>
                <w:numId w:val="6"/>
              </w:numPr>
              <w:shd w:val="clear" w:color="auto" w:fill="FFFFFF" w:themeFill="background1"/>
              <w:spacing w:before="120" w:after="0" w:line="240" w:lineRule="auto"/>
              <w:ind w:left="763"/>
              <w:jc w:val="both"/>
              <w:rPr>
                <w:rFonts w:ascii="Cambria" w:hAnsi="Cambria"/>
                <w:b w:val="0"/>
                <w:bCs w:val="0"/>
                <w:lang w:val="bs-Latn-BA"/>
              </w:rPr>
            </w:pPr>
            <w:r w:rsidRPr="00A167E4">
              <w:rPr>
                <w:rFonts w:ascii="Cambria" w:hAnsi="Cambria"/>
                <w:b w:val="0"/>
                <w:bCs w:val="0"/>
                <w:lang w:val="bs-Latn-BA"/>
              </w:rPr>
              <w:t>blagovremeno objavljen Nacrt SRT-a FBiH</w:t>
            </w:r>
          </w:p>
          <w:p w14:paraId="747B2228" w14:textId="30DD04F2" w:rsidR="008C7E3A" w:rsidRPr="00A167E4" w:rsidRDefault="008C7E3A" w:rsidP="008C7E3A">
            <w:pPr>
              <w:pStyle w:val="ListParagraph"/>
              <w:shd w:val="clear" w:color="auto" w:fill="FFFFFF" w:themeFill="background1"/>
              <w:spacing w:before="120" w:after="0" w:line="240" w:lineRule="auto"/>
              <w:ind w:left="763"/>
              <w:jc w:val="both"/>
              <w:rPr>
                <w:rFonts w:ascii="Cambria" w:hAnsi="Cambria"/>
                <w:b w:val="0"/>
                <w:bCs w:val="0"/>
                <w:lang w:val="bs-Latn-BA"/>
              </w:rPr>
            </w:pPr>
            <w:r w:rsidRPr="00A167E4">
              <w:rPr>
                <w:rFonts w:ascii="Cambria" w:hAnsi="Cambria"/>
                <w:b w:val="0"/>
                <w:bCs w:val="0"/>
                <w:sz w:val="20"/>
                <w:szCs w:val="20"/>
                <w:lang w:val="bs-Latn-BA"/>
              </w:rPr>
              <w:t>(</w:t>
            </w:r>
            <w:hyperlink r:id="rId26" w:history="1">
              <w:r w:rsidR="00A167E4" w:rsidRPr="00A167E4">
                <w:rPr>
                  <w:rStyle w:val="Hyperlink"/>
                  <w:rFonts w:ascii="Cambria" w:hAnsi="Cambria"/>
                  <w:b w:val="0"/>
                  <w:bCs w:val="0"/>
                  <w:sz w:val="18"/>
                  <w:szCs w:val="18"/>
                </w:rPr>
                <w:t>https://www.fmoit.gov.ba/upload/file/2020/turizam%202020/Radna%20verzija%20-%20Nacrt%20za%20diskusiju%20Strategija%20razvoja%20Federacije%20BiH%202021-2027.pdf</w:t>
              </w:r>
            </w:hyperlink>
            <w:r w:rsidRPr="00A167E4">
              <w:rPr>
                <w:rFonts w:ascii="Cambria" w:hAnsi="Cambria"/>
                <w:b w:val="0"/>
                <w:bCs w:val="0"/>
                <w:sz w:val="20"/>
                <w:szCs w:val="20"/>
                <w:lang w:val="bs-Latn-BA"/>
              </w:rPr>
              <w:t>)</w:t>
            </w:r>
            <w:r w:rsidRPr="00A167E4">
              <w:rPr>
                <w:rFonts w:ascii="Cambria" w:hAnsi="Cambria"/>
                <w:b w:val="0"/>
                <w:bCs w:val="0"/>
                <w:lang w:val="bs-Latn-BA"/>
              </w:rPr>
              <w:t xml:space="preserve"> itd.</w:t>
            </w:r>
          </w:p>
          <w:p w14:paraId="3C9A3AA0" w14:textId="6B27BD5B" w:rsidR="00BE4970" w:rsidRPr="00A167E4" w:rsidRDefault="00826FB5" w:rsidP="00826FB5">
            <w:pPr>
              <w:spacing w:before="120"/>
              <w:jc w:val="both"/>
              <w:rPr>
                <w:rFonts w:ascii="Cambria" w:hAnsi="Cambria" w:cs="Arial"/>
                <w:sz w:val="22"/>
                <w:szCs w:val="22"/>
                <w:lang w:val="bs-Latn-BA"/>
              </w:rPr>
            </w:pPr>
            <w:r w:rsidRPr="00A167E4">
              <w:rPr>
                <w:rFonts w:ascii="Cambria" w:hAnsi="Cambria" w:cs="Arial"/>
                <w:b w:val="0"/>
                <w:bCs w:val="0"/>
                <w:sz w:val="22"/>
                <w:szCs w:val="22"/>
                <w:lang w:val="bs-Latn-BA"/>
              </w:rPr>
              <w:t xml:space="preserve">U proces konsultacija uključuju se nadležne institucije kao formalni akteri, pojedinci-građani, interesne grupe, NVO, univerziteti i drugi neformalni akteri. Prema dostavljenim podacima od strane FMOIT, mišljenje na Nacrt SRT-a FBiH dostavilo je Ministarstvo trgovine, turizma i zaštite okoliša Hercegovačko-neretvanske županije, zatim Savez općina i gradova FBiH, </w:t>
            </w:r>
            <w:r w:rsidR="00125449" w:rsidRPr="00A167E4">
              <w:rPr>
                <w:rFonts w:ascii="Cambria" w:hAnsi="Cambria" w:cs="Arial"/>
                <w:b w:val="0"/>
                <w:bCs w:val="0"/>
                <w:sz w:val="22"/>
                <w:szCs w:val="22"/>
                <w:lang w:val="bs-Latn-BA"/>
              </w:rPr>
              <w:t>Načelnik Općine Travnik</w:t>
            </w:r>
            <w:r w:rsidR="000359BA" w:rsidRPr="00A167E4">
              <w:rPr>
                <w:rFonts w:ascii="Cambria" w:hAnsi="Cambria" w:cs="Arial"/>
                <w:b w:val="0"/>
                <w:bCs w:val="0"/>
                <w:sz w:val="22"/>
                <w:szCs w:val="22"/>
                <w:lang w:val="bs-Latn-BA"/>
              </w:rPr>
              <w:t xml:space="preserve">, Islamska zajednica u Bosni i Hercegovini – Agencija za certificiranje halal kvalitete, </w:t>
            </w:r>
            <w:r w:rsidR="00ED686E" w:rsidRPr="00A167E4">
              <w:rPr>
                <w:rFonts w:ascii="Cambria" w:hAnsi="Cambria" w:cs="Arial"/>
                <w:b w:val="0"/>
                <w:bCs w:val="0"/>
                <w:sz w:val="22"/>
                <w:szCs w:val="22"/>
                <w:lang w:val="bs-Latn-BA"/>
              </w:rPr>
              <w:t>Federalno ministarstvo okoliša i turizma, Gender Cenatr FBiH, Klub ZP Bosanska Krupa, Lukavački sajam, Općina Breza</w:t>
            </w:r>
            <w:r w:rsidR="00FD0D2D" w:rsidRPr="00A167E4">
              <w:rPr>
                <w:rFonts w:ascii="Cambria" w:hAnsi="Cambria" w:cs="Arial"/>
                <w:b w:val="0"/>
                <w:bCs w:val="0"/>
                <w:sz w:val="22"/>
                <w:szCs w:val="22"/>
                <w:lang w:val="bs-Latn-BA"/>
              </w:rPr>
              <w:t>.</w:t>
            </w:r>
          </w:p>
          <w:p w14:paraId="21FBB022" w14:textId="77777777" w:rsidR="00BF676B" w:rsidRPr="00FC0C64" w:rsidRDefault="006730B8" w:rsidP="006730B8">
            <w:pPr>
              <w:spacing w:before="120"/>
              <w:jc w:val="both"/>
              <w:rPr>
                <w:rFonts w:ascii="Cambria" w:hAnsi="Cambria"/>
                <w:sz w:val="22"/>
                <w:szCs w:val="22"/>
                <w:lang w:val="bs-Latn-BA"/>
              </w:rPr>
            </w:pPr>
            <w:r w:rsidRPr="00FC0C64">
              <w:rPr>
                <w:rFonts w:ascii="Cambria" w:hAnsi="Cambria"/>
                <w:b w:val="0"/>
                <w:bCs w:val="0"/>
                <w:sz w:val="22"/>
                <w:szCs w:val="22"/>
                <w:lang w:val="bs-Latn-BA"/>
              </w:rPr>
              <w:t>U Javnom pozivu, objavljenom dana 19.11.2021.  godine, kao rok za dostavljanje komentara naveden je 13.12.2021. godine čime nije ispoštovan uslov od minimalno 30 dana za obavljanje procesa konsultacija.</w:t>
            </w:r>
          </w:p>
          <w:p w14:paraId="440A7D58" w14:textId="5370AB01" w:rsidR="00FF24FC" w:rsidRPr="00A167E4" w:rsidRDefault="00FF24FC" w:rsidP="006730B8">
            <w:pPr>
              <w:spacing w:before="120"/>
              <w:jc w:val="both"/>
              <w:rPr>
                <w:rFonts w:ascii="Cambria" w:hAnsi="Cambria"/>
                <w:i/>
                <w:iCs/>
                <w:sz w:val="22"/>
                <w:szCs w:val="22"/>
                <w:lang w:val="bs-Latn-BA"/>
              </w:rPr>
            </w:pPr>
            <w:r w:rsidRPr="00FC0C64">
              <w:rPr>
                <w:rFonts w:ascii="Cambria" w:hAnsi="Cambria"/>
                <w:b w:val="0"/>
                <w:bCs w:val="0"/>
                <w:sz w:val="22"/>
                <w:szCs w:val="22"/>
                <w:lang w:val="bs-Latn-BA"/>
              </w:rPr>
              <w:t xml:space="preserve">Nacrt SRT-a FBiH, koji je bio </w:t>
            </w:r>
            <w:r w:rsidR="00A167E4" w:rsidRPr="00FC0C64">
              <w:rPr>
                <w:rFonts w:ascii="Cambria" w:hAnsi="Cambria"/>
                <w:b w:val="0"/>
                <w:bCs w:val="0"/>
                <w:sz w:val="22"/>
                <w:szCs w:val="22"/>
                <w:lang w:val="bs-Latn-BA"/>
              </w:rPr>
              <w:t>predmetom ove evaluacije, ne korespondira sa verzijom koja se trenutno nalazi na web stranici. Preporuka je da se verzija nacrta, koja je bila predmetom ove evaluacije, odmah učini dostupnom na web stranici FMOiT-a, i to na takav način, da je jasno vidljiva.</w:t>
            </w:r>
            <w:r w:rsidR="00A167E4" w:rsidRPr="00A167E4">
              <w:rPr>
                <w:i/>
                <w:iCs/>
                <w:sz w:val="22"/>
                <w:szCs w:val="22"/>
                <w:lang w:val="bs-Latn-BA"/>
              </w:rPr>
              <w:t xml:space="preserve">  </w:t>
            </w:r>
          </w:p>
        </w:tc>
      </w:tr>
      <w:tr w:rsidR="00A167E4" w:rsidRPr="00A167E4" w14:paraId="0086BC39" w14:textId="77777777" w:rsidTr="00FC42F1">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4025ADBB" w14:textId="23229DB6" w:rsidR="00BF676B" w:rsidRPr="00A167E4" w:rsidRDefault="00BF676B" w:rsidP="00134006">
            <w:pPr>
              <w:shd w:val="clear" w:color="auto" w:fill="FFFFFF" w:themeFill="background1"/>
              <w:spacing w:before="120"/>
              <w:jc w:val="both"/>
              <w:rPr>
                <w:rFonts w:ascii="Cambria" w:hAnsi="Cambria"/>
                <w:sz w:val="22"/>
                <w:szCs w:val="22"/>
                <w:lang w:val="bs-Latn-BA"/>
              </w:rPr>
            </w:pPr>
            <w:r w:rsidRPr="00A167E4">
              <w:rPr>
                <w:rFonts w:ascii="Cambria" w:hAnsi="Cambria"/>
                <w:sz w:val="22"/>
                <w:szCs w:val="22"/>
                <w:lang w:val="bs-Latn-BA"/>
              </w:rPr>
              <w:t xml:space="preserve">Komentar </w:t>
            </w:r>
            <w:r w:rsidR="00A945BF" w:rsidRPr="00A167E4">
              <w:rPr>
                <w:rFonts w:ascii="Cambria" w:hAnsi="Cambria"/>
                <w:sz w:val="22"/>
                <w:szCs w:val="22"/>
                <w:lang w:val="bs-Latn-BA"/>
              </w:rPr>
              <w:t>FMOIT</w:t>
            </w:r>
            <w:r w:rsidRPr="00A167E4">
              <w:rPr>
                <w:rFonts w:ascii="Cambria" w:hAnsi="Cambria"/>
                <w:sz w:val="22"/>
                <w:szCs w:val="22"/>
                <w:lang w:val="bs-Latn-BA"/>
              </w:rPr>
              <w:t>:</w:t>
            </w:r>
          </w:p>
        </w:tc>
      </w:tr>
      <w:tr w:rsidR="00BF676B" w:rsidRPr="00023AE1" w14:paraId="4066D54F" w14:textId="77777777" w:rsidTr="00FC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5A3CC8F6" w14:textId="71821599" w:rsidR="002C411C" w:rsidRPr="00962EED" w:rsidRDefault="002C411C" w:rsidP="002C411C">
            <w:pPr>
              <w:jc w:val="both"/>
              <w:rPr>
                <w:rFonts w:ascii="Cambria" w:hAnsi="Cambria" w:cs="Arial"/>
                <w:b w:val="0"/>
                <w:bCs w:val="0"/>
                <w:sz w:val="22"/>
                <w:szCs w:val="22"/>
                <w:lang w:val="hr-HR"/>
              </w:rPr>
            </w:pPr>
            <w:r w:rsidRPr="00962EED">
              <w:rPr>
                <w:rFonts w:ascii="Cambria" w:hAnsi="Cambria" w:cs="Arial"/>
                <w:b w:val="0"/>
                <w:bCs w:val="0"/>
                <w:sz w:val="22"/>
                <w:szCs w:val="22"/>
                <w:lang w:val="hr-HR"/>
              </w:rPr>
              <w:t xml:space="preserve">Prvobitni nacrt Strategije koji je objavljen dana 19.11.2022. godine, s rokom dostave komentara 15 dana, dakle, do 13.12.2021. godine izrađen je u skladu sa propisom - </w:t>
            </w:r>
            <w:r w:rsidRPr="00962EED">
              <w:rPr>
                <w:rFonts w:ascii="Cambria" w:hAnsi="Cambria" w:cs="Arial"/>
                <w:b w:val="0"/>
                <w:bCs w:val="0"/>
                <w:sz w:val="22"/>
                <w:szCs w:val="22"/>
              </w:rPr>
              <w:t>Uredba o pravilima za učešće zainteresirane javnosti u postupku pripreme federalnih pravnih propisa i drugih akata („Službene novine Federacije BiH“, broj 51/12).</w:t>
            </w:r>
            <w:r w:rsidR="00962EED">
              <w:rPr>
                <w:rFonts w:ascii="Cambria" w:hAnsi="Cambria" w:cs="Arial"/>
                <w:b w:val="0"/>
                <w:bCs w:val="0"/>
                <w:sz w:val="22"/>
                <w:szCs w:val="22"/>
              </w:rPr>
              <w:t xml:space="preserve"> </w:t>
            </w:r>
            <w:r w:rsidRPr="00962EED">
              <w:rPr>
                <w:rFonts w:ascii="Cambria" w:hAnsi="Cambria" w:cs="Arial"/>
                <w:b w:val="0"/>
                <w:bCs w:val="0"/>
                <w:sz w:val="22"/>
                <w:szCs w:val="22"/>
              </w:rPr>
              <w:t>Naime, Uredba o izradi strateških dokumenata nije u vrijeme izrade Strategije još stupila na snagu, obzirom da je njeno stupanje na snagu od 1.1.2022. godine, a Strategija je rađena u ranijem periodu.</w:t>
            </w:r>
          </w:p>
          <w:p w14:paraId="4BEF8FA7" w14:textId="70CC0A3C" w:rsidR="00BF676B" w:rsidRPr="00023AE1" w:rsidRDefault="002C411C" w:rsidP="00134006">
            <w:pPr>
              <w:shd w:val="clear" w:color="auto" w:fill="FFFFFF" w:themeFill="background1"/>
              <w:spacing w:before="120"/>
              <w:jc w:val="both"/>
              <w:rPr>
                <w:rFonts w:ascii="Cambria" w:hAnsi="Cambria"/>
                <w:b w:val="0"/>
                <w:bCs w:val="0"/>
                <w:sz w:val="22"/>
                <w:szCs w:val="22"/>
                <w:lang w:val="bs-Latn-BA"/>
              </w:rPr>
            </w:pPr>
            <w:r w:rsidRPr="00962EED">
              <w:rPr>
                <w:rFonts w:ascii="Cambria" w:hAnsi="Cambria"/>
                <w:b w:val="0"/>
                <w:bCs w:val="0"/>
                <w:sz w:val="22"/>
                <w:szCs w:val="22"/>
                <w:lang w:val="bs-Latn-BA"/>
              </w:rPr>
              <w:t>Finalna verzija nacrta je postavljena na web stranicu Ministarstva i obavljaju se dodatne konsultacije koje će trajati najmanje 30 dana.</w:t>
            </w:r>
          </w:p>
        </w:tc>
      </w:tr>
      <w:tr w:rsidR="00BF676B" w:rsidRPr="00023AE1" w14:paraId="0107518A" w14:textId="77777777" w:rsidTr="00FC42F1">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4411FC42" w14:textId="12DDA027"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Zaključna ocjen</w:t>
            </w:r>
            <w:r w:rsidR="00D66BB2">
              <w:rPr>
                <w:rFonts w:ascii="Cambria" w:hAnsi="Cambria"/>
                <w:sz w:val="22"/>
                <w:szCs w:val="22"/>
                <w:lang w:val="bs-Latn-BA"/>
              </w:rPr>
              <w:t>a</w:t>
            </w:r>
            <w:r w:rsidRPr="00023AE1">
              <w:rPr>
                <w:rFonts w:ascii="Cambria" w:hAnsi="Cambria"/>
                <w:sz w:val="22"/>
                <w:szCs w:val="22"/>
                <w:lang w:val="bs-Latn-BA"/>
              </w:rPr>
              <w:t xml:space="preserve">: </w:t>
            </w:r>
          </w:p>
        </w:tc>
      </w:tr>
      <w:tr w:rsidR="00BF676B" w:rsidRPr="00023AE1" w14:paraId="0C5069B7" w14:textId="77777777" w:rsidTr="00FC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0CFBB48" w14:textId="0580A26B" w:rsidR="00BF676B" w:rsidRPr="00023AE1" w:rsidRDefault="00AE1E04" w:rsidP="00134006">
            <w:pPr>
              <w:shd w:val="clear" w:color="auto" w:fill="FFFFFF" w:themeFill="background1"/>
              <w:spacing w:before="120"/>
              <w:jc w:val="both"/>
              <w:rPr>
                <w:rFonts w:ascii="Cambria" w:hAnsi="Cambria"/>
                <w:b w:val="0"/>
                <w:bCs w:val="0"/>
                <w:i/>
                <w:iCs/>
                <w:sz w:val="22"/>
                <w:szCs w:val="22"/>
                <w:lang w:val="bs-Latn-BA"/>
              </w:rPr>
            </w:pPr>
            <w:r>
              <w:rPr>
                <w:rFonts w:ascii="Cambria" w:hAnsi="Cambria"/>
                <w:b w:val="0"/>
                <w:bCs w:val="0"/>
                <w:sz w:val="22"/>
                <w:szCs w:val="22"/>
                <w:lang w:val="bs-Latn-BA"/>
              </w:rPr>
              <w:t>Komentar se prihvata.</w:t>
            </w:r>
          </w:p>
        </w:tc>
      </w:tr>
    </w:tbl>
    <w:p w14:paraId="077736D3" w14:textId="77777777" w:rsidR="008C64C1" w:rsidRPr="00023AE1" w:rsidRDefault="008C64C1" w:rsidP="008C64C1">
      <w:pPr>
        <w:rPr>
          <w:rFonts w:ascii="Cambria" w:hAnsi="Cambria"/>
          <w:lang w:val="bs-Latn-BA"/>
        </w:rPr>
      </w:pPr>
    </w:p>
    <w:p w14:paraId="651CBA7D" w14:textId="39062F03" w:rsidR="0061684F" w:rsidRPr="00023AE1" w:rsidRDefault="009029E3" w:rsidP="00D6694C">
      <w:pPr>
        <w:pStyle w:val="Heading2"/>
        <w:rPr>
          <w:lang w:val="bs-Latn-BA"/>
        </w:rPr>
      </w:pPr>
      <w:bookmarkStart w:id="23" w:name="_Toc105955054"/>
      <w:r w:rsidRPr="00023AE1">
        <w:rPr>
          <w:lang w:val="bs-Latn-BA"/>
        </w:rPr>
        <w:t xml:space="preserve">II </w:t>
      </w:r>
      <w:r w:rsidR="0061684F" w:rsidRPr="00023AE1">
        <w:rPr>
          <w:lang w:val="bs-Latn-BA"/>
        </w:rPr>
        <w:t>IZRADA NACRTA STRATEGIJE</w:t>
      </w:r>
      <w:bookmarkEnd w:id="23"/>
      <w:r w:rsidR="0061684F" w:rsidRPr="00023AE1">
        <w:rPr>
          <w:lang w:val="bs-Latn-BA"/>
        </w:rPr>
        <w:t xml:space="preserve"> </w:t>
      </w:r>
    </w:p>
    <w:p w14:paraId="567847B7" w14:textId="3EE01BB2" w:rsidR="005837B3" w:rsidRPr="00023AE1" w:rsidRDefault="005837B3" w:rsidP="008D55D1">
      <w:pPr>
        <w:spacing w:before="120"/>
        <w:ind w:left="720" w:hanging="720"/>
        <w:jc w:val="both"/>
        <w:rPr>
          <w:rFonts w:ascii="Cambria" w:hAnsi="Cambria"/>
          <w:sz w:val="22"/>
          <w:szCs w:val="22"/>
          <w:lang w:val="bs-Latn-BA"/>
        </w:rPr>
      </w:pPr>
      <w:r w:rsidRPr="00023AE1">
        <w:rPr>
          <w:rFonts w:ascii="Cambria" w:hAnsi="Cambria"/>
          <w:b/>
          <w:bCs/>
          <w:color w:val="1F4E79" w:themeColor="accent1" w:themeShade="80"/>
          <w:sz w:val="22"/>
          <w:szCs w:val="22"/>
          <w:lang w:val="bs-Latn-BA" w:eastAsia="en-GB"/>
        </w:rPr>
        <w:t xml:space="preserve">EP </w:t>
      </w:r>
      <w:r w:rsidR="00BF01CC" w:rsidRPr="00023AE1">
        <w:rPr>
          <w:rFonts w:ascii="Cambria" w:hAnsi="Cambria"/>
          <w:b/>
          <w:bCs/>
          <w:color w:val="1F4E79" w:themeColor="accent1" w:themeShade="80"/>
          <w:sz w:val="22"/>
          <w:szCs w:val="22"/>
          <w:lang w:val="bs-Latn-BA" w:eastAsia="en-GB"/>
        </w:rPr>
        <w:t>II</w:t>
      </w:r>
      <w:r w:rsidRPr="00023AE1">
        <w:rPr>
          <w:rFonts w:ascii="Cambria" w:hAnsi="Cambria"/>
          <w:b/>
          <w:bCs/>
          <w:color w:val="1F4E79" w:themeColor="accent1" w:themeShade="80"/>
          <w:sz w:val="22"/>
          <w:szCs w:val="22"/>
          <w:lang w:val="bs-Latn-BA" w:eastAsia="en-GB"/>
        </w:rPr>
        <w:t>.</w:t>
      </w:r>
      <w:r w:rsidR="00BF01CC" w:rsidRPr="00023AE1">
        <w:rPr>
          <w:rFonts w:ascii="Cambria" w:hAnsi="Cambria"/>
          <w:b/>
          <w:bCs/>
          <w:color w:val="1F4E79" w:themeColor="accent1" w:themeShade="80"/>
          <w:sz w:val="22"/>
          <w:szCs w:val="22"/>
          <w:lang w:val="bs-Latn-BA" w:eastAsia="en-GB"/>
        </w:rPr>
        <w:t>1</w:t>
      </w:r>
      <w:r w:rsidRPr="00A12224">
        <w:rPr>
          <w:lang w:val="bs-Latn-BA"/>
        </w:rPr>
        <w:tab/>
      </w:r>
      <w:r w:rsidR="00B12CE4" w:rsidRPr="00023AE1">
        <w:rPr>
          <w:rFonts w:ascii="Cambria" w:hAnsi="Cambria"/>
          <w:i/>
          <w:iCs/>
          <w:sz w:val="22"/>
          <w:szCs w:val="22"/>
          <w:lang w:val="bs-Latn-BA" w:eastAsia="en-GB"/>
        </w:rPr>
        <w:t xml:space="preserve">Da li je izrada strateške </w:t>
      </w:r>
      <w:r w:rsidR="00E0705F" w:rsidRPr="00023AE1">
        <w:rPr>
          <w:rFonts w:ascii="Cambria" w:hAnsi="Cambria"/>
          <w:i/>
          <w:iCs/>
          <w:sz w:val="22"/>
          <w:szCs w:val="22"/>
          <w:lang w:val="bs-Latn-BA" w:eastAsia="en-GB"/>
        </w:rPr>
        <w:t>platforme</w:t>
      </w:r>
      <w:r w:rsidR="00B12CE4" w:rsidRPr="00023AE1">
        <w:rPr>
          <w:rFonts w:ascii="Cambria" w:hAnsi="Cambria"/>
          <w:i/>
          <w:iCs/>
          <w:sz w:val="22"/>
          <w:szCs w:val="22"/>
          <w:lang w:val="bs-Latn-BA" w:eastAsia="en-GB"/>
        </w:rPr>
        <w:t xml:space="preserve"> u skladu s pravnim okvirom</w:t>
      </w:r>
      <w:r w:rsidR="00E54867" w:rsidRPr="00023AE1">
        <w:rPr>
          <w:rFonts w:ascii="Cambria" w:hAnsi="Cambria"/>
          <w:i/>
          <w:iCs/>
          <w:sz w:val="22"/>
          <w:szCs w:val="22"/>
          <w:lang w:val="bs-Latn-BA" w:eastAsia="en-GB"/>
        </w:rPr>
        <w:t xml:space="preserve"> </w:t>
      </w:r>
      <w:r w:rsidR="00971593" w:rsidRPr="00023AE1">
        <w:rPr>
          <w:rFonts w:ascii="Cambria" w:hAnsi="Cambria"/>
          <w:i/>
          <w:iCs/>
          <w:sz w:val="22"/>
          <w:szCs w:val="22"/>
          <w:lang w:val="bs-Latn-BA" w:eastAsia="en-GB"/>
        </w:rPr>
        <w:t>(</w:t>
      </w:r>
      <w:r w:rsidR="005426BA">
        <w:rPr>
          <w:rFonts w:ascii="Cambria" w:hAnsi="Cambria"/>
          <w:i/>
          <w:iCs/>
          <w:sz w:val="22"/>
          <w:szCs w:val="22"/>
          <w:lang w:val="bs-Latn-BA" w:eastAsia="en-GB"/>
        </w:rPr>
        <w:t>s</w:t>
      </w:r>
      <w:r w:rsidR="00971593" w:rsidRPr="00023AE1">
        <w:rPr>
          <w:rFonts w:ascii="Cambria" w:hAnsi="Cambria"/>
          <w:i/>
          <w:iCs/>
          <w:sz w:val="22"/>
          <w:szCs w:val="22"/>
          <w:lang w:val="bs-Latn-BA" w:eastAsia="en-GB"/>
        </w:rPr>
        <w:t>trateška platforma i situaciona uključuj</w:t>
      </w:r>
      <w:r w:rsidR="00591302">
        <w:rPr>
          <w:rFonts w:ascii="Cambria" w:hAnsi="Cambria"/>
          <w:i/>
          <w:iCs/>
          <w:sz w:val="22"/>
          <w:szCs w:val="22"/>
          <w:lang w:val="bs-Latn-BA" w:eastAsia="en-GB"/>
        </w:rPr>
        <w:t>u</w:t>
      </w:r>
      <w:r w:rsidR="00971593" w:rsidRPr="00023AE1">
        <w:rPr>
          <w:rFonts w:ascii="Cambria" w:hAnsi="Cambria"/>
          <w:i/>
          <w:iCs/>
          <w:sz w:val="22"/>
          <w:szCs w:val="22"/>
          <w:lang w:val="bs-Latn-BA" w:eastAsia="en-GB"/>
        </w:rPr>
        <w:t xml:space="preserve"> podatke minimalno za tri godine, podaci razvrstani po spolu</w:t>
      </w:r>
      <w:r w:rsidR="005426BA">
        <w:rPr>
          <w:rFonts w:ascii="Cambria" w:hAnsi="Cambria"/>
          <w:i/>
          <w:iCs/>
          <w:sz w:val="22"/>
          <w:szCs w:val="22"/>
          <w:lang w:val="bs-Latn-BA" w:eastAsia="en-GB"/>
        </w:rPr>
        <w:t xml:space="preserve">, </w:t>
      </w:r>
      <w:r w:rsidR="005426BA" w:rsidRPr="00023AE1">
        <w:rPr>
          <w:rFonts w:ascii="Cambria" w:hAnsi="Cambria"/>
          <w:i/>
          <w:iCs/>
          <w:sz w:val="22"/>
          <w:szCs w:val="22"/>
          <w:lang w:val="bs-Latn-BA" w:eastAsia="en-GB"/>
        </w:rPr>
        <w:t xml:space="preserve">starosnoj strukturi, </w:t>
      </w:r>
      <w:r w:rsidR="005426BA">
        <w:rPr>
          <w:rFonts w:ascii="Cambria" w:hAnsi="Cambria"/>
          <w:i/>
          <w:iCs/>
          <w:sz w:val="22"/>
          <w:szCs w:val="22"/>
          <w:lang w:val="bs-Latn-BA" w:eastAsia="en-GB"/>
        </w:rPr>
        <w:t xml:space="preserve">sa </w:t>
      </w:r>
      <w:r w:rsidR="005426BA" w:rsidRPr="00023AE1">
        <w:rPr>
          <w:rFonts w:ascii="Cambria" w:hAnsi="Cambria"/>
          <w:i/>
          <w:iCs/>
          <w:sz w:val="22"/>
          <w:szCs w:val="22"/>
          <w:lang w:val="bs-Latn-BA" w:eastAsia="en-GB"/>
        </w:rPr>
        <w:t>poseb</w:t>
      </w:r>
      <w:r w:rsidR="005426BA">
        <w:rPr>
          <w:rFonts w:ascii="Cambria" w:hAnsi="Cambria"/>
          <w:i/>
          <w:iCs/>
          <w:sz w:val="22"/>
          <w:szCs w:val="22"/>
          <w:lang w:val="bs-Latn-BA" w:eastAsia="en-GB"/>
        </w:rPr>
        <w:t>nim</w:t>
      </w:r>
      <w:r w:rsidR="005426BA" w:rsidRPr="00023AE1">
        <w:rPr>
          <w:rFonts w:ascii="Cambria" w:hAnsi="Cambria"/>
          <w:i/>
          <w:iCs/>
          <w:sz w:val="22"/>
          <w:szCs w:val="22"/>
          <w:lang w:val="bs-Latn-BA" w:eastAsia="en-GB"/>
        </w:rPr>
        <w:t xml:space="preserve"> osvrt na socijalno ugrožene</w:t>
      </w:r>
      <w:r w:rsidR="005426BA">
        <w:rPr>
          <w:rFonts w:ascii="Cambria" w:hAnsi="Cambria"/>
          <w:i/>
          <w:iCs/>
          <w:sz w:val="22"/>
          <w:szCs w:val="22"/>
          <w:lang w:val="bs-Latn-BA" w:eastAsia="en-GB"/>
        </w:rPr>
        <w:t>,</w:t>
      </w:r>
      <w:r w:rsidR="00E0705F" w:rsidRPr="00023AE1">
        <w:rPr>
          <w:rFonts w:ascii="Cambria" w:hAnsi="Cambria"/>
          <w:i/>
          <w:iCs/>
          <w:sz w:val="22"/>
          <w:szCs w:val="22"/>
          <w:lang w:val="bs-Latn-BA" w:eastAsia="en-GB"/>
        </w:rPr>
        <w:t xml:space="preserve"> </w:t>
      </w:r>
      <w:r w:rsidR="005426BA">
        <w:rPr>
          <w:rFonts w:ascii="Cambria" w:hAnsi="Cambria"/>
          <w:i/>
          <w:iCs/>
          <w:sz w:val="22"/>
          <w:szCs w:val="22"/>
          <w:lang w:val="bs-Latn-BA" w:eastAsia="en-GB"/>
        </w:rPr>
        <w:lastRenderedPageBreak/>
        <w:t>v</w:t>
      </w:r>
      <w:r w:rsidR="00E0705F" w:rsidRPr="00023AE1">
        <w:rPr>
          <w:rFonts w:ascii="Cambria" w:hAnsi="Cambria"/>
          <w:i/>
          <w:iCs/>
          <w:sz w:val="22"/>
          <w:szCs w:val="22"/>
          <w:lang w:val="bs-Latn-BA" w:eastAsia="en-GB"/>
        </w:rPr>
        <w:t>izija proizilazi iz zaključaka situacione analize, strateški cilj u skladu sa vizijom</w:t>
      </w:r>
      <w:r w:rsidR="006F5B69" w:rsidRPr="00023AE1">
        <w:rPr>
          <w:rFonts w:ascii="Cambria" w:hAnsi="Cambria"/>
          <w:i/>
          <w:iCs/>
          <w:sz w:val="22"/>
          <w:szCs w:val="22"/>
          <w:lang w:val="bs-Latn-BA" w:eastAsia="en-GB"/>
        </w:rPr>
        <w:t xml:space="preserve"> i</w:t>
      </w:r>
      <w:r w:rsidR="00E0705F" w:rsidRPr="00023AE1">
        <w:rPr>
          <w:rFonts w:ascii="Cambria" w:hAnsi="Cambria"/>
          <w:i/>
          <w:iCs/>
          <w:sz w:val="22"/>
          <w:szCs w:val="22"/>
          <w:lang w:val="bs-Latn-BA" w:eastAsia="en-GB"/>
        </w:rPr>
        <w:t xml:space="preserve"> SWOT</w:t>
      </w:r>
      <w:r w:rsidR="006F5B69" w:rsidRPr="00023AE1">
        <w:rPr>
          <w:rFonts w:ascii="Cambria" w:hAnsi="Cambria"/>
          <w:i/>
          <w:iCs/>
          <w:sz w:val="22"/>
          <w:szCs w:val="22"/>
          <w:lang w:val="bs-Latn-BA" w:eastAsia="en-GB"/>
        </w:rPr>
        <w:t xml:space="preserve"> analizom</w:t>
      </w:r>
      <w:r w:rsidR="00971593" w:rsidRPr="00023AE1">
        <w:rPr>
          <w:rFonts w:ascii="Cambria" w:hAnsi="Cambria"/>
          <w:i/>
          <w:iCs/>
          <w:sz w:val="22"/>
          <w:szCs w:val="22"/>
          <w:lang w:val="bs-Latn-BA" w:eastAsia="en-GB"/>
        </w:rPr>
        <w:t>)</w:t>
      </w:r>
      <w:r w:rsidR="005426BA">
        <w:rPr>
          <w:rFonts w:ascii="Cambria" w:hAnsi="Cambria"/>
          <w:i/>
          <w:iCs/>
          <w:sz w:val="22"/>
          <w:szCs w:val="22"/>
          <w:lang w:val="bs-Latn-BA" w:eastAsia="en-GB"/>
        </w:rPr>
        <w:t>?</w:t>
      </w:r>
      <w:r w:rsidR="003635E4" w:rsidRPr="00023AE1">
        <w:rPr>
          <w:rFonts w:ascii="Cambria" w:hAnsi="Cambria"/>
          <w:i/>
          <w:iCs/>
          <w:sz w:val="22"/>
          <w:szCs w:val="22"/>
          <w:lang w:val="bs-Latn-BA" w:eastAsia="en-GB"/>
        </w:rPr>
        <w:t xml:space="preserve"> </w:t>
      </w:r>
    </w:p>
    <w:tbl>
      <w:tblPr>
        <w:tblStyle w:val="GridTable2-Accent5"/>
        <w:tblW w:w="0" w:type="auto"/>
        <w:tblLook w:val="04A0" w:firstRow="1" w:lastRow="0" w:firstColumn="1" w:lastColumn="0" w:noHBand="0" w:noVBand="1"/>
      </w:tblPr>
      <w:tblGrid>
        <w:gridCol w:w="8936"/>
      </w:tblGrid>
      <w:tr w:rsidR="00BF676B" w:rsidRPr="00023AE1" w14:paraId="57F7DAAE" w14:textId="77777777" w:rsidTr="00002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3E97933A" w14:textId="69F6C655"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 xml:space="preserve">II.1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3C349D" w14:paraId="75AD47B5" w14:textId="77777777" w:rsidTr="00002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2ADC483" w14:textId="334A3FEA" w:rsidR="00BF676B" w:rsidRPr="00023AE1" w:rsidRDefault="00D718F5" w:rsidP="00450C4D">
            <w:pPr>
              <w:shd w:val="clear" w:color="auto" w:fill="FFFFFF" w:themeFill="background1"/>
              <w:spacing w:before="120"/>
              <w:jc w:val="both"/>
              <w:rPr>
                <w:rFonts w:ascii="Cambria" w:hAnsi="Cambria"/>
                <w:b w:val="0"/>
                <w:bCs w:val="0"/>
                <w:color w:val="000000"/>
                <w:sz w:val="22"/>
                <w:szCs w:val="22"/>
                <w:lang w:val="bs-Latn-BA"/>
              </w:rPr>
            </w:pPr>
            <w:r w:rsidRPr="00023AE1">
              <w:rPr>
                <w:rFonts w:ascii="Cambria" w:hAnsi="Cambria"/>
                <w:b w:val="0"/>
                <w:bCs w:val="0"/>
                <w:sz w:val="22"/>
                <w:szCs w:val="22"/>
                <w:lang w:val="bs-Latn-BA"/>
              </w:rPr>
              <w:t>Članom 11 Uredbom o izradi strateških dokumenata u FBiH</w:t>
            </w:r>
            <w:r w:rsidR="001A0D3B" w:rsidRPr="00023AE1">
              <w:rPr>
                <w:rFonts w:ascii="Cambria" w:hAnsi="Cambria"/>
                <w:b w:val="0"/>
                <w:bCs w:val="0"/>
                <w:sz w:val="22"/>
                <w:szCs w:val="22"/>
                <w:lang w:val="bs-Latn-BA"/>
              </w:rPr>
              <w:t>, propisano je da se s</w:t>
            </w:r>
            <w:r w:rsidR="001A0D3B" w:rsidRPr="00023AE1">
              <w:rPr>
                <w:rFonts w:ascii="Cambria" w:hAnsi="Cambria"/>
                <w:b w:val="0"/>
                <w:bCs w:val="0"/>
                <w:color w:val="000000"/>
                <w:sz w:val="22"/>
                <w:szCs w:val="22"/>
                <w:lang w:val="bs-Latn-BA"/>
              </w:rPr>
              <w:t>trateška platforma</w:t>
            </w:r>
            <w:r w:rsidR="00371482">
              <w:rPr>
                <w:rFonts w:ascii="Cambria" w:hAnsi="Cambria"/>
                <w:b w:val="0"/>
                <w:bCs w:val="0"/>
                <w:color w:val="000000"/>
                <w:sz w:val="22"/>
                <w:szCs w:val="22"/>
                <w:lang w:val="bs-Latn-BA"/>
              </w:rPr>
              <w:t>,</w:t>
            </w:r>
            <w:r w:rsidR="001A0D3B" w:rsidRPr="00023AE1">
              <w:rPr>
                <w:rFonts w:ascii="Cambria" w:hAnsi="Cambria"/>
                <w:b w:val="0"/>
                <w:bCs w:val="0"/>
                <w:color w:val="000000"/>
                <w:sz w:val="22"/>
                <w:szCs w:val="22"/>
                <w:lang w:val="bs-Latn-BA"/>
              </w:rPr>
              <w:t xml:space="preserve"> minimalno</w:t>
            </w:r>
            <w:r w:rsidR="00371482">
              <w:rPr>
                <w:rFonts w:ascii="Cambria" w:hAnsi="Cambria"/>
                <w:b w:val="0"/>
                <w:bCs w:val="0"/>
                <w:color w:val="000000"/>
                <w:sz w:val="22"/>
                <w:szCs w:val="22"/>
                <w:lang w:val="bs-Latn-BA"/>
              </w:rPr>
              <w:t>,</w:t>
            </w:r>
            <w:r w:rsidR="001A0D3B" w:rsidRPr="00023AE1">
              <w:rPr>
                <w:rFonts w:ascii="Cambria" w:hAnsi="Cambria"/>
                <w:b w:val="0"/>
                <w:bCs w:val="0"/>
                <w:color w:val="000000"/>
                <w:sz w:val="22"/>
                <w:szCs w:val="22"/>
                <w:lang w:val="bs-Latn-BA"/>
              </w:rPr>
              <w:t xml:space="preserve"> sastoji od: situacione analize,</w:t>
            </w:r>
            <w:r w:rsidR="00371482">
              <w:rPr>
                <w:rFonts w:ascii="Cambria" w:hAnsi="Cambria"/>
                <w:b w:val="0"/>
                <w:bCs w:val="0"/>
                <w:color w:val="000000"/>
                <w:sz w:val="22"/>
                <w:szCs w:val="22"/>
                <w:lang w:val="bs-Latn-BA"/>
              </w:rPr>
              <w:t xml:space="preserve"> </w:t>
            </w:r>
            <w:r w:rsidR="001A0D3B" w:rsidRPr="00023AE1">
              <w:rPr>
                <w:rFonts w:ascii="Cambria" w:hAnsi="Cambria"/>
                <w:b w:val="0"/>
                <w:bCs w:val="0"/>
                <w:color w:val="000000"/>
                <w:sz w:val="22"/>
                <w:szCs w:val="22"/>
                <w:lang w:val="bs-Latn-BA"/>
              </w:rPr>
              <w:t>uključujući i osvrt na stanje i usklađenost prostorno-planske dokumentacije, vizije razvoja i strateških ciljeva sa indikatorima.</w:t>
            </w:r>
            <w:r w:rsidR="0052763F" w:rsidRPr="00023AE1">
              <w:rPr>
                <w:rFonts w:ascii="Cambria" w:hAnsi="Cambria"/>
                <w:b w:val="0"/>
                <w:bCs w:val="0"/>
                <w:color w:val="000000"/>
                <w:sz w:val="22"/>
                <w:szCs w:val="22"/>
                <w:lang w:val="bs-Latn-BA"/>
              </w:rPr>
              <w:t xml:space="preserve"> Stavom (4) pomenutog člana navedeno je da situaciona analiza treba da obuhvati period od minimalno 3 godine, pri čemu se podaci razvrstavaju prema spolu, sa posebnim osvrtom na socijalno ugrožene kategorije stanovništva.</w:t>
            </w:r>
          </w:p>
          <w:p w14:paraId="37EF699E" w14:textId="77C16786" w:rsidR="00C01D27" w:rsidRPr="00023AE1" w:rsidRDefault="00C01D27" w:rsidP="00450C4D">
            <w:pPr>
              <w:shd w:val="clear" w:color="auto" w:fill="FFFFFF" w:themeFill="background1"/>
              <w:spacing w:before="120"/>
              <w:jc w:val="both"/>
              <w:rPr>
                <w:rFonts w:ascii="Cambria" w:hAnsi="Cambria"/>
                <w:b w:val="0"/>
                <w:bCs w:val="0"/>
                <w:color w:val="000000"/>
                <w:sz w:val="22"/>
                <w:szCs w:val="22"/>
                <w:lang w:val="bs-Latn-BA"/>
              </w:rPr>
            </w:pPr>
            <w:r w:rsidRPr="00023AE1">
              <w:rPr>
                <w:rFonts w:ascii="Cambria" w:hAnsi="Cambria"/>
                <w:b w:val="0"/>
                <w:bCs w:val="0"/>
                <w:color w:val="000000"/>
                <w:sz w:val="22"/>
                <w:szCs w:val="22"/>
                <w:lang w:val="bs-Latn-BA"/>
              </w:rPr>
              <w:t>SRT-a FBiH sadrži stratešku platformu sa situacionom analizom,</w:t>
            </w:r>
            <w:r w:rsidR="00DA741A" w:rsidRPr="00023AE1">
              <w:rPr>
                <w:rFonts w:ascii="Cambria" w:hAnsi="Cambria"/>
                <w:b w:val="0"/>
                <w:bCs w:val="0"/>
                <w:color w:val="000000"/>
                <w:sz w:val="22"/>
                <w:szCs w:val="22"/>
                <w:lang w:val="bs-Latn-BA"/>
              </w:rPr>
              <w:t xml:space="preserve"> </w:t>
            </w:r>
            <w:r w:rsidRPr="00023AE1">
              <w:rPr>
                <w:rFonts w:ascii="Cambria" w:hAnsi="Cambria"/>
                <w:b w:val="0"/>
                <w:bCs w:val="0"/>
                <w:color w:val="000000"/>
                <w:sz w:val="22"/>
                <w:szCs w:val="22"/>
                <w:lang w:val="bs-Latn-BA"/>
              </w:rPr>
              <w:t xml:space="preserve">definiranom vizijom razvoja i jednim strateškim ciljem sa dva indikatora. </w:t>
            </w:r>
          </w:p>
          <w:p w14:paraId="1F585CBF" w14:textId="58418AA1" w:rsidR="004707A3" w:rsidRPr="00023AE1" w:rsidRDefault="004707A3" w:rsidP="00450C4D">
            <w:pPr>
              <w:shd w:val="clear" w:color="auto" w:fill="FFFFFF" w:themeFill="background1"/>
              <w:spacing w:before="120"/>
              <w:jc w:val="both"/>
              <w:rPr>
                <w:rFonts w:ascii="Cambria" w:hAnsi="Cambria"/>
                <w:b w:val="0"/>
                <w:bCs w:val="0"/>
                <w:color w:val="000000"/>
                <w:sz w:val="22"/>
                <w:szCs w:val="22"/>
                <w:lang w:val="bs-Latn-BA"/>
              </w:rPr>
            </w:pPr>
            <w:r w:rsidRPr="00023AE1">
              <w:rPr>
                <w:rFonts w:ascii="Cambria" w:hAnsi="Cambria"/>
                <w:b w:val="0"/>
                <w:bCs w:val="0"/>
                <w:color w:val="000000"/>
                <w:sz w:val="22"/>
                <w:szCs w:val="22"/>
                <w:lang w:val="bs-Latn-BA"/>
              </w:rPr>
              <w:t xml:space="preserve">Tokom izrade situacione analize nije u potpunosti zadovoljen zahtjev da se obuhvati period od minimalno 3 godine </w:t>
            </w:r>
            <w:r w:rsidRPr="00A27EDE">
              <w:rPr>
                <w:rFonts w:ascii="Cambria" w:hAnsi="Cambria"/>
                <w:b w:val="0"/>
                <w:bCs w:val="0"/>
                <w:color w:val="000000"/>
                <w:sz w:val="22"/>
                <w:szCs w:val="22"/>
                <w:lang w:val="bs-Latn-BA"/>
              </w:rPr>
              <w:t>(primjera radi, Tabela 5. Turistička statistika BiH za 2019, Tabela 6. Turistička statistika FBiH za 2019, Tabela 9. Broj posjeta u 2019. godini itd.).</w:t>
            </w:r>
          </w:p>
          <w:p w14:paraId="364289E2" w14:textId="3E4FF0B0" w:rsidR="001E7B0C" w:rsidRPr="00023AE1" w:rsidRDefault="00DA741A" w:rsidP="00450C4D">
            <w:pPr>
              <w:shd w:val="clear" w:color="auto" w:fill="FFFFFF" w:themeFill="background1"/>
              <w:spacing w:before="120"/>
              <w:jc w:val="both"/>
              <w:rPr>
                <w:rFonts w:ascii="Cambria" w:hAnsi="Cambria"/>
                <w:b w:val="0"/>
                <w:bCs w:val="0"/>
                <w:color w:val="000000"/>
                <w:sz w:val="22"/>
                <w:szCs w:val="22"/>
                <w:lang w:val="bs-Latn-BA"/>
              </w:rPr>
            </w:pPr>
            <w:r w:rsidRPr="00023AE1">
              <w:rPr>
                <w:rFonts w:ascii="Cambria" w:hAnsi="Cambria"/>
                <w:b w:val="0"/>
                <w:bCs w:val="0"/>
                <w:sz w:val="22"/>
                <w:szCs w:val="22"/>
                <w:lang w:val="bs-Latn-BA" w:eastAsia="en-GB"/>
              </w:rPr>
              <w:t>Razvrstavanje podataka prema spolu izvr</w:t>
            </w:r>
            <w:r w:rsidR="00F6139F">
              <w:rPr>
                <w:rFonts w:ascii="Cambria" w:hAnsi="Cambria"/>
                <w:b w:val="0"/>
                <w:bCs w:val="0"/>
                <w:sz w:val="22"/>
                <w:szCs w:val="22"/>
                <w:lang w:val="bs-Latn-BA" w:eastAsia="en-GB"/>
              </w:rPr>
              <w:t>še</w:t>
            </w:r>
            <w:r w:rsidRPr="00023AE1">
              <w:rPr>
                <w:rFonts w:ascii="Cambria" w:hAnsi="Cambria"/>
                <w:b w:val="0"/>
                <w:bCs w:val="0"/>
                <w:sz w:val="22"/>
                <w:szCs w:val="22"/>
                <w:lang w:val="bs-Latn-BA" w:eastAsia="en-GB"/>
              </w:rPr>
              <w:t xml:space="preserve">no je samo u Tabeli 3. Broj stanovnika po godinama i spolnoj strukturi. </w:t>
            </w:r>
            <w:r w:rsidR="003F5E87" w:rsidRPr="00023AE1">
              <w:rPr>
                <w:rFonts w:ascii="Cambria" w:hAnsi="Cambria"/>
                <w:b w:val="0"/>
                <w:bCs w:val="0"/>
                <w:sz w:val="22"/>
                <w:szCs w:val="22"/>
                <w:lang w:val="bs-Latn-BA" w:eastAsia="en-GB"/>
              </w:rPr>
              <w:t>Od socijalno ugroženih kategorija stanovništva, pomenuta su lica sa invaliditetom i rodno osjetljive kategorije, ali bez navođenja konkretnih podataka.</w:t>
            </w:r>
          </w:p>
          <w:p w14:paraId="674E3DDB" w14:textId="77777777" w:rsidR="00DA741A" w:rsidRPr="00023AE1" w:rsidRDefault="00DA741A" w:rsidP="00DA741A">
            <w:pPr>
              <w:shd w:val="clear" w:color="auto" w:fill="FFFFFF" w:themeFill="background1"/>
              <w:spacing w:before="120"/>
              <w:jc w:val="both"/>
              <w:rPr>
                <w:rFonts w:ascii="Cambria" w:hAnsi="Cambria"/>
                <w:b w:val="0"/>
                <w:bCs w:val="0"/>
                <w:sz w:val="22"/>
                <w:szCs w:val="22"/>
                <w:lang w:val="bs-Latn-BA"/>
              </w:rPr>
            </w:pPr>
            <w:r w:rsidRPr="00023AE1">
              <w:rPr>
                <w:rFonts w:ascii="Cambria" w:hAnsi="Cambria"/>
                <w:b w:val="0"/>
                <w:bCs w:val="0"/>
                <w:sz w:val="22"/>
                <w:szCs w:val="22"/>
                <w:lang w:val="bs-Latn-BA"/>
              </w:rPr>
              <w:t>Izvršeno je poređenje tržišta sa glavnim međunarodnim tržištima za period od minimalno 3 godine.</w:t>
            </w:r>
          </w:p>
          <w:p w14:paraId="577D983A" w14:textId="0FB44D7B" w:rsidR="007339F1" w:rsidRPr="00023AE1" w:rsidRDefault="007339F1" w:rsidP="00450C4D">
            <w:pPr>
              <w:shd w:val="clear" w:color="auto" w:fill="FFFFFF" w:themeFill="background1"/>
              <w:spacing w:before="120"/>
              <w:jc w:val="both"/>
              <w:rPr>
                <w:rFonts w:ascii="Cambria" w:hAnsi="Cambria"/>
                <w:b w:val="0"/>
                <w:bCs w:val="0"/>
                <w:sz w:val="22"/>
                <w:szCs w:val="22"/>
                <w:lang w:val="bs-Latn-BA"/>
              </w:rPr>
            </w:pPr>
            <w:r w:rsidRPr="00023AE1">
              <w:rPr>
                <w:rFonts w:ascii="Cambria" w:hAnsi="Cambria"/>
                <w:b w:val="0"/>
                <w:bCs w:val="0"/>
                <w:sz w:val="22"/>
                <w:szCs w:val="22"/>
                <w:lang w:val="bs-Latn-BA"/>
              </w:rPr>
              <w:t>Interesantno je da su, već u situacionoj analizi, kantoni identficirani kao turistički klasteri, s obzirom na njihovu jedinstvenu turističku ponudu</w:t>
            </w:r>
            <w:r w:rsidR="00943D40" w:rsidRPr="00023AE1">
              <w:rPr>
                <w:rFonts w:ascii="Cambria" w:hAnsi="Cambria"/>
                <w:b w:val="0"/>
                <w:bCs w:val="0"/>
                <w:sz w:val="22"/>
                <w:szCs w:val="22"/>
                <w:lang w:val="bs-Latn-BA"/>
              </w:rPr>
              <w:t xml:space="preserve">. Za sve klastere su </w:t>
            </w:r>
            <w:r w:rsidR="001E7B0C" w:rsidRPr="00023AE1">
              <w:rPr>
                <w:rFonts w:ascii="Cambria" w:hAnsi="Cambria"/>
                <w:b w:val="0"/>
                <w:bCs w:val="0"/>
                <w:sz w:val="22"/>
                <w:szCs w:val="22"/>
                <w:lang w:val="bs-Latn-BA"/>
              </w:rPr>
              <w:t xml:space="preserve">identificirane vrijednosti, resursi, iskustva i doživljaj, aktivnosti, atrakcije i preporuke. </w:t>
            </w:r>
          </w:p>
          <w:p w14:paraId="130D2B59" w14:textId="0C8E73E0" w:rsidR="00DA741A" w:rsidRPr="00023AE1" w:rsidRDefault="00DA741A" w:rsidP="00450C4D">
            <w:pPr>
              <w:shd w:val="clear" w:color="auto" w:fill="FFFFFF" w:themeFill="background1"/>
              <w:spacing w:before="120"/>
              <w:jc w:val="both"/>
              <w:rPr>
                <w:rFonts w:ascii="Cambria" w:hAnsi="Cambria"/>
                <w:b w:val="0"/>
                <w:bCs w:val="0"/>
                <w:sz w:val="22"/>
                <w:szCs w:val="22"/>
                <w:lang w:val="bs-Latn-BA"/>
              </w:rPr>
            </w:pPr>
            <w:r w:rsidRPr="00023AE1">
              <w:rPr>
                <w:rFonts w:ascii="Cambria" w:hAnsi="Cambria"/>
                <w:b w:val="0"/>
                <w:bCs w:val="0"/>
                <w:sz w:val="22"/>
                <w:szCs w:val="22"/>
                <w:lang w:val="bs-Latn-BA"/>
              </w:rPr>
              <w:t xml:space="preserve">U Tabeli 13. Ponuda obrazovnih programa po kantonima, navedno je da se u Tuzlanskom kantonu nudi samo jedan </w:t>
            </w:r>
            <w:r w:rsidR="00F523F6" w:rsidRPr="00023AE1">
              <w:rPr>
                <w:rFonts w:ascii="Cambria" w:hAnsi="Cambria"/>
                <w:b w:val="0"/>
                <w:bCs w:val="0"/>
                <w:sz w:val="22"/>
                <w:szCs w:val="22"/>
                <w:lang w:val="bs-Latn-BA"/>
              </w:rPr>
              <w:t xml:space="preserve">univerzitetski </w:t>
            </w:r>
            <w:r w:rsidRPr="00023AE1">
              <w:rPr>
                <w:rFonts w:ascii="Cambria" w:hAnsi="Cambria"/>
                <w:b w:val="0"/>
                <w:bCs w:val="0"/>
                <w:sz w:val="22"/>
                <w:szCs w:val="22"/>
                <w:lang w:val="bs-Latn-BA"/>
              </w:rPr>
              <w:t>obrazovni program iz oblasti turizma (</w:t>
            </w:r>
            <w:r w:rsidR="00A015A5" w:rsidRPr="00023AE1">
              <w:rPr>
                <w:rFonts w:ascii="Cambria" w:hAnsi="Cambria"/>
                <w:b w:val="0"/>
                <w:bCs w:val="0"/>
                <w:sz w:val="22"/>
                <w:szCs w:val="22"/>
                <w:lang w:val="bs-Latn-BA"/>
              </w:rPr>
              <w:t xml:space="preserve">Prirodno-matematički fakultet, Univerzitet u Tuzli). Međutim, </w:t>
            </w:r>
            <w:r w:rsidR="00F523F6" w:rsidRPr="00023AE1">
              <w:rPr>
                <w:rFonts w:ascii="Cambria" w:hAnsi="Cambria"/>
                <w:b w:val="0"/>
                <w:bCs w:val="0"/>
                <w:sz w:val="22"/>
                <w:szCs w:val="22"/>
                <w:lang w:val="bs-Latn-BA"/>
              </w:rPr>
              <w:t xml:space="preserve">pored Prirodno-matematičkog, i </w:t>
            </w:r>
            <w:r w:rsidR="00A015A5" w:rsidRPr="00023AE1">
              <w:rPr>
                <w:rFonts w:ascii="Cambria" w:hAnsi="Cambria"/>
                <w:b w:val="0"/>
                <w:bCs w:val="0"/>
                <w:sz w:val="22"/>
                <w:szCs w:val="22"/>
                <w:lang w:val="bs-Latn-BA"/>
              </w:rPr>
              <w:t>Ekonomski fakultet Univerziteta u Tuzli nudi i izvodi studijski program I i II ciklusa studija pod nazivom Menadžment u turizmu.</w:t>
            </w:r>
          </w:p>
          <w:p w14:paraId="77EBF9FC" w14:textId="1BD15C71" w:rsidR="00A87C6F" w:rsidRPr="00023AE1" w:rsidRDefault="001E7B0C" w:rsidP="00450C4D">
            <w:pPr>
              <w:shd w:val="clear" w:color="auto" w:fill="FFFFFF" w:themeFill="background1"/>
              <w:spacing w:before="120"/>
              <w:jc w:val="both"/>
              <w:rPr>
                <w:rFonts w:ascii="Cambria" w:hAnsi="Cambria"/>
                <w:b w:val="0"/>
                <w:bCs w:val="0"/>
                <w:sz w:val="22"/>
                <w:szCs w:val="22"/>
                <w:lang w:val="bs-Latn-BA"/>
              </w:rPr>
            </w:pPr>
            <w:r w:rsidRPr="00023AE1">
              <w:rPr>
                <w:rFonts w:ascii="Cambria" w:hAnsi="Cambria"/>
                <w:b w:val="0"/>
                <w:bCs w:val="0"/>
                <w:sz w:val="22"/>
                <w:szCs w:val="22"/>
                <w:lang w:val="bs-Latn-BA"/>
              </w:rPr>
              <w:t xml:space="preserve">Situacionom analizom izvršena je </w:t>
            </w:r>
            <w:r w:rsidR="0052763F" w:rsidRPr="00023AE1">
              <w:rPr>
                <w:rFonts w:ascii="Cambria" w:hAnsi="Cambria"/>
                <w:b w:val="0"/>
                <w:bCs w:val="0"/>
                <w:sz w:val="22"/>
                <w:szCs w:val="22"/>
                <w:lang w:val="bs-Latn-BA"/>
              </w:rPr>
              <w:t>procjena unutrašnjeg i vanjskog okruženja u cilju utvrđivanja stvarnih faktora i potencijala za razvoj područja, odnosno sektora te ograničenja i prepreka.</w:t>
            </w:r>
          </w:p>
          <w:p w14:paraId="2B7431D4" w14:textId="49D41FFC" w:rsidR="00A87C6F" w:rsidRPr="00023AE1" w:rsidRDefault="00A87C6F" w:rsidP="00450C4D">
            <w:pPr>
              <w:shd w:val="clear" w:color="auto" w:fill="FFFFFF" w:themeFill="background1"/>
              <w:spacing w:before="120"/>
              <w:jc w:val="both"/>
              <w:rPr>
                <w:rFonts w:ascii="Cambria" w:hAnsi="Cambria"/>
                <w:sz w:val="22"/>
                <w:szCs w:val="22"/>
                <w:lang w:val="bs-Latn-BA"/>
              </w:rPr>
            </w:pPr>
            <w:r w:rsidRPr="00023AE1">
              <w:rPr>
                <w:rFonts w:ascii="Cambria" w:hAnsi="Cambria"/>
                <w:b w:val="0"/>
                <w:bCs w:val="0"/>
                <w:sz w:val="22"/>
                <w:szCs w:val="22"/>
                <w:lang w:val="bs-Latn-BA"/>
              </w:rPr>
              <w:t xml:space="preserve">Članom 11, stav 9 Uredbe o izradi strateških dokumenata u FBiH predviđeno je obavljanje konsultacija o strateškoj platformi koje treba da traju minimalno 30 dana, a vrše se njenom objavom na web stranici nosioca izrade strateških dokumenata, dostavljanjem strateške platforme nadležnim institucijama na nižim, istim i višim nivoima vlasti relevantnim za strateške dokumente, organiziranjem javnih prezentacija, prikupljanjem i razmatranjem prijedloga i sugestija. Na osnovu dostavljenih podataka od strane FMOIT-a, konsultacije o strateškoj platformi, u obliku kako to predviđa pomenuta uredba, nisu održane.  </w:t>
            </w:r>
          </w:p>
          <w:p w14:paraId="3DA12F3E" w14:textId="33DD0065" w:rsidR="006730B8" w:rsidRPr="00632CF1" w:rsidRDefault="006730B8" w:rsidP="006730B8">
            <w:pPr>
              <w:shd w:val="clear" w:color="auto" w:fill="FFFFFF" w:themeFill="background1"/>
              <w:spacing w:before="120"/>
              <w:jc w:val="both"/>
              <w:rPr>
                <w:rFonts w:ascii="Cambria" w:hAnsi="Cambria"/>
                <w:sz w:val="22"/>
                <w:szCs w:val="22"/>
                <w:lang w:val="bs-Latn-BA"/>
              </w:rPr>
            </w:pPr>
            <w:r w:rsidRPr="00632CF1">
              <w:rPr>
                <w:rFonts w:ascii="Cambria" w:hAnsi="Cambria"/>
                <w:b w:val="0"/>
                <w:bCs w:val="0"/>
                <w:sz w:val="22"/>
                <w:szCs w:val="22"/>
                <w:lang w:val="bs-Latn-BA"/>
              </w:rPr>
              <w:t xml:space="preserve">Iako situaciona analiza u većem dijelu sadrži propisane elemente, ista je jako nepregledna i neophodno je uložiti dodatni napor u njeno </w:t>
            </w:r>
            <w:r w:rsidR="00194FB7">
              <w:rPr>
                <w:rFonts w:ascii="Cambria" w:hAnsi="Cambria"/>
                <w:b w:val="0"/>
                <w:bCs w:val="0"/>
                <w:sz w:val="22"/>
                <w:szCs w:val="22"/>
                <w:lang w:val="bs-Latn-BA"/>
              </w:rPr>
              <w:t>pre</w:t>
            </w:r>
            <w:r w:rsidRPr="00632CF1">
              <w:rPr>
                <w:rFonts w:ascii="Cambria" w:hAnsi="Cambria"/>
                <w:b w:val="0"/>
                <w:bCs w:val="0"/>
                <w:sz w:val="22"/>
                <w:szCs w:val="22"/>
                <w:lang w:val="bs-Latn-BA"/>
              </w:rPr>
              <w:t xml:space="preserve">oblikovanje. U tom smislu, preporuka je da se u ovom dijelu prikaže, prema uzoru na </w:t>
            </w:r>
            <w:r w:rsidRPr="00632CF1">
              <w:rPr>
                <w:rFonts w:ascii="Cambria" w:eastAsiaTheme="minorHAnsi" w:hAnsi="Cambria" w:cs="Arial"/>
                <w:b w:val="0"/>
                <w:bCs w:val="0"/>
                <w:color w:val="000000"/>
                <w:sz w:val="22"/>
                <w:szCs w:val="22"/>
                <w:lang w:val="bs-Latn-BA"/>
              </w:rPr>
              <w:t>Strategija razvoja Federacije Bosne i Hercegovine 2021 - 2027, u ovom dijelu dâ Izvod iz situacione analize. Također, postojeća situaciona analiza obiluje nizom posebno izdvojenih preporuka koje ne korespondiraju u potpunosti sa kasnije razvijenim mjerama. Kako bi se postigla jasnija konzistentnost i koherentnost, preporuke, koje se navode u situacionoj analizi, bi trebalo ili jasno povezati s mjerama ili dati odvojeno od situacione analize nakon prezentacije prioriteta i mjera.</w:t>
            </w:r>
          </w:p>
          <w:p w14:paraId="2230BC55" w14:textId="7944459B" w:rsidR="00A87C6F" w:rsidRPr="00632CF1" w:rsidRDefault="006730B8" w:rsidP="006730B8">
            <w:pPr>
              <w:shd w:val="clear" w:color="auto" w:fill="FFFFFF" w:themeFill="background1"/>
              <w:spacing w:before="120"/>
              <w:jc w:val="both"/>
              <w:rPr>
                <w:rFonts w:ascii="Cambria" w:hAnsi="Cambria"/>
                <w:sz w:val="22"/>
                <w:szCs w:val="22"/>
                <w:lang w:val="bs-Latn-BA"/>
              </w:rPr>
            </w:pPr>
            <w:r w:rsidRPr="00632CF1">
              <w:rPr>
                <w:rFonts w:ascii="Cambria" w:hAnsi="Cambria"/>
                <w:b w:val="0"/>
                <w:bCs w:val="0"/>
                <w:sz w:val="22"/>
                <w:szCs w:val="22"/>
                <w:lang w:val="bs-Latn-BA"/>
              </w:rPr>
              <w:t>Na kraju, a na osnovu dostavljenih podataka od strane FMOIT-a, konsultacije o strateškoj platformi, u obliku kako to predviđa pomenuta uredba, nisu održane.</w:t>
            </w:r>
            <w:r w:rsidR="00FF24FC" w:rsidRPr="00632CF1">
              <w:rPr>
                <w:rFonts w:ascii="Cambria" w:hAnsi="Cambria"/>
                <w:b w:val="0"/>
                <w:bCs w:val="0"/>
                <w:sz w:val="22"/>
                <w:szCs w:val="22"/>
                <w:lang w:val="bs-Latn-BA"/>
              </w:rPr>
              <w:t xml:space="preserve"> </w:t>
            </w:r>
          </w:p>
          <w:p w14:paraId="5A8D3168" w14:textId="20FC0CB3" w:rsidR="00B31597" w:rsidRPr="00023AE1" w:rsidRDefault="00995D51" w:rsidP="006730B8">
            <w:pPr>
              <w:shd w:val="clear" w:color="auto" w:fill="FFFFFF" w:themeFill="background1"/>
              <w:spacing w:before="120"/>
              <w:jc w:val="both"/>
              <w:rPr>
                <w:rFonts w:ascii="Cambria" w:hAnsi="Cambria"/>
                <w:b w:val="0"/>
                <w:bCs w:val="0"/>
                <w:sz w:val="22"/>
                <w:szCs w:val="22"/>
                <w:lang w:val="bs-Latn-BA"/>
              </w:rPr>
            </w:pPr>
            <w:r w:rsidRPr="00632CF1">
              <w:rPr>
                <w:rFonts w:ascii="Cambria" w:hAnsi="Cambria"/>
                <w:b w:val="0"/>
                <w:bCs w:val="0"/>
                <w:sz w:val="22"/>
                <w:szCs w:val="22"/>
                <w:lang w:val="bs-Latn-BA"/>
              </w:rPr>
              <w:t>S obzirom da konsultacije o strateškoj platformi nisu organizovane, moguće je ex post, tj. u okviru konsultacija na postojeću verziju Nacrta uzeti u obzir i te komentare</w:t>
            </w:r>
            <w:r w:rsidRPr="00995D51">
              <w:rPr>
                <w:rFonts w:ascii="Cambria" w:hAnsi="Cambria"/>
                <w:b w:val="0"/>
                <w:bCs w:val="0"/>
                <w:i/>
                <w:iCs/>
                <w:sz w:val="22"/>
                <w:szCs w:val="22"/>
                <w:lang w:val="bs-Latn-BA"/>
              </w:rPr>
              <w:t xml:space="preserve">. </w:t>
            </w:r>
          </w:p>
        </w:tc>
      </w:tr>
      <w:tr w:rsidR="00BF676B" w:rsidRPr="003C349D" w14:paraId="36F0C0AF" w14:textId="77777777" w:rsidTr="00002F8E">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3A4DE4C" w14:textId="148853F3" w:rsidR="00BF676B" w:rsidRPr="00B1090F" w:rsidRDefault="00610B3C" w:rsidP="009F6C3F">
            <w:pPr>
              <w:shd w:val="clear" w:color="auto" w:fill="FFFFFF" w:themeFill="background1"/>
              <w:spacing w:before="120"/>
              <w:jc w:val="both"/>
              <w:rPr>
                <w:rFonts w:ascii="Cambria" w:hAnsi="Cambria"/>
                <w:b w:val="0"/>
                <w:bCs w:val="0"/>
                <w:sz w:val="22"/>
                <w:szCs w:val="22"/>
                <w:lang w:val="bs-Latn-BA"/>
              </w:rPr>
            </w:pPr>
            <w:r w:rsidRPr="00A12224">
              <w:rPr>
                <w:rFonts w:ascii="Cambria" w:hAnsi="Cambria"/>
                <w:sz w:val="22"/>
                <w:szCs w:val="22"/>
                <w:lang w:val="bs-Latn-BA"/>
              </w:rPr>
              <w:t xml:space="preserve">Komentar </w:t>
            </w:r>
            <w:r w:rsidR="00AE1E04" w:rsidRPr="00566CBF">
              <w:rPr>
                <w:rFonts w:ascii="Cambria" w:hAnsi="Cambria"/>
                <w:sz w:val="22"/>
                <w:szCs w:val="22"/>
                <w:lang w:val="bs-Latn-BA"/>
              </w:rPr>
              <w:t>FMOIT</w:t>
            </w:r>
            <w:r w:rsidRPr="00A12224">
              <w:rPr>
                <w:rFonts w:ascii="Cambria" w:hAnsi="Cambria"/>
                <w:sz w:val="22"/>
                <w:szCs w:val="22"/>
                <w:lang w:val="bs-Latn-BA"/>
              </w:rPr>
              <w:t>:</w:t>
            </w:r>
            <w:r w:rsidR="009B730B" w:rsidRPr="00A12224">
              <w:rPr>
                <w:rFonts w:ascii="Cambria" w:hAnsi="Cambria"/>
                <w:sz w:val="22"/>
                <w:szCs w:val="22"/>
                <w:lang w:val="bs-Latn-BA"/>
              </w:rPr>
              <w:t xml:space="preserve"> </w:t>
            </w:r>
          </w:p>
        </w:tc>
      </w:tr>
      <w:tr w:rsidR="00BF676B" w:rsidRPr="003C349D" w14:paraId="63101BE6" w14:textId="77777777" w:rsidTr="00002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4D1CC075" w14:textId="6EECA3B0" w:rsidR="00BF676B" w:rsidRPr="00023AE1" w:rsidRDefault="00AE1E04" w:rsidP="00AE1E04">
            <w:pPr>
              <w:jc w:val="both"/>
              <w:rPr>
                <w:rFonts w:ascii="Cambria" w:hAnsi="Cambria"/>
                <w:b w:val="0"/>
                <w:bCs w:val="0"/>
                <w:sz w:val="22"/>
                <w:szCs w:val="22"/>
                <w:lang w:val="bs-Latn-BA"/>
              </w:rPr>
            </w:pPr>
            <w:r w:rsidRPr="00B1090F">
              <w:rPr>
                <w:rFonts w:ascii="Cambria" w:hAnsi="Cambria"/>
                <w:b w:val="0"/>
                <w:bCs w:val="0"/>
                <w:sz w:val="22"/>
                <w:szCs w:val="22"/>
                <w:lang w:val="bs-Latn-BA"/>
              </w:rPr>
              <w:t xml:space="preserve">Smatramo da je situaciona analiza dovoljno jasna. Tabele </w:t>
            </w:r>
            <w:r>
              <w:rPr>
                <w:rFonts w:ascii="Cambria" w:hAnsi="Cambria"/>
                <w:b w:val="0"/>
                <w:bCs w:val="0"/>
                <w:sz w:val="22"/>
                <w:szCs w:val="22"/>
                <w:lang w:val="bs-Latn-BA"/>
              </w:rPr>
              <w:t xml:space="preserve">3, </w:t>
            </w:r>
            <w:r w:rsidRPr="00B1090F">
              <w:rPr>
                <w:rFonts w:ascii="Cambria" w:hAnsi="Cambria"/>
                <w:b w:val="0"/>
                <w:bCs w:val="0"/>
                <w:sz w:val="22"/>
                <w:szCs w:val="22"/>
                <w:lang w:val="bs-Latn-BA"/>
              </w:rPr>
              <w:t>5,6</w:t>
            </w:r>
            <w:r>
              <w:rPr>
                <w:rFonts w:ascii="Cambria" w:hAnsi="Cambria"/>
                <w:b w:val="0"/>
                <w:bCs w:val="0"/>
                <w:sz w:val="22"/>
                <w:szCs w:val="22"/>
                <w:lang w:val="bs-Latn-BA"/>
              </w:rPr>
              <w:t>,</w:t>
            </w:r>
            <w:r w:rsidRPr="00B1090F">
              <w:rPr>
                <w:rFonts w:ascii="Cambria" w:hAnsi="Cambria"/>
                <w:b w:val="0"/>
                <w:bCs w:val="0"/>
                <w:sz w:val="22"/>
                <w:szCs w:val="22"/>
                <w:lang w:val="bs-Latn-BA"/>
              </w:rPr>
              <w:t xml:space="preserve"> 9 ažurirane sa prikazom statistike za period 20</w:t>
            </w:r>
            <w:r>
              <w:rPr>
                <w:rFonts w:ascii="Cambria" w:hAnsi="Cambria"/>
                <w:b w:val="0"/>
                <w:bCs w:val="0"/>
                <w:sz w:val="22"/>
                <w:szCs w:val="22"/>
                <w:lang w:val="bs-Latn-BA"/>
              </w:rPr>
              <w:t>1</w:t>
            </w:r>
            <w:r w:rsidRPr="00B1090F">
              <w:rPr>
                <w:rFonts w:ascii="Cambria" w:hAnsi="Cambria"/>
                <w:b w:val="0"/>
                <w:bCs w:val="0"/>
                <w:sz w:val="22"/>
                <w:szCs w:val="22"/>
                <w:lang w:val="bs-Latn-BA"/>
              </w:rPr>
              <w:t xml:space="preserve">8-2020. </w:t>
            </w:r>
            <w:r>
              <w:rPr>
                <w:rFonts w:ascii="Cambria" w:hAnsi="Cambria"/>
                <w:b w:val="0"/>
                <w:bCs w:val="0"/>
                <w:sz w:val="22"/>
                <w:szCs w:val="22"/>
                <w:lang w:val="bs-Latn-BA"/>
              </w:rPr>
              <w:t>Nadalje</w:t>
            </w:r>
            <w:r w:rsidRPr="00B1090F">
              <w:rPr>
                <w:rFonts w:ascii="Cambria" w:hAnsi="Cambria"/>
                <w:b w:val="0"/>
                <w:bCs w:val="0"/>
                <w:sz w:val="22"/>
                <w:szCs w:val="22"/>
                <w:lang w:val="bs-Latn-BA"/>
              </w:rPr>
              <w:t>, naslov Tabele 13 je revidiran i tabela u prilogu 3 je ažuririrana da obuhvati sve studijske programe na Univerzitetu u Tuzli. S obzirom da Tabela 13 pokazuje broj institucija a ne obrazovnih programa, nije došlo do izmjene u brojevima već jasnijeg definiranja naslova tabele</w:t>
            </w:r>
            <w:r w:rsidRPr="00AE1E04">
              <w:rPr>
                <w:rFonts w:ascii="Cambria" w:hAnsi="Cambria"/>
                <w:b w:val="0"/>
                <w:bCs w:val="0"/>
                <w:sz w:val="22"/>
                <w:szCs w:val="22"/>
                <w:lang w:val="bs-Latn-BA"/>
              </w:rPr>
              <w:t xml:space="preserve">. </w:t>
            </w:r>
            <w:r w:rsidR="00566CBF" w:rsidRPr="00AE1E04">
              <w:rPr>
                <w:rFonts w:ascii="Cambria" w:hAnsi="Cambria" w:cs="Arial"/>
                <w:b w:val="0"/>
                <w:bCs w:val="0"/>
                <w:sz w:val="22"/>
                <w:szCs w:val="22"/>
                <w:lang w:val="hr-HR"/>
              </w:rPr>
              <w:t>Situaciona analiza će biti korigovana u skladu sa preporukom evaluatora.</w:t>
            </w:r>
            <w:r w:rsidRPr="00AE1E04">
              <w:rPr>
                <w:rFonts w:ascii="Cambria" w:hAnsi="Cambria" w:cs="Arial"/>
                <w:b w:val="0"/>
                <w:bCs w:val="0"/>
                <w:sz w:val="22"/>
                <w:szCs w:val="22"/>
                <w:lang w:val="hr-HR"/>
              </w:rPr>
              <w:t xml:space="preserve"> </w:t>
            </w:r>
            <w:r w:rsidR="00566CBF" w:rsidRPr="00AE1E04">
              <w:rPr>
                <w:rFonts w:ascii="Cambria" w:hAnsi="Cambria" w:cs="Arial"/>
                <w:b w:val="0"/>
                <w:bCs w:val="0"/>
                <w:sz w:val="22"/>
                <w:szCs w:val="22"/>
                <w:lang w:val="hr-HR"/>
              </w:rPr>
              <w:t>Obzirom da konsultacije o strateškoj platformi nisu održane, na način kako to Uredba nalaže, a iz već pojašnjenih razloga u komentaru na odgovor EP I.3, konsultacije će biti održane ex post, odnosno finalizirani strateški dokument je učinjen dostupnim javnosti, a putem Obavijesti na web stranici, kao i službenim putem su pozvani svi relevantni subjekti na upoznavanje sa novim nacrtom strateškog dokumenta.</w:t>
            </w:r>
          </w:p>
        </w:tc>
      </w:tr>
      <w:tr w:rsidR="00BF676B" w:rsidRPr="00023AE1" w14:paraId="52DAE95F" w14:textId="77777777" w:rsidTr="00002F8E">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7C0B26C2" w14:textId="01D33C23"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7B4C46AD" w14:textId="77777777" w:rsidTr="00002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3337B5F5" w14:textId="51D33ECC" w:rsidR="00BF676B" w:rsidRPr="00023AE1" w:rsidRDefault="00AE1E04"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Komentar se prihvata.</w:t>
            </w:r>
          </w:p>
        </w:tc>
      </w:tr>
    </w:tbl>
    <w:p w14:paraId="6A13FD3E" w14:textId="77777777" w:rsidR="00002F8E" w:rsidRDefault="00002F8E" w:rsidP="008D55D1">
      <w:pPr>
        <w:spacing w:before="120"/>
        <w:ind w:left="720" w:hanging="720"/>
        <w:rPr>
          <w:rFonts w:ascii="Cambria" w:hAnsi="Cambria"/>
          <w:b/>
          <w:bCs/>
          <w:color w:val="1F4E79" w:themeColor="accent1" w:themeShade="80"/>
          <w:sz w:val="22"/>
          <w:szCs w:val="22"/>
          <w:lang w:val="bs-Latn-BA" w:eastAsia="en-GB"/>
        </w:rPr>
      </w:pPr>
    </w:p>
    <w:p w14:paraId="74562737" w14:textId="5CEC2353" w:rsidR="00B12CE4" w:rsidRPr="00023AE1" w:rsidRDefault="00B12CE4" w:rsidP="008D55D1">
      <w:pPr>
        <w:spacing w:before="120"/>
        <w:ind w:left="720" w:hanging="720"/>
        <w:rPr>
          <w:rFonts w:ascii="Cambria" w:hAnsi="Cambria"/>
          <w:i/>
          <w:iCs/>
          <w:sz w:val="22"/>
          <w:szCs w:val="22"/>
          <w:lang w:val="bs-Latn-BA" w:eastAsia="en-GB"/>
        </w:rPr>
      </w:pPr>
      <w:r w:rsidRPr="00023AE1">
        <w:rPr>
          <w:rFonts w:ascii="Cambria" w:hAnsi="Cambria"/>
          <w:b/>
          <w:bCs/>
          <w:color w:val="1F4E79" w:themeColor="accent1" w:themeShade="80"/>
          <w:sz w:val="22"/>
          <w:szCs w:val="22"/>
          <w:lang w:val="bs-Latn-BA" w:eastAsia="en-GB"/>
        </w:rPr>
        <w:t xml:space="preserve">EP </w:t>
      </w:r>
      <w:r w:rsidR="00BF01CC" w:rsidRPr="00023AE1">
        <w:rPr>
          <w:rFonts w:ascii="Cambria" w:hAnsi="Cambria"/>
          <w:b/>
          <w:bCs/>
          <w:color w:val="1F4E79" w:themeColor="accent1" w:themeShade="80"/>
          <w:sz w:val="22"/>
          <w:szCs w:val="22"/>
          <w:lang w:val="bs-Latn-BA" w:eastAsia="en-GB"/>
        </w:rPr>
        <w:t>II.2</w:t>
      </w:r>
      <w:r w:rsidRPr="00023AE1">
        <w:rPr>
          <w:rFonts w:ascii="Cambria" w:hAnsi="Cambria"/>
          <w:b/>
          <w:bCs/>
          <w:color w:val="1F4E79" w:themeColor="accent1" w:themeShade="80"/>
          <w:sz w:val="22"/>
          <w:szCs w:val="22"/>
          <w:lang w:val="bs-Latn-BA" w:eastAsia="en-GB"/>
        </w:rPr>
        <w:tab/>
      </w:r>
      <w:r w:rsidRPr="00023AE1">
        <w:rPr>
          <w:rFonts w:ascii="Cambria" w:hAnsi="Cambria"/>
          <w:i/>
          <w:iCs/>
          <w:sz w:val="22"/>
          <w:szCs w:val="22"/>
          <w:lang w:val="bs-Latn-BA" w:eastAsia="en-GB"/>
        </w:rPr>
        <w:t>Da li je ispoštovana faza usaglašavanja strateške platforme?</w:t>
      </w:r>
      <w:r w:rsidR="00E0705F" w:rsidRPr="00023AE1">
        <w:rPr>
          <w:rFonts w:ascii="Cambria" w:hAnsi="Cambria"/>
          <w:i/>
          <w:iCs/>
          <w:sz w:val="22"/>
          <w:szCs w:val="22"/>
          <w:lang w:val="bs-Latn-BA" w:eastAsia="en-GB"/>
        </w:rPr>
        <w:t xml:space="preserve"> Da li je izvršena adekvatna provjera usklađenosti strateških dokumenata u FBiH?</w:t>
      </w:r>
    </w:p>
    <w:tbl>
      <w:tblPr>
        <w:tblStyle w:val="GridTable2-Accent5"/>
        <w:tblW w:w="0" w:type="auto"/>
        <w:tblLook w:val="04A0" w:firstRow="1" w:lastRow="0" w:firstColumn="1" w:lastColumn="0" w:noHBand="0" w:noVBand="1"/>
      </w:tblPr>
      <w:tblGrid>
        <w:gridCol w:w="8936"/>
      </w:tblGrid>
      <w:tr w:rsidR="00BF676B" w:rsidRPr="00023AE1" w14:paraId="281CDD60" w14:textId="77777777" w:rsidTr="003E0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32BD6D75" w14:textId="62C8D1E7"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lastRenderedPageBreak/>
              <w:t xml:space="preserve">EP </w:t>
            </w:r>
            <w:r w:rsidRPr="00023AE1">
              <w:rPr>
                <w:rFonts w:ascii="Cambria" w:hAnsi="Cambria"/>
                <w:sz w:val="22"/>
                <w:szCs w:val="22"/>
                <w:lang w:val="bs-Latn-BA" w:eastAsia="en-GB"/>
              </w:rPr>
              <w:t xml:space="preserve">II.2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2AC868B4" w14:textId="77777777" w:rsidTr="003E0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52B0E6E" w14:textId="0A071D78" w:rsidR="0014756C" w:rsidRPr="00023AE1" w:rsidRDefault="00845017" w:rsidP="0014756C">
            <w:pPr>
              <w:shd w:val="clear" w:color="auto" w:fill="FFFFFF" w:themeFill="background1"/>
              <w:spacing w:before="120"/>
              <w:jc w:val="both"/>
              <w:rPr>
                <w:rStyle w:val="markedcontent"/>
                <w:rFonts w:ascii="Cambria" w:eastAsiaTheme="majorEastAsia" w:hAnsi="Cambria" w:cs="Arial"/>
                <w:sz w:val="22"/>
                <w:szCs w:val="22"/>
                <w:lang w:val="bs-Latn-BA"/>
              </w:rPr>
            </w:pPr>
            <w:r w:rsidRPr="00023AE1">
              <w:rPr>
                <w:rStyle w:val="markedcontent"/>
                <w:rFonts w:ascii="Cambria" w:eastAsiaTheme="majorEastAsia" w:hAnsi="Cambria" w:cs="Arial"/>
                <w:b w:val="0"/>
                <w:bCs w:val="0"/>
                <w:sz w:val="22"/>
                <w:szCs w:val="22"/>
                <w:lang w:val="bs-Latn-BA"/>
              </w:rPr>
              <w:t>U</w:t>
            </w:r>
            <w:r w:rsidRPr="00023AE1">
              <w:rPr>
                <w:rStyle w:val="markedcontent"/>
                <w:rFonts w:ascii="Cambria" w:eastAsiaTheme="majorEastAsia" w:hAnsi="Cambria"/>
                <w:b w:val="0"/>
                <w:bCs w:val="0"/>
                <w:sz w:val="22"/>
                <w:szCs w:val="22"/>
                <w:lang w:val="bs-Latn-BA"/>
              </w:rPr>
              <w:t xml:space="preserve"> skladu sa članom 28 </w:t>
            </w:r>
            <w:r w:rsidRPr="00023AE1">
              <w:rPr>
                <w:rFonts w:ascii="Cambria" w:hAnsi="Cambria"/>
                <w:b w:val="0"/>
                <w:bCs w:val="0"/>
                <w:color w:val="000000" w:themeColor="text1"/>
                <w:sz w:val="22"/>
                <w:szCs w:val="22"/>
                <w:lang w:val="bs-Latn-BA"/>
              </w:rPr>
              <w:t>Zakona o razvojnom planiranju i upravljanju razvojem u FBiH,  s</w:t>
            </w:r>
            <w:r w:rsidR="006228E7" w:rsidRPr="00023AE1">
              <w:rPr>
                <w:rStyle w:val="markedcontent"/>
                <w:rFonts w:ascii="Cambria" w:eastAsiaTheme="majorEastAsia" w:hAnsi="Cambria" w:cs="Arial"/>
                <w:b w:val="0"/>
                <w:bCs w:val="0"/>
                <w:sz w:val="22"/>
                <w:szCs w:val="22"/>
                <w:lang w:val="bs-Latn-BA"/>
              </w:rPr>
              <w:t xml:space="preserve">ektorske strategije Federacije se izrađuju na osnovu Strategije razvoja Federacije. </w:t>
            </w:r>
            <w:r w:rsidRPr="00023AE1">
              <w:rPr>
                <w:rStyle w:val="markedcontent"/>
                <w:rFonts w:ascii="Cambria" w:eastAsiaTheme="majorEastAsia" w:hAnsi="Cambria" w:cs="Arial"/>
                <w:b w:val="0"/>
                <w:bCs w:val="0"/>
                <w:sz w:val="22"/>
                <w:szCs w:val="22"/>
                <w:lang w:val="bs-Latn-BA"/>
              </w:rPr>
              <w:t>Prilikom pripreme ovog dokumenta, kao dio Strateške platforme, uzeta je u obzir Strategija razvoja Federacije Bosne i Hercegovine za period 2022–2027. godine, s obzirom na to da se u njoj na više mjesta spominju elementi vezani za razvoj turizma. Posebno se može izdvojiti  mjera 1.3.4. Podržavati razvoj preduzetništva turističkog sektora, koja je i inkorporirana u SRT-a FBiH.</w:t>
            </w:r>
          </w:p>
          <w:p w14:paraId="7665645E" w14:textId="31364510" w:rsidR="006730B8" w:rsidRPr="00023AE1" w:rsidRDefault="0014756C" w:rsidP="00995D51">
            <w:pPr>
              <w:shd w:val="clear" w:color="auto" w:fill="FFFFFF" w:themeFill="background1"/>
              <w:spacing w:before="120"/>
              <w:jc w:val="both"/>
              <w:rPr>
                <w:rFonts w:ascii="Cambria" w:eastAsiaTheme="majorEastAsia" w:hAnsi="Cambria" w:cs="Arial"/>
                <w:b w:val="0"/>
                <w:bCs w:val="0"/>
                <w:sz w:val="30"/>
                <w:szCs w:val="30"/>
                <w:lang w:val="bs-Latn-BA"/>
              </w:rPr>
            </w:pPr>
            <w:r w:rsidRPr="00023AE1">
              <w:rPr>
                <w:rFonts w:ascii="Cambria" w:hAnsi="Cambria" w:cs="Arial"/>
                <w:b w:val="0"/>
                <w:bCs w:val="0"/>
                <w:sz w:val="22"/>
                <w:szCs w:val="22"/>
                <w:lang w:val="bs-Latn-BA"/>
              </w:rPr>
              <w:t>U</w:t>
            </w:r>
            <w:r w:rsidRPr="00023AE1">
              <w:rPr>
                <w:rFonts w:ascii="Cambria" w:hAnsi="Cambria"/>
                <w:b w:val="0"/>
                <w:bCs w:val="0"/>
                <w:sz w:val="22"/>
                <w:szCs w:val="22"/>
                <w:lang w:val="bs-Latn-BA"/>
              </w:rPr>
              <w:t xml:space="preserve"> SRT-a </w:t>
            </w:r>
            <w:r w:rsidR="00F675B8">
              <w:rPr>
                <w:rFonts w:ascii="Cambria" w:hAnsi="Cambria"/>
                <w:b w:val="0"/>
                <w:bCs w:val="0"/>
                <w:sz w:val="22"/>
                <w:szCs w:val="22"/>
                <w:lang w:val="bs-Latn-BA"/>
              </w:rPr>
              <w:t>F</w:t>
            </w:r>
            <w:r w:rsidRPr="00023AE1">
              <w:rPr>
                <w:rFonts w:ascii="Cambria" w:hAnsi="Cambria"/>
                <w:b w:val="0"/>
                <w:bCs w:val="0"/>
                <w:sz w:val="22"/>
                <w:szCs w:val="22"/>
                <w:lang w:val="bs-Latn-BA"/>
              </w:rPr>
              <w:t xml:space="preserve">BiH navodi se da je tokom njene izrade </w:t>
            </w:r>
            <w:r w:rsidRPr="00023AE1">
              <w:rPr>
                <w:rFonts w:ascii="Cambria" w:hAnsi="Cambria" w:cs="Arial"/>
                <w:b w:val="0"/>
                <w:bCs w:val="0"/>
                <w:sz w:val="22"/>
                <w:szCs w:val="22"/>
                <w:lang w:val="bs-Latn-BA"/>
              </w:rPr>
              <w:t>vršeno i usklađivanje sa ostalim relevantnim strategijama drugih nivoa vlasti Federacije BiH, Ciljevima održivog razvoja Ujedinjenih naroda (SDGs) i obavezama proizašlim iz procesa evropskih integracija, pri čemu se ne navodi o kojim obavezama se radi.</w:t>
            </w:r>
          </w:p>
        </w:tc>
      </w:tr>
      <w:tr w:rsidR="00BF676B" w:rsidRPr="00023AE1" w14:paraId="04D045D1" w14:textId="77777777" w:rsidTr="003E0D80">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65659349" w14:textId="53D07B50"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0A772643" w14:textId="77777777" w:rsidTr="003E0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451324CA" w14:textId="6359D31E" w:rsidR="00BF676B" w:rsidRPr="00023AE1" w:rsidRDefault="00850C61"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Slažemo se nalazom.</w:t>
            </w:r>
          </w:p>
        </w:tc>
      </w:tr>
      <w:tr w:rsidR="00BF676B" w:rsidRPr="00023AE1" w14:paraId="5D2E4A8B" w14:textId="77777777" w:rsidTr="003E0D80">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80399C1" w14:textId="17A02CE8"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022F8467" w14:textId="77777777" w:rsidTr="003E0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53EE90A2" w14:textId="50DE2845" w:rsidR="00BF676B" w:rsidRPr="00023AE1" w:rsidRDefault="00AE1E04" w:rsidP="00134006">
            <w:pPr>
              <w:shd w:val="clear" w:color="auto" w:fill="FFFFFF" w:themeFill="background1"/>
              <w:spacing w:before="120"/>
              <w:jc w:val="both"/>
              <w:rPr>
                <w:rFonts w:ascii="Cambria" w:hAnsi="Cambria"/>
                <w:b w:val="0"/>
                <w:bCs w:val="0"/>
                <w:i/>
                <w:iCs/>
                <w:sz w:val="22"/>
                <w:szCs w:val="22"/>
                <w:lang w:val="bs-Latn-BA"/>
              </w:rPr>
            </w:pPr>
            <w:r w:rsidRPr="00AE1E04">
              <w:rPr>
                <w:rFonts w:ascii="Cambria" w:hAnsi="Cambria"/>
                <w:b w:val="0"/>
                <w:bCs w:val="0"/>
                <w:sz w:val="22"/>
                <w:szCs w:val="22"/>
                <w:lang w:val="bs-Latn-BA"/>
              </w:rPr>
              <w:t>Komentar se prihvata.</w:t>
            </w:r>
          </w:p>
        </w:tc>
      </w:tr>
    </w:tbl>
    <w:p w14:paraId="658BB5B6" w14:textId="2DD3E1BE" w:rsidR="0061684F" w:rsidRPr="00023AE1" w:rsidRDefault="006D5BE8" w:rsidP="008D55D1">
      <w:pPr>
        <w:spacing w:before="120"/>
        <w:ind w:left="630" w:hanging="630"/>
        <w:jc w:val="both"/>
        <w:rPr>
          <w:rFonts w:ascii="Cambria" w:hAnsi="Cambria"/>
          <w:sz w:val="22"/>
          <w:szCs w:val="22"/>
          <w:lang w:val="bs-Latn-BA"/>
        </w:rPr>
      </w:pPr>
      <w:r w:rsidRPr="2391BF41">
        <w:rPr>
          <w:rFonts w:ascii="Cambria" w:hAnsi="Cambria"/>
          <w:b/>
          <w:bCs/>
          <w:color w:val="1F4E79" w:themeColor="accent1" w:themeShade="80"/>
          <w:sz w:val="22"/>
          <w:szCs w:val="22"/>
          <w:lang w:val="bs-Latn-BA" w:eastAsia="en-GB"/>
        </w:rPr>
        <w:t xml:space="preserve">EP </w:t>
      </w:r>
      <w:r w:rsidR="00BF01CC" w:rsidRPr="2391BF41">
        <w:rPr>
          <w:rFonts w:ascii="Cambria" w:hAnsi="Cambria"/>
          <w:b/>
          <w:bCs/>
          <w:color w:val="1F4E79" w:themeColor="accent1" w:themeShade="80"/>
          <w:sz w:val="22"/>
          <w:szCs w:val="22"/>
          <w:lang w:val="bs-Latn-BA" w:eastAsia="en-GB"/>
        </w:rPr>
        <w:t>II.3</w:t>
      </w:r>
      <w:r w:rsidR="00BF01CC" w:rsidRPr="2391BF41">
        <w:rPr>
          <w:rFonts w:ascii="Cambria" w:hAnsi="Cambria"/>
          <w:color w:val="1F4E79" w:themeColor="accent1" w:themeShade="80"/>
          <w:sz w:val="22"/>
          <w:szCs w:val="22"/>
          <w:lang w:val="bs-Latn-BA" w:eastAsia="en-GB"/>
        </w:rPr>
        <w:t xml:space="preserve"> </w:t>
      </w:r>
      <w:r w:rsidR="005B3BAC" w:rsidRPr="2391BF41">
        <w:rPr>
          <w:rFonts w:ascii="Cambria" w:hAnsi="Cambria"/>
          <w:i/>
          <w:iCs/>
          <w:sz w:val="22"/>
          <w:szCs w:val="22"/>
          <w:lang w:val="bs-Latn-BA" w:eastAsia="en-GB"/>
        </w:rPr>
        <w:t xml:space="preserve">Definiranje prioriteta i mjera (član 12 </w:t>
      </w:r>
      <w:r w:rsidR="00294014">
        <w:rPr>
          <w:rFonts w:ascii="Cambria" w:hAnsi="Cambria"/>
          <w:i/>
          <w:iCs/>
          <w:sz w:val="22"/>
          <w:szCs w:val="22"/>
          <w:lang w:val="bs-Latn-BA" w:eastAsia="en-GB"/>
        </w:rPr>
        <w:t>U</w:t>
      </w:r>
      <w:r w:rsidR="005B3BAC" w:rsidRPr="2391BF41">
        <w:rPr>
          <w:rFonts w:ascii="Cambria" w:hAnsi="Cambria"/>
          <w:i/>
          <w:iCs/>
          <w:sz w:val="22"/>
          <w:szCs w:val="22"/>
          <w:lang w:val="bs-Latn-BA" w:eastAsia="en-GB"/>
        </w:rPr>
        <w:t>redba o izradi strateških dokumenta)</w:t>
      </w:r>
      <w:r w:rsidR="00294014">
        <w:rPr>
          <w:rFonts w:ascii="Cambria" w:hAnsi="Cambria"/>
          <w:i/>
          <w:iCs/>
          <w:sz w:val="22"/>
          <w:szCs w:val="22"/>
          <w:lang w:val="bs-Latn-BA" w:eastAsia="en-GB"/>
        </w:rPr>
        <w:t>:</w:t>
      </w:r>
      <w:r w:rsidR="005B3BAC" w:rsidRPr="2391BF41">
        <w:rPr>
          <w:rFonts w:ascii="Cambria" w:hAnsi="Cambria"/>
          <w:i/>
          <w:iCs/>
          <w:sz w:val="22"/>
          <w:szCs w:val="22"/>
          <w:lang w:val="bs-Latn-BA" w:eastAsia="en-GB"/>
        </w:rPr>
        <w:t xml:space="preserve"> </w:t>
      </w:r>
      <w:r w:rsidRPr="2391BF41">
        <w:rPr>
          <w:rFonts w:ascii="Cambria" w:hAnsi="Cambria"/>
          <w:i/>
          <w:iCs/>
          <w:sz w:val="22"/>
          <w:szCs w:val="22"/>
          <w:lang w:val="bs-Latn-BA" w:eastAsia="en-GB"/>
        </w:rPr>
        <w:t>Da li su mjere definirane na način da mogu biti preuzete u implementacione dokumente na način (član 11</w:t>
      </w:r>
      <w:r w:rsidR="0094613A">
        <w:rPr>
          <w:rFonts w:ascii="Cambria" w:hAnsi="Cambria"/>
          <w:i/>
          <w:iCs/>
          <w:sz w:val="22"/>
          <w:szCs w:val="22"/>
          <w:lang w:val="bs-Latn-BA" w:eastAsia="en-GB"/>
        </w:rPr>
        <w:t>,</w:t>
      </w:r>
      <w:r w:rsidRPr="2391BF41">
        <w:rPr>
          <w:rFonts w:ascii="Cambria" w:hAnsi="Cambria"/>
          <w:i/>
          <w:iCs/>
          <w:sz w:val="22"/>
          <w:szCs w:val="22"/>
          <w:lang w:val="bs-Latn-BA" w:eastAsia="en-GB"/>
        </w:rPr>
        <w:t xml:space="preserve"> stav 4 ,5,</w:t>
      </w:r>
      <w:r w:rsidR="008D55D1" w:rsidRPr="2391BF41">
        <w:rPr>
          <w:rFonts w:ascii="Cambria" w:hAnsi="Cambria"/>
          <w:i/>
          <w:iCs/>
          <w:sz w:val="22"/>
          <w:szCs w:val="22"/>
          <w:lang w:val="bs-Latn-BA" w:eastAsia="en-GB"/>
        </w:rPr>
        <w:t xml:space="preserve"> </w:t>
      </w:r>
      <w:r w:rsidRPr="2391BF41">
        <w:rPr>
          <w:rFonts w:ascii="Cambria" w:hAnsi="Cambria"/>
          <w:i/>
          <w:iCs/>
          <w:sz w:val="22"/>
          <w:szCs w:val="22"/>
          <w:lang w:val="bs-Latn-BA" w:eastAsia="en-GB"/>
        </w:rPr>
        <w:t>6</w:t>
      </w:r>
      <w:r w:rsidR="0094613A">
        <w:rPr>
          <w:rFonts w:ascii="Cambria" w:hAnsi="Cambria"/>
          <w:i/>
          <w:iCs/>
          <w:sz w:val="22"/>
          <w:szCs w:val="22"/>
          <w:lang w:val="bs-Latn-BA" w:eastAsia="en-GB"/>
        </w:rPr>
        <w:t>;</w:t>
      </w:r>
      <w:r w:rsidRPr="2391BF41">
        <w:rPr>
          <w:rFonts w:ascii="Cambria" w:hAnsi="Cambria"/>
          <w:i/>
          <w:iCs/>
          <w:sz w:val="22"/>
          <w:szCs w:val="22"/>
          <w:lang w:val="bs-Latn-BA" w:eastAsia="en-GB"/>
        </w:rPr>
        <w:t xml:space="preserve"> član 12</w:t>
      </w:r>
      <w:r w:rsidR="0094613A">
        <w:rPr>
          <w:rFonts w:ascii="Cambria" w:hAnsi="Cambria"/>
          <w:i/>
          <w:iCs/>
          <w:sz w:val="22"/>
          <w:szCs w:val="22"/>
          <w:lang w:val="bs-Latn-BA" w:eastAsia="en-GB"/>
        </w:rPr>
        <w:t>,</w:t>
      </w:r>
      <w:r w:rsidRPr="2391BF41">
        <w:rPr>
          <w:rFonts w:ascii="Cambria" w:hAnsi="Cambria"/>
          <w:i/>
          <w:iCs/>
          <w:sz w:val="22"/>
          <w:szCs w:val="22"/>
          <w:lang w:val="bs-Latn-BA" w:eastAsia="en-GB"/>
        </w:rPr>
        <w:t xml:space="preserve"> stav 5; Uredba o trogodišnjem i godišnjem planiranju u FBiH)</w:t>
      </w:r>
      <w:r w:rsidR="00294014">
        <w:rPr>
          <w:rFonts w:ascii="Cambria" w:hAnsi="Cambria"/>
          <w:i/>
          <w:iCs/>
          <w:sz w:val="22"/>
          <w:szCs w:val="22"/>
          <w:lang w:val="bs-Latn-BA" w:eastAsia="en-GB"/>
        </w:rPr>
        <w:t>?</w:t>
      </w:r>
      <w:r w:rsidRPr="2391BF41">
        <w:rPr>
          <w:rFonts w:ascii="Cambria" w:hAnsi="Cambria"/>
          <w:i/>
          <w:iCs/>
          <w:sz w:val="22"/>
          <w:szCs w:val="22"/>
          <w:lang w:val="bs-Latn-BA" w:eastAsia="en-GB"/>
        </w:rPr>
        <w:t xml:space="preserve"> </w:t>
      </w:r>
      <w:r w:rsidR="00294014">
        <w:rPr>
          <w:rFonts w:ascii="Cambria" w:hAnsi="Cambria"/>
          <w:i/>
          <w:iCs/>
          <w:sz w:val="22"/>
          <w:szCs w:val="22"/>
          <w:lang w:val="bs-Latn-BA" w:eastAsia="en-GB"/>
        </w:rPr>
        <w:t>Da li je s</w:t>
      </w:r>
      <w:r w:rsidR="0061684F" w:rsidRPr="2391BF41">
        <w:rPr>
          <w:rFonts w:ascii="Cambria" w:hAnsi="Cambria"/>
          <w:i/>
          <w:iCs/>
          <w:sz w:val="22"/>
          <w:szCs w:val="22"/>
          <w:lang w:val="bs-Latn-BA"/>
        </w:rPr>
        <w:t xml:space="preserve">vaki pojedinačni strateški cilj </w:t>
      </w:r>
      <w:r w:rsidR="00294014">
        <w:rPr>
          <w:rFonts w:ascii="Cambria" w:hAnsi="Cambria"/>
          <w:i/>
          <w:iCs/>
          <w:sz w:val="22"/>
          <w:szCs w:val="22"/>
          <w:lang w:val="bs-Latn-BA"/>
        </w:rPr>
        <w:t>označen</w:t>
      </w:r>
      <w:r w:rsidR="0061684F" w:rsidRPr="2391BF41">
        <w:rPr>
          <w:rFonts w:ascii="Cambria" w:hAnsi="Cambria"/>
          <w:i/>
          <w:iCs/>
          <w:sz w:val="22"/>
          <w:szCs w:val="22"/>
          <w:lang w:val="bs-Latn-BA"/>
        </w:rPr>
        <w:t xml:space="preserve"> rednim brojem, </w:t>
      </w:r>
      <w:r w:rsidR="00294014">
        <w:rPr>
          <w:rFonts w:ascii="Cambria" w:hAnsi="Cambria"/>
          <w:i/>
          <w:iCs/>
          <w:sz w:val="22"/>
          <w:szCs w:val="22"/>
          <w:lang w:val="bs-Latn-BA"/>
        </w:rPr>
        <w:t xml:space="preserve">pri čemu je </w:t>
      </w:r>
      <w:r w:rsidR="0061684F" w:rsidRPr="2391BF41">
        <w:rPr>
          <w:rFonts w:ascii="Cambria" w:hAnsi="Cambria"/>
          <w:i/>
          <w:iCs/>
          <w:sz w:val="22"/>
          <w:szCs w:val="22"/>
          <w:lang w:val="bs-Latn-BA"/>
        </w:rPr>
        <w:t>njihov maksimalni broj je pet (član 11</w:t>
      </w:r>
      <w:r w:rsidR="0094613A">
        <w:rPr>
          <w:rFonts w:ascii="Cambria" w:hAnsi="Cambria"/>
          <w:i/>
          <w:iCs/>
          <w:sz w:val="22"/>
          <w:szCs w:val="22"/>
          <w:lang w:val="bs-Latn-BA"/>
        </w:rPr>
        <w:t>,</w:t>
      </w:r>
      <w:r w:rsidR="0061684F" w:rsidRPr="2391BF41">
        <w:rPr>
          <w:rFonts w:ascii="Cambria" w:hAnsi="Cambria"/>
          <w:i/>
          <w:iCs/>
          <w:sz w:val="22"/>
          <w:szCs w:val="22"/>
          <w:lang w:val="bs-Latn-BA"/>
        </w:rPr>
        <w:t xml:space="preserve"> stav 7)</w:t>
      </w:r>
      <w:r w:rsidR="00294014">
        <w:rPr>
          <w:rFonts w:ascii="Cambria" w:hAnsi="Cambria"/>
          <w:i/>
          <w:iCs/>
          <w:sz w:val="22"/>
          <w:szCs w:val="22"/>
          <w:lang w:val="bs-Latn-BA"/>
        </w:rPr>
        <w:t>? Da li se s</w:t>
      </w:r>
      <w:r w:rsidR="0061684F" w:rsidRPr="2391BF41">
        <w:rPr>
          <w:rFonts w:ascii="Cambria" w:hAnsi="Cambria"/>
          <w:i/>
          <w:iCs/>
          <w:sz w:val="22"/>
          <w:szCs w:val="22"/>
          <w:lang w:val="bs-Latn-BA" w:eastAsia="en-GB"/>
        </w:rPr>
        <w:t xml:space="preserve">vaka mjera označava </w:t>
      </w:r>
      <w:r w:rsidR="00294014">
        <w:rPr>
          <w:rFonts w:ascii="Cambria" w:hAnsi="Cambria"/>
          <w:i/>
          <w:iCs/>
          <w:sz w:val="22"/>
          <w:szCs w:val="22"/>
          <w:lang w:val="bs-Latn-BA" w:eastAsia="en-GB"/>
        </w:rPr>
        <w:t>sa</w:t>
      </w:r>
      <w:r w:rsidR="0061684F" w:rsidRPr="2391BF41">
        <w:rPr>
          <w:rFonts w:ascii="Cambria" w:hAnsi="Cambria"/>
          <w:i/>
          <w:iCs/>
          <w:sz w:val="22"/>
          <w:szCs w:val="22"/>
          <w:lang w:val="bs-Latn-BA" w:eastAsia="en-GB"/>
        </w:rPr>
        <w:t xml:space="preserve"> hijerarhijski nižim rednim brojem relevantnog prioriteta</w:t>
      </w:r>
      <w:r w:rsidR="00294014">
        <w:rPr>
          <w:rFonts w:ascii="Cambria" w:hAnsi="Cambria"/>
          <w:i/>
          <w:iCs/>
          <w:sz w:val="22"/>
          <w:szCs w:val="22"/>
          <w:lang w:val="bs-Latn-BA" w:eastAsia="en-GB"/>
        </w:rPr>
        <w:t>? Da li mjere</w:t>
      </w:r>
      <w:r w:rsidR="0061684F" w:rsidRPr="2391BF41">
        <w:rPr>
          <w:rFonts w:ascii="Cambria" w:hAnsi="Cambria"/>
          <w:i/>
          <w:iCs/>
          <w:sz w:val="22"/>
          <w:szCs w:val="22"/>
          <w:lang w:val="bs-Latn-BA" w:eastAsia="en-GB"/>
        </w:rPr>
        <w:t xml:space="preserve"> minimalno sadrže: vezu sa strateškim ciljem i prioritetom, (a) naziv mjere, opis mjere sa okvirnim područjima djelovanja, (b) indikatore za praćenje rezultata mjere, (c) razvojni efekt i doprinos mjere ostvarenju prioriteta, (d) indikativnu finansijsku konstrukciju sa izvorima finansiranja, (e) period implementacije mjere, (f)</w:t>
      </w:r>
      <w:r w:rsidR="00E54867" w:rsidRPr="2391BF41">
        <w:rPr>
          <w:rFonts w:ascii="Cambria" w:hAnsi="Cambria"/>
          <w:i/>
          <w:iCs/>
          <w:sz w:val="22"/>
          <w:szCs w:val="22"/>
          <w:lang w:val="bs-Latn-BA" w:eastAsia="en-GB"/>
        </w:rPr>
        <w:t xml:space="preserve"> </w:t>
      </w:r>
      <w:r w:rsidR="0061684F" w:rsidRPr="2391BF41">
        <w:rPr>
          <w:rFonts w:ascii="Cambria" w:hAnsi="Cambria"/>
          <w:i/>
          <w:iCs/>
          <w:sz w:val="22"/>
          <w:szCs w:val="22"/>
          <w:lang w:val="bs-Latn-BA" w:eastAsia="en-GB"/>
        </w:rPr>
        <w:t>instituciju odgovornu za koordinaciju i implementaciju mjere</w:t>
      </w:r>
      <w:r w:rsidR="00294014">
        <w:rPr>
          <w:rFonts w:ascii="Cambria" w:hAnsi="Cambria"/>
          <w:i/>
          <w:iCs/>
          <w:sz w:val="22"/>
          <w:szCs w:val="22"/>
          <w:lang w:val="bs-Latn-BA" w:eastAsia="en-GB"/>
        </w:rPr>
        <w:t>?</w:t>
      </w:r>
      <w:r w:rsidR="0061684F" w:rsidRPr="2391BF41">
        <w:rPr>
          <w:rFonts w:ascii="Cambria" w:hAnsi="Cambria"/>
          <w:sz w:val="22"/>
          <w:szCs w:val="22"/>
          <w:lang w:val="bs-Latn-BA" w:eastAsia="en-GB"/>
        </w:rPr>
        <w:t xml:space="preserve"> </w:t>
      </w:r>
    </w:p>
    <w:tbl>
      <w:tblPr>
        <w:tblStyle w:val="GridTable2-Accent5"/>
        <w:tblW w:w="0" w:type="auto"/>
        <w:tblLook w:val="04A0" w:firstRow="1" w:lastRow="0" w:firstColumn="1" w:lastColumn="0" w:noHBand="0" w:noVBand="1"/>
      </w:tblPr>
      <w:tblGrid>
        <w:gridCol w:w="8936"/>
      </w:tblGrid>
      <w:tr w:rsidR="00BF676B" w:rsidRPr="00023AE1" w14:paraId="14229890" w14:textId="77777777" w:rsidTr="29FDA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A337BD6" w14:textId="49F9A1E7"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 xml:space="preserve">II.3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4DDDC1D0" w14:textId="77777777" w:rsidTr="29FDA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2EC4083" w14:textId="208300FB" w:rsidR="003C0091" w:rsidRPr="00023AE1" w:rsidRDefault="003C0091" w:rsidP="003C0091">
            <w:pPr>
              <w:shd w:val="clear" w:color="auto" w:fill="FFFFFF"/>
              <w:autoSpaceDE w:val="0"/>
              <w:autoSpaceDN w:val="0"/>
              <w:spacing w:before="120"/>
              <w:jc w:val="both"/>
              <w:rPr>
                <w:rFonts w:ascii="Cambria" w:hAnsi="Cambria"/>
                <w:b w:val="0"/>
                <w:bCs w:val="0"/>
                <w:sz w:val="22"/>
                <w:szCs w:val="22"/>
                <w:lang w:val="bs-Latn-BA"/>
              </w:rPr>
            </w:pPr>
            <w:r w:rsidRPr="00023AE1">
              <w:rPr>
                <w:rFonts w:ascii="Cambria" w:hAnsi="Cambria"/>
                <w:b w:val="0"/>
                <w:bCs w:val="0"/>
                <w:sz w:val="22"/>
                <w:szCs w:val="22"/>
                <w:lang w:val="bs-Latn-BA"/>
              </w:rPr>
              <w:t>Članom 11, stav 7 Uredbe o izradi strateških dokumenata u Federaciji Bosne i Hercegovine, između ostalog, određeno je da s</w:t>
            </w:r>
            <w:r w:rsidRPr="00023AE1">
              <w:rPr>
                <w:rFonts w:ascii="Cambria" w:hAnsi="Cambria"/>
                <w:b w:val="0"/>
                <w:bCs w:val="0"/>
                <w:color w:val="000000"/>
                <w:sz w:val="22"/>
                <w:szCs w:val="22"/>
                <w:lang w:val="bs-Latn-BA"/>
              </w:rPr>
              <w:t xml:space="preserve">trateški ciljevi trebaju biti jasno formulirani, ostvarivi u vremenskom periodu važenja strateških dokumenata, mjerljivi uz pomoć objektivno provjerljivih indikatora. Svaki pojedinačni strateški cilj označava se rednim brojem, a njihov maksimalni broj je </w:t>
            </w:r>
            <w:r w:rsidRPr="005B5635">
              <w:rPr>
                <w:rFonts w:ascii="Cambria" w:hAnsi="Cambria"/>
                <w:b w:val="0"/>
                <w:bCs w:val="0"/>
                <w:color w:val="000000"/>
                <w:sz w:val="22"/>
                <w:szCs w:val="22"/>
                <w:lang w:val="bs-Latn-BA"/>
              </w:rPr>
              <w:t>pet.</w:t>
            </w:r>
            <w:r w:rsidRPr="00023AE1">
              <w:rPr>
                <w:rFonts w:ascii="Cambria" w:hAnsi="Cambria"/>
                <w:b w:val="0"/>
                <w:bCs w:val="0"/>
                <w:color w:val="000000"/>
                <w:sz w:val="22"/>
                <w:szCs w:val="22"/>
                <w:lang w:val="bs-Latn-BA"/>
              </w:rPr>
              <w:t xml:space="preserve"> U SRT-a FBiH definiran je jedan strateški cilj sa ponuđenena dva objektivno mjerljiva indikatora.</w:t>
            </w:r>
          </w:p>
          <w:p w14:paraId="5587FEF7" w14:textId="55703616" w:rsidR="00D80338" w:rsidRPr="00023AE1" w:rsidRDefault="007356C0" w:rsidP="007356C0">
            <w:pPr>
              <w:shd w:val="clear" w:color="auto" w:fill="FFFFFF"/>
              <w:autoSpaceDE w:val="0"/>
              <w:autoSpaceDN w:val="0"/>
              <w:spacing w:before="120"/>
              <w:jc w:val="both"/>
              <w:rPr>
                <w:rFonts w:ascii="Cambria" w:hAnsi="Cambria"/>
                <w:color w:val="000000"/>
                <w:sz w:val="22"/>
                <w:szCs w:val="22"/>
                <w:lang w:val="bs-Latn-BA"/>
              </w:rPr>
            </w:pPr>
            <w:r w:rsidRPr="00023AE1">
              <w:rPr>
                <w:rFonts w:ascii="Cambria" w:hAnsi="Cambria"/>
                <w:b w:val="0"/>
                <w:bCs w:val="0"/>
                <w:sz w:val="22"/>
                <w:szCs w:val="22"/>
                <w:lang w:val="bs-Latn-BA"/>
              </w:rPr>
              <w:t>Na osnovu člana 12 Uredbe o izradi strateških dokumenata u Federaciji Bosne i Hercegovine, imeđu ostalog, utvrđeno je da  p</w:t>
            </w:r>
            <w:r w:rsidRPr="00023AE1">
              <w:rPr>
                <w:rFonts w:ascii="Cambria" w:hAnsi="Cambria"/>
                <w:b w:val="0"/>
                <w:bCs w:val="0"/>
                <w:color w:val="000000"/>
                <w:sz w:val="22"/>
                <w:szCs w:val="22"/>
                <w:lang w:val="bs-Latn-BA"/>
              </w:rPr>
              <w:t>rioritete utvrđuje nosilac izrade strateških dokumenata i učesnici, osiguravajući njihovu usklađenost sa strateškim ciljevima. Prioriteti trebaju biti jasno formulirani, ostvarivi u vremenskom periodu važenja strateških dokumenata, međusobno usklađeni, mjerljivi uz pomoć objektivno provjerljivih indikatora, te društveno i okolišno prihvatljivi. Svaki prioritet označava se hijerarhijski nižim rednim brojem relevantnog strateškog cilja.</w:t>
            </w:r>
            <w:r w:rsidR="00D80338" w:rsidRPr="00023AE1">
              <w:rPr>
                <w:rFonts w:ascii="Cambria" w:hAnsi="Cambria"/>
                <w:b w:val="0"/>
                <w:bCs w:val="0"/>
                <w:color w:val="000000"/>
                <w:sz w:val="22"/>
                <w:szCs w:val="22"/>
                <w:lang w:val="bs-Latn-BA"/>
              </w:rPr>
              <w:t xml:space="preserve"> U </w:t>
            </w:r>
            <w:r w:rsidR="00900094">
              <w:rPr>
                <w:rFonts w:ascii="Cambria" w:hAnsi="Cambria"/>
                <w:b w:val="0"/>
                <w:bCs w:val="0"/>
                <w:color w:val="000000"/>
                <w:sz w:val="22"/>
                <w:szCs w:val="22"/>
                <w:lang w:val="bs-Latn-BA"/>
              </w:rPr>
              <w:t>N</w:t>
            </w:r>
            <w:r w:rsidR="00900094" w:rsidRPr="00900094">
              <w:rPr>
                <w:rFonts w:ascii="Cambria" w:hAnsi="Cambria"/>
                <w:b w:val="0"/>
                <w:bCs w:val="0"/>
                <w:color w:val="000000"/>
                <w:sz w:val="22"/>
                <w:szCs w:val="22"/>
                <w:lang w:val="bs-Latn-BA"/>
              </w:rPr>
              <w:t>acrtu</w:t>
            </w:r>
            <w:r w:rsidR="00900094">
              <w:rPr>
                <w:rFonts w:ascii="Cambria" w:hAnsi="Cambria"/>
                <w:color w:val="000000"/>
                <w:sz w:val="22"/>
                <w:szCs w:val="22"/>
                <w:lang w:val="bs-Latn-BA"/>
              </w:rPr>
              <w:t xml:space="preserve"> </w:t>
            </w:r>
            <w:r w:rsidR="00D80338" w:rsidRPr="00023AE1">
              <w:rPr>
                <w:rFonts w:ascii="Cambria" w:hAnsi="Cambria"/>
                <w:b w:val="0"/>
                <w:bCs w:val="0"/>
                <w:color w:val="000000"/>
                <w:sz w:val="22"/>
                <w:szCs w:val="22"/>
                <w:lang w:val="bs-Latn-BA"/>
              </w:rPr>
              <w:t>SRT-a FBiH, definirana su ukupno četiri (4) prioriteta, i to:</w:t>
            </w:r>
          </w:p>
          <w:p w14:paraId="2E254E05" w14:textId="77777777" w:rsidR="00413BAF" w:rsidRPr="00023AE1" w:rsidRDefault="00413BAF" w:rsidP="003C496D">
            <w:pPr>
              <w:pStyle w:val="ListParagraph"/>
              <w:numPr>
                <w:ilvl w:val="0"/>
                <w:numId w:val="7"/>
              </w:numPr>
              <w:tabs>
                <w:tab w:val="left" w:pos="9356"/>
              </w:tabs>
              <w:spacing w:before="120" w:after="0" w:line="240" w:lineRule="auto"/>
              <w:ind w:right="240"/>
              <w:rPr>
                <w:rFonts w:ascii="Cambria" w:hAnsi="Cambria"/>
                <w:b w:val="0"/>
                <w:bCs w:val="0"/>
                <w:lang w:val="bs-Latn-BA"/>
              </w:rPr>
            </w:pPr>
            <w:r w:rsidRPr="00023AE1">
              <w:rPr>
                <w:rFonts w:ascii="Cambria" w:hAnsi="Cambria"/>
                <w:b w:val="0"/>
                <w:bCs w:val="0"/>
                <w:lang w:val="bs-Latn-BA"/>
              </w:rPr>
              <w:t xml:space="preserve">PRIORITET 1 – Razvoj turističkih proizvoda </w:t>
            </w:r>
          </w:p>
          <w:p w14:paraId="682ED26E" w14:textId="77777777" w:rsidR="00413BAF" w:rsidRPr="00023AE1" w:rsidRDefault="00413BAF" w:rsidP="003C496D">
            <w:pPr>
              <w:pStyle w:val="ListParagraph"/>
              <w:numPr>
                <w:ilvl w:val="0"/>
                <w:numId w:val="7"/>
              </w:numPr>
              <w:tabs>
                <w:tab w:val="left" w:pos="9356"/>
              </w:tabs>
              <w:spacing w:before="120" w:after="0" w:line="240" w:lineRule="auto"/>
              <w:ind w:right="240"/>
              <w:rPr>
                <w:rFonts w:ascii="Cambria" w:hAnsi="Cambria"/>
                <w:b w:val="0"/>
                <w:bCs w:val="0"/>
                <w:lang w:val="bs-Latn-BA"/>
              </w:rPr>
            </w:pPr>
            <w:r w:rsidRPr="00023AE1">
              <w:rPr>
                <w:rFonts w:ascii="Cambria" w:hAnsi="Cambria"/>
                <w:b w:val="0"/>
                <w:bCs w:val="0"/>
                <w:lang w:val="bs-Latn-BA"/>
              </w:rPr>
              <w:t xml:space="preserve">PRIORITET 2 – Razvoj destinacijskog marketinga </w:t>
            </w:r>
          </w:p>
          <w:p w14:paraId="674BC423" w14:textId="77777777" w:rsidR="00413BAF" w:rsidRPr="00023AE1" w:rsidRDefault="00413BAF" w:rsidP="003C496D">
            <w:pPr>
              <w:pStyle w:val="ListParagraph"/>
              <w:numPr>
                <w:ilvl w:val="0"/>
                <w:numId w:val="7"/>
              </w:numPr>
              <w:tabs>
                <w:tab w:val="left" w:pos="9356"/>
              </w:tabs>
              <w:spacing w:before="120" w:after="0" w:line="240" w:lineRule="auto"/>
              <w:ind w:right="240"/>
              <w:rPr>
                <w:rFonts w:ascii="Cambria" w:hAnsi="Cambria"/>
                <w:b w:val="0"/>
                <w:bCs w:val="0"/>
                <w:lang w:val="bs-Latn-BA"/>
              </w:rPr>
            </w:pPr>
            <w:r w:rsidRPr="00023AE1">
              <w:rPr>
                <w:rFonts w:ascii="Cambria" w:hAnsi="Cambria"/>
                <w:b w:val="0"/>
                <w:bCs w:val="0"/>
                <w:lang w:val="bs-Latn-BA"/>
              </w:rPr>
              <w:t>PRIORITET 3 – Razvoj ljudskih resursa</w:t>
            </w:r>
          </w:p>
          <w:p w14:paraId="77F62184" w14:textId="58089D68" w:rsidR="007356C0" w:rsidRPr="00023AE1" w:rsidRDefault="00413BAF" w:rsidP="003C496D">
            <w:pPr>
              <w:numPr>
                <w:ilvl w:val="0"/>
                <w:numId w:val="7"/>
              </w:numPr>
              <w:shd w:val="clear" w:color="auto" w:fill="FFFFFF"/>
              <w:autoSpaceDE w:val="0"/>
              <w:autoSpaceDN w:val="0"/>
              <w:contextualSpacing/>
              <w:jc w:val="both"/>
              <w:rPr>
                <w:rFonts w:ascii="Cambria" w:hAnsi="Cambria"/>
                <w:b w:val="0"/>
                <w:bCs w:val="0"/>
                <w:sz w:val="22"/>
                <w:szCs w:val="22"/>
                <w:lang w:val="bs-Latn-BA"/>
              </w:rPr>
            </w:pPr>
            <w:r w:rsidRPr="00023AE1">
              <w:rPr>
                <w:rFonts w:ascii="Cambria" w:hAnsi="Cambria"/>
                <w:b w:val="0"/>
                <w:bCs w:val="0"/>
                <w:sz w:val="22"/>
                <w:szCs w:val="22"/>
                <w:lang w:val="bs-Latn-BA"/>
              </w:rPr>
              <w:t>PRIORITET 4 – Unapređenje poticajnog okruženja za  razvoj održivog turizma</w:t>
            </w:r>
            <w:r w:rsidR="00D80338" w:rsidRPr="00023AE1">
              <w:rPr>
                <w:rFonts w:ascii="Cambria" w:hAnsi="Cambria"/>
                <w:b w:val="0"/>
                <w:bCs w:val="0"/>
                <w:color w:val="000000"/>
                <w:sz w:val="22"/>
                <w:szCs w:val="22"/>
                <w:lang w:val="bs-Latn-BA"/>
              </w:rPr>
              <w:t xml:space="preserve"> </w:t>
            </w:r>
          </w:p>
          <w:p w14:paraId="2EB2ADC2" w14:textId="75767F18" w:rsidR="00071DE5" w:rsidRPr="00023AE1" w:rsidRDefault="00C6732B" w:rsidP="00AB48EB">
            <w:pPr>
              <w:shd w:val="clear" w:color="auto" w:fill="FFFFFF"/>
              <w:autoSpaceDE w:val="0"/>
              <w:autoSpaceDN w:val="0"/>
              <w:spacing w:before="120"/>
              <w:jc w:val="both"/>
              <w:rPr>
                <w:rFonts w:ascii="Cambria" w:hAnsi="Cambria"/>
                <w:color w:val="000000"/>
                <w:sz w:val="22"/>
                <w:szCs w:val="22"/>
                <w:lang w:val="bs-Latn-BA"/>
              </w:rPr>
            </w:pPr>
            <w:r w:rsidRPr="00023AE1">
              <w:rPr>
                <w:rFonts w:ascii="Cambria" w:hAnsi="Cambria"/>
                <w:b w:val="0"/>
                <w:bCs w:val="0"/>
                <w:color w:val="000000"/>
                <w:sz w:val="22"/>
                <w:szCs w:val="22"/>
                <w:lang w:val="bs-Latn-BA"/>
              </w:rPr>
              <w:t>Iako su p</w:t>
            </w:r>
            <w:r w:rsidR="00413BAF" w:rsidRPr="00023AE1">
              <w:rPr>
                <w:rFonts w:ascii="Cambria" w:hAnsi="Cambria"/>
                <w:b w:val="0"/>
                <w:bCs w:val="0"/>
                <w:color w:val="000000"/>
                <w:sz w:val="22"/>
                <w:szCs w:val="22"/>
                <w:lang w:val="bs-Latn-BA"/>
              </w:rPr>
              <w:t>rioriteti jasno formulirani i međusobno ostvarivi</w:t>
            </w:r>
            <w:r w:rsidRPr="00023AE1">
              <w:rPr>
                <w:rFonts w:ascii="Cambria" w:hAnsi="Cambria"/>
                <w:b w:val="0"/>
                <w:bCs w:val="0"/>
                <w:color w:val="000000"/>
                <w:sz w:val="22"/>
                <w:szCs w:val="22"/>
                <w:lang w:val="bs-Latn-BA"/>
              </w:rPr>
              <w:t xml:space="preserve"> u SRT-a FBiH nisu identifikovani</w:t>
            </w:r>
            <w:r w:rsidR="004A33BD" w:rsidRPr="00023AE1">
              <w:rPr>
                <w:rFonts w:ascii="Cambria" w:hAnsi="Cambria"/>
                <w:b w:val="0"/>
                <w:bCs w:val="0"/>
                <w:color w:val="000000"/>
                <w:sz w:val="22"/>
                <w:szCs w:val="22"/>
                <w:lang w:val="bs-Latn-BA"/>
              </w:rPr>
              <w:t xml:space="preserve"> prateći indikatori (misli se na </w:t>
            </w:r>
            <w:r w:rsidR="00F4136D" w:rsidRPr="00023AE1">
              <w:rPr>
                <w:rFonts w:ascii="Cambria" w:hAnsi="Cambria"/>
                <w:b w:val="0"/>
                <w:bCs w:val="0"/>
                <w:color w:val="000000"/>
                <w:sz w:val="22"/>
                <w:szCs w:val="22"/>
                <w:lang w:val="bs-Latn-BA"/>
              </w:rPr>
              <w:t xml:space="preserve">srednjoročne </w:t>
            </w:r>
            <w:r w:rsidR="00A36E60" w:rsidRPr="00023AE1">
              <w:rPr>
                <w:rFonts w:ascii="Cambria" w:hAnsi="Cambria"/>
                <w:b w:val="0"/>
                <w:bCs w:val="0"/>
                <w:color w:val="000000"/>
                <w:sz w:val="22"/>
                <w:szCs w:val="22"/>
                <w:lang w:val="bs-Latn-BA"/>
              </w:rPr>
              <w:t>krajnj</w:t>
            </w:r>
            <w:r w:rsidR="00F4136D" w:rsidRPr="00023AE1">
              <w:rPr>
                <w:rFonts w:ascii="Cambria" w:hAnsi="Cambria"/>
                <w:b w:val="0"/>
                <w:bCs w:val="0"/>
                <w:color w:val="000000"/>
                <w:sz w:val="22"/>
                <w:szCs w:val="22"/>
                <w:lang w:val="bs-Latn-BA"/>
              </w:rPr>
              <w:t>e</w:t>
            </w:r>
            <w:r w:rsidR="00A36E60" w:rsidRPr="00023AE1">
              <w:rPr>
                <w:rFonts w:ascii="Cambria" w:hAnsi="Cambria"/>
                <w:b w:val="0"/>
                <w:bCs w:val="0"/>
                <w:color w:val="000000"/>
                <w:sz w:val="22"/>
                <w:szCs w:val="22"/>
                <w:lang w:val="bs-Latn-BA"/>
              </w:rPr>
              <w:t xml:space="preserve"> rezultat</w:t>
            </w:r>
            <w:r w:rsidR="00F4136D" w:rsidRPr="00023AE1">
              <w:rPr>
                <w:rFonts w:ascii="Cambria" w:hAnsi="Cambria"/>
                <w:b w:val="0"/>
                <w:bCs w:val="0"/>
                <w:color w:val="000000"/>
                <w:sz w:val="22"/>
                <w:szCs w:val="22"/>
                <w:lang w:val="bs-Latn-BA"/>
              </w:rPr>
              <w:t>e</w:t>
            </w:r>
            <w:r w:rsidR="00A36E60" w:rsidRPr="00023AE1">
              <w:rPr>
                <w:rFonts w:ascii="Cambria" w:hAnsi="Cambria"/>
                <w:b w:val="0"/>
                <w:bCs w:val="0"/>
                <w:color w:val="000000"/>
                <w:sz w:val="22"/>
                <w:szCs w:val="22"/>
                <w:lang w:val="bs-Latn-BA"/>
              </w:rPr>
              <w:t>/</w:t>
            </w:r>
            <w:r w:rsidRPr="00023AE1">
              <w:rPr>
                <w:rFonts w:ascii="Cambria" w:hAnsi="Cambria"/>
                <w:b w:val="0"/>
                <w:bCs w:val="0"/>
                <w:color w:val="000000"/>
                <w:sz w:val="22"/>
                <w:szCs w:val="22"/>
                <w:lang w:val="bs-Latn-BA"/>
              </w:rPr>
              <w:t>outcome</w:t>
            </w:r>
            <w:r w:rsidR="00A36E60" w:rsidRPr="00023AE1">
              <w:rPr>
                <w:rFonts w:ascii="Cambria" w:hAnsi="Cambria"/>
                <w:b w:val="0"/>
                <w:bCs w:val="0"/>
                <w:color w:val="000000"/>
                <w:sz w:val="22"/>
                <w:szCs w:val="22"/>
                <w:lang w:val="bs-Latn-BA"/>
              </w:rPr>
              <w:t xml:space="preserve"> indikatore</w:t>
            </w:r>
            <w:r w:rsidR="004A33BD" w:rsidRPr="00023AE1">
              <w:rPr>
                <w:rFonts w:ascii="Cambria" w:hAnsi="Cambria"/>
                <w:b w:val="0"/>
                <w:bCs w:val="0"/>
                <w:color w:val="000000"/>
                <w:sz w:val="22"/>
                <w:szCs w:val="22"/>
                <w:lang w:val="bs-Latn-BA"/>
              </w:rPr>
              <w:t xml:space="preserve"> na nivou prioriteta</w:t>
            </w:r>
            <w:r w:rsidRPr="00023AE1">
              <w:rPr>
                <w:rFonts w:ascii="Cambria" w:hAnsi="Cambria"/>
                <w:b w:val="0"/>
                <w:bCs w:val="0"/>
                <w:color w:val="000000"/>
                <w:sz w:val="22"/>
                <w:szCs w:val="22"/>
                <w:lang w:val="bs-Latn-BA"/>
              </w:rPr>
              <w:t>).</w:t>
            </w:r>
            <w:r w:rsidR="00A36E60" w:rsidRPr="00023AE1">
              <w:rPr>
                <w:rFonts w:ascii="Cambria" w:hAnsi="Cambria"/>
                <w:b w:val="0"/>
                <w:bCs w:val="0"/>
                <w:color w:val="000000"/>
                <w:sz w:val="22"/>
                <w:szCs w:val="22"/>
                <w:lang w:val="bs-Latn-BA"/>
              </w:rPr>
              <w:t xml:space="preserve"> </w:t>
            </w:r>
            <w:r w:rsidR="000A362B" w:rsidRPr="00023AE1">
              <w:rPr>
                <w:rFonts w:ascii="Cambria" w:hAnsi="Cambria"/>
                <w:b w:val="0"/>
                <w:bCs w:val="0"/>
                <w:color w:val="000000"/>
                <w:sz w:val="22"/>
                <w:szCs w:val="22"/>
                <w:lang w:val="bs-Latn-BA"/>
              </w:rPr>
              <w:t>U SRT-a FBiH definirano je ukupno devetnaest (19) mjera koje su označene nižim rednim brojem relevantnog prioriteta. Način elaboracije</w:t>
            </w:r>
            <w:r w:rsidR="00071DE5" w:rsidRPr="00023AE1">
              <w:rPr>
                <w:rFonts w:ascii="Cambria" w:hAnsi="Cambria"/>
                <w:b w:val="0"/>
                <w:bCs w:val="0"/>
                <w:color w:val="000000"/>
                <w:sz w:val="22"/>
                <w:szCs w:val="22"/>
                <w:lang w:val="bs-Latn-BA"/>
              </w:rPr>
              <w:t xml:space="preserve"> </w:t>
            </w:r>
            <w:r w:rsidR="000A362B" w:rsidRPr="00023AE1">
              <w:rPr>
                <w:rFonts w:ascii="Cambria" w:hAnsi="Cambria"/>
                <w:b w:val="0"/>
                <w:bCs w:val="0"/>
                <w:color w:val="000000"/>
                <w:sz w:val="22"/>
                <w:szCs w:val="22"/>
                <w:lang w:val="bs-Latn-BA"/>
              </w:rPr>
              <w:t xml:space="preserve">mjerâ nije </w:t>
            </w:r>
            <w:r w:rsidR="00071DE5" w:rsidRPr="00023AE1">
              <w:rPr>
                <w:rFonts w:ascii="Cambria" w:hAnsi="Cambria"/>
                <w:b w:val="0"/>
                <w:bCs w:val="0"/>
                <w:color w:val="000000"/>
                <w:sz w:val="22"/>
                <w:szCs w:val="22"/>
                <w:lang w:val="bs-Latn-BA"/>
              </w:rPr>
              <w:t xml:space="preserve">jedinstven (ni po obimu ni po elementima) </w:t>
            </w:r>
            <w:r w:rsidR="000A362B" w:rsidRPr="00023AE1">
              <w:rPr>
                <w:rFonts w:ascii="Cambria" w:hAnsi="Cambria"/>
                <w:b w:val="0"/>
                <w:bCs w:val="0"/>
                <w:color w:val="000000"/>
                <w:sz w:val="22"/>
                <w:szCs w:val="22"/>
                <w:lang w:val="bs-Latn-BA"/>
              </w:rPr>
              <w:t>izvršen na način da je osigurano njihovo jasno razumiijevanje</w:t>
            </w:r>
            <w:r w:rsidR="00071DE5" w:rsidRPr="00023AE1">
              <w:rPr>
                <w:rFonts w:ascii="Cambria" w:hAnsi="Cambria"/>
                <w:b w:val="0"/>
                <w:bCs w:val="0"/>
                <w:color w:val="000000"/>
                <w:sz w:val="22"/>
                <w:szCs w:val="22"/>
                <w:lang w:val="bs-Latn-BA"/>
              </w:rPr>
              <w:t xml:space="preserve">. </w:t>
            </w:r>
            <w:r w:rsidR="000A362B" w:rsidRPr="00023AE1">
              <w:rPr>
                <w:rFonts w:ascii="Cambria" w:hAnsi="Cambria"/>
                <w:b w:val="0"/>
                <w:bCs w:val="0"/>
                <w:color w:val="000000"/>
                <w:sz w:val="22"/>
                <w:szCs w:val="22"/>
                <w:lang w:val="bs-Latn-BA"/>
              </w:rPr>
              <w:t xml:space="preserve"> </w:t>
            </w:r>
          </w:p>
          <w:p w14:paraId="3FBE5FEA" w14:textId="03D43A2F" w:rsidR="006730B8" w:rsidRPr="00440A36" w:rsidRDefault="00071DE5" w:rsidP="00440A36">
            <w:pPr>
              <w:shd w:val="clear" w:color="auto" w:fill="FFFFFF"/>
              <w:autoSpaceDE w:val="0"/>
              <w:autoSpaceDN w:val="0"/>
              <w:spacing w:before="120"/>
              <w:jc w:val="both"/>
              <w:rPr>
                <w:rStyle w:val="markedcontent"/>
                <w:rFonts w:ascii="Cambria" w:eastAsiaTheme="majorEastAsia" w:hAnsi="Cambria" w:cs="Arial"/>
                <w:sz w:val="22"/>
                <w:szCs w:val="22"/>
                <w:lang w:val="bs-Latn-BA"/>
              </w:rPr>
            </w:pPr>
            <w:r w:rsidRPr="00023AE1">
              <w:rPr>
                <w:rFonts w:ascii="Cambria" w:hAnsi="Cambria"/>
                <w:b w:val="0"/>
                <w:bCs w:val="0"/>
                <w:color w:val="000000"/>
                <w:sz w:val="22"/>
                <w:szCs w:val="22"/>
                <w:lang w:val="bs-Latn-BA"/>
              </w:rPr>
              <w:t>P</w:t>
            </w:r>
            <w:r w:rsidR="000A362B" w:rsidRPr="00023AE1">
              <w:rPr>
                <w:rFonts w:ascii="Cambria" w:hAnsi="Cambria"/>
                <w:b w:val="0"/>
                <w:bCs w:val="0"/>
                <w:color w:val="000000"/>
                <w:sz w:val="22"/>
                <w:szCs w:val="22"/>
                <w:lang w:val="bs-Latn-BA"/>
              </w:rPr>
              <w:t>rimjera radi, iako je prethodno definiran kao prioritet, na stranici 86 se jav</w:t>
            </w:r>
            <w:r w:rsidRPr="00023AE1">
              <w:rPr>
                <w:rFonts w:ascii="Cambria" w:hAnsi="Cambria"/>
                <w:b w:val="0"/>
                <w:bCs w:val="0"/>
                <w:color w:val="000000"/>
                <w:sz w:val="22"/>
                <w:szCs w:val="22"/>
                <w:lang w:val="bs-Latn-BA"/>
              </w:rPr>
              <w:t xml:space="preserve">ljaju „Mjere za razvoj turističkih proizvoda“ unutar kojih se opet razvijaju dodatne mjere i aktivnosti. Kada su u pitanju indikatori, isti nisu jasno definirani. Primjera radi, u slučaju indikatora „Broj posjetioca muzejima“ polazna vrijednost nije poznata, ali je zato ciljna vrijednost „povećati za 25%“. U značajnom broju indikatora, polazne i ciljne vrijednosti uopće nisu definirane. </w:t>
            </w:r>
            <w:r w:rsidR="00335643" w:rsidRPr="00023AE1">
              <w:rPr>
                <w:rFonts w:ascii="Cambria" w:hAnsi="Cambria"/>
                <w:b w:val="0"/>
                <w:bCs w:val="0"/>
                <w:color w:val="000000"/>
                <w:sz w:val="22"/>
                <w:szCs w:val="22"/>
                <w:lang w:val="bs-Latn-BA"/>
              </w:rPr>
              <w:t xml:space="preserve">U pojedinim mjerama dato je pojašnjenje u pogledu izračunavanja ciljne vrijednosti indikatora (str. 98 – nije jasno da li se ovaj proračun odnosi na mjeru ili prioritet. Dvije tabele na ovoj stranici nisu numerisane i nemaju naziva tako da nije jasno da li su navedeni indikatori zapravo indikatori prioriteta ili neke od mjera unutar prioriteta). </w:t>
            </w:r>
            <w:r w:rsidR="00EF1B02">
              <w:rPr>
                <w:rFonts w:ascii="Cambria" w:hAnsi="Cambria"/>
                <w:b w:val="0"/>
                <w:bCs w:val="0"/>
                <w:color w:val="000000"/>
                <w:sz w:val="22"/>
                <w:szCs w:val="22"/>
                <w:lang w:val="bs-Latn-BA"/>
              </w:rPr>
              <w:t>Na kraju ovog nalaza vrijedi istaći da se n</w:t>
            </w:r>
            <w:r w:rsidR="00335643" w:rsidRPr="00023AE1">
              <w:rPr>
                <w:rFonts w:ascii="Cambria" w:hAnsi="Cambria"/>
                <w:b w:val="0"/>
                <w:bCs w:val="0"/>
                <w:color w:val="000000"/>
                <w:sz w:val="22"/>
                <w:szCs w:val="22"/>
                <w:lang w:val="bs-Latn-BA"/>
              </w:rPr>
              <w:t xml:space="preserve">a str. 103 navode tri (3) strategije bez </w:t>
            </w:r>
            <w:r w:rsidR="000D6EB0" w:rsidRPr="00023AE1">
              <w:rPr>
                <w:rFonts w:ascii="Cambria" w:hAnsi="Cambria"/>
                <w:b w:val="0"/>
                <w:bCs w:val="0"/>
                <w:color w:val="000000"/>
                <w:sz w:val="22"/>
                <w:szCs w:val="22"/>
                <w:lang w:val="bs-Latn-BA"/>
              </w:rPr>
              <w:t xml:space="preserve">njihovog </w:t>
            </w:r>
            <w:r w:rsidR="00335643" w:rsidRPr="00023AE1">
              <w:rPr>
                <w:rFonts w:ascii="Cambria" w:hAnsi="Cambria"/>
                <w:b w:val="0"/>
                <w:bCs w:val="0"/>
                <w:color w:val="000000"/>
                <w:sz w:val="22"/>
                <w:szCs w:val="22"/>
                <w:lang w:val="bs-Latn-BA"/>
              </w:rPr>
              <w:t>jasnog i nedvosmislenog pojašnjenja</w:t>
            </w:r>
            <w:r w:rsidR="000D6EB0" w:rsidRPr="00023AE1">
              <w:rPr>
                <w:rFonts w:ascii="Cambria" w:hAnsi="Cambria"/>
                <w:b w:val="0"/>
                <w:bCs w:val="0"/>
                <w:color w:val="000000"/>
                <w:sz w:val="22"/>
                <w:szCs w:val="22"/>
                <w:lang w:val="bs-Latn-BA"/>
              </w:rPr>
              <w:t>.</w:t>
            </w:r>
            <w:r w:rsidR="00F97E1D">
              <w:rPr>
                <w:rFonts w:ascii="Cambria" w:hAnsi="Cambria"/>
                <w:b w:val="0"/>
                <w:bCs w:val="0"/>
                <w:color w:val="000000"/>
                <w:sz w:val="22"/>
                <w:szCs w:val="22"/>
                <w:lang w:val="bs-Latn-BA"/>
              </w:rPr>
              <w:t xml:space="preserve"> </w:t>
            </w:r>
            <w:r w:rsidR="006730B8" w:rsidRPr="00440A36">
              <w:rPr>
                <w:rFonts w:ascii="Cambria" w:hAnsi="Cambria"/>
                <w:b w:val="0"/>
                <w:bCs w:val="0"/>
                <w:color w:val="000000"/>
                <w:sz w:val="22"/>
                <w:szCs w:val="22"/>
                <w:lang w:val="bs-Latn-BA"/>
              </w:rPr>
              <w:t xml:space="preserve">Uzimajući u obzir naprijed navedeno, a u cilju jasne i nedvosmislene interpretacije definiranih prioriteta i mjera, a posebno u kontekstu člana 11, stav 4, 5 i 6, Uredbe o trogodišnjem i godišnjem planiranju rada, monitoringu i izvještavanju u FBiH, kojim se, između ostalog, </w:t>
            </w:r>
            <w:r w:rsidR="006730B8" w:rsidRPr="00440A36">
              <w:rPr>
                <w:rFonts w:ascii="Cambria" w:hAnsi="Cambria"/>
                <w:b w:val="0"/>
                <w:bCs w:val="0"/>
                <w:color w:val="000000"/>
                <w:sz w:val="22"/>
                <w:szCs w:val="22"/>
                <w:lang w:val="bs-Latn-BA"/>
              </w:rPr>
              <w:lastRenderedPageBreak/>
              <w:t>određuje da za z</w:t>
            </w:r>
            <w:r w:rsidR="006730B8" w:rsidRPr="00440A36">
              <w:rPr>
                <w:rStyle w:val="markedcontent"/>
                <w:rFonts w:ascii="Cambria" w:eastAsiaTheme="majorEastAsia" w:hAnsi="Cambria" w:cs="Arial"/>
                <w:b w:val="0"/>
                <w:bCs w:val="0"/>
                <w:sz w:val="22"/>
                <w:szCs w:val="22"/>
                <w:lang w:val="bs-Latn-BA"/>
              </w:rPr>
              <w:t>a trogodišnji plan rada kantonalni organ uprave ima obavezu</w:t>
            </w:r>
            <w:r w:rsidR="00DF0524">
              <w:rPr>
                <w:rStyle w:val="markedcontent"/>
                <w:rFonts w:ascii="Cambria" w:eastAsiaTheme="majorEastAsia" w:hAnsi="Cambria" w:cs="Arial"/>
                <w:b w:val="0"/>
                <w:bCs w:val="0"/>
                <w:sz w:val="22"/>
                <w:szCs w:val="22"/>
                <w:lang w:val="bs-Latn-BA"/>
              </w:rPr>
              <w:t xml:space="preserve"> </w:t>
            </w:r>
            <w:r w:rsidR="006730B8" w:rsidRPr="00440A36">
              <w:rPr>
                <w:rStyle w:val="markedcontent"/>
                <w:rFonts w:ascii="Cambria" w:eastAsiaTheme="majorEastAsia" w:hAnsi="Cambria" w:cs="Arial"/>
                <w:b w:val="0"/>
                <w:bCs w:val="0"/>
                <w:sz w:val="22"/>
                <w:szCs w:val="22"/>
                <w:lang w:val="bs-Latn-BA"/>
              </w:rPr>
              <w:t>preuzeti relevantne mjere iz strateških dokumenata sa pripadajućim indikatorima,</w:t>
            </w:r>
            <w:r w:rsidR="006730B8" w:rsidRPr="00023AE1">
              <w:rPr>
                <w:rFonts w:ascii="Cambria" w:hAnsi="Cambria"/>
                <w:b w:val="0"/>
                <w:bCs w:val="0"/>
                <w:i/>
                <w:iCs/>
                <w:sz w:val="22"/>
                <w:szCs w:val="22"/>
                <w:lang w:val="bs-Latn-BA"/>
              </w:rPr>
              <w:br/>
            </w:r>
            <w:r w:rsidR="006730B8" w:rsidRPr="00440A36">
              <w:rPr>
                <w:rStyle w:val="markedcontent"/>
                <w:rFonts w:ascii="Cambria" w:eastAsiaTheme="majorEastAsia" w:hAnsi="Cambria" w:cs="Arial"/>
                <w:b w:val="0"/>
                <w:bCs w:val="0"/>
                <w:sz w:val="22"/>
                <w:szCs w:val="22"/>
                <w:lang w:val="bs-Latn-BA"/>
              </w:rPr>
              <w:t>polaznim i ciljnim vrijednostima za svaku godinu trogodišnjeg razdoblja koje postaju</w:t>
            </w:r>
            <w:r w:rsidR="006730B8" w:rsidRPr="00440A36">
              <w:rPr>
                <w:rFonts w:ascii="Cambria" w:hAnsi="Cambria"/>
                <w:b w:val="0"/>
                <w:bCs w:val="0"/>
                <w:sz w:val="22"/>
                <w:szCs w:val="22"/>
                <w:lang w:val="bs-Latn-BA"/>
              </w:rPr>
              <w:br/>
            </w:r>
            <w:r w:rsidR="006730B8" w:rsidRPr="00440A36">
              <w:rPr>
                <w:rStyle w:val="markedcontent"/>
                <w:rFonts w:ascii="Cambria" w:eastAsiaTheme="majorEastAsia" w:hAnsi="Cambria" w:cs="Arial"/>
                <w:b w:val="0"/>
                <w:bCs w:val="0"/>
                <w:sz w:val="22"/>
                <w:szCs w:val="22"/>
                <w:lang w:val="bs-Latn-BA"/>
              </w:rPr>
              <w:t>programi (mjera iz strateškog dokumenta = program u trogodišnjem planu rada), potrebno je:</w:t>
            </w:r>
          </w:p>
          <w:p w14:paraId="78D10B81" w14:textId="5F323EC3" w:rsidR="00AB4B4C" w:rsidRPr="00440A36" w:rsidRDefault="001F20ED" w:rsidP="00440A36">
            <w:pPr>
              <w:pStyle w:val="ListParagraph"/>
              <w:numPr>
                <w:ilvl w:val="0"/>
                <w:numId w:val="8"/>
              </w:numPr>
              <w:shd w:val="clear" w:color="auto" w:fill="FFFFFF"/>
              <w:autoSpaceDE w:val="0"/>
              <w:autoSpaceDN w:val="0"/>
              <w:spacing w:before="120" w:after="0" w:line="240" w:lineRule="auto"/>
              <w:jc w:val="both"/>
              <w:rPr>
                <w:rStyle w:val="markedcontent"/>
                <w:rFonts w:ascii="Cambria" w:eastAsiaTheme="majorEastAsia" w:hAnsi="Cambria" w:cs="Arial"/>
                <w:b w:val="0"/>
                <w:bCs w:val="0"/>
                <w:lang w:val="bs-Latn-BA"/>
              </w:rPr>
            </w:pPr>
            <w:r w:rsidRPr="00440A36">
              <w:rPr>
                <w:rStyle w:val="markedcontent"/>
                <w:rFonts w:ascii="Cambria" w:eastAsiaTheme="majorEastAsia" w:hAnsi="Cambria" w:cs="Arial"/>
                <w:b w:val="0"/>
                <w:bCs w:val="0"/>
                <w:lang w:val="bs-Latn-BA"/>
              </w:rPr>
              <w:t xml:space="preserve">voditi računa da je za svaku mjeru identifikovan indikator kao </w:t>
            </w:r>
            <w:r w:rsidR="00440A36" w:rsidRPr="00440A36">
              <w:rPr>
                <w:rStyle w:val="markedcontent"/>
                <w:rFonts w:ascii="Cambria" w:eastAsiaTheme="majorEastAsia" w:hAnsi="Cambria" w:cs="Arial"/>
                <w:b w:val="0"/>
                <w:bCs w:val="0"/>
                <w:lang w:val="bs-Latn-BA"/>
              </w:rPr>
              <w:t>i</w:t>
            </w:r>
            <w:r w:rsidR="00440A36" w:rsidRPr="00440A36">
              <w:rPr>
                <w:rStyle w:val="markedcontent"/>
                <w:rFonts w:ascii="Cambria" w:eastAsiaTheme="majorEastAsia" w:hAnsi="Cambria" w:cs="Arial"/>
                <w:b w:val="0"/>
                <w:bCs w:val="0"/>
              </w:rPr>
              <w:t>ndikator ishoda</w:t>
            </w:r>
            <w:r w:rsidR="00AB4B4C" w:rsidRPr="00440A36">
              <w:rPr>
                <w:rStyle w:val="markedcontent"/>
                <w:rFonts w:ascii="Cambria" w:eastAsiaTheme="majorEastAsia" w:hAnsi="Cambria" w:cs="Arial"/>
                <w:b w:val="0"/>
                <w:bCs w:val="0"/>
                <w:lang w:val="bs-Latn-BA"/>
              </w:rPr>
              <w:t xml:space="preserve"> </w:t>
            </w:r>
            <w:r w:rsidRPr="00440A36">
              <w:rPr>
                <w:rStyle w:val="markedcontent"/>
                <w:rFonts w:ascii="Cambria" w:eastAsiaTheme="majorEastAsia" w:hAnsi="Cambria" w:cs="Arial"/>
                <w:b w:val="0"/>
                <w:bCs w:val="0"/>
                <w:lang w:val="bs-Latn-BA"/>
              </w:rPr>
              <w:t>(outcome), a ne kao indikator direktonog rezultata (output),</w:t>
            </w:r>
          </w:p>
          <w:p w14:paraId="0E437B4C" w14:textId="5594615E" w:rsidR="00BF676B" w:rsidRPr="00023AE1" w:rsidRDefault="006730B8" w:rsidP="00440A36">
            <w:pPr>
              <w:pStyle w:val="ListParagraph"/>
              <w:numPr>
                <w:ilvl w:val="0"/>
                <w:numId w:val="8"/>
              </w:numPr>
              <w:shd w:val="clear" w:color="auto" w:fill="FFFFFF"/>
              <w:autoSpaceDE w:val="0"/>
              <w:autoSpaceDN w:val="0"/>
              <w:spacing w:before="120" w:after="0" w:line="240" w:lineRule="auto"/>
              <w:jc w:val="both"/>
              <w:rPr>
                <w:rFonts w:ascii="Cambria" w:hAnsi="Cambria"/>
                <w:lang w:val="bs-Latn-BA"/>
              </w:rPr>
            </w:pPr>
            <w:r w:rsidRPr="00440A36">
              <w:rPr>
                <w:rStyle w:val="markedcontent"/>
                <w:rFonts w:ascii="Cambria" w:eastAsiaTheme="majorEastAsia" w:hAnsi="Cambria" w:cs="Arial"/>
                <w:b w:val="0"/>
                <w:bCs w:val="0"/>
                <w:lang w:val="bs-Latn-BA"/>
              </w:rPr>
              <w:t>za indikatore mjera obavezno navesti polazne i ciljne vrijednosti.</w:t>
            </w:r>
          </w:p>
        </w:tc>
      </w:tr>
      <w:tr w:rsidR="00BF676B" w:rsidRPr="00023AE1" w14:paraId="5EEFBE61" w14:textId="77777777" w:rsidTr="29FDADB6">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F613309" w14:textId="5122FD4A"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lastRenderedPageBreak/>
              <w:t xml:space="preserve">Komentar </w:t>
            </w:r>
            <w:r w:rsidR="00A945BF" w:rsidRPr="00023AE1">
              <w:rPr>
                <w:rFonts w:ascii="Cambria" w:hAnsi="Cambria"/>
                <w:sz w:val="22"/>
                <w:szCs w:val="22"/>
                <w:lang w:val="bs-Latn-BA"/>
              </w:rPr>
              <w:t>FMOIT</w:t>
            </w:r>
          </w:p>
        </w:tc>
      </w:tr>
      <w:tr w:rsidR="00BF676B" w:rsidRPr="00FA1299" w14:paraId="5105ECA0" w14:textId="77777777" w:rsidTr="29FDA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E676E79" w14:textId="0375D7BA" w:rsidR="00BF676B" w:rsidRPr="00B157A2" w:rsidRDefault="0045152A" w:rsidP="00134006">
            <w:pPr>
              <w:shd w:val="clear" w:color="auto" w:fill="FFFFFF" w:themeFill="background1"/>
              <w:spacing w:before="120"/>
              <w:jc w:val="both"/>
              <w:rPr>
                <w:rFonts w:ascii="Cambria" w:hAnsi="Cambria"/>
                <w:b w:val="0"/>
                <w:bCs w:val="0"/>
                <w:sz w:val="22"/>
                <w:szCs w:val="22"/>
                <w:lang w:val="bs-Latn-BA"/>
              </w:rPr>
            </w:pPr>
            <w:r w:rsidRPr="00A12224">
              <w:rPr>
                <w:rFonts w:ascii="Cambria" w:hAnsi="Cambria"/>
                <w:b w:val="0"/>
                <w:bCs w:val="0"/>
                <w:sz w:val="22"/>
                <w:szCs w:val="22"/>
                <w:lang w:val="bs-Latn-BA"/>
              </w:rPr>
              <w:t>Adresirano kroz dokument Nacrt Strategije</w:t>
            </w:r>
            <w:r w:rsidR="00B157A2">
              <w:rPr>
                <w:rFonts w:ascii="Cambria" w:hAnsi="Cambria"/>
                <w:b w:val="0"/>
                <w:bCs w:val="0"/>
                <w:sz w:val="22"/>
                <w:szCs w:val="22"/>
                <w:lang w:val="bs-Latn-BA"/>
              </w:rPr>
              <w:t>.</w:t>
            </w:r>
          </w:p>
        </w:tc>
      </w:tr>
      <w:tr w:rsidR="00BF676B" w:rsidRPr="00023AE1" w14:paraId="013C7798" w14:textId="77777777" w:rsidTr="29FDADB6">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B5399B4" w14:textId="6048775F"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209DBDCA" w14:textId="77777777" w:rsidTr="29FDA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018022E" w14:textId="6423772E" w:rsidR="001C2EB4" w:rsidRPr="001C2EB4" w:rsidRDefault="001C2EB4" w:rsidP="001C2EB4">
            <w:pPr>
              <w:shd w:val="clear" w:color="auto" w:fill="FFFFFF"/>
              <w:autoSpaceDE w:val="0"/>
              <w:autoSpaceDN w:val="0"/>
              <w:spacing w:before="120"/>
              <w:jc w:val="both"/>
              <w:rPr>
                <w:rFonts w:ascii="Cambria" w:hAnsi="Cambria"/>
                <w:sz w:val="22"/>
                <w:szCs w:val="22"/>
                <w:lang w:val="bs-Latn-BA"/>
              </w:rPr>
            </w:pPr>
            <w:r w:rsidRPr="001C2EB4">
              <w:rPr>
                <w:rStyle w:val="markedcontent"/>
                <w:rFonts w:ascii="Cambria" w:eastAsiaTheme="majorEastAsia" w:hAnsi="Cambria" w:cs="Arial"/>
                <w:b w:val="0"/>
                <w:bCs w:val="0"/>
                <w:sz w:val="22"/>
                <w:szCs w:val="22"/>
                <w:lang w:val="bs-Latn-BA"/>
              </w:rPr>
              <w:t xml:space="preserve">Preporuka je da se, u skladu sa članom 12 </w:t>
            </w:r>
            <w:r w:rsidRPr="001C2EB4">
              <w:rPr>
                <w:rFonts w:ascii="Cambria" w:hAnsi="Cambria"/>
                <w:b w:val="0"/>
                <w:bCs w:val="0"/>
                <w:sz w:val="22"/>
                <w:szCs w:val="22"/>
                <w:lang w:val="bs-Latn-BA"/>
              </w:rPr>
              <w:t>Uredbe o izradi strateških dokumenata u Federaciji Bosne i Hercegovine elaboracija svih mjera ujednači, prema obimu i sadržaju, tako da ista sadrži:</w:t>
            </w:r>
          </w:p>
          <w:p w14:paraId="341855C9" w14:textId="77777777" w:rsidR="001C2EB4" w:rsidRPr="001C2EB4" w:rsidRDefault="001C2EB4" w:rsidP="003C496D">
            <w:pPr>
              <w:pStyle w:val="ListParagraph"/>
              <w:numPr>
                <w:ilvl w:val="0"/>
                <w:numId w:val="9"/>
              </w:numPr>
              <w:shd w:val="clear" w:color="auto" w:fill="FFFFFF"/>
              <w:autoSpaceDE w:val="0"/>
              <w:autoSpaceDN w:val="0"/>
              <w:spacing w:before="120" w:after="0" w:line="240" w:lineRule="auto"/>
              <w:jc w:val="both"/>
              <w:rPr>
                <w:rStyle w:val="markedcontent"/>
                <w:rFonts w:ascii="Cambria" w:eastAsiaTheme="majorEastAsia" w:hAnsi="Cambria" w:cs="Arial"/>
                <w:b w:val="0"/>
                <w:bCs w:val="0"/>
                <w:lang w:val="bs-Latn-BA"/>
              </w:rPr>
            </w:pPr>
            <w:r w:rsidRPr="001C2EB4">
              <w:rPr>
                <w:rStyle w:val="markedcontent"/>
                <w:rFonts w:ascii="Cambria" w:eastAsiaTheme="majorEastAsia" w:hAnsi="Cambria" w:cs="Arial"/>
                <w:b w:val="0"/>
                <w:bCs w:val="0"/>
                <w:lang w:val="bs-Latn-BA"/>
              </w:rPr>
              <w:t>vezu sa strateškim ciljem i prioritetom,</w:t>
            </w:r>
          </w:p>
          <w:p w14:paraId="249FC6E8" w14:textId="77777777" w:rsidR="001C2EB4" w:rsidRPr="001C2EB4" w:rsidRDefault="001C2EB4" w:rsidP="003C496D">
            <w:pPr>
              <w:pStyle w:val="ListParagraph"/>
              <w:numPr>
                <w:ilvl w:val="0"/>
                <w:numId w:val="9"/>
              </w:numPr>
              <w:shd w:val="clear" w:color="auto" w:fill="FFFFFF"/>
              <w:autoSpaceDE w:val="0"/>
              <w:autoSpaceDN w:val="0"/>
              <w:spacing w:before="120" w:after="0" w:line="240" w:lineRule="auto"/>
              <w:jc w:val="both"/>
              <w:rPr>
                <w:rStyle w:val="markedcontent"/>
                <w:rFonts w:ascii="Cambria" w:eastAsiaTheme="majorEastAsia" w:hAnsi="Cambria" w:cs="Arial"/>
                <w:b w:val="0"/>
                <w:bCs w:val="0"/>
                <w:lang w:val="bs-Latn-BA"/>
              </w:rPr>
            </w:pPr>
            <w:r w:rsidRPr="001C2EB4">
              <w:rPr>
                <w:rStyle w:val="markedcontent"/>
                <w:rFonts w:ascii="Cambria" w:eastAsiaTheme="majorEastAsia" w:hAnsi="Cambria" w:cs="Arial"/>
                <w:b w:val="0"/>
                <w:bCs w:val="0"/>
                <w:lang w:val="bs-Latn-BA"/>
              </w:rPr>
              <w:t>naziv mjere,</w:t>
            </w:r>
          </w:p>
          <w:p w14:paraId="209E6CF4" w14:textId="77777777" w:rsidR="001C2EB4" w:rsidRPr="001C2EB4" w:rsidRDefault="001C2EB4" w:rsidP="003C496D">
            <w:pPr>
              <w:pStyle w:val="ListParagraph"/>
              <w:numPr>
                <w:ilvl w:val="0"/>
                <w:numId w:val="9"/>
              </w:numPr>
              <w:shd w:val="clear" w:color="auto" w:fill="FFFFFF"/>
              <w:autoSpaceDE w:val="0"/>
              <w:autoSpaceDN w:val="0"/>
              <w:spacing w:before="120" w:after="0" w:line="240" w:lineRule="auto"/>
              <w:jc w:val="both"/>
              <w:rPr>
                <w:rStyle w:val="markedcontent"/>
                <w:rFonts w:ascii="Cambria" w:eastAsiaTheme="majorEastAsia" w:hAnsi="Cambria" w:cs="Arial"/>
                <w:b w:val="0"/>
                <w:bCs w:val="0"/>
                <w:lang w:val="bs-Latn-BA"/>
              </w:rPr>
            </w:pPr>
            <w:r w:rsidRPr="001C2EB4">
              <w:rPr>
                <w:rStyle w:val="markedcontent"/>
                <w:rFonts w:ascii="Cambria" w:eastAsiaTheme="majorEastAsia" w:hAnsi="Cambria" w:cs="Arial"/>
                <w:b w:val="0"/>
                <w:bCs w:val="0"/>
                <w:lang w:val="bs-Latn-BA"/>
              </w:rPr>
              <w:t>opis mjere i njen razvojni efekat i doprinos ostvarenju prioriteta,</w:t>
            </w:r>
          </w:p>
          <w:p w14:paraId="78C688BB" w14:textId="77777777" w:rsidR="001C2EB4" w:rsidRPr="001C2EB4" w:rsidRDefault="001C2EB4" w:rsidP="003C496D">
            <w:pPr>
              <w:pStyle w:val="ListParagraph"/>
              <w:numPr>
                <w:ilvl w:val="0"/>
                <w:numId w:val="9"/>
              </w:numPr>
              <w:shd w:val="clear" w:color="auto" w:fill="FFFFFF"/>
              <w:autoSpaceDE w:val="0"/>
              <w:autoSpaceDN w:val="0"/>
              <w:spacing w:before="120" w:after="0" w:line="240" w:lineRule="auto"/>
              <w:jc w:val="both"/>
              <w:rPr>
                <w:rStyle w:val="markedcontent"/>
                <w:rFonts w:ascii="Cambria" w:eastAsiaTheme="majorEastAsia" w:hAnsi="Cambria" w:cs="Arial"/>
                <w:b w:val="0"/>
                <w:bCs w:val="0"/>
                <w:lang w:val="bs-Latn-BA"/>
              </w:rPr>
            </w:pPr>
            <w:r w:rsidRPr="001C2EB4">
              <w:rPr>
                <w:rStyle w:val="markedcontent"/>
                <w:rFonts w:ascii="Cambria" w:eastAsiaTheme="majorEastAsia" w:hAnsi="Cambria" w:cs="Arial"/>
                <w:b w:val="0"/>
                <w:bCs w:val="0"/>
                <w:lang w:val="bs-Latn-BA"/>
              </w:rPr>
              <w:t xml:space="preserve">potencijalni kratak opis (ne nužno taksativno navođenje) najvažnijih aktivnosti neophodnih za njenu realizaciju (navođenje aktivnosti nije propisano obaveznim Uredbom </w:t>
            </w:r>
            <w:r w:rsidRPr="001C2EB4">
              <w:rPr>
                <w:rFonts w:ascii="Cambria" w:hAnsi="Cambria"/>
                <w:b w:val="0"/>
                <w:bCs w:val="0"/>
                <w:lang w:val="bs-Latn-BA"/>
              </w:rPr>
              <w:t>o izradi strateških dokumenata u Federaciji Bosne i Hercegovine. Ukoliko se aktivnosti žele zadržati taksativno pobrojane, one mogu biti prezentirane, nakon opisa mjera, u odvojenoj cjelini u formi tabelarnog prikaza)</w:t>
            </w:r>
            <w:r w:rsidRPr="001C2EB4">
              <w:rPr>
                <w:rStyle w:val="markedcontent"/>
                <w:rFonts w:ascii="Cambria" w:eastAsiaTheme="majorEastAsia" w:hAnsi="Cambria" w:cs="Arial"/>
                <w:b w:val="0"/>
                <w:bCs w:val="0"/>
                <w:lang w:val="bs-Latn-BA"/>
              </w:rPr>
              <w:t>.</w:t>
            </w:r>
          </w:p>
          <w:p w14:paraId="7C5FAC67" w14:textId="77777777" w:rsidR="001C2EB4" w:rsidRPr="001C2EB4" w:rsidRDefault="001C2EB4" w:rsidP="001C2EB4">
            <w:pPr>
              <w:shd w:val="clear" w:color="auto" w:fill="FFFFFF"/>
              <w:autoSpaceDE w:val="0"/>
              <w:autoSpaceDN w:val="0"/>
              <w:spacing w:before="120"/>
              <w:jc w:val="both"/>
              <w:rPr>
                <w:rStyle w:val="markedcontent"/>
                <w:rFonts w:ascii="Cambria" w:eastAsiaTheme="majorEastAsia" w:hAnsi="Cambria" w:cs="Arial"/>
                <w:sz w:val="22"/>
                <w:szCs w:val="22"/>
                <w:lang w:val="bs-Latn-BA"/>
              </w:rPr>
            </w:pPr>
            <w:r w:rsidRPr="001C2EB4">
              <w:rPr>
                <w:rStyle w:val="markedcontent"/>
                <w:rFonts w:ascii="Cambria" w:eastAsiaTheme="majorEastAsia" w:hAnsi="Cambria" w:cs="Arial"/>
                <w:b w:val="0"/>
                <w:bCs w:val="0"/>
                <w:sz w:val="22"/>
                <w:szCs w:val="22"/>
                <w:lang w:val="bs-Latn-BA"/>
              </w:rPr>
              <w:t>Navedenim bi se postigla veća jasnoća planiranih mjera koje bi u narednoj iteraciji nadležna ministarstva trebala uvrstiti u svoj program rada.</w:t>
            </w:r>
          </w:p>
          <w:p w14:paraId="07C4B699" w14:textId="452F938E" w:rsidR="001C2EB4" w:rsidRPr="00A12224" w:rsidRDefault="001C2EB4" w:rsidP="001C2EB4">
            <w:pPr>
              <w:shd w:val="clear" w:color="auto" w:fill="FFFFFF"/>
              <w:autoSpaceDE w:val="0"/>
              <w:autoSpaceDN w:val="0"/>
              <w:spacing w:before="120"/>
              <w:jc w:val="both"/>
              <w:rPr>
                <w:rFonts w:ascii="Cambria" w:hAnsi="Cambria"/>
                <w:b w:val="0"/>
                <w:bCs w:val="0"/>
                <w:sz w:val="22"/>
                <w:szCs w:val="22"/>
                <w:highlight w:val="yellow"/>
                <w:lang w:val="bs-Latn-BA"/>
              </w:rPr>
            </w:pPr>
            <w:r w:rsidRPr="001C2EB4">
              <w:rPr>
                <w:rFonts w:ascii="Cambria" w:hAnsi="Cambria"/>
                <w:b w:val="0"/>
                <w:bCs w:val="0"/>
                <w:sz w:val="22"/>
                <w:szCs w:val="22"/>
                <w:lang w:val="bs-Latn-BA"/>
              </w:rPr>
              <w:t>P</w:t>
            </w:r>
            <w:r w:rsidRPr="001C2EB4">
              <w:rPr>
                <w:rFonts w:ascii="Cambria" w:hAnsi="Cambria"/>
                <w:b w:val="0"/>
                <w:bCs w:val="0"/>
                <w:sz w:val="22"/>
                <w:szCs w:val="22"/>
              </w:rPr>
              <w:t>ored navednog, cijeli tekst neophodno je podvrgnuti lekturi.</w:t>
            </w:r>
          </w:p>
        </w:tc>
      </w:tr>
      <w:tr w:rsidR="00BF676B" w:rsidRPr="00023AE1" w14:paraId="6DFAD6A8" w14:textId="77777777" w:rsidTr="29FDADB6">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E86A1D2" w14:textId="264CA93A"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Zaključni 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53EEACDC" w14:textId="77777777" w:rsidTr="29FDA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B09D9A0" w14:textId="4B530D45" w:rsidR="00BF676B" w:rsidRPr="00023AE1" w:rsidRDefault="00002F8E" w:rsidP="004C4F08">
            <w:pPr>
              <w:shd w:val="clear" w:color="auto" w:fill="FFFFFF" w:themeFill="background1"/>
              <w:spacing w:before="120"/>
              <w:jc w:val="both"/>
              <w:rPr>
                <w:rFonts w:ascii="Cambria" w:hAnsi="Cambria"/>
                <w:b w:val="0"/>
                <w:bCs w:val="0"/>
                <w:sz w:val="22"/>
                <w:szCs w:val="22"/>
                <w:lang w:val="bs-Latn-BA"/>
              </w:rPr>
            </w:pPr>
            <w:r w:rsidRPr="004C4F08">
              <w:rPr>
                <w:rFonts w:ascii="Cambria" w:hAnsi="Cambria"/>
                <w:b w:val="0"/>
                <w:bCs w:val="0"/>
                <w:sz w:val="22"/>
                <w:szCs w:val="22"/>
                <w:lang w:val="bs-Latn-BA"/>
              </w:rPr>
              <w:t xml:space="preserve">Postupit ćemo po navedenoj preporuci </w:t>
            </w:r>
            <w:r w:rsidR="004C4F08">
              <w:rPr>
                <w:rFonts w:ascii="Cambria" w:hAnsi="Cambria"/>
                <w:b w:val="0"/>
                <w:bCs w:val="0"/>
                <w:sz w:val="22"/>
                <w:szCs w:val="22"/>
                <w:lang w:val="bs-Latn-BA"/>
              </w:rPr>
              <w:t>prije dostave nadležnim institucijama na mišljenje.</w:t>
            </w:r>
          </w:p>
        </w:tc>
      </w:tr>
    </w:tbl>
    <w:p w14:paraId="1D80F058" w14:textId="6CFFD4D8" w:rsidR="005B3BAC" w:rsidRPr="00023AE1" w:rsidRDefault="005B3BAC" w:rsidP="008D55D1">
      <w:pPr>
        <w:spacing w:before="120"/>
        <w:ind w:left="810" w:hanging="810"/>
        <w:jc w:val="both"/>
        <w:rPr>
          <w:rFonts w:ascii="Cambria" w:hAnsi="Cambria"/>
          <w:i/>
          <w:iCs/>
          <w:sz w:val="22"/>
          <w:szCs w:val="22"/>
          <w:lang w:val="bs-Latn-BA"/>
        </w:rPr>
      </w:pPr>
      <w:r w:rsidRPr="00023AE1">
        <w:rPr>
          <w:rFonts w:ascii="Cambria" w:hAnsi="Cambria"/>
          <w:b/>
          <w:bCs/>
          <w:color w:val="1F4E79" w:themeColor="accent1" w:themeShade="80"/>
          <w:sz w:val="22"/>
          <w:szCs w:val="22"/>
          <w:lang w:val="bs-Latn-BA" w:eastAsia="en-GB"/>
        </w:rPr>
        <w:t xml:space="preserve">EP. </w:t>
      </w:r>
      <w:r w:rsidR="00BF01CC" w:rsidRPr="00023AE1">
        <w:rPr>
          <w:rFonts w:ascii="Cambria" w:hAnsi="Cambria"/>
          <w:b/>
          <w:bCs/>
          <w:color w:val="1F4E79" w:themeColor="accent1" w:themeShade="80"/>
          <w:sz w:val="22"/>
          <w:szCs w:val="22"/>
          <w:lang w:val="bs-Latn-BA" w:eastAsia="en-GB"/>
        </w:rPr>
        <w:t>II.4</w:t>
      </w:r>
      <w:r w:rsidRPr="00023AE1">
        <w:rPr>
          <w:rFonts w:ascii="Cambria" w:hAnsi="Cambria"/>
          <w:sz w:val="22"/>
          <w:szCs w:val="22"/>
          <w:lang w:val="bs-Latn-BA" w:eastAsia="en-GB"/>
        </w:rPr>
        <w:t xml:space="preserve"> </w:t>
      </w:r>
      <w:r w:rsidRPr="00023AE1">
        <w:rPr>
          <w:rFonts w:ascii="Cambria" w:hAnsi="Cambria"/>
          <w:i/>
          <w:iCs/>
          <w:sz w:val="22"/>
          <w:szCs w:val="22"/>
          <w:lang w:val="bs-Latn-BA" w:eastAsia="en-GB"/>
        </w:rPr>
        <w:t>Da li su definirani strateški projekti sa svim elementima (kratki opis, očekivani efekti i indikativni finansijski okvir)?</w:t>
      </w:r>
      <w:r w:rsidRPr="00023AE1">
        <w:rPr>
          <w:rFonts w:ascii="Cambria" w:hAnsi="Cambria"/>
          <w:sz w:val="22"/>
          <w:szCs w:val="22"/>
          <w:lang w:val="bs-Latn-BA" w:eastAsia="en-GB"/>
        </w:rPr>
        <w:t xml:space="preserve"> </w:t>
      </w:r>
    </w:p>
    <w:tbl>
      <w:tblPr>
        <w:tblStyle w:val="GridTable2-Accent5"/>
        <w:tblW w:w="0" w:type="auto"/>
        <w:tblLook w:val="04A0" w:firstRow="1" w:lastRow="0" w:firstColumn="1" w:lastColumn="0" w:noHBand="0" w:noVBand="1"/>
      </w:tblPr>
      <w:tblGrid>
        <w:gridCol w:w="8936"/>
      </w:tblGrid>
      <w:tr w:rsidR="00BF676B" w:rsidRPr="00023AE1" w14:paraId="04F96850" w14:textId="77777777" w:rsidTr="0003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8EC1BF6" w14:textId="09DFA645"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 xml:space="preserve">II.4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40A0031D" w14:textId="77777777" w:rsidTr="0003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5FE248C" w14:textId="77777777" w:rsidR="006730B8" w:rsidRPr="00023AE1" w:rsidRDefault="00036EC3" w:rsidP="006730B8">
            <w:pPr>
              <w:autoSpaceDE w:val="0"/>
              <w:autoSpaceDN w:val="0"/>
              <w:adjustRightInd w:val="0"/>
              <w:spacing w:before="120"/>
              <w:jc w:val="both"/>
              <w:rPr>
                <w:rFonts w:ascii="Cambria" w:hAnsi="Cambria"/>
                <w:sz w:val="22"/>
                <w:szCs w:val="22"/>
                <w:lang w:val="bs-Latn-BA"/>
              </w:rPr>
            </w:pPr>
            <w:r w:rsidRPr="00023AE1">
              <w:rPr>
                <w:rFonts w:ascii="Cambria" w:hAnsi="Cambria"/>
                <w:b w:val="0"/>
                <w:bCs w:val="0"/>
                <w:sz w:val="22"/>
                <w:szCs w:val="22"/>
                <w:lang w:val="bs-Latn-BA"/>
              </w:rPr>
              <w:t xml:space="preserve">Na osnovu člana 13 Uredbe o izradi strateških dokumenata u Federaciji Bosne i Hercegovine (u daljem tekstu: Uredba) određeno je da se za implementaciju strateških dokumenata mogu  identificirati strateški projekti kao intervencije najvećeg značaja za ostvarenje strateških ciljeva. Strateški projekti trebaju imati višestruki efekat na razvoj i njihova implementacija može biti osnov za pokretanje drugih projekata. Rezultati strateških projekata trebaju da doprinesu pozitivnom uticaju na poboljšanje kvaliteta života veće grupe građana, a naročito socijalno ugroženih kategorija stanovništva, te da omoguće održivi rast i razvoj. Strateški projekti sadrže kratki opis, očekivane efekte i indikativni finansijski okvir. </w:t>
            </w:r>
          </w:p>
          <w:p w14:paraId="6F238486" w14:textId="5079312A" w:rsidR="00937527" w:rsidRPr="00785810" w:rsidRDefault="00785810" w:rsidP="006730B8">
            <w:pPr>
              <w:autoSpaceDE w:val="0"/>
              <w:autoSpaceDN w:val="0"/>
              <w:adjustRightInd w:val="0"/>
              <w:spacing w:before="120"/>
              <w:jc w:val="both"/>
              <w:rPr>
                <w:rFonts w:ascii="Cambria" w:hAnsi="Cambria"/>
                <w:sz w:val="22"/>
                <w:szCs w:val="22"/>
                <w:highlight w:val="yellow"/>
                <w:lang w:val="bs-Latn-BA"/>
              </w:rPr>
            </w:pPr>
            <w:r w:rsidRPr="00785810">
              <w:rPr>
                <w:rFonts w:ascii="Cambria" w:hAnsi="Cambria"/>
                <w:b w:val="0"/>
                <w:bCs w:val="0"/>
                <w:sz w:val="22"/>
                <w:szCs w:val="22"/>
                <w:lang w:val="bs-Latn-BA"/>
              </w:rPr>
              <w:t>U ovom dijelu nalaza ističe se to da s</w:t>
            </w:r>
            <w:r w:rsidR="00036EC3" w:rsidRPr="00785810">
              <w:rPr>
                <w:rFonts w:ascii="Cambria" w:hAnsi="Cambria"/>
                <w:b w:val="0"/>
                <w:bCs w:val="0"/>
                <w:sz w:val="22"/>
                <w:szCs w:val="22"/>
                <w:lang w:val="bs-Latn-BA"/>
              </w:rPr>
              <w:t>trateški projekti</w:t>
            </w:r>
            <w:r w:rsidRPr="00785810">
              <w:rPr>
                <w:rFonts w:ascii="Cambria" w:hAnsi="Cambria"/>
                <w:b w:val="0"/>
                <w:bCs w:val="0"/>
                <w:sz w:val="22"/>
                <w:szCs w:val="22"/>
                <w:lang w:val="bs-Latn-BA"/>
              </w:rPr>
              <w:t xml:space="preserve"> nisu, u potpunosti definirani na </w:t>
            </w:r>
            <w:r w:rsidR="00036EC3" w:rsidRPr="00785810">
              <w:rPr>
                <w:rFonts w:ascii="Cambria" w:hAnsi="Cambria"/>
                <w:b w:val="0"/>
                <w:bCs w:val="0"/>
                <w:sz w:val="22"/>
                <w:szCs w:val="22"/>
                <w:lang w:val="bs-Latn-BA"/>
              </w:rPr>
              <w:t xml:space="preserve">na način kako je </w:t>
            </w:r>
            <w:r w:rsidRPr="00785810">
              <w:rPr>
                <w:rFonts w:ascii="Cambria" w:hAnsi="Cambria"/>
                <w:b w:val="0"/>
                <w:bCs w:val="0"/>
                <w:sz w:val="22"/>
                <w:szCs w:val="22"/>
                <w:lang w:val="bs-Latn-BA"/>
              </w:rPr>
              <w:t xml:space="preserve">to </w:t>
            </w:r>
            <w:r w:rsidR="00036EC3" w:rsidRPr="00785810">
              <w:rPr>
                <w:rFonts w:ascii="Cambria" w:hAnsi="Cambria"/>
                <w:b w:val="0"/>
                <w:bCs w:val="0"/>
                <w:sz w:val="22"/>
                <w:szCs w:val="22"/>
                <w:lang w:val="bs-Latn-BA"/>
              </w:rPr>
              <w:t>predviđeno Uredbom.</w:t>
            </w:r>
            <w:r w:rsidRPr="00785810">
              <w:rPr>
                <w:rFonts w:ascii="Cambria" w:hAnsi="Cambria"/>
                <w:sz w:val="22"/>
                <w:szCs w:val="22"/>
                <w:lang w:val="bs-Latn-BA"/>
              </w:rPr>
              <w:t xml:space="preserve"> </w:t>
            </w:r>
            <w:r w:rsidR="001F20ED" w:rsidRPr="00785810">
              <w:rPr>
                <w:rFonts w:ascii="Cambria" w:hAnsi="Cambria"/>
                <w:b w:val="0"/>
                <w:bCs w:val="0"/>
                <w:sz w:val="22"/>
                <w:szCs w:val="22"/>
                <w:lang w:val="bs-Latn-BA"/>
              </w:rPr>
              <w:t>Unutar</w:t>
            </w:r>
            <w:r w:rsidR="00937527" w:rsidRPr="00785810">
              <w:rPr>
                <w:rFonts w:ascii="Cambria" w:hAnsi="Cambria"/>
                <w:b w:val="0"/>
                <w:bCs w:val="0"/>
                <w:sz w:val="22"/>
                <w:szCs w:val="22"/>
                <w:lang w:val="bs-Latn-BA"/>
              </w:rPr>
              <w:t xml:space="preserve"> </w:t>
            </w:r>
            <w:r w:rsidR="001F20ED" w:rsidRPr="00785810">
              <w:rPr>
                <w:rFonts w:ascii="Cambria" w:hAnsi="Cambria"/>
                <w:b w:val="0"/>
                <w:bCs w:val="0"/>
                <w:sz w:val="22"/>
                <w:szCs w:val="22"/>
                <w:lang w:val="bs-Latn-BA"/>
              </w:rPr>
              <w:t>mjer</w:t>
            </w:r>
            <w:r w:rsidR="00217781">
              <w:rPr>
                <w:rFonts w:ascii="Cambria" w:hAnsi="Cambria"/>
                <w:b w:val="0"/>
                <w:bCs w:val="0"/>
                <w:sz w:val="22"/>
                <w:szCs w:val="22"/>
                <w:lang w:val="bs-Latn-BA"/>
              </w:rPr>
              <w:t>â</w:t>
            </w:r>
            <w:r w:rsidR="00937527" w:rsidRPr="00785810">
              <w:rPr>
                <w:rFonts w:ascii="Cambria" w:hAnsi="Cambria"/>
                <w:b w:val="0"/>
                <w:bCs w:val="0"/>
                <w:sz w:val="22"/>
                <w:szCs w:val="22"/>
                <w:lang w:val="bs-Latn-BA"/>
              </w:rPr>
              <w:t xml:space="preserve"> </w:t>
            </w:r>
            <w:r w:rsidR="001F20ED" w:rsidRPr="00785810">
              <w:rPr>
                <w:rFonts w:ascii="Cambria" w:hAnsi="Cambria"/>
                <w:b w:val="0"/>
                <w:bCs w:val="0"/>
                <w:sz w:val="22"/>
                <w:szCs w:val="22"/>
                <w:lang w:val="bs-Latn-BA"/>
              </w:rPr>
              <w:t>moguće je (ali nije obavezno)</w:t>
            </w:r>
            <w:r w:rsidR="00937527" w:rsidRPr="00785810">
              <w:rPr>
                <w:rFonts w:ascii="Cambria" w:hAnsi="Cambria"/>
                <w:b w:val="0"/>
                <w:bCs w:val="0"/>
                <w:sz w:val="22"/>
                <w:szCs w:val="22"/>
                <w:lang w:val="bs-Latn-BA"/>
              </w:rPr>
              <w:t xml:space="preserve"> definira</w:t>
            </w:r>
            <w:r w:rsidR="001F20ED" w:rsidRPr="00785810">
              <w:rPr>
                <w:rFonts w:ascii="Cambria" w:hAnsi="Cambria"/>
                <w:b w:val="0"/>
                <w:bCs w:val="0"/>
                <w:sz w:val="22"/>
                <w:szCs w:val="22"/>
                <w:lang w:val="bs-Latn-BA"/>
              </w:rPr>
              <w:t>ti</w:t>
            </w:r>
            <w:r w:rsidR="00937527" w:rsidRPr="00785810">
              <w:rPr>
                <w:rFonts w:ascii="Cambria" w:hAnsi="Cambria"/>
                <w:b w:val="0"/>
                <w:bCs w:val="0"/>
                <w:sz w:val="22"/>
                <w:szCs w:val="22"/>
                <w:lang w:val="bs-Latn-BA"/>
              </w:rPr>
              <w:t xml:space="preserve"> stratešk</w:t>
            </w:r>
            <w:r w:rsidR="001F20ED" w:rsidRPr="00785810">
              <w:rPr>
                <w:rFonts w:ascii="Cambria" w:hAnsi="Cambria"/>
                <w:b w:val="0"/>
                <w:bCs w:val="0"/>
                <w:sz w:val="22"/>
                <w:szCs w:val="22"/>
                <w:lang w:val="bs-Latn-BA"/>
              </w:rPr>
              <w:t>e</w:t>
            </w:r>
            <w:r w:rsidR="00937527" w:rsidRPr="00785810">
              <w:rPr>
                <w:rFonts w:ascii="Cambria" w:hAnsi="Cambria"/>
                <w:b w:val="0"/>
                <w:bCs w:val="0"/>
                <w:sz w:val="22"/>
                <w:szCs w:val="22"/>
                <w:lang w:val="bs-Latn-BA"/>
              </w:rPr>
              <w:t xml:space="preserve"> projekt</w:t>
            </w:r>
            <w:r w:rsidR="001F20ED" w:rsidRPr="00785810">
              <w:rPr>
                <w:rFonts w:ascii="Cambria" w:hAnsi="Cambria"/>
                <w:b w:val="0"/>
                <w:bCs w:val="0"/>
                <w:sz w:val="22"/>
                <w:szCs w:val="22"/>
                <w:lang w:val="bs-Latn-BA"/>
              </w:rPr>
              <w:t>e</w:t>
            </w:r>
            <w:r w:rsidR="00937527" w:rsidRPr="00785810">
              <w:rPr>
                <w:rFonts w:ascii="Cambria" w:hAnsi="Cambria"/>
                <w:b w:val="0"/>
                <w:bCs w:val="0"/>
                <w:sz w:val="22"/>
                <w:szCs w:val="22"/>
                <w:lang w:val="bs-Latn-BA"/>
              </w:rPr>
              <w:t xml:space="preserve">, pri čemu se moguće referirati na projekte </w:t>
            </w:r>
            <w:r w:rsidR="001F20ED" w:rsidRPr="00785810">
              <w:rPr>
                <w:rFonts w:ascii="Cambria" w:hAnsi="Cambria"/>
                <w:b w:val="0"/>
                <w:bCs w:val="0"/>
                <w:sz w:val="22"/>
                <w:szCs w:val="22"/>
                <w:lang w:val="bs-Latn-BA"/>
              </w:rPr>
              <w:t>pomenute u Prilogu 2 – Sažeti pregled strateškog dokumenta.</w:t>
            </w:r>
          </w:p>
        </w:tc>
      </w:tr>
      <w:tr w:rsidR="00BF676B" w:rsidRPr="00EB0440" w14:paraId="1980467B" w14:textId="77777777" w:rsidTr="00036EC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5A441E1" w14:textId="09F9D7F3" w:rsidR="00BF676B" w:rsidRPr="007B354E" w:rsidRDefault="00B157A2">
            <w:pPr>
              <w:shd w:val="clear" w:color="auto" w:fill="FFFFFF" w:themeFill="background1"/>
              <w:spacing w:before="120"/>
              <w:jc w:val="both"/>
              <w:rPr>
                <w:rFonts w:asciiTheme="majorBidi" w:hAnsiTheme="majorBidi" w:cstheme="majorBidi"/>
                <w:b w:val="0"/>
                <w:bCs w:val="0"/>
                <w:sz w:val="22"/>
                <w:szCs w:val="22"/>
                <w:lang w:val="bs-Latn-BA"/>
              </w:rPr>
            </w:pPr>
            <w:r w:rsidRPr="00023AE1">
              <w:rPr>
                <w:rFonts w:ascii="Cambria" w:hAnsi="Cambria"/>
                <w:sz w:val="22"/>
                <w:szCs w:val="22"/>
                <w:lang w:val="bs-Latn-BA"/>
              </w:rPr>
              <w:t>Komentar FMOIT</w:t>
            </w:r>
            <w:r w:rsidR="00B503E8" w:rsidRPr="00B157A2">
              <w:rPr>
                <w:rFonts w:ascii="Cambria" w:hAnsi="Cambria" w:cstheme="majorBidi"/>
                <w:sz w:val="22"/>
                <w:szCs w:val="22"/>
                <w:lang w:val="bs-Latn-BA"/>
              </w:rPr>
              <w:t xml:space="preserve">: </w:t>
            </w:r>
          </w:p>
        </w:tc>
      </w:tr>
      <w:tr w:rsidR="00BF676B" w:rsidRPr="00EB0440" w14:paraId="0C065634" w14:textId="77777777" w:rsidTr="0003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91CAC2E" w14:textId="2C9027F4" w:rsidR="00BF676B" w:rsidRPr="00AE1E04" w:rsidRDefault="00B157A2" w:rsidP="009D2C39">
            <w:pPr>
              <w:shd w:val="clear" w:color="auto" w:fill="FFFFFF" w:themeFill="background1"/>
              <w:jc w:val="both"/>
              <w:rPr>
                <w:rFonts w:ascii="Cambria" w:hAnsi="Cambria"/>
                <w:b w:val="0"/>
                <w:bCs w:val="0"/>
                <w:sz w:val="22"/>
                <w:szCs w:val="22"/>
                <w:lang w:val="bs-Latn-BA"/>
              </w:rPr>
            </w:pPr>
            <w:r w:rsidRPr="00AE1E04">
              <w:rPr>
                <w:rFonts w:ascii="Cambria" w:hAnsi="Cambria" w:cstheme="majorBidi"/>
                <w:b w:val="0"/>
                <w:bCs w:val="0"/>
                <w:sz w:val="22"/>
                <w:szCs w:val="22"/>
                <w:lang w:val="bs-Latn-BA"/>
              </w:rPr>
              <w:t>U dostavljenom Strateškom dokumentu već su naznačeni strateški projekti.</w:t>
            </w:r>
          </w:p>
        </w:tc>
      </w:tr>
      <w:tr w:rsidR="00BF676B" w:rsidRPr="00023AE1" w14:paraId="43A4403C" w14:textId="77777777" w:rsidTr="00036EC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A25B52C" w14:textId="2B4392F9"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50EF45F8" w14:textId="77777777" w:rsidTr="0003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F41232E" w14:textId="3F31EDC1" w:rsidR="00BF676B" w:rsidRPr="00593B34" w:rsidRDefault="00593B34" w:rsidP="00593B34">
            <w:pPr>
              <w:shd w:val="clear" w:color="auto" w:fill="FFFFFF" w:themeFill="background1"/>
              <w:jc w:val="both"/>
              <w:rPr>
                <w:rFonts w:ascii="Cambria" w:hAnsi="Cambria"/>
                <w:b w:val="0"/>
                <w:bCs w:val="0"/>
                <w:sz w:val="22"/>
                <w:szCs w:val="22"/>
                <w:lang w:val="bs-Latn-BA"/>
              </w:rPr>
            </w:pPr>
            <w:r w:rsidRPr="00593B34">
              <w:rPr>
                <w:rFonts w:ascii="Cambria" w:hAnsi="Cambria"/>
                <w:b w:val="0"/>
                <w:bCs w:val="0"/>
                <w:sz w:val="22"/>
                <w:szCs w:val="22"/>
                <w:lang w:val="bs-Latn-BA"/>
              </w:rPr>
              <w:t>Kada su u pitanju strateški projekti, potrebno je dati kratak opis njihovih ciljeva. Nije nužno da svaka mjera ima svoje strateške projekte, zavisno od mogućnosti cijela strategija može imati po svakom prioritetu 1-2 projekta.</w:t>
            </w:r>
          </w:p>
        </w:tc>
      </w:tr>
      <w:tr w:rsidR="00BF676B" w:rsidRPr="00023AE1" w14:paraId="182B4903" w14:textId="77777777" w:rsidTr="00036EC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65C2605" w14:textId="64DAFCCF"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Zaključni 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4B48CA80" w14:textId="77777777" w:rsidTr="0003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F9CBE99" w14:textId="4CEF1559" w:rsidR="00BF676B" w:rsidRPr="00023AE1" w:rsidRDefault="004C4F08" w:rsidP="004C4F08">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 xml:space="preserve">Budući da je turizam na nivou Federacije BiH u zajedničkoj nadležnosti federalne i kantonalne vlasti, </w:t>
            </w:r>
            <w:r w:rsidR="001F08AD">
              <w:rPr>
                <w:rFonts w:ascii="Cambria" w:hAnsi="Cambria"/>
                <w:b w:val="0"/>
                <w:bCs w:val="0"/>
                <w:sz w:val="22"/>
                <w:szCs w:val="22"/>
                <w:lang w:val="bs-Latn-BA"/>
              </w:rPr>
              <w:t xml:space="preserve">prilikom </w:t>
            </w:r>
            <w:r>
              <w:rPr>
                <w:rFonts w:ascii="Cambria" w:hAnsi="Cambria"/>
                <w:b w:val="0"/>
                <w:bCs w:val="0"/>
                <w:sz w:val="22"/>
                <w:szCs w:val="22"/>
                <w:lang w:val="bs-Latn-BA"/>
              </w:rPr>
              <w:t>izrade akcionih planova, detaljnije će se pristupiti analizi i definiranju strateških projekata.</w:t>
            </w:r>
          </w:p>
        </w:tc>
      </w:tr>
    </w:tbl>
    <w:p w14:paraId="5C7010DB" w14:textId="77777777" w:rsidR="006503A9" w:rsidRDefault="006503A9" w:rsidP="00EE38A9">
      <w:pPr>
        <w:spacing w:before="120"/>
        <w:rPr>
          <w:rFonts w:ascii="Cambria" w:hAnsi="Cambria"/>
          <w:b/>
          <w:bCs/>
          <w:color w:val="1F4E79" w:themeColor="accent1" w:themeShade="80"/>
          <w:sz w:val="22"/>
          <w:szCs w:val="22"/>
          <w:lang w:val="bs-Latn-BA"/>
        </w:rPr>
      </w:pPr>
    </w:p>
    <w:p w14:paraId="02F89D30" w14:textId="77777777" w:rsidR="006503A9" w:rsidRDefault="006503A9" w:rsidP="00EE38A9">
      <w:pPr>
        <w:spacing w:before="120"/>
        <w:rPr>
          <w:rFonts w:ascii="Cambria" w:hAnsi="Cambria"/>
          <w:b/>
          <w:bCs/>
          <w:color w:val="1F4E79" w:themeColor="accent1" w:themeShade="80"/>
          <w:sz w:val="22"/>
          <w:szCs w:val="22"/>
          <w:lang w:val="bs-Latn-BA"/>
        </w:rPr>
      </w:pPr>
    </w:p>
    <w:p w14:paraId="66E2B843" w14:textId="77777777" w:rsidR="006503A9" w:rsidRDefault="006503A9" w:rsidP="00EE38A9">
      <w:pPr>
        <w:spacing w:before="120"/>
        <w:rPr>
          <w:rFonts w:ascii="Cambria" w:hAnsi="Cambria"/>
          <w:b/>
          <w:bCs/>
          <w:color w:val="1F4E79" w:themeColor="accent1" w:themeShade="80"/>
          <w:sz w:val="22"/>
          <w:szCs w:val="22"/>
          <w:lang w:val="bs-Latn-BA"/>
        </w:rPr>
      </w:pPr>
    </w:p>
    <w:p w14:paraId="67BED5C3" w14:textId="16B2DD5B" w:rsidR="00960858" w:rsidRPr="00023AE1" w:rsidRDefault="00960858" w:rsidP="00EE38A9">
      <w:pPr>
        <w:spacing w:before="120"/>
        <w:rPr>
          <w:rFonts w:ascii="Cambria" w:hAnsi="Cambria"/>
          <w:i/>
          <w:iCs/>
          <w:sz w:val="22"/>
          <w:szCs w:val="22"/>
          <w:lang w:val="bs-Latn-BA"/>
        </w:rPr>
      </w:pPr>
      <w:r w:rsidRPr="00023AE1">
        <w:rPr>
          <w:rFonts w:ascii="Cambria" w:hAnsi="Cambria"/>
          <w:b/>
          <w:bCs/>
          <w:color w:val="1F4E79" w:themeColor="accent1" w:themeShade="80"/>
          <w:sz w:val="22"/>
          <w:szCs w:val="22"/>
          <w:lang w:val="bs-Latn-BA"/>
        </w:rPr>
        <w:t xml:space="preserve">EP </w:t>
      </w:r>
      <w:r w:rsidR="00BF01CC" w:rsidRPr="00023AE1">
        <w:rPr>
          <w:rFonts w:ascii="Cambria" w:hAnsi="Cambria"/>
          <w:b/>
          <w:bCs/>
          <w:color w:val="1F4E79" w:themeColor="accent1" w:themeShade="80"/>
          <w:sz w:val="22"/>
          <w:szCs w:val="22"/>
          <w:lang w:val="bs-Latn-BA"/>
        </w:rPr>
        <w:t>II.5</w:t>
      </w:r>
      <w:r w:rsidR="00230311" w:rsidRPr="00023AE1">
        <w:rPr>
          <w:rFonts w:ascii="Cambria" w:hAnsi="Cambria"/>
          <w:color w:val="1F4E79" w:themeColor="accent1" w:themeShade="80"/>
          <w:sz w:val="22"/>
          <w:szCs w:val="22"/>
          <w:lang w:val="bs-Latn-BA"/>
        </w:rPr>
        <w:t xml:space="preserve"> </w:t>
      </w:r>
      <w:r w:rsidR="00E54867" w:rsidRPr="00023AE1">
        <w:rPr>
          <w:rFonts w:ascii="Cambria" w:hAnsi="Cambria"/>
          <w:i/>
          <w:iCs/>
          <w:sz w:val="22"/>
          <w:szCs w:val="22"/>
          <w:lang w:val="bs-Latn-BA"/>
        </w:rPr>
        <w:t>Da li je</w:t>
      </w:r>
      <w:r w:rsidR="007D58B5" w:rsidRPr="00023AE1">
        <w:rPr>
          <w:rFonts w:ascii="Cambria" w:hAnsi="Cambria"/>
          <w:i/>
          <w:iCs/>
          <w:sz w:val="22"/>
          <w:szCs w:val="22"/>
          <w:lang w:val="bs-Latn-BA"/>
        </w:rPr>
        <w:t xml:space="preserve"> pripremljen adekvatan</w:t>
      </w:r>
      <w:r w:rsidRPr="00023AE1">
        <w:rPr>
          <w:rFonts w:ascii="Cambria" w:hAnsi="Cambria"/>
          <w:i/>
          <w:iCs/>
          <w:sz w:val="22"/>
          <w:szCs w:val="22"/>
          <w:lang w:val="bs-Latn-BA"/>
        </w:rPr>
        <w:t xml:space="preserve"> indikativn</w:t>
      </w:r>
      <w:r w:rsidR="007D58B5" w:rsidRPr="00023AE1">
        <w:rPr>
          <w:rFonts w:ascii="Cambria" w:hAnsi="Cambria"/>
          <w:i/>
          <w:iCs/>
          <w:sz w:val="22"/>
          <w:szCs w:val="22"/>
          <w:lang w:val="bs-Latn-BA"/>
        </w:rPr>
        <w:t>i</w:t>
      </w:r>
      <w:r w:rsidRPr="00023AE1">
        <w:rPr>
          <w:rFonts w:ascii="Cambria" w:hAnsi="Cambria"/>
          <w:i/>
          <w:iCs/>
          <w:sz w:val="22"/>
          <w:szCs w:val="22"/>
          <w:lang w:val="bs-Latn-BA"/>
        </w:rPr>
        <w:t xml:space="preserve"> finansijsk</w:t>
      </w:r>
      <w:r w:rsidR="007D58B5" w:rsidRPr="00023AE1">
        <w:rPr>
          <w:rFonts w:ascii="Cambria" w:hAnsi="Cambria"/>
          <w:i/>
          <w:iCs/>
          <w:sz w:val="22"/>
          <w:szCs w:val="22"/>
          <w:lang w:val="bs-Latn-BA"/>
        </w:rPr>
        <w:t>i</w:t>
      </w:r>
      <w:r w:rsidRPr="00023AE1">
        <w:rPr>
          <w:rFonts w:ascii="Cambria" w:hAnsi="Cambria"/>
          <w:i/>
          <w:iCs/>
          <w:sz w:val="22"/>
          <w:szCs w:val="22"/>
          <w:lang w:val="bs-Latn-BA"/>
        </w:rPr>
        <w:t xml:space="preserve"> okvir?</w:t>
      </w:r>
    </w:p>
    <w:tbl>
      <w:tblPr>
        <w:tblStyle w:val="GridTable2-Accent5"/>
        <w:tblW w:w="0" w:type="auto"/>
        <w:tblLook w:val="04A0" w:firstRow="1" w:lastRow="0" w:firstColumn="1" w:lastColumn="0" w:noHBand="0" w:noVBand="1"/>
      </w:tblPr>
      <w:tblGrid>
        <w:gridCol w:w="8936"/>
      </w:tblGrid>
      <w:tr w:rsidR="00BF676B" w:rsidRPr="00023AE1" w14:paraId="63D36EFE" w14:textId="77777777" w:rsidTr="00002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5D320AC1" w14:textId="153DA884"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 xml:space="preserve">II.5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023AE1" w14:paraId="1B77312D" w14:textId="77777777" w:rsidTr="00002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618EBA89" w14:textId="27A418EF" w:rsidR="00CF5238" w:rsidRPr="00023AE1" w:rsidRDefault="009618C6" w:rsidP="00CF5238">
            <w:pPr>
              <w:shd w:val="clear" w:color="auto" w:fill="FFFFFF" w:themeFill="background1"/>
              <w:spacing w:before="120"/>
              <w:jc w:val="both"/>
              <w:rPr>
                <w:rFonts w:ascii="Cambria" w:hAnsi="Cambria"/>
                <w:b w:val="0"/>
                <w:bCs w:val="0"/>
                <w:lang w:val="bs-Latn-BA"/>
              </w:rPr>
            </w:pPr>
            <w:r w:rsidRPr="00023AE1">
              <w:rPr>
                <w:rFonts w:ascii="Cambria" w:hAnsi="Cambria"/>
                <w:b w:val="0"/>
                <w:bCs w:val="0"/>
                <w:sz w:val="22"/>
                <w:szCs w:val="22"/>
                <w:lang w:val="bs-Latn-BA"/>
              </w:rPr>
              <w:t>Na osnovu člana 14 Uredbe o izradi strateških dokumenata u Federaciji Bosne i Hercegovine (u daljem tekstu: Uredba)</w:t>
            </w:r>
            <w:r w:rsidR="000757CD" w:rsidRPr="00023AE1">
              <w:rPr>
                <w:rFonts w:ascii="Cambria" w:hAnsi="Cambria"/>
                <w:b w:val="0"/>
                <w:bCs w:val="0"/>
                <w:sz w:val="22"/>
                <w:szCs w:val="22"/>
                <w:lang w:val="bs-Latn-BA"/>
              </w:rPr>
              <w:t xml:space="preserve"> n</w:t>
            </w:r>
            <w:r w:rsidRPr="00023AE1">
              <w:rPr>
                <w:rFonts w:ascii="Cambria" w:hAnsi="Cambria"/>
                <w:b w:val="0"/>
                <w:bCs w:val="0"/>
                <w:color w:val="000000"/>
                <w:sz w:val="22"/>
                <w:szCs w:val="22"/>
                <w:lang w:val="bs-Latn-BA"/>
              </w:rPr>
              <w:t xml:space="preserve">a osnovu situacione analize i projekcije, kao i definiranih mjera, izrađuje se indikativni finansijski okvir za period važenja strateških dokumenata. Indikativni finansijski okvir minimalno sadrži procjenu potrebnih finansijskih sredstava po strateškim </w:t>
            </w:r>
            <w:r w:rsidRPr="00023AE1">
              <w:rPr>
                <w:rFonts w:ascii="Cambria" w:hAnsi="Cambria"/>
                <w:b w:val="0"/>
                <w:bCs w:val="0"/>
                <w:color w:val="000000"/>
                <w:sz w:val="22"/>
                <w:szCs w:val="22"/>
                <w:lang w:val="bs-Latn-BA"/>
              </w:rPr>
              <w:lastRenderedPageBreak/>
              <w:t>ciljevima, prioritetima i mjerama iz budžeta, te po ostalim izvorima finansiranja, kao što su kreditna sredstva, sredstva Evropske unije i ostale donacije.</w:t>
            </w:r>
          </w:p>
          <w:p w14:paraId="41560128" w14:textId="10402F05" w:rsidR="009618C6" w:rsidRPr="00545487" w:rsidRDefault="00CF5238" w:rsidP="00BB3E04">
            <w:pPr>
              <w:shd w:val="clear" w:color="auto" w:fill="FFFFFF" w:themeFill="background1"/>
              <w:spacing w:before="120"/>
              <w:jc w:val="both"/>
              <w:rPr>
                <w:rFonts w:ascii="Cambria" w:hAnsi="Cambria"/>
                <w:sz w:val="22"/>
                <w:szCs w:val="22"/>
                <w:lang w:val="bs-Latn-BA"/>
              </w:rPr>
            </w:pPr>
            <w:r w:rsidRPr="00545487">
              <w:rPr>
                <w:rFonts w:ascii="Cambria" w:hAnsi="Cambria"/>
                <w:b w:val="0"/>
                <w:bCs w:val="0"/>
                <w:sz w:val="22"/>
                <w:szCs w:val="22"/>
                <w:lang w:val="bs-Latn-BA"/>
              </w:rPr>
              <w:t>Indikativni finansijski okvir sadrži procjenu potrebnih finansijskih sredstava po prioritetima i mjerama pri čemu nije data procjena alokacije prema izvorima finansiranja (buždet, kreditna sredstva, sredstva EU i ostale donacije).</w:t>
            </w:r>
            <w:r w:rsidR="00BB3E04" w:rsidRPr="00545487">
              <w:rPr>
                <w:rFonts w:ascii="Cambria" w:hAnsi="Cambria"/>
                <w:b w:val="0"/>
                <w:bCs w:val="0"/>
                <w:sz w:val="22"/>
                <w:szCs w:val="22"/>
                <w:lang w:val="bs-Latn-BA"/>
              </w:rPr>
              <w:t xml:space="preserve"> Preporuka je da se izvrši pomenuta procjena.</w:t>
            </w:r>
          </w:p>
        </w:tc>
      </w:tr>
      <w:tr w:rsidR="00BF676B" w:rsidRPr="00EB0440" w14:paraId="764E6D95" w14:textId="77777777" w:rsidTr="00002F8E">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46A6566D" w14:textId="2C207063"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lastRenderedPageBreak/>
              <w:t xml:space="preserve">Komentar </w:t>
            </w:r>
            <w:r w:rsidR="00A945BF" w:rsidRPr="00023AE1">
              <w:rPr>
                <w:rFonts w:ascii="Cambria" w:hAnsi="Cambria"/>
                <w:sz w:val="22"/>
                <w:szCs w:val="22"/>
                <w:lang w:val="bs-Latn-BA"/>
              </w:rPr>
              <w:t>FMOIT</w:t>
            </w:r>
            <w:r w:rsidRPr="00023AE1">
              <w:rPr>
                <w:rFonts w:ascii="Cambria" w:hAnsi="Cambria"/>
                <w:sz w:val="22"/>
                <w:szCs w:val="22"/>
                <w:lang w:val="bs-Latn-BA"/>
              </w:rPr>
              <w:t>:</w:t>
            </w:r>
            <w:r w:rsidR="00E82726">
              <w:rPr>
                <w:rFonts w:ascii="Cambria" w:hAnsi="Cambria"/>
                <w:sz w:val="22"/>
                <w:szCs w:val="22"/>
                <w:lang w:val="bs-Latn-BA"/>
              </w:rPr>
              <w:t xml:space="preserve"> </w:t>
            </w:r>
          </w:p>
        </w:tc>
      </w:tr>
      <w:tr w:rsidR="00BF676B" w:rsidRPr="00EB0440" w14:paraId="5350FD98" w14:textId="77777777" w:rsidTr="00002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39CEF31A" w14:textId="2C437F9C" w:rsidR="00BF676B" w:rsidRPr="00B157A2" w:rsidRDefault="00B157A2" w:rsidP="00134006">
            <w:pPr>
              <w:shd w:val="clear" w:color="auto" w:fill="FFFFFF" w:themeFill="background1"/>
              <w:spacing w:before="120"/>
              <w:jc w:val="both"/>
              <w:rPr>
                <w:rFonts w:ascii="Cambria" w:hAnsi="Cambria"/>
                <w:b w:val="0"/>
                <w:bCs w:val="0"/>
                <w:sz w:val="22"/>
                <w:szCs w:val="22"/>
                <w:lang w:val="bs-Latn-BA"/>
              </w:rPr>
            </w:pPr>
            <w:r w:rsidRPr="00B157A2">
              <w:rPr>
                <w:rFonts w:ascii="Cambria" w:hAnsi="Cambria"/>
                <w:b w:val="0"/>
                <w:bCs w:val="0"/>
                <w:sz w:val="22"/>
                <w:szCs w:val="22"/>
                <w:lang w:val="bs-Latn-BA"/>
              </w:rPr>
              <w:t>Trenutno i u ovoj fazi izrade nije moguće utvrditi različite izvore za finan</w:t>
            </w:r>
            <w:r w:rsidR="00593B34">
              <w:rPr>
                <w:rFonts w:ascii="Cambria" w:hAnsi="Cambria"/>
                <w:b w:val="0"/>
                <w:bCs w:val="0"/>
                <w:sz w:val="22"/>
                <w:szCs w:val="22"/>
                <w:lang w:val="bs-Latn-BA"/>
              </w:rPr>
              <w:t>s</w:t>
            </w:r>
            <w:r w:rsidRPr="00B157A2">
              <w:rPr>
                <w:rFonts w:ascii="Cambria" w:hAnsi="Cambria"/>
                <w:b w:val="0"/>
                <w:bCs w:val="0"/>
                <w:sz w:val="22"/>
                <w:szCs w:val="22"/>
                <w:lang w:val="bs-Latn-BA"/>
              </w:rPr>
              <w:t>iranje implementacije Strategije na takvom nivou detaljnosti.</w:t>
            </w:r>
          </w:p>
        </w:tc>
      </w:tr>
      <w:tr w:rsidR="00BF676B" w:rsidRPr="00023AE1" w14:paraId="37A565E0" w14:textId="77777777" w:rsidTr="00002F8E">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651D7F31" w14:textId="17B20A73"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03C0387F" w14:textId="77777777" w:rsidTr="00002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5F420B81" w14:textId="05DD610A" w:rsidR="00BF676B" w:rsidRPr="00023AE1" w:rsidRDefault="00243989" w:rsidP="00CF5238">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Komentar se prihvata.</w:t>
            </w:r>
          </w:p>
        </w:tc>
      </w:tr>
    </w:tbl>
    <w:p w14:paraId="4224DC7E" w14:textId="3FDBBFF3" w:rsidR="007D58B5" w:rsidRPr="00023AE1" w:rsidRDefault="007D58B5" w:rsidP="00EE38A9">
      <w:pPr>
        <w:rPr>
          <w:rFonts w:ascii="Cambria" w:hAnsi="Cambria"/>
          <w:lang w:val="bs-Latn-BA"/>
        </w:rPr>
      </w:pPr>
    </w:p>
    <w:p w14:paraId="07C5F74F" w14:textId="6D88A665" w:rsidR="00917CC9" w:rsidRPr="00023AE1" w:rsidRDefault="00E26201" w:rsidP="005F62E8">
      <w:pPr>
        <w:spacing w:before="120"/>
        <w:ind w:left="900" w:hanging="900"/>
        <w:jc w:val="both"/>
        <w:rPr>
          <w:rFonts w:ascii="Cambria" w:hAnsi="Cambria"/>
          <w:i/>
          <w:iCs/>
          <w:lang w:val="bs-Latn-BA"/>
        </w:rPr>
      </w:pPr>
      <w:r w:rsidRPr="00023AE1">
        <w:rPr>
          <w:rFonts w:ascii="Cambria" w:hAnsi="Cambria"/>
          <w:b/>
          <w:bCs/>
          <w:color w:val="1F4E79" w:themeColor="accent1" w:themeShade="80"/>
          <w:sz w:val="22"/>
          <w:szCs w:val="22"/>
          <w:lang w:val="bs-Latn-BA" w:eastAsia="en-GB"/>
        </w:rPr>
        <w:t xml:space="preserve">EP </w:t>
      </w:r>
      <w:r w:rsidR="00BF01CC" w:rsidRPr="00023AE1">
        <w:rPr>
          <w:rFonts w:ascii="Cambria" w:hAnsi="Cambria"/>
          <w:b/>
          <w:bCs/>
          <w:color w:val="1F4E79" w:themeColor="accent1" w:themeShade="80"/>
          <w:sz w:val="22"/>
          <w:szCs w:val="22"/>
          <w:lang w:val="bs-Latn-BA" w:eastAsia="en-GB"/>
        </w:rPr>
        <w:t>II.6</w:t>
      </w:r>
      <w:r w:rsidR="00773CCB" w:rsidRPr="00023AE1">
        <w:rPr>
          <w:rFonts w:ascii="Cambria" w:hAnsi="Cambria"/>
          <w:color w:val="1F4E79" w:themeColor="accent1" w:themeShade="80"/>
          <w:sz w:val="22"/>
          <w:szCs w:val="22"/>
          <w:lang w:val="bs-Latn-BA" w:eastAsia="en-GB"/>
        </w:rPr>
        <w:t xml:space="preserve"> </w:t>
      </w:r>
      <w:r w:rsidR="00230311" w:rsidRPr="00023AE1">
        <w:rPr>
          <w:rFonts w:ascii="Cambria" w:hAnsi="Cambria"/>
          <w:color w:val="1F4E79" w:themeColor="accent1" w:themeShade="80"/>
          <w:sz w:val="22"/>
          <w:szCs w:val="22"/>
          <w:lang w:val="bs-Latn-BA" w:eastAsia="en-GB"/>
        </w:rPr>
        <w:t xml:space="preserve"> </w:t>
      </w:r>
      <w:r w:rsidRPr="00023AE1">
        <w:rPr>
          <w:rFonts w:ascii="Cambria" w:hAnsi="Cambria"/>
          <w:i/>
          <w:iCs/>
          <w:sz w:val="22"/>
          <w:szCs w:val="22"/>
          <w:lang w:val="bs-Latn-BA" w:eastAsia="en-GB"/>
        </w:rPr>
        <w:t>Da li je u Strategiji defini</w:t>
      </w:r>
      <w:r w:rsidR="00D422ED">
        <w:rPr>
          <w:rFonts w:ascii="Cambria" w:hAnsi="Cambria"/>
          <w:i/>
          <w:iCs/>
          <w:sz w:val="22"/>
          <w:szCs w:val="22"/>
          <w:lang w:val="bs-Latn-BA" w:eastAsia="en-GB"/>
        </w:rPr>
        <w:t>r</w:t>
      </w:r>
      <w:r w:rsidRPr="00023AE1">
        <w:rPr>
          <w:rFonts w:ascii="Cambria" w:hAnsi="Cambria"/>
          <w:i/>
          <w:iCs/>
          <w:sz w:val="22"/>
          <w:szCs w:val="22"/>
          <w:lang w:val="bs-Latn-BA" w:eastAsia="en-GB"/>
        </w:rPr>
        <w:t>an način provođenja, praćenja, izvještavanja i evaluacije Strategije?</w:t>
      </w:r>
      <w:r w:rsidR="007D58B5" w:rsidRPr="00023AE1">
        <w:rPr>
          <w:rFonts w:ascii="Cambria" w:hAnsi="Cambria"/>
          <w:i/>
          <w:iCs/>
          <w:sz w:val="22"/>
          <w:szCs w:val="22"/>
          <w:lang w:val="bs-Latn-BA" w:eastAsia="en-GB"/>
        </w:rPr>
        <w:t xml:space="preserve"> </w:t>
      </w:r>
      <w:r w:rsidR="00D867A5" w:rsidRPr="00023AE1">
        <w:rPr>
          <w:rFonts w:ascii="Cambria" w:hAnsi="Cambria"/>
          <w:i/>
          <w:iCs/>
          <w:sz w:val="22"/>
          <w:szCs w:val="22"/>
          <w:lang w:val="bs-Latn-BA" w:eastAsia="en-GB"/>
        </w:rPr>
        <w:t>Da li su procedure monitoringa jasno definirane i da li je sistem izvještavanja/monitoringa i evaluacije postavljen na način da</w:t>
      </w:r>
      <w:r w:rsidR="006F5B69" w:rsidRPr="00023AE1">
        <w:rPr>
          <w:rFonts w:ascii="Cambria" w:hAnsi="Cambria"/>
          <w:i/>
          <w:iCs/>
          <w:sz w:val="22"/>
          <w:szCs w:val="22"/>
          <w:lang w:val="bs-Latn-BA" w:eastAsia="en-GB"/>
        </w:rPr>
        <w:t xml:space="preserve"> </w:t>
      </w:r>
      <w:r w:rsidR="00D867A5" w:rsidRPr="00023AE1">
        <w:rPr>
          <w:rFonts w:ascii="Cambria" w:hAnsi="Cambria"/>
          <w:i/>
          <w:iCs/>
          <w:sz w:val="22"/>
          <w:szCs w:val="22"/>
          <w:lang w:val="bs-Latn-BA" w:eastAsia="en-GB"/>
        </w:rPr>
        <w:t>na vrijeme informira donosioce odluka</w:t>
      </w:r>
      <w:r w:rsidR="00CD6CE8" w:rsidRPr="00023AE1">
        <w:rPr>
          <w:rFonts w:ascii="Cambria" w:hAnsi="Cambria"/>
          <w:i/>
          <w:iCs/>
          <w:sz w:val="22"/>
          <w:szCs w:val="22"/>
          <w:lang w:val="bs-Latn-BA" w:eastAsia="en-GB"/>
        </w:rPr>
        <w:t xml:space="preserve"> i u skladu sa pravnim okvirom u FBiH</w:t>
      </w:r>
      <w:r w:rsidR="00D867A5" w:rsidRPr="00023AE1">
        <w:rPr>
          <w:rFonts w:ascii="Cambria" w:hAnsi="Cambria"/>
          <w:i/>
          <w:iCs/>
          <w:sz w:val="22"/>
          <w:szCs w:val="22"/>
          <w:lang w:val="bs-Latn-BA" w:eastAsia="en-GB"/>
        </w:rPr>
        <w:t>? Da li su upravljačke strukture monitoringa i evaluacije postavljene na način da osiguravaju vezu između donosioca odluka i implementacije?</w:t>
      </w:r>
    </w:p>
    <w:tbl>
      <w:tblPr>
        <w:tblStyle w:val="GridTable2-Accent5"/>
        <w:tblW w:w="0" w:type="auto"/>
        <w:tblLook w:val="04A0" w:firstRow="1" w:lastRow="0" w:firstColumn="1" w:lastColumn="0" w:noHBand="0" w:noVBand="1"/>
      </w:tblPr>
      <w:tblGrid>
        <w:gridCol w:w="8936"/>
      </w:tblGrid>
      <w:tr w:rsidR="00BF676B" w:rsidRPr="00023AE1" w14:paraId="0A8EA9C3" w14:textId="77777777" w:rsidTr="00870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73EA9CCF" w14:textId="55F57E18"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 xml:space="preserve">II.6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67A490C4" w14:textId="77777777" w:rsidTr="00870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E135B5C" w14:textId="7F1F656C" w:rsidR="003C6181" w:rsidRPr="001C1C08" w:rsidRDefault="00013066" w:rsidP="00EE7D54">
            <w:pPr>
              <w:shd w:val="clear" w:color="auto" w:fill="FFFFFF" w:themeFill="background1"/>
              <w:spacing w:before="120"/>
              <w:jc w:val="both"/>
              <w:rPr>
                <w:rFonts w:ascii="Cambria" w:hAnsi="Cambria"/>
                <w:b w:val="0"/>
                <w:bCs w:val="0"/>
                <w:sz w:val="22"/>
                <w:szCs w:val="22"/>
                <w:lang w:val="bs-Latn-BA"/>
              </w:rPr>
            </w:pPr>
            <w:r w:rsidRPr="00023AE1">
              <w:rPr>
                <w:rFonts w:ascii="Cambria" w:hAnsi="Cambria"/>
                <w:b w:val="0"/>
                <w:bCs w:val="0"/>
                <w:sz w:val="22"/>
                <w:szCs w:val="22"/>
                <w:lang w:val="bs-Latn-BA"/>
              </w:rPr>
              <w:t xml:space="preserve">Uredbom o evaluaciji strateških dokumenata u Federaciji Bosne i Hercegovine </w:t>
            </w:r>
            <w:r w:rsidRPr="00023AE1">
              <w:rPr>
                <w:rFonts w:ascii="Cambria" w:hAnsi="Cambria"/>
                <w:b w:val="0"/>
                <w:bCs w:val="0"/>
                <w:color w:val="000000"/>
                <w:sz w:val="22"/>
                <w:szCs w:val="22"/>
                <w:lang w:val="bs-Latn-BA"/>
              </w:rPr>
              <w:t>uređena je evaluacija strateških dokumenata u Federaciji zajedno sa drugim pitanjima od značaja za provođenje evaluacije strateških dokumenata. Članom 2, pomenute Uredbe, određeno je da donošenje odluke o pokretanju procesa evaluacije strateških dokumenata</w:t>
            </w:r>
            <w:r w:rsidR="00195C81" w:rsidRPr="00023AE1">
              <w:rPr>
                <w:rFonts w:ascii="Cambria" w:hAnsi="Cambria"/>
                <w:b w:val="0"/>
                <w:bCs w:val="0"/>
                <w:color w:val="000000"/>
                <w:sz w:val="22"/>
                <w:szCs w:val="22"/>
                <w:lang w:val="bs-Latn-BA"/>
              </w:rPr>
              <w:t xml:space="preserve"> za nivo Federacije u nadležnosti Vlade Federacije, zatim da institucionalni okvir za koordinaciju, tehničku i stručnu podršku u provođenju evaluacije sektorskih strategija u Federaciji čine resorno nadležna federalna i kantonalna ministarstva.</w:t>
            </w:r>
            <w:r w:rsidR="00351159">
              <w:rPr>
                <w:rFonts w:ascii="Cambria" w:hAnsi="Cambria"/>
                <w:b w:val="0"/>
                <w:bCs w:val="0"/>
                <w:color w:val="000000"/>
                <w:sz w:val="22"/>
                <w:szCs w:val="22"/>
                <w:lang w:val="bs-Latn-BA"/>
              </w:rPr>
              <w:t xml:space="preserve"> </w:t>
            </w:r>
            <w:r w:rsidR="00195C81" w:rsidRPr="00023AE1">
              <w:rPr>
                <w:rFonts w:ascii="Cambria" w:hAnsi="Cambria"/>
                <w:b w:val="0"/>
                <w:bCs w:val="0"/>
                <w:sz w:val="22"/>
                <w:szCs w:val="22"/>
                <w:lang w:val="bs-Latn-BA"/>
              </w:rPr>
              <w:t>Članom 17 Zakon</w:t>
            </w:r>
            <w:r w:rsidR="00D7345D">
              <w:rPr>
                <w:rFonts w:ascii="Cambria" w:hAnsi="Cambria"/>
                <w:b w:val="0"/>
                <w:bCs w:val="0"/>
                <w:sz w:val="22"/>
                <w:szCs w:val="22"/>
                <w:lang w:val="bs-Latn-BA"/>
              </w:rPr>
              <w:t>a</w:t>
            </w:r>
            <w:r w:rsidR="00195C81" w:rsidRPr="00023AE1">
              <w:rPr>
                <w:rFonts w:ascii="Cambria" w:hAnsi="Cambria"/>
                <w:b w:val="0"/>
                <w:bCs w:val="0"/>
                <w:sz w:val="22"/>
                <w:szCs w:val="22"/>
                <w:lang w:val="bs-Latn-BA"/>
              </w:rPr>
              <w:t xml:space="preserve"> o razvojnom planiranju i upravljanju razvojem u FBiH, između ostalog, utvrđeno je da se sektorskim strategijama Federacije utvrđuje institucionalni okvir za implementaciju, monitoring, evaluaciju i izvještavanje. </w:t>
            </w:r>
            <w:r w:rsidR="00351159" w:rsidRPr="00023AE1">
              <w:rPr>
                <w:rFonts w:ascii="Cambria" w:hAnsi="Cambria"/>
                <w:b w:val="0"/>
                <w:bCs w:val="0"/>
                <w:sz w:val="22"/>
                <w:szCs w:val="22"/>
                <w:lang w:val="bs-Latn-BA"/>
              </w:rPr>
              <w:t>U SRT-a FBiH dato posebno poglavlje, VIII.</w:t>
            </w:r>
            <w:r w:rsidR="00351159">
              <w:rPr>
                <w:rFonts w:ascii="Cambria" w:hAnsi="Cambria"/>
                <w:b w:val="0"/>
                <w:bCs w:val="0"/>
                <w:sz w:val="22"/>
                <w:szCs w:val="22"/>
                <w:lang w:val="bs-Latn-BA"/>
              </w:rPr>
              <w:t xml:space="preserve"> </w:t>
            </w:r>
            <w:r w:rsidR="00351159" w:rsidRPr="00023AE1">
              <w:rPr>
                <w:rFonts w:ascii="Cambria" w:hAnsi="Cambria"/>
                <w:b w:val="0"/>
                <w:bCs w:val="0"/>
                <w:sz w:val="22"/>
                <w:szCs w:val="22"/>
                <w:lang w:val="bs-Latn-BA"/>
              </w:rPr>
              <w:t xml:space="preserve">PROVOĐENJE, PRAĆENJE, IZVJEŠTAVANJE I EVALUACIJA STRATEGIJE RAZVOJA TURIZMA, u kojem su detaljno pojašnjene koordinacija provođenja, praćenje, izvještavanje i evaluacija te sam plan evaluacije. </w:t>
            </w:r>
            <w:r w:rsidR="00E01AF9" w:rsidRPr="001C1C08">
              <w:rPr>
                <w:rFonts w:ascii="Cambria" w:hAnsi="Cambria"/>
                <w:b w:val="0"/>
                <w:bCs w:val="0"/>
                <w:sz w:val="22"/>
                <w:szCs w:val="22"/>
                <w:lang w:val="bs-Latn-BA"/>
              </w:rPr>
              <w:t>U ovom dijelu nije prepoznato Vijeće za razvojno planiranje i upravljanje razvojem Federacije Bosne i Hercegovine, kao tijelo Vlade Federacije koje ima savjetodavnu ulogu u procesima implementacije, monitoringa, evaluacije i izvještavanja o realizaciji razvojnih prioriteta u FBiH</w:t>
            </w:r>
            <w:r w:rsidR="0021128E" w:rsidRPr="001C1C08">
              <w:rPr>
                <w:rFonts w:ascii="Cambria" w:hAnsi="Cambria"/>
                <w:b w:val="0"/>
                <w:bCs w:val="0"/>
                <w:sz w:val="22"/>
                <w:szCs w:val="22"/>
                <w:lang w:val="bs-Latn-BA"/>
              </w:rPr>
              <w:t xml:space="preserve"> u okviru kojeg se, po potrebi, osnivaju sektorska vijeća koja imaju savjetodavnu ulogu u procesima definiranja, implementacije, monitoringa, evaluacije i izvještavanja o realizaciji specifičnih sektorskih prioriteta u Federaciji.</w:t>
            </w:r>
            <w:r w:rsidR="00351159" w:rsidRPr="001C1C08">
              <w:rPr>
                <w:rFonts w:ascii="Cambria" w:hAnsi="Cambria"/>
                <w:b w:val="0"/>
                <w:bCs w:val="0"/>
                <w:sz w:val="22"/>
                <w:szCs w:val="22"/>
                <w:lang w:val="bs-Latn-BA"/>
              </w:rPr>
              <w:t xml:space="preserve"> S obzirom </w:t>
            </w:r>
            <w:r w:rsidR="00703A7E" w:rsidRPr="001C1C08">
              <w:rPr>
                <w:rFonts w:ascii="Cambria" w:hAnsi="Cambria"/>
                <w:b w:val="0"/>
                <w:bCs w:val="0"/>
                <w:sz w:val="22"/>
                <w:szCs w:val="22"/>
                <w:lang w:val="bs-Latn-BA"/>
              </w:rPr>
              <w:t>na objektivnu mogućnost uspostavljanja i funkcionisanja ovog tijela u skorijoj budućnosti, njegova uloga u procesu monitoringa i evaluacije SRT-a FBiH</w:t>
            </w:r>
            <w:r w:rsidR="009E4E6F">
              <w:rPr>
                <w:rFonts w:ascii="Cambria" w:hAnsi="Cambria"/>
                <w:b w:val="0"/>
                <w:bCs w:val="0"/>
                <w:sz w:val="22"/>
                <w:szCs w:val="22"/>
                <w:lang w:val="bs-Latn-BA"/>
              </w:rPr>
              <w:t xml:space="preserve"> bi trebala da bude prepoznata</w:t>
            </w:r>
            <w:r w:rsidR="00703A7E" w:rsidRPr="001C1C08">
              <w:rPr>
                <w:rFonts w:ascii="Cambria" w:hAnsi="Cambria"/>
                <w:b w:val="0"/>
                <w:bCs w:val="0"/>
                <w:sz w:val="22"/>
                <w:szCs w:val="22"/>
                <w:lang w:val="bs-Latn-BA"/>
              </w:rPr>
              <w:t>.</w:t>
            </w:r>
          </w:p>
        </w:tc>
      </w:tr>
      <w:tr w:rsidR="00BF676B" w:rsidRPr="00EB0440" w14:paraId="0FCA155B" w14:textId="77777777" w:rsidTr="00870872">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2F529FD2" w14:textId="7DF28C66" w:rsidR="00BF676B" w:rsidRPr="00023AE1" w:rsidRDefault="00BF676B">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Komentar </w:t>
            </w:r>
            <w:r w:rsidR="00A945BF" w:rsidRPr="00023AE1">
              <w:rPr>
                <w:rFonts w:ascii="Cambria" w:hAnsi="Cambria"/>
                <w:sz w:val="22"/>
                <w:szCs w:val="22"/>
                <w:lang w:val="bs-Latn-BA"/>
              </w:rPr>
              <w:t>FMOIT</w:t>
            </w:r>
            <w:r w:rsidRPr="00023AE1">
              <w:rPr>
                <w:rFonts w:ascii="Cambria" w:hAnsi="Cambria"/>
                <w:sz w:val="22"/>
                <w:szCs w:val="22"/>
                <w:lang w:val="bs-Latn-BA"/>
              </w:rPr>
              <w:t>:</w:t>
            </w:r>
            <w:r w:rsidR="00C251EF">
              <w:rPr>
                <w:rFonts w:ascii="Cambria" w:hAnsi="Cambria"/>
                <w:sz w:val="22"/>
                <w:szCs w:val="22"/>
                <w:lang w:val="bs-Latn-BA"/>
              </w:rPr>
              <w:t xml:space="preserve">  </w:t>
            </w:r>
          </w:p>
        </w:tc>
      </w:tr>
      <w:tr w:rsidR="00BF676B" w:rsidRPr="00EB0440" w14:paraId="208ABE75" w14:textId="77777777" w:rsidTr="00870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56A20445" w14:textId="26EABCFA" w:rsidR="008E2E2E" w:rsidRPr="008E2E2E" w:rsidRDefault="00A65D0C" w:rsidP="008E2E2E">
            <w:pPr>
              <w:shd w:val="clear" w:color="auto" w:fill="FFFFFF" w:themeFill="background1"/>
              <w:spacing w:before="120"/>
              <w:jc w:val="both"/>
              <w:rPr>
                <w:rFonts w:ascii="Cambria" w:hAnsi="Cambria"/>
                <w:sz w:val="22"/>
                <w:szCs w:val="22"/>
                <w:lang w:val="bs-Latn-BA"/>
              </w:rPr>
            </w:pPr>
            <w:r>
              <w:rPr>
                <w:rFonts w:ascii="Cambria" w:hAnsi="Cambria"/>
                <w:b w:val="0"/>
                <w:bCs w:val="0"/>
                <w:sz w:val="22"/>
                <w:szCs w:val="22"/>
                <w:lang w:val="bs-Latn-BA"/>
              </w:rPr>
              <w:t>U toku realizacije strategije a po početku operativnog djelovanja Razvojnog vijeća FBiH, razmotrit će se mogućnost uspostave sektorskog razvojnog vijeća za oblast turizma, a sve u skladu sa Zakonom o razvojnom planiranju i odgovarajućim podzakonskim aktima.</w:t>
            </w:r>
          </w:p>
        </w:tc>
      </w:tr>
      <w:tr w:rsidR="00BF676B" w:rsidRPr="00023AE1" w14:paraId="33525BBF" w14:textId="77777777" w:rsidTr="00870872">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5B95DDB" w14:textId="2B435325"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1F1D28EF" w14:textId="77777777" w:rsidTr="00870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79968946" w14:textId="6E414F87" w:rsidR="00BF676B" w:rsidRPr="00023AE1" w:rsidRDefault="00844E6B"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Komentar se prihvata.</w:t>
            </w:r>
          </w:p>
        </w:tc>
      </w:tr>
    </w:tbl>
    <w:p w14:paraId="7AD545DC" w14:textId="65B84352" w:rsidR="00AF21C1" w:rsidRPr="00023AE1" w:rsidRDefault="009029E3" w:rsidP="00D6694C">
      <w:pPr>
        <w:pStyle w:val="Heading2"/>
        <w:rPr>
          <w:lang w:val="bs-Latn-BA"/>
        </w:rPr>
      </w:pPr>
      <w:bookmarkStart w:id="24" w:name="_Toc105955055"/>
      <w:bookmarkStart w:id="25" w:name="_Hlk105230178"/>
      <w:r w:rsidRPr="00023AE1">
        <w:rPr>
          <w:lang w:val="bs-Latn-BA"/>
        </w:rPr>
        <w:t xml:space="preserve">III </w:t>
      </w:r>
      <w:r w:rsidR="0061684F" w:rsidRPr="00023AE1">
        <w:rPr>
          <w:lang w:val="bs-Latn-BA"/>
        </w:rPr>
        <w:t>KRITERIJ: RELEVANTNOST I KONZISTENTNOST</w:t>
      </w:r>
      <w:bookmarkEnd w:id="24"/>
    </w:p>
    <w:bookmarkEnd w:id="25"/>
    <w:p w14:paraId="00AC39CE" w14:textId="7177E4BC" w:rsidR="00CD6CE8" w:rsidRPr="00023AE1" w:rsidRDefault="00AF21C1" w:rsidP="005F62E8">
      <w:pPr>
        <w:tabs>
          <w:tab w:val="left" w:pos="900"/>
        </w:tabs>
        <w:spacing w:before="120"/>
        <w:ind w:left="720" w:hanging="720"/>
        <w:jc w:val="both"/>
        <w:rPr>
          <w:rFonts w:ascii="Cambria" w:hAnsi="Cambria"/>
          <w:sz w:val="22"/>
          <w:szCs w:val="22"/>
          <w:lang w:val="bs-Latn-BA"/>
        </w:rPr>
      </w:pPr>
      <w:r w:rsidRPr="00023AE1">
        <w:rPr>
          <w:rFonts w:ascii="Cambria" w:hAnsi="Cambria"/>
          <w:b/>
          <w:bCs/>
          <w:color w:val="1F4E79" w:themeColor="accent1" w:themeShade="80"/>
          <w:sz w:val="22"/>
          <w:szCs w:val="22"/>
          <w:lang w:val="bs-Latn-BA"/>
        </w:rPr>
        <w:t xml:space="preserve">EP </w:t>
      </w:r>
      <w:r w:rsidR="00BF01CC" w:rsidRPr="00023AE1">
        <w:rPr>
          <w:rFonts w:ascii="Cambria" w:hAnsi="Cambria"/>
          <w:b/>
          <w:bCs/>
          <w:color w:val="1F4E79" w:themeColor="accent1" w:themeShade="80"/>
          <w:sz w:val="22"/>
          <w:szCs w:val="22"/>
          <w:lang w:val="bs-Latn-BA"/>
        </w:rPr>
        <w:t>III</w:t>
      </w:r>
      <w:r w:rsidRPr="00023AE1">
        <w:rPr>
          <w:rFonts w:ascii="Cambria" w:hAnsi="Cambria"/>
          <w:b/>
          <w:bCs/>
          <w:color w:val="1F4E79" w:themeColor="accent1" w:themeShade="80"/>
          <w:sz w:val="22"/>
          <w:szCs w:val="22"/>
          <w:lang w:val="bs-Latn-BA"/>
        </w:rPr>
        <w:t>.1</w:t>
      </w:r>
      <w:r w:rsidRPr="00023AE1">
        <w:rPr>
          <w:rFonts w:ascii="Cambria" w:hAnsi="Cambria"/>
          <w:sz w:val="22"/>
          <w:szCs w:val="22"/>
          <w:lang w:val="bs-Latn-BA"/>
        </w:rPr>
        <w:tab/>
      </w:r>
      <w:r w:rsidR="001C1C08">
        <w:rPr>
          <w:rFonts w:ascii="Cambria" w:hAnsi="Cambria"/>
          <w:sz w:val="22"/>
          <w:szCs w:val="22"/>
          <w:lang w:val="bs-Latn-BA"/>
        </w:rPr>
        <w:t>Da li su c</w:t>
      </w:r>
      <w:r w:rsidR="00A97A67" w:rsidRPr="00023AE1">
        <w:rPr>
          <w:rFonts w:ascii="Cambria" w:hAnsi="Cambria"/>
          <w:i/>
          <w:iCs/>
          <w:sz w:val="22"/>
          <w:szCs w:val="22"/>
          <w:lang w:val="bs-Latn-BA" w:eastAsia="en-GB"/>
        </w:rPr>
        <w:t>iljevi, prioriteti i mjere definiran</w:t>
      </w:r>
      <w:r w:rsidR="001C1C08">
        <w:rPr>
          <w:rFonts w:ascii="Cambria" w:hAnsi="Cambria"/>
          <w:i/>
          <w:iCs/>
          <w:sz w:val="22"/>
          <w:szCs w:val="22"/>
          <w:lang w:val="bs-Latn-BA" w:eastAsia="en-GB"/>
        </w:rPr>
        <w:t>i</w:t>
      </w:r>
      <w:r w:rsidR="00A97A67" w:rsidRPr="00023AE1">
        <w:rPr>
          <w:rFonts w:ascii="Cambria" w:hAnsi="Cambria"/>
          <w:i/>
          <w:iCs/>
          <w:sz w:val="22"/>
          <w:szCs w:val="22"/>
          <w:lang w:val="bs-Latn-BA" w:eastAsia="en-GB"/>
        </w:rPr>
        <w:t xml:space="preserve"> jasnim, nedvosmislenim, jednostavnim </w:t>
      </w:r>
      <w:r w:rsidR="00CD6CE8" w:rsidRPr="00023AE1">
        <w:rPr>
          <w:rFonts w:ascii="Cambria" w:hAnsi="Cambria"/>
          <w:i/>
          <w:iCs/>
          <w:sz w:val="22"/>
          <w:szCs w:val="22"/>
          <w:lang w:val="bs-Latn-BA" w:eastAsia="en-GB"/>
        </w:rPr>
        <w:t xml:space="preserve">razumljivim </w:t>
      </w:r>
      <w:r w:rsidR="00A97A67" w:rsidRPr="00023AE1">
        <w:rPr>
          <w:rFonts w:ascii="Cambria" w:hAnsi="Cambria"/>
          <w:i/>
          <w:iCs/>
          <w:sz w:val="22"/>
          <w:szCs w:val="22"/>
          <w:lang w:val="bs-Latn-BA" w:eastAsia="en-GB"/>
        </w:rPr>
        <w:t xml:space="preserve">jezikom? </w:t>
      </w:r>
      <w:r w:rsidRPr="00023AE1">
        <w:rPr>
          <w:rFonts w:ascii="Cambria" w:hAnsi="Cambria"/>
          <w:i/>
          <w:iCs/>
          <w:sz w:val="22"/>
          <w:szCs w:val="22"/>
          <w:lang w:val="bs-Latn-BA"/>
        </w:rPr>
        <w:t xml:space="preserve">Jesu li identificirani cilj, prioriteti i mjere u skladu sa </w:t>
      </w:r>
      <w:r w:rsidR="004A10D8" w:rsidRPr="00023AE1">
        <w:rPr>
          <w:rFonts w:ascii="Cambria" w:hAnsi="Cambria"/>
          <w:i/>
          <w:iCs/>
          <w:sz w:val="22"/>
          <w:szCs w:val="22"/>
          <w:lang w:val="bs-Latn-BA"/>
        </w:rPr>
        <w:t>relevantnim okvirom i potrebama društva izraženim kroz situacionu analizu i SWOT analizu?</w:t>
      </w:r>
      <w:r w:rsidR="00B96AE6" w:rsidRPr="00023AE1">
        <w:rPr>
          <w:rFonts w:ascii="Cambria" w:hAnsi="Cambria"/>
          <w:i/>
          <w:iCs/>
          <w:sz w:val="22"/>
          <w:szCs w:val="22"/>
          <w:lang w:val="bs-Latn-BA"/>
        </w:rPr>
        <w:t xml:space="preserve"> </w:t>
      </w:r>
    </w:p>
    <w:tbl>
      <w:tblPr>
        <w:tblStyle w:val="GridTable2-Accent5"/>
        <w:tblW w:w="0" w:type="auto"/>
        <w:tblLook w:val="04A0" w:firstRow="1" w:lastRow="0" w:firstColumn="1" w:lastColumn="0" w:noHBand="0" w:noVBand="1"/>
      </w:tblPr>
      <w:tblGrid>
        <w:gridCol w:w="8936"/>
      </w:tblGrid>
      <w:tr w:rsidR="00BF676B" w:rsidRPr="00023AE1" w14:paraId="51AFB7D1" w14:textId="77777777" w:rsidTr="00C3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173C741" w14:textId="18773284"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III.</w:t>
            </w:r>
            <w:r w:rsidR="005A099B">
              <w:rPr>
                <w:rFonts w:ascii="Cambria" w:hAnsi="Cambria"/>
                <w:sz w:val="22"/>
                <w:szCs w:val="22"/>
                <w:lang w:val="bs-Latn-BA" w:eastAsia="en-GB"/>
              </w:rPr>
              <w:t xml:space="preserve">1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7127ADA0" w14:textId="77777777" w:rsidTr="00C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A1DF95F" w14:textId="4E8185AF" w:rsidR="00D209E9" w:rsidRPr="00023AE1" w:rsidRDefault="00D209E9" w:rsidP="008900E1">
            <w:pPr>
              <w:shd w:val="clear" w:color="auto" w:fill="FFFFFF" w:themeFill="background1"/>
              <w:spacing w:before="120"/>
              <w:jc w:val="both"/>
              <w:rPr>
                <w:rFonts w:ascii="Cambria" w:hAnsi="Cambria"/>
                <w:b w:val="0"/>
                <w:bCs w:val="0"/>
                <w:sz w:val="22"/>
                <w:szCs w:val="22"/>
                <w:lang w:val="bs-Latn-BA"/>
              </w:rPr>
            </w:pPr>
            <w:r w:rsidRPr="00023AE1">
              <w:rPr>
                <w:rFonts w:ascii="Cambria" w:hAnsi="Cambria"/>
                <w:b w:val="0"/>
                <w:bCs w:val="0"/>
                <w:sz w:val="22"/>
                <w:szCs w:val="22"/>
                <w:lang w:val="bs-Latn-BA"/>
              </w:rPr>
              <w:t xml:space="preserve">U </w:t>
            </w:r>
            <w:r w:rsidR="00185716" w:rsidRPr="00185716">
              <w:rPr>
                <w:rFonts w:ascii="Cambria" w:hAnsi="Cambria"/>
                <w:b w:val="0"/>
                <w:bCs w:val="0"/>
                <w:sz w:val="22"/>
                <w:szCs w:val="22"/>
                <w:lang w:val="bs-Latn-BA"/>
              </w:rPr>
              <w:t>Nacrtu</w:t>
            </w:r>
            <w:r w:rsidR="00185716">
              <w:rPr>
                <w:rFonts w:ascii="Cambria" w:hAnsi="Cambria"/>
                <w:sz w:val="22"/>
                <w:szCs w:val="22"/>
                <w:lang w:val="bs-Latn-BA"/>
              </w:rPr>
              <w:t xml:space="preserve"> </w:t>
            </w:r>
            <w:r w:rsidRPr="00023AE1">
              <w:rPr>
                <w:rFonts w:ascii="Cambria" w:hAnsi="Cambria"/>
                <w:b w:val="0"/>
                <w:bCs w:val="0"/>
                <w:sz w:val="22"/>
                <w:szCs w:val="22"/>
                <w:lang w:val="bs-Latn-BA"/>
              </w:rPr>
              <w:t xml:space="preserve">SRT-a </w:t>
            </w:r>
            <w:r w:rsidR="00351159">
              <w:rPr>
                <w:rFonts w:ascii="Cambria" w:hAnsi="Cambria"/>
                <w:b w:val="0"/>
                <w:bCs w:val="0"/>
                <w:sz w:val="22"/>
                <w:szCs w:val="22"/>
                <w:lang w:val="bs-Latn-BA"/>
              </w:rPr>
              <w:t>F</w:t>
            </w:r>
            <w:r w:rsidRPr="00023AE1">
              <w:rPr>
                <w:rFonts w:ascii="Cambria" w:hAnsi="Cambria"/>
                <w:b w:val="0"/>
                <w:bCs w:val="0"/>
                <w:sz w:val="22"/>
                <w:szCs w:val="22"/>
                <w:lang w:val="bs-Latn-BA"/>
              </w:rPr>
              <w:t>BiH identificiran je jedan strateški cilj koji proizilazi iz situacione i SWOT analize. Isto se može zaključiti za strateške prioritete (njih 4) i ukupno 19 mjera.</w:t>
            </w:r>
            <w:r w:rsidR="00503A71" w:rsidRPr="00023AE1">
              <w:rPr>
                <w:rFonts w:ascii="Cambria" w:hAnsi="Cambria"/>
                <w:b w:val="0"/>
                <w:bCs w:val="0"/>
                <w:sz w:val="22"/>
                <w:szCs w:val="22"/>
                <w:lang w:val="bs-Latn-BA"/>
              </w:rPr>
              <w:t xml:space="preserve"> Strateški cilj, prioritet i mjere su definirani jasnim i razumljivim jezikom.</w:t>
            </w:r>
          </w:p>
          <w:p w14:paraId="295BE990" w14:textId="4D16CCC3" w:rsidR="00D209E9" w:rsidRPr="00023AE1" w:rsidRDefault="00D209E9" w:rsidP="00D209E9">
            <w:pPr>
              <w:shd w:val="clear" w:color="auto" w:fill="FFFFFF" w:themeFill="background1"/>
              <w:spacing w:before="120"/>
              <w:jc w:val="both"/>
              <w:rPr>
                <w:rFonts w:ascii="Cambria" w:eastAsiaTheme="majorEastAsia" w:hAnsi="Cambria" w:cs="Arial"/>
                <w:b w:val="0"/>
                <w:bCs w:val="0"/>
                <w:sz w:val="22"/>
                <w:szCs w:val="22"/>
                <w:lang w:val="bs-Latn-BA"/>
              </w:rPr>
            </w:pPr>
            <w:r w:rsidRPr="00023AE1">
              <w:rPr>
                <w:rFonts w:ascii="Cambria" w:hAnsi="Cambria" w:cs="Arial"/>
                <w:b w:val="0"/>
                <w:bCs w:val="0"/>
                <w:sz w:val="22"/>
                <w:szCs w:val="22"/>
                <w:lang w:val="bs-Latn-BA"/>
              </w:rPr>
              <w:t>U</w:t>
            </w:r>
            <w:r w:rsidRPr="00023AE1">
              <w:rPr>
                <w:rFonts w:ascii="Cambria" w:hAnsi="Cambria"/>
                <w:b w:val="0"/>
                <w:bCs w:val="0"/>
                <w:sz w:val="22"/>
                <w:szCs w:val="22"/>
                <w:lang w:val="bs-Latn-BA"/>
              </w:rPr>
              <w:t xml:space="preserve"> </w:t>
            </w:r>
            <w:r w:rsidR="00185716" w:rsidRPr="00185716">
              <w:rPr>
                <w:rFonts w:ascii="Cambria" w:hAnsi="Cambria"/>
                <w:b w:val="0"/>
                <w:bCs w:val="0"/>
                <w:sz w:val="22"/>
                <w:szCs w:val="22"/>
                <w:lang w:val="bs-Latn-BA"/>
              </w:rPr>
              <w:t>Nacrtu</w:t>
            </w:r>
            <w:r w:rsidR="00185716" w:rsidRPr="00023AE1">
              <w:rPr>
                <w:rFonts w:ascii="Cambria" w:hAnsi="Cambria"/>
                <w:b w:val="0"/>
                <w:bCs w:val="0"/>
                <w:sz w:val="22"/>
                <w:szCs w:val="22"/>
                <w:lang w:val="bs-Latn-BA"/>
              </w:rPr>
              <w:t xml:space="preserve"> </w:t>
            </w:r>
            <w:r w:rsidRPr="00023AE1">
              <w:rPr>
                <w:rFonts w:ascii="Cambria" w:hAnsi="Cambria"/>
                <w:b w:val="0"/>
                <w:bCs w:val="0"/>
                <w:sz w:val="22"/>
                <w:szCs w:val="22"/>
                <w:lang w:val="bs-Latn-BA"/>
              </w:rPr>
              <w:t xml:space="preserve">SRT-a </w:t>
            </w:r>
            <w:r w:rsidR="00351159">
              <w:rPr>
                <w:rFonts w:ascii="Cambria" w:hAnsi="Cambria"/>
                <w:b w:val="0"/>
                <w:bCs w:val="0"/>
                <w:sz w:val="22"/>
                <w:szCs w:val="22"/>
                <w:lang w:val="bs-Latn-BA"/>
              </w:rPr>
              <w:t>F</w:t>
            </w:r>
            <w:r w:rsidRPr="00023AE1">
              <w:rPr>
                <w:rFonts w:ascii="Cambria" w:hAnsi="Cambria"/>
                <w:b w:val="0"/>
                <w:bCs w:val="0"/>
                <w:sz w:val="22"/>
                <w:szCs w:val="22"/>
                <w:lang w:val="bs-Latn-BA"/>
              </w:rPr>
              <w:t xml:space="preserve">BiH navodi se da je tokom njene izrade </w:t>
            </w:r>
            <w:r w:rsidRPr="00023AE1">
              <w:rPr>
                <w:rFonts w:ascii="Cambria" w:hAnsi="Cambria" w:cs="Arial"/>
                <w:b w:val="0"/>
                <w:bCs w:val="0"/>
                <w:sz w:val="22"/>
                <w:szCs w:val="22"/>
                <w:lang w:val="bs-Latn-BA"/>
              </w:rPr>
              <w:t>vršeno i usklađivanje sa ostalim relevantnim strategijama drugih nivoa vlasti Federacije BiH, Ciljevima održivog razvoja Ujedinjenih naroda (SDGs) i obavezama proizašlim iz procesa evropskih integracija, pri čemu se ne navodi o kojim obavezama se radi.</w:t>
            </w:r>
          </w:p>
          <w:p w14:paraId="5D2BB766" w14:textId="14591689" w:rsidR="00BF676B" w:rsidRPr="00023AE1" w:rsidRDefault="008900E1" w:rsidP="008900E1">
            <w:pPr>
              <w:shd w:val="clear" w:color="auto" w:fill="FFFFFF" w:themeFill="background1"/>
              <w:spacing w:before="120"/>
              <w:jc w:val="both"/>
              <w:rPr>
                <w:rFonts w:ascii="Cambria" w:hAnsi="Cambria"/>
                <w:sz w:val="22"/>
                <w:szCs w:val="22"/>
                <w:lang w:val="bs-Latn-BA"/>
              </w:rPr>
            </w:pPr>
            <w:r w:rsidRPr="00023AE1">
              <w:rPr>
                <w:rFonts w:ascii="Cambria" w:hAnsi="Cambria"/>
                <w:b w:val="0"/>
                <w:bCs w:val="0"/>
                <w:sz w:val="22"/>
                <w:szCs w:val="22"/>
                <w:lang w:val="bs-Latn-BA"/>
              </w:rPr>
              <w:t xml:space="preserve">Prilikom pripreme ovog dokumenta, kao dio Strateške platforme, uzeta je u obzir Strategija razvoja Federacije Bosne i Hercegovine za period 2022–2027. godine, s obzirom na to da se u njoj na više mjesta spominju elementi vezani za razvoj turizma. Posebno se može izdvojiti  </w:t>
            </w:r>
            <w:r w:rsidRPr="00023AE1">
              <w:rPr>
                <w:rFonts w:ascii="Cambria" w:hAnsi="Cambria"/>
                <w:b w:val="0"/>
                <w:bCs w:val="0"/>
                <w:sz w:val="22"/>
                <w:szCs w:val="22"/>
                <w:lang w:val="bs-Latn-BA"/>
              </w:rPr>
              <w:lastRenderedPageBreak/>
              <w:t>mjera 1.3.4. Podržavati razvoj preduzetništva turističkog sektora, koja je i inkorporirana u ovu Strategiju.</w:t>
            </w:r>
          </w:p>
        </w:tc>
      </w:tr>
      <w:tr w:rsidR="00BF676B" w:rsidRPr="00023AE1" w14:paraId="2A1F73B7" w14:textId="77777777" w:rsidTr="00C34D31">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A3CD0B5" w14:textId="484C0531"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lastRenderedPageBreak/>
              <w:t xml:space="preserve">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09440526" w14:textId="77777777" w:rsidTr="00C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3A703A8" w14:textId="120585EB" w:rsidR="00BF676B" w:rsidRPr="00023AE1" w:rsidRDefault="003526E8"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Slažemo sa nalazom</w:t>
            </w:r>
            <w:r w:rsidR="00137E89">
              <w:rPr>
                <w:rFonts w:ascii="Cambria" w:hAnsi="Cambria"/>
                <w:b w:val="0"/>
                <w:bCs w:val="0"/>
                <w:sz w:val="22"/>
                <w:szCs w:val="22"/>
                <w:lang w:val="bs-Latn-BA"/>
              </w:rPr>
              <w:t>.</w:t>
            </w:r>
          </w:p>
        </w:tc>
      </w:tr>
      <w:tr w:rsidR="00BF676B" w:rsidRPr="00023AE1" w14:paraId="63FA240B" w14:textId="77777777" w:rsidTr="00C34D31">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186305D" w14:textId="2243E200"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20FFCAFD" w14:textId="77777777" w:rsidTr="00C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E45A60C" w14:textId="39325549" w:rsidR="00BF676B" w:rsidRPr="00AE1E04" w:rsidRDefault="00AE1E04" w:rsidP="00134006">
            <w:pPr>
              <w:shd w:val="clear" w:color="auto" w:fill="FFFFFF" w:themeFill="background1"/>
              <w:spacing w:before="120"/>
              <w:jc w:val="both"/>
              <w:rPr>
                <w:rFonts w:ascii="Cambria" w:hAnsi="Cambria"/>
                <w:b w:val="0"/>
                <w:bCs w:val="0"/>
                <w:sz w:val="22"/>
                <w:szCs w:val="22"/>
                <w:lang w:val="bs-Latn-BA"/>
              </w:rPr>
            </w:pPr>
            <w:r w:rsidRPr="00AE1E04">
              <w:rPr>
                <w:rFonts w:ascii="Cambria" w:hAnsi="Cambria"/>
                <w:b w:val="0"/>
                <w:bCs w:val="0"/>
                <w:sz w:val="22"/>
                <w:szCs w:val="22"/>
                <w:lang w:val="bs-Latn-BA"/>
              </w:rPr>
              <w:t>Komentar se prihvata.</w:t>
            </w:r>
          </w:p>
        </w:tc>
      </w:tr>
    </w:tbl>
    <w:p w14:paraId="1A324FAF" w14:textId="77777777" w:rsidR="00BF676B" w:rsidRPr="00023AE1" w:rsidRDefault="00BF676B" w:rsidP="00851ADD">
      <w:pPr>
        <w:rPr>
          <w:rFonts w:ascii="Cambria" w:hAnsi="Cambria"/>
          <w:lang w:val="bs-Latn-BA"/>
        </w:rPr>
      </w:pPr>
    </w:p>
    <w:p w14:paraId="26111C73" w14:textId="4552BCE1" w:rsidR="00E54867" w:rsidRPr="00023AE1" w:rsidRDefault="00C61BB5" w:rsidP="00E54867">
      <w:pPr>
        <w:pStyle w:val="Heading2"/>
        <w:spacing w:before="120" w:after="0" w:line="240" w:lineRule="auto"/>
        <w:rPr>
          <w:b w:val="0"/>
          <w:bCs w:val="0"/>
          <w:color w:val="auto"/>
          <w:sz w:val="22"/>
          <w:szCs w:val="22"/>
          <w:lang w:val="bs-Latn-BA"/>
        </w:rPr>
      </w:pPr>
      <w:bookmarkStart w:id="26" w:name="_Toc101696492"/>
      <w:bookmarkStart w:id="27" w:name="_Toc105955056"/>
      <w:bookmarkStart w:id="28" w:name="_Hlk105230190"/>
      <w:r w:rsidRPr="00023AE1">
        <w:rPr>
          <w:lang w:val="bs-Latn-BA"/>
        </w:rPr>
        <w:t>IV KRITERIJ: KOHERENTNOST, INTERVENTNA LOGIKA I EFEKTIVNOST</w:t>
      </w:r>
      <w:bookmarkEnd w:id="26"/>
      <w:bookmarkEnd w:id="27"/>
      <w:r w:rsidRPr="00023AE1">
        <w:rPr>
          <w:lang w:val="bs-Latn-BA"/>
        </w:rPr>
        <w:br/>
      </w:r>
      <w:bookmarkEnd w:id="28"/>
    </w:p>
    <w:p w14:paraId="3F0BCCCC" w14:textId="3E0CD9D1" w:rsidR="005B3BAC" w:rsidRPr="00023AE1" w:rsidRDefault="005B3BAC" w:rsidP="008F7C7C">
      <w:pPr>
        <w:ind w:left="810" w:hanging="810"/>
        <w:jc w:val="both"/>
        <w:rPr>
          <w:rFonts w:ascii="Cambria" w:hAnsi="Cambria"/>
          <w:i/>
          <w:iCs/>
          <w:sz w:val="22"/>
          <w:szCs w:val="22"/>
          <w:lang w:val="bs-Latn-BA"/>
        </w:rPr>
      </w:pPr>
      <w:r w:rsidRPr="00023AE1">
        <w:rPr>
          <w:rFonts w:ascii="Cambria" w:hAnsi="Cambria"/>
          <w:b/>
          <w:bCs/>
          <w:color w:val="1F4E79" w:themeColor="accent1" w:themeShade="80"/>
          <w:sz w:val="22"/>
          <w:szCs w:val="22"/>
          <w:lang w:val="bs-Latn-BA"/>
        </w:rPr>
        <w:t xml:space="preserve">EP </w:t>
      </w:r>
      <w:r w:rsidR="00BF01CC" w:rsidRPr="00023AE1">
        <w:rPr>
          <w:rFonts w:ascii="Cambria" w:hAnsi="Cambria"/>
          <w:b/>
          <w:bCs/>
          <w:color w:val="1F4E79" w:themeColor="accent1" w:themeShade="80"/>
          <w:sz w:val="22"/>
          <w:szCs w:val="22"/>
          <w:lang w:val="bs-Latn-BA"/>
        </w:rPr>
        <w:t>IV</w:t>
      </w:r>
      <w:r w:rsidRPr="00023AE1">
        <w:rPr>
          <w:rFonts w:ascii="Cambria" w:hAnsi="Cambria"/>
          <w:b/>
          <w:bCs/>
          <w:color w:val="1F4E79" w:themeColor="accent1" w:themeShade="80"/>
          <w:sz w:val="22"/>
          <w:szCs w:val="22"/>
          <w:lang w:val="bs-Latn-BA"/>
        </w:rPr>
        <w:t>.</w:t>
      </w:r>
      <w:r w:rsidR="00BF01CC" w:rsidRPr="00023AE1">
        <w:rPr>
          <w:rFonts w:ascii="Cambria" w:hAnsi="Cambria"/>
          <w:b/>
          <w:bCs/>
          <w:color w:val="1F4E79" w:themeColor="accent1" w:themeShade="80"/>
          <w:sz w:val="22"/>
          <w:szCs w:val="22"/>
          <w:lang w:val="bs-Latn-BA"/>
        </w:rPr>
        <w:t>1</w:t>
      </w:r>
      <w:r w:rsidRPr="00023AE1">
        <w:rPr>
          <w:rFonts w:ascii="Cambria" w:hAnsi="Cambria"/>
          <w:color w:val="1F4E79" w:themeColor="accent1" w:themeShade="80"/>
          <w:sz w:val="22"/>
          <w:szCs w:val="22"/>
          <w:lang w:val="bs-Latn-BA"/>
        </w:rPr>
        <w:t xml:space="preserve"> </w:t>
      </w:r>
      <w:r w:rsidRPr="00023AE1">
        <w:rPr>
          <w:rFonts w:ascii="Cambria" w:hAnsi="Cambria"/>
          <w:i/>
          <w:iCs/>
          <w:sz w:val="22"/>
          <w:szCs w:val="22"/>
          <w:lang w:val="bs-Latn-BA"/>
        </w:rPr>
        <w:t>Postoji li pripremljena teorija promjene ili interventna logika Strategije? Uključuje li logičku vezu između ciljeva i izazova definiranih u SWOT analizi? U kojoj mjeri je interventna logika utemeljena na dokazima, iz studija, radova eksperata?</w:t>
      </w:r>
    </w:p>
    <w:tbl>
      <w:tblPr>
        <w:tblStyle w:val="GridTable2-Accent5"/>
        <w:tblW w:w="0" w:type="auto"/>
        <w:tblLook w:val="04A0" w:firstRow="1" w:lastRow="0" w:firstColumn="1" w:lastColumn="0" w:noHBand="0" w:noVBand="1"/>
      </w:tblPr>
      <w:tblGrid>
        <w:gridCol w:w="8936"/>
      </w:tblGrid>
      <w:tr w:rsidR="00BF676B" w:rsidRPr="00023AE1" w14:paraId="6CC01ED5" w14:textId="77777777" w:rsidTr="00F21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66C1DCD" w14:textId="2FD9BC5C"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 xml:space="preserve">IV.1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3C717F9F" w14:textId="77777777" w:rsidTr="00F21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16BB7A9" w14:textId="0648C07B" w:rsidR="004A372C" w:rsidRPr="00545487" w:rsidRDefault="004A372C" w:rsidP="00753B69">
            <w:pPr>
              <w:shd w:val="clear" w:color="auto" w:fill="FFFFFF" w:themeFill="background1"/>
              <w:spacing w:before="120"/>
              <w:jc w:val="both"/>
              <w:rPr>
                <w:rFonts w:ascii="Cambria" w:hAnsi="Cambria"/>
                <w:sz w:val="22"/>
                <w:szCs w:val="22"/>
                <w:lang w:val="bs-Latn-BA"/>
              </w:rPr>
            </w:pPr>
            <w:r w:rsidRPr="005A099B">
              <w:rPr>
                <w:rFonts w:ascii="Cambria" w:hAnsi="Cambria"/>
                <w:b w:val="0"/>
                <w:bCs w:val="0"/>
                <w:sz w:val="22"/>
                <w:szCs w:val="22"/>
                <w:lang w:val="bs-Latn-BA"/>
              </w:rPr>
              <w:t>Teorija promjene ili interventna logika</w:t>
            </w:r>
            <w:r w:rsidRPr="005E65F3">
              <w:rPr>
                <w:rFonts w:ascii="Cambria" w:hAnsi="Cambria"/>
                <w:b w:val="0"/>
                <w:bCs w:val="0"/>
                <w:sz w:val="22"/>
                <w:szCs w:val="22"/>
                <w:lang w:val="bs-Latn-BA"/>
              </w:rPr>
              <w:t xml:space="preserve"> nije kreirana tokom pripreme Strategije, međutim kroz pripremu situacione analize, korištena je SWOT analiza kao alat za teoriju promjene i na osnovu toga su definirane mjere. </w:t>
            </w:r>
            <w:r w:rsidR="008A4FB7" w:rsidRPr="00753B69">
              <w:rPr>
                <w:rFonts w:ascii="Cambria" w:hAnsi="Cambria" w:cstheme="minorHAnsi"/>
                <w:b w:val="0"/>
                <w:bCs w:val="0"/>
                <w:sz w:val="22"/>
                <w:szCs w:val="22"/>
                <w:lang w:val="bs-Latn-BA"/>
              </w:rPr>
              <w:t>Pored toga, nije izvršena ni PESTLE analiza, a analiza interesnih skupina sa analizom njihove moći vršena je kroz i</w:t>
            </w:r>
            <w:r w:rsidR="0023340D" w:rsidRPr="00753B69">
              <w:rPr>
                <w:rFonts w:ascii="Cambria" w:hAnsi="Cambria" w:cstheme="minorHAnsi"/>
                <w:b w:val="0"/>
                <w:bCs w:val="0"/>
                <w:sz w:val="22"/>
                <w:szCs w:val="22"/>
                <w:lang w:val="bs-Latn-BA"/>
              </w:rPr>
              <w:t>d</w:t>
            </w:r>
            <w:r w:rsidR="008A4FB7" w:rsidRPr="00753B69">
              <w:rPr>
                <w:rFonts w:ascii="Cambria" w:hAnsi="Cambria" w:cstheme="minorHAnsi"/>
                <w:b w:val="0"/>
                <w:bCs w:val="0"/>
                <w:sz w:val="22"/>
                <w:szCs w:val="22"/>
                <w:lang w:val="bs-Latn-BA"/>
              </w:rPr>
              <w:t xml:space="preserve">entifikaciju smjernica </w:t>
            </w:r>
            <w:r w:rsidR="008A4FB7" w:rsidRPr="005E65F3">
              <w:rPr>
                <w:rFonts w:ascii="Cambria" w:hAnsi="Cambria"/>
                <w:b w:val="0"/>
                <w:bCs w:val="0"/>
                <w:sz w:val="22"/>
                <w:szCs w:val="22"/>
                <w:lang w:val="bs-Latn-BA"/>
              </w:rPr>
              <w:t>sa kojih tržišta treba raditi na dovođenju gostiju, kao i kako privući turiste veće platežne moći. Ova dva alata nisu propisana Uredbom, ali su mogli biti od koristi prilikom identificiranja prioriteta i mjera.</w:t>
            </w:r>
            <w:r w:rsidR="008A4FB7" w:rsidRPr="005E65F3">
              <w:rPr>
                <w:rFonts w:ascii="Cambria" w:hAnsi="Cambria" w:cstheme="minorHAnsi"/>
                <w:b w:val="0"/>
                <w:bCs w:val="0"/>
                <w:color w:val="222222"/>
                <w:sz w:val="22"/>
                <w:szCs w:val="22"/>
                <w:lang w:val="bs-Latn-BA"/>
              </w:rPr>
              <w:t xml:space="preserve"> </w:t>
            </w:r>
            <w:r w:rsidRPr="005E65F3">
              <w:rPr>
                <w:rFonts w:ascii="Cambria" w:hAnsi="Cambria"/>
                <w:b w:val="0"/>
                <w:bCs w:val="0"/>
                <w:sz w:val="22"/>
                <w:szCs w:val="22"/>
                <w:lang w:val="bs-Latn-BA"/>
              </w:rPr>
              <w:t>Pregledom strategija identifikovanih u TOWS matrici, koja je rezultat SWOT analize, može se uočiti da postoji njihova povezanost sa postavljenim strateškim cijevima.</w:t>
            </w:r>
            <w:r w:rsidR="00753B69">
              <w:rPr>
                <w:rFonts w:ascii="Cambria" w:hAnsi="Cambria"/>
                <w:b w:val="0"/>
                <w:bCs w:val="0"/>
                <w:sz w:val="22"/>
                <w:szCs w:val="22"/>
                <w:lang w:val="bs-Latn-BA"/>
              </w:rPr>
              <w:t xml:space="preserve"> </w:t>
            </w:r>
            <w:r w:rsidR="005A5CA3" w:rsidRPr="00545487">
              <w:rPr>
                <w:rFonts w:ascii="Cambria" w:hAnsi="Cambria"/>
                <w:b w:val="0"/>
                <w:bCs w:val="0"/>
                <w:sz w:val="22"/>
                <w:szCs w:val="22"/>
                <w:lang w:val="bs-Latn-BA"/>
              </w:rPr>
              <w:t>S obzirom na važnost ovog strateškog dokumenta, bilo bi važno kreirati teoriju promjene</w:t>
            </w:r>
            <w:r w:rsidR="000870C0" w:rsidRPr="00545487">
              <w:rPr>
                <w:rFonts w:ascii="Cambria" w:hAnsi="Cambria"/>
                <w:b w:val="0"/>
                <w:bCs w:val="0"/>
                <w:sz w:val="22"/>
                <w:szCs w:val="22"/>
                <w:lang w:val="bs-Latn-BA"/>
              </w:rPr>
              <w:t>.</w:t>
            </w:r>
          </w:p>
        </w:tc>
      </w:tr>
      <w:tr w:rsidR="00BF676B" w:rsidRPr="00401159" w14:paraId="6BF5BF3E" w14:textId="77777777" w:rsidTr="00F2128B">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939DD90" w14:textId="13781CB2" w:rsidR="0099480F" w:rsidRPr="00610B3C" w:rsidRDefault="00AA30F9" w:rsidP="0099480F">
            <w:pPr>
              <w:shd w:val="clear" w:color="auto" w:fill="FFFFFF" w:themeFill="background1"/>
              <w:spacing w:before="120"/>
              <w:jc w:val="both"/>
              <w:rPr>
                <w:rFonts w:ascii="Cambria" w:hAnsi="Cambria"/>
                <w:b w:val="0"/>
                <w:bCs w:val="0"/>
                <w:sz w:val="22"/>
                <w:szCs w:val="22"/>
                <w:lang w:val="bs-Latn-BA"/>
              </w:rPr>
            </w:pPr>
            <w:r w:rsidRPr="00610B3C">
              <w:rPr>
                <w:rFonts w:ascii="Cambria" w:hAnsi="Cambria"/>
                <w:sz w:val="22"/>
                <w:szCs w:val="22"/>
                <w:lang w:val="bs-Latn-BA"/>
              </w:rPr>
              <w:t xml:space="preserve">Komentar </w:t>
            </w:r>
            <w:r w:rsidR="00593B34">
              <w:rPr>
                <w:rFonts w:ascii="Cambria" w:hAnsi="Cambria"/>
                <w:sz w:val="22"/>
                <w:szCs w:val="22"/>
                <w:lang w:val="bs-Latn-BA"/>
              </w:rPr>
              <w:t>FMOIT</w:t>
            </w:r>
            <w:r>
              <w:rPr>
                <w:rFonts w:ascii="Cambria" w:hAnsi="Cambria"/>
                <w:sz w:val="22"/>
                <w:szCs w:val="22"/>
                <w:lang w:val="bs-Latn-BA"/>
              </w:rPr>
              <w:t>:</w:t>
            </w:r>
            <w:r w:rsidRPr="00610B3C" w:rsidDel="00137E89">
              <w:rPr>
                <w:rFonts w:ascii="Cambria" w:hAnsi="Cambria"/>
                <w:sz w:val="22"/>
                <w:szCs w:val="22"/>
                <w:lang w:val="bs-Latn-BA"/>
              </w:rPr>
              <w:t xml:space="preserve"> </w:t>
            </w:r>
          </w:p>
        </w:tc>
      </w:tr>
      <w:tr w:rsidR="00BF676B" w:rsidRPr="00401159" w14:paraId="70C6D1D5" w14:textId="77777777" w:rsidTr="00F21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DB696DF" w14:textId="42756CAC" w:rsidR="00BF676B" w:rsidRPr="00023AE1" w:rsidRDefault="00B157A2" w:rsidP="00134006">
            <w:pPr>
              <w:shd w:val="clear" w:color="auto" w:fill="FFFFFF" w:themeFill="background1"/>
              <w:spacing w:before="120"/>
              <w:jc w:val="both"/>
              <w:rPr>
                <w:rFonts w:ascii="Cambria" w:hAnsi="Cambria"/>
                <w:b w:val="0"/>
                <w:bCs w:val="0"/>
                <w:sz w:val="22"/>
                <w:szCs w:val="22"/>
                <w:lang w:val="bs-Latn-BA"/>
              </w:rPr>
            </w:pPr>
            <w:r w:rsidRPr="00610B3C">
              <w:rPr>
                <w:rFonts w:ascii="Cambria" w:hAnsi="Cambria"/>
                <w:b w:val="0"/>
                <w:bCs w:val="0"/>
                <w:sz w:val="22"/>
                <w:szCs w:val="22"/>
                <w:lang w:val="bs-Latn-BA"/>
              </w:rPr>
              <w:t>Smatramo da nije potrebno, prema gore navedenom nalazu.</w:t>
            </w:r>
          </w:p>
        </w:tc>
      </w:tr>
      <w:tr w:rsidR="00BF676B" w:rsidRPr="00023AE1" w14:paraId="69673651" w14:textId="77777777" w:rsidTr="00F2128B">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66CDD01" w14:textId="2C7CA2BF"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6D742E41" w14:textId="77777777" w:rsidTr="00F21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79BC227" w14:textId="6DAAB737" w:rsidR="00BF676B" w:rsidRPr="00023AE1" w:rsidRDefault="000870C0"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Molimo da pokušate kreirati teoriju promjene.</w:t>
            </w:r>
          </w:p>
        </w:tc>
      </w:tr>
      <w:tr w:rsidR="00BF676B" w:rsidRPr="00023AE1" w14:paraId="5646FD2A" w14:textId="77777777" w:rsidTr="00F2128B">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D1F5685" w14:textId="47720747"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Zaključni 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31FA4767" w14:textId="77777777" w:rsidTr="00F21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C6B0DB8" w14:textId="75094316" w:rsidR="00BF676B" w:rsidRPr="00023AE1" w:rsidRDefault="00C07CBC"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U narednom periodu FMOiT će razmotriti preporuku ex ante evaluatora.</w:t>
            </w:r>
          </w:p>
        </w:tc>
      </w:tr>
    </w:tbl>
    <w:p w14:paraId="62B58C96" w14:textId="7A63DBA4" w:rsidR="001D0342" w:rsidRPr="00023AE1" w:rsidRDefault="001D0342" w:rsidP="005F62E8">
      <w:pPr>
        <w:spacing w:before="120"/>
        <w:ind w:left="720" w:hanging="720"/>
        <w:jc w:val="both"/>
        <w:rPr>
          <w:rFonts w:ascii="Cambria" w:hAnsi="Cambria"/>
          <w:i/>
          <w:iCs/>
          <w:sz w:val="22"/>
          <w:szCs w:val="22"/>
          <w:lang w:val="bs-Latn-BA"/>
        </w:rPr>
      </w:pPr>
      <w:r w:rsidRPr="00023AE1">
        <w:rPr>
          <w:rFonts w:ascii="Cambria" w:hAnsi="Cambria"/>
          <w:b/>
          <w:bCs/>
          <w:color w:val="1F4E79" w:themeColor="accent1" w:themeShade="80"/>
          <w:sz w:val="22"/>
          <w:szCs w:val="22"/>
          <w:lang w:val="bs-Latn-BA"/>
        </w:rPr>
        <w:t xml:space="preserve">EP </w:t>
      </w:r>
      <w:r w:rsidR="00BF01CC" w:rsidRPr="00023AE1">
        <w:rPr>
          <w:rFonts w:ascii="Cambria" w:hAnsi="Cambria"/>
          <w:b/>
          <w:bCs/>
          <w:color w:val="1F4E79" w:themeColor="accent1" w:themeShade="80"/>
          <w:sz w:val="22"/>
          <w:szCs w:val="22"/>
          <w:lang w:val="bs-Latn-BA" w:eastAsia="en-GB"/>
        </w:rPr>
        <w:t>IV.2</w:t>
      </w:r>
      <w:r w:rsidRPr="00023AE1">
        <w:rPr>
          <w:rFonts w:ascii="Cambria" w:hAnsi="Cambria"/>
          <w:sz w:val="22"/>
          <w:szCs w:val="22"/>
          <w:lang w:val="bs-Latn-BA"/>
        </w:rPr>
        <w:tab/>
      </w:r>
      <w:r w:rsidR="00E54867" w:rsidRPr="00023AE1">
        <w:rPr>
          <w:rFonts w:ascii="Cambria" w:hAnsi="Cambria"/>
          <w:sz w:val="22"/>
          <w:szCs w:val="22"/>
          <w:lang w:val="bs-Latn-BA"/>
        </w:rPr>
        <w:t xml:space="preserve"> </w:t>
      </w:r>
      <w:r w:rsidRPr="00023AE1">
        <w:rPr>
          <w:rFonts w:ascii="Cambria" w:hAnsi="Cambria"/>
          <w:i/>
          <w:iCs/>
          <w:sz w:val="22"/>
          <w:szCs w:val="22"/>
          <w:lang w:val="bs-Latn-BA"/>
        </w:rPr>
        <w:t>Postoji li komplementarnost i sinergija između definiranih mjera, prioriteta i cilj</w:t>
      </w:r>
      <w:r w:rsidR="0061684F" w:rsidRPr="00023AE1">
        <w:rPr>
          <w:rFonts w:ascii="Cambria" w:hAnsi="Cambria"/>
          <w:i/>
          <w:iCs/>
          <w:sz w:val="22"/>
          <w:szCs w:val="22"/>
          <w:lang w:val="bs-Latn-BA"/>
        </w:rPr>
        <w:t>a</w:t>
      </w:r>
      <w:r w:rsidRPr="00023AE1">
        <w:rPr>
          <w:rFonts w:ascii="Cambria" w:hAnsi="Cambria"/>
          <w:i/>
          <w:iCs/>
          <w:sz w:val="22"/>
          <w:szCs w:val="22"/>
          <w:lang w:val="bs-Latn-BA"/>
        </w:rPr>
        <w:t>?</w:t>
      </w:r>
      <w:r w:rsidR="00DA6574" w:rsidRPr="00023AE1">
        <w:rPr>
          <w:rFonts w:ascii="Cambria" w:hAnsi="Cambria"/>
          <w:i/>
          <w:iCs/>
          <w:sz w:val="22"/>
          <w:szCs w:val="22"/>
          <w:lang w:val="bs-Latn-BA"/>
        </w:rPr>
        <w:t xml:space="preserve"> </w:t>
      </w:r>
    </w:p>
    <w:tbl>
      <w:tblPr>
        <w:tblStyle w:val="GridTable2-Accent5"/>
        <w:tblW w:w="0" w:type="auto"/>
        <w:tblLook w:val="04A0" w:firstRow="1" w:lastRow="0" w:firstColumn="1" w:lastColumn="0" w:noHBand="0" w:noVBand="1"/>
      </w:tblPr>
      <w:tblGrid>
        <w:gridCol w:w="8936"/>
      </w:tblGrid>
      <w:tr w:rsidR="00BF676B" w:rsidRPr="00023AE1" w14:paraId="522D07B3" w14:textId="77777777" w:rsidTr="29FDA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C60370F" w14:textId="4F1BD70F"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 xml:space="preserve">IV.2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5A349F58" w14:textId="77777777" w:rsidTr="29FDA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F4BED64" w14:textId="1D7836D4" w:rsidR="000C446E" w:rsidRPr="000870C0" w:rsidRDefault="004A394A" w:rsidP="006C6472">
            <w:pPr>
              <w:shd w:val="clear" w:color="auto" w:fill="FFFFFF" w:themeFill="background1"/>
              <w:spacing w:before="120"/>
              <w:jc w:val="both"/>
              <w:rPr>
                <w:rFonts w:ascii="Cambria" w:hAnsi="Cambria"/>
                <w:sz w:val="22"/>
                <w:szCs w:val="22"/>
                <w:lang w:val="bs-Latn-BA"/>
              </w:rPr>
            </w:pPr>
            <w:r w:rsidRPr="000870C0">
              <w:rPr>
                <w:rFonts w:ascii="Cambria" w:hAnsi="Cambria"/>
                <w:b w:val="0"/>
                <w:bCs w:val="0"/>
                <w:sz w:val="22"/>
                <w:szCs w:val="22"/>
                <w:lang w:val="bs-Latn-BA"/>
              </w:rPr>
              <w:t xml:space="preserve">Definirani cilj </w:t>
            </w:r>
            <w:r w:rsidRPr="00C96AA5">
              <w:rPr>
                <w:rFonts w:ascii="Cambria" w:hAnsi="Cambria"/>
                <w:b w:val="0"/>
                <w:bCs w:val="0"/>
                <w:sz w:val="22"/>
                <w:szCs w:val="22"/>
                <w:lang w:val="bs-Latn-BA"/>
              </w:rPr>
              <w:t>„Ubrzan rast i razvoj sektora turizma“</w:t>
            </w:r>
            <w:r w:rsidRPr="000870C0">
              <w:rPr>
                <w:rFonts w:ascii="Cambria" w:hAnsi="Cambria"/>
                <w:b w:val="0"/>
                <w:bCs w:val="0"/>
                <w:sz w:val="22"/>
                <w:szCs w:val="22"/>
                <w:lang w:val="bs-Latn-BA"/>
              </w:rPr>
              <w:t xml:space="preserve"> podrazumijeva dvije komponente</w:t>
            </w:r>
            <w:r w:rsidR="006B02A5" w:rsidRPr="000870C0">
              <w:rPr>
                <w:rFonts w:ascii="Cambria" w:hAnsi="Cambria"/>
                <w:b w:val="0"/>
                <w:bCs w:val="0"/>
                <w:sz w:val="22"/>
                <w:szCs w:val="22"/>
                <w:lang w:val="bs-Latn-BA"/>
              </w:rPr>
              <w:t>, prva je rast koji je govori o obimu i veličini turističkog sektora</w:t>
            </w:r>
            <w:r w:rsidR="002A2991">
              <w:rPr>
                <w:rFonts w:ascii="Cambria" w:hAnsi="Cambria"/>
                <w:b w:val="0"/>
                <w:bCs w:val="0"/>
                <w:sz w:val="22"/>
                <w:szCs w:val="22"/>
                <w:lang w:val="bs-Latn-BA"/>
              </w:rPr>
              <w:t>,</w:t>
            </w:r>
            <w:r w:rsidR="006B02A5" w:rsidRPr="000870C0">
              <w:rPr>
                <w:rFonts w:ascii="Cambria" w:hAnsi="Cambria"/>
                <w:b w:val="0"/>
                <w:bCs w:val="0"/>
                <w:sz w:val="22"/>
                <w:szCs w:val="22"/>
                <w:lang w:val="bs-Latn-BA"/>
              </w:rPr>
              <w:t xml:space="preserve"> dok razvoj podrazumijeva kvalitativno unaprjeđenje sektora. Kad su u pitanju prioriteti</w:t>
            </w:r>
            <w:r w:rsidR="001D65BA">
              <w:rPr>
                <w:rFonts w:ascii="Cambria" w:hAnsi="Cambria"/>
                <w:b w:val="0"/>
                <w:bCs w:val="0"/>
                <w:sz w:val="22"/>
                <w:szCs w:val="22"/>
                <w:lang w:val="bs-Latn-BA"/>
              </w:rPr>
              <w:t>, isti su</w:t>
            </w:r>
            <w:r w:rsidR="006B02A5" w:rsidRPr="000870C0">
              <w:rPr>
                <w:rFonts w:ascii="Cambria" w:hAnsi="Cambria"/>
                <w:b w:val="0"/>
                <w:bCs w:val="0"/>
                <w:sz w:val="22"/>
                <w:szCs w:val="22"/>
                <w:lang w:val="bs-Latn-BA"/>
              </w:rPr>
              <w:t xml:space="preserve"> jasno definirani sa razgraničenim oblastima djelovanja, postoji jasna međusobna komplementarnost između prioriteta i povezanost sa osvarivanjem strateškog cilja.</w:t>
            </w:r>
            <w:r w:rsidR="003374D2" w:rsidRPr="000870C0">
              <w:rPr>
                <w:rFonts w:ascii="Cambria" w:hAnsi="Cambria"/>
                <w:b w:val="0"/>
                <w:bCs w:val="0"/>
                <w:sz w:val="22"/>
                <w:szCs w:val="22"/>
                <w:lang w:val="bs-Latn-BA"/>
              </w:rPr>
              <w:t xml:space="preserve">. </w:t>
            </w:r>
          </w:p>
          <w:p w14:paraId="6E66F5B6" w14:textId="591A66EE" w:rsidR="005F15AB" w:rsidRPr="000870C0" w:rsidRDefault="00374D66" w:rsidP="006C6472">
            <w:pPr>
              <w:shd w:val="clear" w:color="auto" w:fill="FFFFFF" w:themeFill="background1"/>
              <w:spacing w:before="120"/>
              <w:jc w:val="both"/>
              <w:rPr>
                <w:rFonts w:ascii="Cambria" w:hAnsi="Cambria"/>
                <w:sz w:val="22"/>
                <w:szCs w:val="22"/>
                <w:lang w:val="bs-Latn-BA"/>
              </w:rPr>
            </w:pPr>
            <w:r w:rsidRPr="000870C0">
              <w:rPr>
                <w:rFonts w:ascii="Cambria" w:hAnsi="Cambria"/>
                <w:b w:val="0"/>
                <w:bCs w:val="0"/>
                <w:sz w:val="22"/>
                <w:szCs w:val="22"/>
                <w:lang w:val="bs-Latn-BA"/>
              </w:rPr>
              <w:t>Indikatori prioriteta nisu utvrđeni što jasno ukazuje na izazov pronalaženje jedinice mjere za ovako definirane prioritete</w:t>
            </w:r>
            <w:r>
              <w:rPr>
                <w:rFonts w:ascii="Cambria" w:hAnsi="Cambria"/>
                <w:b w:val="0"/>
                <w:bCs w:val="0"/>
                <w:sz w:val="22"/>
                <w:szCs w:val="22"/>
                <w:lang w:val="bs-Latn-BA"/>
              </w:rPr>
              <w:t xml:space="preserve">. </w:t>
            </w:r>
            <w:r w:rsidR="00F70A51" w:rsidRPr="000870C0">
              <w:rPr>
                <w:rFonts w:ascii="Cambria" w:hAnsi="Cambria"/>
                <w:b w:val="0"/>
                <w:bCs w:val="0"/>
                <w:sz w:val="22"/>
                <w:szCs w:val="22"/>
                <w:lang w:val="bs-Latn-BA"/>
              </w:rPr>
              <w:t xml:space="preserve">Dakle, uslov mjerljivosti, za definiranje prioriteta nije u potpunosti </w:t>
            </w:r>
            <w:r w:rsidR="00A8369E" w:rsidRPr="000870C0">
              <w:rPr>
                <w:rFonts w:ascii="Cambria" w:hAnsi="Cambria"/>
                <w:b w:val="0"/>
                <w:bCs w:val="0"/>
                <w:sz w:val="22"/>
                <w:szCs w:val="22"/>
                <w:lang w:val="bs-Latn-BA"/>
              </w:rPr>
              <w:t>ispoštovan</w:t>
            </w:r>
            <w:r w:rsidR="00F70A51" w:rsidRPr="000870C0">
              <w:rPr>
                <w:rFonts w:ascii="Cambria" w:hAnsi="Cambria"/>
                <w:b w:val="0"/>
                <w:bCs w:val="0"/>
                <w:sz w:val="22"/>
                <w:szCs w:val="22"/>
                <w:lang w:val="bs-Latn-BA"/>
              </w:rPr>
              <w:t>.</w:t>
            </w:r>
          </w:p>
          <w:p w14:paraId="42A0DF59" w14:textId="77777777" w:rsidR="00374D66" w:rsidRPr="000870C0" w:rsidRDefault="00374D66" w:rsidP="00374D66">
            <w:pPr>
              <w:shd w:val="clear" w:color="auto" w:fill="FFFFFF" w:themeFill="background1"/>
              <w:spacing w:before="120"/>
              <w:jc w:val="both"/>
              <w:rPr>
                <w:rFonts w:ascii="Cambria" w:hAnsi="Cambria"/>
                <w:sz w:val="22"/>
                <w:szCs w:val="22"/>
                <w:lang w:val="bs-Latn-BA"/>
              </w:rPr>
            </w:pPr>
            <w:r w:rsidRPr="000870C0">
              <w:rPr>
                <w:rFonts w:ascii="Cambria" w:hAnsi="Cambria"/>
                <w:b w:val="0"/>
                <w:bCs w:val="0"/>
                <w:sz w:val="22"/>
                <w:szCs w:val="22"/>
                <w:lang w:val="bs-Latn-BA"/>
              </w:rPr>
              <w:t xml:space="preserve">Prioritet „Razvoj turističkih proizvoda“ je moguće mjeriti kroz povećanje broja i kvaliteta turističkih proizvoda. Također, moguće je posmatrati finansijsku pozadinu koje specifične mjere i aktivnosti generiraju kroz vrijednosni lanac. </w:t>
            </w:r>
          </w:p>
          <w:p w14:paraId="18C2BB49" w14:textId="6418CD43" w:rsidR="00170BC2" w:rsidRPr="000870C0" w:rsidRDefault="00F70A51" w:rsidP="005A5CA3">
            <w:pPr>
              <w:shd w:val="clear" w:color="auto" w:fill="FFFFFF" w:themeFill="background1"/>
              <w:spacing w:before="120"/>
              <w:jc w:val="both"/>
              <w:rPr>
                <w:rFonts w:ascii="Cambria" w:hAnsi="Cambria"/>
                <w:sz w:val="22"/>
                <w:szCs w:val="22"/>
                <w:lang w:val="bs-Latn-BA"/>
              </w:rPr>
            </w:pPr>
            <w:r w:rsidRPr="000870C0">
              <w:rPr>
                <w:rFonts w:ascii="Cambria" w:hAnsi="Cambria"/>
                <w:b w:val="0"/>
                <w:bCs w:val="0"/>
                <w:sz w:val="22"/>
                <w:szCs w:val="22"/>
                <w:lang w:val="bs-Latn-BA"/>
              </w:rPr>
              <w:t>Prioritet 3</w:t>
            </w:r>
            <w:r w:rsidR="00374D66">
              <w:rPr>
                <w:rFonts w:ascii="Cambria" w:hAnsi="Cambria"/>
                <w:b w:val="0"/>
                <w:bCs w:val="0"/>
                <w:sz w:val="22"/>
                <w:szCs w:val="22"/>
                <w:lang w:val="bs-Latn-BA"/>
              </w:rPr>
              <w:t xml:space="preserve"> </w:t>
            </w:r>
            <w:r w:rsidRPr="000870C0">
              <w:rPr>
                <w:rFonts w:ascii="Cambria" w:hAnsi="Cambria"/>
                <w:b w:val="0"/>
                <w:bCs w:val="0"/>
                <w:sz w:val="22"/>
                <w:szCs w:val="22"/>
                <w:lang w:val="bs-Latn-BA"/>
              </w:rPr>
              <w:t>„Razvoj</w:t>
            </w:r>
            <w:r w:rsidR="00374D66">
              <w:rPr>
                <w:rFonts w:ascii="Cambria" w:hAnsi="Cambria"/>
                <w:b w:val="0"/>
                <w:bCs w:val="0"/>
                <w:sz w:val="22"/>
                <w:szCs w:val="22"/>
                <w:lang w:val="bs-Latn-BA"/>
              </w:rPr>
              <w:t xml:space="preserve"> </w:t>
            </w:r>
            <w:r w:rsidRPr="000870C0">
              <w:rPr>
                <w:rFonts w:ascii="Cambria" w:hAnsi="Cambria"/>
                <w:b w:val="0"/>
                <w:bCs w:val="0"/>
                <w:sz w:val="22"/>
                <w:szCs w:val="22"/>
                <w:lang w:val="bs-Latn-BA"/>
              </w:rPr>
              <w:t>ljudskih resursa“ se sastoji od dvije mjere „3.1. Povećanje broja kvalificiranih kadrova kroz obuku i obrazovanje“ i „3.2. Usavršavanje postojećih kadrova putem formalnog i neformalnog obrazovanja i obuke na radnom mjestu“. Utisak je da se mjere značajno preklapaju jer „obrazovanje“</w:t>
            </w:r>
            <w:r w:rsidR="003177F9" w:rsidRPr="000870C0">
              <w:rPr>
                <w:rFonts w:ascii="Cambria" w:hAnsi="Cambria"/>
                <w:b w:val="0"/>
                <w:bCs w:val="0"/>
                <w:sz w:val="22"/>
                <w:szCs w:val="22"/>
                <w:lang w:val="bs-Latn-BA"/>
              </w:rPr>
              <w:t xml:space="preserve"> iz prve mjere</w:t>
            </w:r>
            <w:r w:rsidRPr="000870C0">
              <w:rPr>
                <w:rFonts w:ascii="Cambria" w:hAnsi="Cambria"/>
                <w:b w:val="0"/>
                <w:bCs w:val="0"/>
                <w:sz w:val="22"/>
                <w:szCs w:val="22"/>
                <w:lang w:val="bs-Latn-BA"/>
              </w:rPr>
              <w:t xml:space="preserve"> se obično poistovjećuje sa „formaln</w:t>
            </w:r>
            <w:r w:rsidR="00702D79">
              <w:rPr>
                <w:rFonts w:ascii="Cambria" w:hAnsi="Cambria"/>
                <w:b w:val="0"/>
                <w:bCs w:val="0"/>
                <w:sz w:val="22"/>
                <w:szCs w:val="22"/>
                <w:lang w:val="bs-Latn-BA"/>
              </w:rPr>
              <w:t>im</w:t>
            </w:r>
            <w:r w:rsidRPr="000870C0">
              <w:rPr>
                <w:rFonts w:ascii="Cambria" w:hAnsi="Cambria"/>
                <w:b w:val="0"/>
                <w:bCs w:val="0"/>
                <w:sz w:val="22"/>
                <w:szCs w:val="22"/>
                <w:lang w:val="bs-Latn-BA"/>
              </w:rPr>
              <w:t xml:space="preserve"> obrazovanje</w:t>
            </w:r>
            <w:r w:rsidR="00702D79">
              <w:rPr>
                <w:rFonts w:ascii="Cambria" w:hAnsi="Cambria"/>
                <w:b w:val="0"/>
                <w:bCs w:val="0"/>
                <w:sz w:val="22"/>
                <w:szCs w:val="22"/>
                <w:lang w:val="bs-Latn-BA"/>
              </w:rPr>
              <w:t>m</w:t>
            </w:r>
            <w:r w:rsidRPr="000870C0">
              <w:rPr>
                <w:rFonts w:ascii="Cambria" w:hAnsi="Cambria"/>
                <w:b w:val="0"/>
                <w:bCs w:val="0"/>
                <w:sz w:val="22"/>
                <w:szCs w:val="22"/>
                <w:lang w:val="bs-Latn-BA"/>
              </w:rPr>
              <w:t xml:space="preserve">“ </w:t>
            </w:r>
            <w:r w:rsidR="003177F9" w:rsidRPr="000870C0">
              <w:rPr>
                <w:rFonts w:ascii="Cambria" w:hAnsi="Cambria"/>
                <w:b w:val="0"/>
                <w:bCs w:val="0"/>
                <w:sz w:val="22"/>
                <w:szCs w:val="22"/>
                <w:lang w:val="bs-Latn-BA"/>
              </w:rPr>
              <w:t xml:space="preserve">iz druge mjere </w:t>
            </w:r>
            <w:r w:rsidRPr="000870C0">
              <w:rPr>
                <w:rFonts w:ascii="Cambria" w:hAnsi="Cambria"/>
                <w:b w:val="0"/>
                <w:bCs w:val="0"/>
                <w:sz w:val="22"/>
                <w:szCs w:val="22"/>
                <w:lang w:val="bs-Latn-BA"/>
              </w:rPr>
              <w:t>dok</w:t>
            </w:r>
            <w:r w:rsidR="003177F9" w:rsidRPr="000870C0">
              <w:rPr>
                <w:rFonts w:ascii="Cambria" w:hAnsi="Cambria"/>
                <w:b w:val="0"/>
                <w:bCs w:val="0"/>
                <w:sz w:val="22"/>
                <w:szCs w:val="22"/>
                <w:lang w:val="bs-Latn-BA"/>
              </w:rPr>
              <w:t xml:space="preserve"> „obuka“ i „neformalno obrazovanje i obuka na radnom mjestu“ može biti shvaćena kao jedno. </w:t>
            </w:r>
            <w:r w:rsidR="00543383" w:rsidRPr="000870C0">
              <w:rPr>
                <w:rFonts w:ascii="Cambria" w:hAnsi="Cambria"/>
                <w:b w:val="0"/>
                <w:bCs w:val="0"/>
                <w:sz w:val="22"/>
                <w:szCs w:val="22"/>
                <w:lang w:val="bs-Latn-BA"/>
              </w:rPr>
              <w:t>Aktivnosti unutar obje mjere su isprepletene i nemaju jasan doprinos jednoj ili drugoj mjeri.</w:t>
            </w:r>
          </w:p>
          <w:p w14:paraId="1876282D" w14:textId="4B253C0B" w:rsidR="002606BB" w:rsidRPr="00374D66" w:rsidRDefault="00374D66" w:rsidP="002606BB">
            <w:pPr>
              <w:shd w:val="clear" w:color="auto" w:fill="FFFFFF" w:themeFill="background1"/>
              <w:spacing w:before="120"/>
              <w:jc w:val="both"/>
              <w:rPr>
                <w:rFonts w:ascii="Cambria" w:hAnsi="Cambria"/>
                <w:b w:val="0"/>
                <w:bCs w:val="0"/>
                <w:sz w:val="22"/>
                <w:szCs w:val="22"/>
                <w:lang w:val="bs-Latn-BA"/>
              </w:rPr>
            </w:pPr>
            <w:r w:rsidRPr="00374D66">
              <w:rPr>
                <w:rFonts w:ascii="Cambria" w:hAnsi="Cambria"/>
                <w:b w:val="0"/>
                <w:bCs w:val="0"/>
                <w:sz w:val="22"/>
                <w:szCs w:val="22"/>
                <w:lang w:val="bs-Latn-BA"/>
              </w:rPr>
              <w:t>U kontekstu ovog dijela nalaza, potrebno je</w:t>
            </w:r>
            <w:r w:rsidR="002606BB" w:rsidRPr="00374D66">
              <w:rPr>
                <w:rFonts w:ascii="Cambria" w:hAnsi="Cambria"/>
                <w:b w:val="0"/>
                <w:bCs w:val="0"/>
                <w:sz w:val="22"/>
                <w:szCs w:val="22"/>
                <w:lang w:val="bs-Latn-BA"/>
              </w:rPr>
              <w:t xml:space="preserve"> </w:t>
            </w:r>
            <w:r w:rsidRPr="00374D66">
              <w:rPr>
                <w:rFonts w:ascii="Cambria" w:hAnsi="Cambria"/>
                <w:b w:val="0"/>
                <w:bCs w:val="0"/>
                <w:sz w:val="22"/>
                <w:szCs w:val="22"/>
                <w:lang w:val="bs-Latn-BA"/>
              </w:rPr>
              <w:t>k</w:t>
            </w:r>
            <w:r w:rsidR="002606BB" w:rsidRPr="00374D66">
              <w:rPr>
                <w:rFonts w:ascii="Cambria" w:hAnsi="Cambria"/>
                <w:b w:val="0"/>
                <w:bCs w:val="0"/>
                <w:sz w:val="22"/>
                <w:szCs w:val="22"/>
                <w:lang w:val="bs-Latn-BA"/>
              </w:rPr>
              <w:t xml:space="preserve">roz konsultacije osigurati utvrđivanje odgovarajućih indikatora za sve prioritete i mjere. </w:t>
            </w:r>
            <w:r w:rsidRPr="00374D66">
              <w:rPr>
                <w:rFonts w:ascii="Cambria" w:hAnsi="Cambria"/>
                <w:b w:val="0"/>
                <w:bCs w:val="0"/>
                <w:sz w:val="22"/>
                <w:szCs w:val="22"/>
                <w:lang w:val="bs-Latn-BA"/>
              </w:rPr>
              <w:t>Također, bilo bi dobro da se dvije mjere unutar Prioriteta 3 objedine, ili da se preformulišu u smislu da se jedna fokusira na formalno, a druga ne neformalno obrazovanje.</w:t>
            </w:r>
          </w:p>
          <w:p w14:paraId="248D4249" w14:textId="24AF53A5" w:rsidR="00F70A51" w:rsidRPr="00023AE1" w:rsidRDefault="002606BB" w:rsidP="005A5CA3">
            <w:pPr>
              <w:shd w:val="clear" w:color="auto" w:fill="FFFFFF" w:themeFill="background1"/>
              <w:spacing w:before="120"/>
              <w:jc w:val="both"/>
              <w:rPr>
                <w:rFonts w:ascii="Cambria" w:hAnsi="Cambria"/>
                <w:b w:val="0"/>
                <w:bCs w:val="0"/>
                <w:sz w:val="22"/>
                <w:szCs w:val="22"/>
                <w:lang w:val="bs-Latn-BA"/>
              </w:rPr>
            </w:pPr>
            <w:r w:rsidRPr="00374D66">
              <w:rPr>
                <w:rFonts w:ascii="Cambria" w:hAnsi="Cambria"/>
                <w:b w:val="0"/>
                <w:bCs w:val="0"/>
                <w:sz w:val="22"/>
                <w:szCs w:val="22"/>
                <w:lang w:val="bs-Latn-BA"/>
              </w:rPr>
              <w:t>Aktivnosti unutar mjera je potrebno jasnije definisati na način da mogu biti prepoznate u fazi implementacije i pripreme planova na različitim nivoima. Također, detaljnu listu aktivnosti je moguće predstaviti i u Dodatku dokumenta</w:t>
            </w:r>
          </w:p>
        </w:tc>
      </w:tr>
      <w:tr w:rsidR="00BF676B" w:rsidRPr="00023AE1" w14:paraId="1EFE4F1F" w14:textId="77777777" w:rsidTr="29FDADB6">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FD1CEFB" w14:textId="416E8460"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Komentar </w:t>
            </w:r>
            <w:r w:rsidR="00A945BF" w:rsidRPr="00023AE1">
              <w:rPr>
                <w:rFonts w:ascii="Cambria" w:hAnsi="Cambria"/>
                <w:sz w:val="22"/>
                <w:szCs w:val="22"/>
                <w:lang w:val="bs-Latn-BA"/>
              </w:rPr>
              <w:t>FMOIT</w:t>
            </w:r>
            <w:r w:rsidRPr="00023AE1">
              <w:rPr>
                <w:rFonts w:ascii="Cambria" w:hAnsi="Cambria"/>
                <w:sz w:val="22"/>
                <w:szCs w:val="22"/>
                <w:lang w:val="bs-Latn-BA"/>
              </w:rPr>
              <w:t>:</w:t>
            </w:r>
            <w:r w:rsidR="00423861">
              <w:rPr>
                <w:rFonts w:ascii="Cambria" w:hAnsi="Cambria"/>
                <w:sz w:val="22"/>
                <w:szCs w:val="22"/>
                <w:lang w:val="bs-Latn-BA"/>
              </w:rPr>
              <w:t xml:space="preserve"> </w:t>
            </w:r>
          </w:p>
        </w:tc>
      </w:tr>
      <w:tr w:rsidR="00BF676B" w:rsidRPr="00EB0440" w14:paraId="0F8A0987" w14:textId="77777777" w:rsidTr="29FDA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D2E2D3C" w14:textId="7D7C7B7B" w:rsidR="00BF676B" w:rsidRPr="00023AE1" w:rsidRDefault="002F3FB1" w:rsidP="00C301CF">
            <w:pPr>
              <w:shd w:val="clear" w:color="auto" w:fill="FFFFFF" w:themeFill="background1"/>
              <w:spacing w:before="120"/>
              <w:jc w:val="both"/>
              <w:rPr>
                <w:rFonts w:ascii="Cambria" w:hAnsi="Cambria"/>
                <w:b w:val="0"/>
                <w:bCs w:val="0"/>
                <w:sz w:val="22"/>
                <w:szCs w:val="22"/>
                <w:lang w:val="bs-Latn-BA"/>
              </w:rPr>
            </w:pPr>
            <w:r w:rsidRPr="00B157A2">
              <w:rPr>
                <w:rFonts w:ascii="Cambria" w:hAnsi="Cambria"/>
                <w:b w:val="0"/>
                <w:bCs w:val="0"/>
                <w:sz w:val="22"/>
                <w:szCs w:val="22"/>
                <w:lang w:val="bs-Latn-BA"/>
              </w:rPr>
              <w:t>M</w:t>
            </w:r>
            <w:r w:rsidR="29FDADB6" w:rsidRPr="00B157A2">
              <w:rPr>
                <w:rFonts w:ascii="Cambria" w:hAnsi="Cambria"/>
                <w:b w:val="0"/>
                <w:bCs w:val="0"/>
                <w:sz w:val="22"/>
                <w:szCs w:val="22"/>
                <w:lang w:val="bs-Latn-BA"/>
              </w:rPr>
              <w:t>išljenja smo da je trenutna klasifikacija najbolje  rješenje i da se zadrži podjela na mjere kakve jesu.</w:t>
            </w:r>
            <w:r w:rsidR="00C301CF">
              <w:rPr>
                <w:rFonts w:ascii="Cambria" w:hAnsi="Cambria"/>
                <w:b w:val="0"/>
                <w:bCs w:val="0"/>
                <w:sz w:val="22"/>
                <w:szCs w:val="22"/>
                <w:lang w:val="bs-Latn-BA"/>
              </w:rPr>
              <w:t xml:space="preserve"> </w:t>
            </w:r>
            <w:r w:rsidR="29FDADB6" w:rsidRPr="00B157A2">
              <w:rPr>
                <w:rFonts w:ascii="Cambria" w:hAnsi="Cambria"/>
                <w:b w:val="0"/>
                <w:bCs w:val="0"/>
                <w:sz w:val="22"/>
                <w:szCs w:val="22"/>
                <w:lang w:val="bs-Latn-BA"/>
              </w:rPr>
              <w:t xml:space="preserve">Kriteriji po kojem su klasificirane ove dvije mjere nije vrsta obrazovanja već stvaranje </w:t>
            </w:r>
            <w:r w:rsidR="29FDADB6" w:rsidRPr="00B157A2">
              <w:rPr>
                <w:rFonts w:ascii="Cambria" w:hAnsi="Cambria"/>
                <w:b w:val="0"/>
                <w:bCs w:val="0"/>
                <w:sz w:val="22"/>
                <w:szCs w:val="22"/>
                <w:lang w:val="bs-Latn-BA"/>
              </w:rPr>
              <w:lastRenderedPageBreak/>
              <w:t>novih i unapređenje postojećih kapaciteta, stoga obrazovanje u svim svojim formama je obuhvaćeno kroz obje mjere. Fokus u prvoj mjeri je stvaranje dugoročnih kapaciteta za razvoj radne snage u turizmu, dok je fokus u drugoj mjeri na modernizaciji i usavršavanju.</w:t>
            </w:r>
          </w:p>
        </w:tc>
      </w:tr>
      <w:tr w:rsidR="00BF676B" w:rsidRPr="00023AE1" w14:paraId="2C4628EE" w14:textId="77777777" w:rsidTr="29FDADB6">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D9C3265" w14:textId="37964B64"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lastRenderedPageBreak/>
              <w:t xml:space="preserve">Zaključna ocjena: </w:t>
            </w:r>
          </w:p>
        </w:tc>
      </w:tr>
      <w:tr w:rsidR="00BF676B" w:rsidRPr="00023AE1" w14:paraId="13A07229" w14:textId="77777777" w:rsidTr="29FDA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A9CFCF1" w14:textId="2B7733D8" w:rsidR="00BF676B" w:rsidRPr="00023AE1" w:rsidRDefault="002606BB" w:rsidP="000870C0">
            <w:pPr>
              <w:shd w:val="clear" w:color="auto" w:fill="FFFFFF" w:themeFill="background1"/>
              <w:spacing w:before="120"/>
              <w:jc w:val="both"/>
              <w:rPr>
                <w:rFonts w:ascii="Cambria" w:hAnsi="Cambria"/>
                <w:b w:val="0"/>
                <w:bCs w:val="0"/>
                <w:sz w:val="22"/>
                <w:szCs w:val="22"/>
                <w:lang w:val="bs-Latn-BA"/>
              </w:rPr>
            </w:pPr>
            <w:r w:rsidRPr="00A12224">
              <w:rPr>
                <w:rFonts w:ascii="Cambria" w:hAnsi="Cambria"/>
                <w:b w:val="0"/>
                <w:bCs w:val="0"/>
                <w:sz w:val="22"/>
                <w:szCs w:val="22"/>
                <w:lang w:val="bs-Latn-BA"/>
              </w:rPr>
              <w:t>Ukoliko nije moguće izmijeniti naslove mjer</w:t>
            </w:r>
            <w:r w:rsidR="00374D66">
              <w:rPr>
                <w:rFonts w:ascii="Cambria" w:hAnsi="Cambria"/>
                <w:b w:val="0"/>
                <w:bCs w:val="0"/>
                <w:sz w:val="22"/>
                <w:szCs w:val="22"/>
                <w:lang w:val="bs-Latn-BA"/>
              </w:rPr>
              <w:t>â unutar Prioriteta 3</w:t>
            </w:r>
            <w:r w:rsidRPr="00A12224">
              <w:rPr>
                <w:rFonts w:ascii="Cambria" w:hAnsi="Cambria"/>
                <w:b w:val="0"/>
                <w:bCs w:val="0"/>
                <w:sz w:val="22"/>
                <w:szCs w:val="22"/>
                <w:lang w:val="bs-Latn-BA"/>
              </w:rPr>
              <w:t xml:space="preserve">, nužno je jasnije definirati aktivnosti kako bi </w:t>
            </w:r>
            <w:r w:rsidR="00374D66">
              <w:rPr>
                <w:rFonts w:ascii="Cambria" w:hAnsi="Cambria"/>
                <w:b w:val="0"/>
                <w:bCs w:val="0"/>
                <w:sz w:val="22"/>
                <w:szCs w:val="22"/>
                <w:lang w:val="bs-Latn-BA"/>
              </w:rPr>
              <w:t xml:space="preserve">se </w:t>
            </w:r>
            <w:r w:rsidRPr="00A12224">
              <w:rPr>
                <w:rFonts w:ascii="Cambria" w:hAnsi="Cambria"/>
                <w:b w:val="0"/>
                <w:bCs w:val="0"/>
                <w:sz w:val="22"/>
                <w:szCs w:val="22"/>
                <w:lang w:val="bs-Latn-BA"/>
              </w:rPr>
              <w:t>osigural</w:t>
            </w:r>
            <w:r w:rsidR="00374D66">
              <w:rPr>
                <w:rFonts w:ascii="Cambria" w:hAnsi="Cambria"/>
                <w:b w:val="0"/>
                <w:bCs w:val="0"/>
                <w:sz w:val="22"/>
                <w:szCs w:val="22"/>
                <w:lang w:val="bs-Latn-BA"/>
              </w:rPr>
              <w:t>a</w:t>
            </w:r>
            <w:r w:rsidRPr="00A12224">
              <w:rPr>
                <w:rFonts w:ascii="Cambria" w:hAnsi="Cambria"/>
                <w:b w:val="0"/>
                <w:bCs w:val="0"/>
                <w:sz w:val="22"/>
                <w:szCs w:val="22"/>
                <w:lang w:val="bs-Latn-BA"/>
              </w:rPr>
              <w:t xml:space="preserve"> bolj</w:t>
            </w:r>
            <w:r w:rsidR="00374D66">
              <w:rPr>
                <w:rFonts w:ascii="Cambria" w:hAnsi="Cambria"/>
                <w:b w:val="0"/>
                <w:bCs w:val="0"/>
                <w:sz w:val="22"/>
                <w:szCs w:val="22"/>
                <w:lang w:val="bs-Latn-BA"/>
              </w:rPr>
              <w:t>a</w:t>
            </w:r>
            <w:r w:rsidRPr="00A12224">
              <w:rPr>
                <w:rFonts w:ascii="Cambria" w:hAnsi="Cambria"/>
                <w:b w:val="0"/>
                <w:bCs w:val="0"/>
                <w:sz w:val="22"/>
                <w:szCs w:val="22"/>
                <w:lang w:val="bs-Latn-BA"/>
              </w:rPr>
              <w:t xml:space="preserve"> implementacij</w:t>
            </w:r>
            <w:r w:rsidR="00374D66">
              <w:rPr>
                <w:rFonts w:ascii="Cambria" w:hAnsi="Cambria"/>
                <w:b w:val="0"/>
                <w:bCs w:val="0"/>
                <w:sz w:val="22"/>
                <w:szCs w:val="22"/>
                <w:lang w:val="bs-Latn-BA"/>
              </w:rPr>
              <w:t>a.</w:t>
            </w:r>
          </w:p>
        </w:tc>
      </w:tr>
      <w:tr w:rsidR="00BF676B" w:rsidRPr="00023AE1" w14:paraId="2835678A" w14:textId="77777777" w:rsidTr="29FDADB6">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D4842C0" w14:textId="76CF0F1F"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Zaključni 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453B5078" w14:textId="77777777" w:rsidTr="29FDA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3D1DDEB" w14:textId="52A6C491" w:rsidR="00BF676B" w:rsidRPr="00023AE1" w:rsidRDefault="00262091" w:rsidP="00134006">
            <w:pPr>
              <w:shd w:val="clear" w:color="auto" w:fill="FFFFFF" w:themeFill="background1"/>
              <w:spacing w:before="120"/>
              <w:jc w:val="both"/>
              <w:rPr>
                <w:rFonts w:ascii="Cambria" w:hAnsi="Cambria"/>
                <w:b w:val="0"/>
                <w:bCs w:val="0"/>
                <w:sz w:val="22"/>
                <w:szCs w:val="22"/>
                <w:lang w:val="bs-Latn-BA"/>
              </w:rPr>
            </w:pPr>
            <w:r w:rsidRPr="00B47DE1">
              <w:rPr>
                <w:rFonts w:ascii="Cambria" w:hAnsi="Cambria"/>
                <w:b w:val="0"/>
                <w:bCs w:val="0"/>
                <w:sz w:val="22"/>
                <w:szCs w:val="22"/>
                <w:lang w:val="bs-Latn-BA"/>
              </w:rPr>
              <w:t>Uobzireno.</w:t>
            </w:r>
          </w:p>
        </w:tc>
      </w:tr>
    </w:tbl>
    <w:p w14:paraId="0F500760" w14:textId="5B2B33AF" w:rsidR="00A01E76" w:rsidRDefault="00A01E76" w:rsidP="00EE38A9">
      <w:pPr>
        <w:shd w:val="clear" w:color="auto" w:fill="FFFFFF" w:themeFill="background1"/>
        <w:spacing w:before="120"/>
        <w:jc w:val="both"/>
        <w:rPr>
          <w:rFonts w:ascii="Cambria" w:hAnsi="Cambria"/>
          <w:i/>
          <w:sz w:val="22"/>
          <w:szCs w:val="22"/>
          <w:lang w:val="bs-Latn-BA"/>
        </w:rPr>
      </w:pPr>
    </w:p>
    <w:p w14:paraId="236AA25C" w14:textId="77777777" w:rsidR="004017AC" w:rsidRPr="00023AE1" w:rsidRDefault="004017AC" w:rsidP="00EE38A9">
      <w:pPr>
        <w:shd w:val="clear" w:color="auto" w:fill="FFFFFF" w:themeFill="background1"/>
        <w:spacing w:before="120"/>
        <w:jc w:val="both"/>
        <w:rPr>
          <w:rFonts w:ascii="Cambria" w:hAnsi="Cambria"/>
          <w:i/>
          <w:sz w:val="22"/>
          <w:szCs w:val="22"/>
          <w:lang w:val="bs-Latn-BA"/>
        </w:rPr>
      </w:pPr>
    </w:p>
    <w:p w14:paraId="6297E70E" w14:textId="45D9A2C4" w:rsidR="005B3BAC" w:rsidRPr="00023AE1" w:rsidRDefault="005B3BAC" w:rsidP="005F62E8">
      <w:pPr>
        <w:spacing w:before="120"/>
        <w:ind w:left="810" w:hanging="810"/>
        <w:jc w:val="both"/>
        <w:rPr>
          <w:rFonts w:ascii="Cambria" w:hAnsi="Cambria"/>
          <w:sz w:val="22"/>
          <w:szCs w:val="22"/>
          <w:lang w:val="bs-Latn-BA"/>
        </w:rPr>
      </w:pPr>
      <w:r w:rsidRPr="00023AE1">
        <w:rPr>
          <w:rFonts w:ascii="Cambria" w:hAnsi="Cambria"/>
          <w:b/>
          <w:bCs/>
          <w:color w:val="1F4E79" w:themeColor="accent1" w:themeShade="80"/>
          <w:sz w:val="22"/>
          <w:szCs w:val="22"/>
          <w:lang w:val="bs-Latn-BA" w:eastAsia="en-GB"/>
        </w:rPr>
        <w:t xml:space="preserve">EP </w:t>
      </w:r>
      <w:r w:rsidR="00BF01CC" w:rsidRPr="00023AE1">
        <w:rPr>
          <w:rFonts w:ascii="Cambria" w:hAnsi="Cambria"/>
          <w:b/>
          <w:bCs/>
          <w:color w:val="1F4E79" w:themeColor="accent1" w:themeShade="80"/>
          <w:sz w:val="22"/>
          <w:szCs w:val="22"/>
          <w:lang w:val="bs-Latn-BA" w:eastAsia="en-GB"/>
        </w:rPr>
        <w:t>IV.3</w:t>
      </w:r>
      <w:r w:rsidR="00BF01CC" w:rsidRPr="00023AE1">
        <w:rPr>
          <w:rFonts w:ascii="Cambria" w:hAnsi="Cambria"/>
          <w:color w:val="1F4E79" w:themeColor="accent1" w:themeShade="80"/>
          <w:sz w:val="22"/>
          <w:szCs w:val="22"/>
          <w:lang w:val="bs-Latn-BA" w:eastAsia="en-GB"/>
        </w:rPr>
        <w:t xml:space="preserve"> </w:t>
      </w:r>
      <w:r w:rsidRPr="00F6139F">
        <w:rPr>
          <w:rFonts w:ascii="Cambria" w:hAnsi="Cambria"/>
          <w:i/>
          <w:iCs/>
          <w:sz w:val="22"/>
          <w:szCs w:val="22"/>
          <w:lang w:val="bs-Latn-BA" w:eastAsia="en-GB"/>
        </w:rPr>
        <w:t xml:space="preserve">Postoje li aktivnosti </w:t>
      </w:r>
      <w:r w:rsidR="00097446" w:rsidRPr="00F6139F">
        <w:rPr>
          <w:rFonts w:ascii="Cambria" w:hAnsi="Cambria"/>
          <w:i/>
          <w:iCs/>
          <w:sz w:val="22"/>
          <w:szCs w:val="22"/>
          <w:lang w:val="bs-Latn-BA" w:eastAsia="en-GB"/>
        </w:rPr>
        <w:t xml:space="preserve">i strateški projekti </w:t>
      </w:r>
      <w:r w:rsidRPr="00F6139F">
        <w:rPr>
          <w:rFonts w:ascii="Cambria" w:hAnsi="Cambria"/>
          <w:i/>
          <w:iCs/>
          <w:sz w:val="22"/>
          <w:szCs w:val="22"/>
          <w:lang w:val="bs-Latn-BA" w:eastAsia="en-GB"/>
        </w:rPr>
        <w:t>jasno definirane i postoje li aktivnosti koje bi bolje implementirale predložene mjere?</w:t>
      </w:r>
      <w:r w:rsidRPr="00F6139F">
        <w:rPr>
          <w:rFonts w:ascii="Cambria" w:hAnsi="Cambria"/>
          <w:sz w:val="22"/>
          <w:szCs w:val="22"/>
          <w:lang w:val="bs-Latn-BA" w:eastAsia="en-GB"/>
        </w:rPr>
        <w:t xml:space="preserve">  </w:t>
      </w:r>
    </w:p>
    <w:tbl>
      <w:tblPr>
        <w:tblStyle w:val="GridTable2-Accent5"/>
        <w:tblW w:w="0" w:type="auto"/>
        <w:tblLook w:val="04A0" w:firstRow="1" w:lastRow="0" w:firstColumn="1" w:lastColumn="0" w:noHBand="0" w:noVBand="1"/>
      </w:tblPr>
      <w:tblGrid>
        <w:gridCol w:w="8936"/>
      </w:tblGrid>
      <w:tr w:rsidR="00BF676B" w:rsidRPr="00023AE1" w14:paraId="12AD88C5" w14:textId="77777777" w:rsidTr="00262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7E6C0FF8" w14:textId="7A1638C8"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EP I</w:t>
            </w:r>
            <w:r w:rsidRPr="00023AE1">
              <w:rPr>
                <w:rFonts w:ascii="Cambria" w:hAnsi="Cambria"/>
                <w:sz w:val="22"/>
                <w:szCs w:val="22"/>
                <w:lang w:val="bs-Latn-BA" w:eastAsia="en-GB"/>
              </w:rPr>
              <w:t xml:space="preserve">V.3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7D9FB35F" w14:textId="77777777" w:rsidTr="0026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75FF698F" w14:textId="2BBCC4B1" w:rsidR="00BF676B" w:rsidRDefault="00241819" w:rsidP="00665F72">
            <w:pPr>
              <w:shd w:val="clear" w:color="auto" w:fill="FFFFFF" w:themeFill="background1"/>
              <w:spacing w:before="120"/>
              <w:jc w:val="both"/>
              <w:rPr>
                <w:rFonts w:ascii="Cambria" w:hAnsi="Cambria"/>
                <w:sz w:val="22"/>
                <w:szCs w:val="22"/>
                <w:lang w:val="bs-Latn-BA"/>
              </w:rPr>
            </w:pPr>
            <w:r>
              <w:rPr>
                <w:rFonts w:ascii="Cambria" w:hAnsi="Cambria"/>
                <w:b w:val="0"/>
                <w:bCs w:val="0"/>
                <w:sz w:val="22"/>
                <w:szCs w:val="22"/>
                <w:lang w:val="bs-Latn-BA"/>
              </w:rPr>
              <w:t xml:space="preserve">Mjere u strateškom dokumentu i u implementacionim dokumentima predstavljaju skup aktivnosti i/ili projekata koji treba da dovedu do određenog rezultata. Mjera predstavlja intenciju donosioca politike da napravi promjenu u nekom pokazatelju tako što će implementirati određene aktivnosti. </w:t>
            </w:r>
            <w:r w:rsidR="009F2E82">
              <w:rPr>
                <w:rFonts w:ascii="Cambria" w:hAnsi="Cambria"/>
                <w:b w:val="0"/>
                <w:bCs w:val="0"/>
                <w:sz w:val="22"/>
                <w:szCs w:val="22"/>
                <w:lang w:val="bs-Latn-BA"/>
              </w:rPr>
              <w:t>Obično se pod aktivnostima podrazumijevaju intervencije koje se odnose na pravni ili institucionalni okvir (zakoni, podzakoni, pravilnici, osnivanje ili spajanje insititucija itd) dok se pod projektima podrazumijevaju intervencije za koje se posebno definira budžet, izvršioci, rokovi provedbe i posebni ciljevi.</w:t>
            </w:r>
            <w:r w:rsidR="00A40A8E">
              <w:rPr>
                <w:rFonts w:ascii="Cambria" w:hAnsi="Cambria"/>
                <w:b w:val="0"/>
                <w:bCs w:val="0"/>
                <w:sz w:val="22"/>
                <w:szCs w:val="22"/>
                <w:lang w:val="bs-Latn-BA"/>
              </w:rPr>
              <w:t xml:space="preserve"> Projekti se finansiraju iz budžeta ili iz kreditnih sredstava i nužno ih je uključiti i u program javnih investicija.</w:t>
            </w:r>
          </w:p>
          <w:p w14:paraId="266C117E" w14:textId="2B418702" w:rsidR="009F2E82" w:rsidRDefault="009F2E82" w:rsidP="00665F72">
            <w:pPr>
              <w:shd w:val="clear" w:color="auto" w:fill="FFFFFF" w:themeFill="background1"/>
              <w:spacing w:before="120"/>
              <w:jc w:val="both"/>
              <w:rPr>
                <w:rFonts w:ascii="Cambria" w:hAnsi="Cambria"/>
                <w:sz w:val="22"/>
                <w:szCs w:val="22"/>
                <w:lang w:val="bs-Latn-BA"/>
              </w:rPr>
            </w:pPr>
            <w:r w:rsidRPr="009F2E82">
              <w:rPr>
                <w:rFonts w:ascii="Cambria" w:hAnsi="Cambria"/>
                <w:b w:val="0"/>
                <w:bCs w:val="0"/>
                <w:sz w:val="22"/>
                <w:szCs w:val="22"/>
                <w:lang w:val="bs-Latn-BA"/>
              </w:rPr>
              <w:t>Generalno aktivnosti doprinose ostvarivanju pojedinačnih mjera. Ono što je potrebno naglasiti da je</w:t>
            </w:r>
            <w:r>
              <w:rPr>
                <w:rFonts w:ascii="Cambria" w:hAnsi="Cambria"/>
                <w:b w:val="0"/>
                <w:bCs w:val="0"/>
                <w:sz w:val="22"/>
                <w:szCs w:val="22"/>
                <w:lang w:val="bs-Latn-BA"/>
              </w:rPr>
              <w:t xml:space="preserve"> detaljnost i obim različit i da su aktivnosti na realizaciji pojedinih mjera jako detaljne predstavljene, dok su za neke mjere aktivnosti predstavljene jako šturo.</w:t>
            </w:r>
            <w:r w:rsidRPr="009F2E82">
              <w:rPr>
                <w:rFonts w:ascii="Cambria" w:hAnsi="Cambria"/>
                <w:b w:val="0"/>
                <w:bCs w:val="0"/>
                <w:sz w:val="22"/>
                <w:szCs w:val="22"/>
                <w:lang w:val="bs-Latn-BA"/>
              </w:rPr>
              <w:t xml:space="preserve"> </w:t>
            </w:r>
            <w:r w:rsidR="00A40A8E">
              <w:rPr>
                <w:rFonts w:ascii="Cambria" w:hAnsi="Cambria"/>
                <w:b w:val="0"/>
                <w:bCs w:val="0"/>
                <w:sz w:val="22"/>
                <w:szCs w:val="22"/>
                <w:lang w:val="bs-Latn-BA"/>
              </w:rPr>
              <w:t>Negdje su aktivnosti izdvojene kao tačke nabrajanja a negdje su inkorporirane u tekst te ih je potrebno posebno „izvlačiti“ iz teksta.</w:t>
            </w:r>
          </w:p>
          <w:p w14:paraId="0BE5152C" w14:textId="7D870765" w:rsidR="00710976" w:rsidRPr="00710976" w:rsidRDefault="00710976" w:rsidP="00665F72">
            <w:pPr>
              <w:shd w:val="clear" w:color="auto" w:fill="FFFFFF" w:themeFill="background1"/>
              <w:spacing w:before="120"/>
              <w:jc w:val="both"/>
              <w:rPr>
                <w:rFonts w:ascii="Cambria" w:hAnsi="Cambria"/>
                <w:b w:val="0"/>
                <w:bCs w:val="0"/>
                <w:sz w:val="22"/>
                <w:szCs w:val="22"/>
                <w:lang w:val="bs-Latn-BA"/>
              </w:rPr>
            </w:pPr>
            <w:r w:rsidRPr="00710976">
              <w:rPr>
                <w:rFonts w:ascii="Cambria" w:hAnsi="Cambria"/>
                <w:b w:val="0"/>
                <w:bCs w:val="0"/>
                <w:sz w:val="22"/>
                <w:szCs w:val="22"/>
                <w:lang w:val="bs-Latn-BA"/>
              </w:rPr>
              <w:t>Kada govorimo o jasnoći</w:t>
            </w:r>
            <w:r w:rsidR="00F925A2">
              <w:rPr>
                <w:rFonts w:ascii="Cambria" w:hAnsi="Cambria"/>
                <w:b w:val="0"/>
                <w:bCs w:val="0"/>
                <w:sz w:val="22"/>
                <w:szCs w:val="22"/>
                <w:lang w:val="bs-Latn-BA"/>
              </w:rPr>
              <w:t>,</w:t>
            </w:r>
            <w:r w:rsidRPr="00710976">
              <w:rPr>
                <w:rFonts w:ascii="Cambria" w:hAnsi="Cambria"/>
                <w:b w:val="0"/>
                <w:bCs w:val="0"/>
                <w:sz w:val="22"/>
                <w:szCs w:val="22"/>
                <w:lang w:val="bs-Latn-BA"/>
              </w:rPr>
              <w:t xml:space="preserve"> </w:t>
            </w:r>
            <w:r w:rsidR="006E280C">
              <w:rPr>
                <w:rFonts w:ascii="Cambria" w:hAnsi="Cambria"/>
                <w:b w:val="0"/>
                <w:bCs w:val="0"/>
                <w:sz w:val="22"/>
                <w:szCs w:val="22"/>
                <w:lang w:val="bs-Latn-BA"/>
              </w:rPr>
              <w:t>aktivnosti su uglavnom predstavljene jasnim jezikom sa jasnim ciljem. Samo u rijetkim slučajevima</w:t>
            </w:r>
            <w:r w:rsidR="00D263CC">
              <w:rPr>
                <w:rFonts w:ascii="Cambria" w:hAnsi="Cambria"/>
                <w:b w:val="0"/>
                <w:bCs w:val="0"/>
                <w:sz w:val="22"/>
                <w:szCs w:val="22"/>
                <w:lang w:val="bs-Latn-BA"/>
              </w:rPr>
              <w:t xml:space="preserve"> </w:t>
            </w:r>
            <w:r>
              <w:rPr>
                <w:rFonts w:ascii="Cambria" w:hAnsi="Cambria"/>
                <w:b w:val="0"/>
                <w:bCs w:val="0"/>
                <w:sz w:val="22"/>
                <w:szCs w:val="22"/>
                <w:lang w:val="bs-Latn-BA"/>
              </w:rPr>
              <w:t>aktivnost</w:t>
            </w:r>
            <w:r w:rsidR="00D263CC">
              <w:rPr>
                <w:rFonts w:ascii="Cambria" w:hAnsi="Cambria"/>
                <w:b w:val="0"/>
                <w:bCs w:val="0"/>
                <w:sz w:val="22"/>
                <w:szCs w:val="22"/>
                <w:lang w:val="bs-Latn-BA"/>
              </w:rPr>
              <w:t xml:space="preserve"> nije jasna</w:t>
            </w:r>
            <w:r w:rsidR="00050B22">
              <w:rPr>
                <w:rFonts w:ascii="Cambria" w:hAnsi="Cambria"/>
                <w:b w:val="0"/>
                <w:bCs w:val="0"/>
                <w:sz w:val="22"/>
                <w:szCs w:val="22"/>
                <w:lang w:val="bs-Latn-BA"/>
              </w:rPr>
              <w:t xml:space="preserve"> a ponekad je nejasno i od koga se očekuje implementacija pojedine aktivnosti, je li to ministarstvo ili turistička zajednica ili treba dati podršku privatnom sektoru kako bi se stimulisala implementacija određene aktivnosti</w:t>
            </w:r>
            <w:r>
              <w:rPr>
                <w:rFonts w:ascii="Cambria" w:hAnsi="Cambria"/>
                <w:b w:val="0"/>
                <w:bCs w:val="0"/>
                <w:sz w:val="22"/>
                <w:szCs w:val="22"/>
                <w:lang w:val="bs-Latn-BA"/>
              </w:rPr>
              <w:t>.</w:t>
            </w:r>
            <w:r w:rsidR="00967244">
              <w:rPr>
                <w:rFonts w:ascii="Cambria" w:hAnsi="Cambria"/>
                <w:b w:val="0"/>
                <w:bCs w:val="0"/>
                <w:sz w:val="22"/>
                <w:szCs w:val="22"/>
                <w:lang w:val="bs-Latn-BA"/>
              </w:rPr>
              <w:t xml:space="preserve"> Primjer aktivnosti koja nije u potpunosti jasna je „Jačanje saradnje sa međunarodnim avio kompanijama...“ u mjeri 2.3. gdje nije jasno na koji način jačati saradnju i šta ta saradnja znači praktično.</w:t>
            </w:r>
            <w:r w:rsidR="006E280C">
              <w:rPr>
                <w:rFonts w:ascii="Cambria" w:hAnsi="Cambria"/>
                <w:b w:val="0"/>
                <w:bCs w:val="0"/>
                <w:sz w:val="22"/>
                <w:szCs w:val="22"/>
                <w:lang w:val="bs-Latn-BA"/>
              </w:rPr>
              <w:t xml:space="preserve"> Nadalje aktivnosti poput: </w:t>
            </w:r>
            <w:r w:rsidR="006E280C" w:rsidRPr="00D263CC">
              <w:rPr>
                <w:rFonts w:ascii="Cambria" w:hAnsi="Cambria"/>
                <w:b w:val="0"/>
                <w:bCs w:val="0"/>
                <w:sz w:val="22"/>
                <w:szCs w:val="22"/>
                <w:lang w:val="bs-Latn-BA"/>
              </w:rPr>
              <w:t>„usmjeravanja reforme obrazovanja i osposobljavanja“, „stimulisanja i koordinacije obuke unutar kompanija“,</w:t>
            </w:r>
            <w:r w:rsidR="00D263CC">
              <w:rPr>
                <w:rFonts w:ascii="Cambria" w:hAnsi="Cambria"/>
                <w:b w:val="0"/>
                <w:bCs w:val="0"/>
                <w:sz w:val="22"/>
                <w:szCs w:val="22"/>
                <w:lang w:val="bs-Latn-BA"/>
              </w:rPr>
              <w:t xml:space="preserve"> u mjeri 3.1. nisu potpuno jasne. </w:t>
            </w:r>
            <w:r>
              <w:rPr>
                <w:rFonts w:ascii="Cambria" w:hAnsi="Cambria"/>
                <w:b w:val="0"/>
                <w:bCs w:val="0"/>
                <w:sz w:val="22"/>
                <w:szCs w:val="22"/>
                <w:lang w:val="bs-Latn-BA"/>
              </w:rPr>
              <w:t xml:space="preserve">Kod ocjenjivanja jasnosti određene aktivnosti potrebno je razmišljati </w:t>
            </w:r>
            <w:r w:rsidR="00D263CC">
              <w:rPr>
                <w:rFonts w:ascii="Cambria" w:hAnsi="Cambria"/>
                <w:b w:val="0"/>
                <w:bCs w:val="0"/>
                <w:sz w:val="22"/>
                <w:szCs w:val="22"/>
                <w:lang w:val="bs-Latn-BA"/>
              </w:rPr>
              <w:t xml:space="preserve">može li se predložena aktivnost prenijeti u plan rada neke institucije ili </w:t>
            </w:r>
            <w:r>
              <w:rPr>
                <w:rFonts w:ascii="Cambria" w:hAnsi="Cambria"/>
                <w:b w:val="0"/>
                <w:bCs w:val="0"/>
                <w:sz w:val="22"/>
                <w:szCs w:val="22"/>
                <w:lang w:val="bs-Latn-BA"/>
              </w:rPr>
              <w:t>je li moguće istu uključiti u implementacione dokumente</w:t>
            </w:r>
            <w:r w:rsidR="00D263CC">
              <w:rPr>
                <w:rFonts w:ascii="Cambria" w:hAnsi="Cambria"/>
                <w:b w:val="0"/>
                <w:bCs w:val="0"/>
                <w:sz w:val="22"/>
                <w:szCs w:val="22"/>
                <w:lang w:val="bs-Latn-BA"/>
              </w:rPr>
              <w:t xml:space="preserve"> ministarstva</w:t>
            </w:r>
            <w:r>
              <w:rPr>
                <w:rFonts w:ascii="Cambria" w:hAnsi="Cambria"/>
                <w:b w:val="0"/>
                <w:bCs w:val="0"/>
                <w:sz w:val="22"/>
                <w:szCs w:val="22"/>
                <w:lang w:val="bs-Latn-BA"/>
              </w:rPr>
              <w:t xml:space="preserve"> poput trogodišnjeg i godišnjeg plana rada ili DOB-a i budžeta.</w:t>
            </w:r>
          </w:p>
          <w:p w14:paraId="6ED55035" w14:textId="6B35ED38" w:rsidR="00FA49DA" w:rsidRPr="009F2E82" w:rsidRDefault="00FA49DA" w:rsidP="00665F72">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 xml:space="preserve">Kad su u pitanju strateški projekti moramo naglasiti da oni u tekstu nisu tretirani niti posebno navedeni. </w:t>
            </w:r>
            <w:r w:rsidR="00710976">
              <w:rPr>
                <w:rFonts w:ascii="Cambria" w:hAnsi="Cambria"/>
                <w:b w:val="0"/>
                <w:bCs w:val="0"/>
                <w:sz w:val="22"/>
                <w:szCs w:val="22"/>
                <w:lang w:val="bs-Latn-BA"/>
              </w:rPr>
              <w:t xml:space="preserve">Kod strateških projekata treba </w:t>
            </w:r>
            <w:r w:rsidR="00050B22">
              <w:rPr>
                <w:rFonts w:ascii="Cambria" w:hAnsi="Cambria"/>
                <w:b w:val="0"/>
                <w:bCs w:val="0"/>
                <w:sz w:val="22"/>
                <w:szCs w:val="22"/>
                <w:lang w:val="bs-Latn-BA"/>
              </w:rPr>
              <w:t>razmišljati</w:t>
            </w:r>
            <w:r w:rsidR="00710976">
              <w:rPr>
                <w:rFonts w:ascii="Cambria" w:hAnsi="Cambria"/>
                <w:b w:val="0"/>
                <w:bCs w:val="0"/>
                <w:sz w:val="22"/>
                <w:szCs w:val="22"/>
                <w:lang w:val="bs-Latn-BA"/>
              </w:rPr>
              <w:t xml:space="preserve"> na način daje li opis projekta </w:t>
            </w:r>
            <w:r w:rsidR="00050B22">
              <w:rPr>
                <w:rFonts w:ascii="Cambria" w:hAnsi="Cambria"/>
                <w:b w:val="0"/>
                <w:bCs w:val="0"/>
                <w:sz w:val="22"/>
                <w:szCs w:val="22"/>
                <w:lang w:val="bs-Latn-BA"/>
              </w:rPr>
              <w:t xml:space="preserve">najosnovniju ideju u kom pravcu treba ići da se pripremi projekt za program javnih investicija. </w:t>
            </w:r>
          </w:p>
          <w:p w14:paraId="05747EB5" w14:textId="0D867B1E" w:rsidR="00A24357" w:rsidRPr="00593B34" w:rsidRDefault="00696799" w:rsidP="00665F72">
            <w:pPr>
              <w:shd w:val="clear" w:color="auto" w:fill="FFFFFF" w:themeFill="background1"/>
              <w:spacing w:before="120"/>
              <w:jc w:val="both"/>
              <w:rPr>
                <w:rFonts w:ascii="Cambria" w:hAnsi="Cambria"/>
                <w:sz w:val="22"/>
                <w:szCs w:val="22"/>
                <w:lang w:val="bs-Latn-BA"/>
              </w:rPr>
            </w:pPr>
            <w:r w:rsidRPr="00593B34">
              <w:rPr>
                <w:rFonts w:ascii="Cambria" w:hAnsi="Cambria"/>
                <w:b w:val="0"/>
                <w:bCs w:val="0"/>
                <w:sz w:val="22"/>
                <w:szCs w:val="22"/>
                <w:lang w:val="bs-Latn-BA"/>
              </w:rPr>
              <w:t xml:space="preserve">U ovom dijelu nalaza </w:t>
            </w:r>
            <w:r w:rsidR="00593B34" w:rsidRPr="00593B34">
              <w:rPr>
                <w:rFonts w:ascii="Cambria" w:hAnsi="Cambria"/>
                <w:b w:val="0"/>
                <w:bCs w:val="0"/>
                <w:sz w:val="22"/>
                <w:szCs w:val="22"/>
                <w:lang w:val="bs-Latn-BA"/>
              </w:rPr>
              <w:t xml:space="preserve">naglašava se da je </w:t>
            </w:r>
            <w:r w:rsidRPr="00593B34">
              <w:rPr>
                <w:rFonts w:ascii="Cambria" w:hAnsi="Cambria"/>
                <w:b w:val="0"/>
                <w:bCs w:val="0"/>
                <w:sz w:val="22"/>
                <w:szCs w:val="22"/>
                <w:lang w:val="bs-Latn-BA"/>
              </w:rPr>
              <w:t xml:space="preserve">neophodno </w:t>
            </w:r>
            <w:r w:rsidR="00A40A8E" w:rsidRPr="00593B34">
              <w:rPr>
                <w:rFonts w:ascii="Cambria" w:hAnsi="Cambria"/>
                <w:b w:val="0"/>
                <w:bCs w:val="0"/>
                <w:sz w:val="22"/>
                <w:szCs w:val="22"/>
                <w:lang w:val="bs-Latn-BA"/>
              </w:rPr>
              <w:t>kroz cijeli dokument ujednačiti način predstavljanja aktivnosti ili u tekst ili kroz listu aktivnosti</w:t>
            </w:r>
            <w:r w:rsidR="00D263CC" w:rsidRPr="00593B34">
              <w:rPr>
                <w:rFonts w:ascii="Cambria" w:hAnsi="Cambria"/>
                <w:b w:val="0"/>
                <w:bCs w:val="0"/>
                <w:sz w:val="22"/>
                <w:szCs w:val="22"/>
                <w:lang w:val="bs-Latn-BA"/>
              </w:rPr>
              <w:t>, to bi jako pomoglo u boljem razumijevanju dokumenta i njegovoj implementaciji</w:t>
            </w:r>
            <w:r w:rsidR="00A40A8E" w:rsidRPr="00593B34">
              <w:rPr>
                <w:rFonts w:ascii="Cambria" w:hAnsi="Cambria"/>
                <w:b w:val="0"/>
                <w:bCs w:val="0"/>
                <w:sz w:val="22"/>
                <w:szCs w:val="22"/>
                <w:lang w:val="bs-Latn-BA"/>
              </w:rPr>
              <w:t>.</w:t>
            </w:r>
            <w:r w:rsidR="00D263CC" w:rsidRPr="00593B34">
              <w:rPr>
                <w:rFonts w:ascii="Cambria" w:hAnsi="Cambria"/>
                <w:b w:val="0"/>
                <w:bCs w:val="0"/>
                <w:sz w:val="22"/>
                <w:szCs w:val="22"/>
                <w:lang w:val="bs-Latn-BA"/>
              </w:rPr>
              <w:t xml:space="preserve"> L</w:t>
            </w:r>
            <w:r w:rsidR="00A40A8E" w:rsidRPr="00593B34">
              <w:rPr>
                <w:rFonts w:ascii="Cambria" w:hAnsi="Cambria"/>
                <w:b w:val="0"/>
                <w:bCs w:val="0"/>
                <w:sz w:val="22"/>
                <w:szCs w:val="22"/>
                <w:lang w:val="bs-Latn-BA"/>
              </w:rPr>
              <w:t>ista može biti detaljno predstavljena u Prilogu</w:t>
            </w:r>
            <w:r w:rsidR="00FA49DA" w:rsidRPr="00593B34">
              <w:rPr>
                <w:rFonts w:ascii="Cambria" w:hAnsi="Cambria"/>
                <w:b w:val="0"/>
                <w:bCs w:val="0"/>
                <w:sz w:val="22"/>
                <w:szCs w:val="22"/>
                <w:lang w:val="bs-Latn-BA"/>
              </w:rPr>
              <w:t xml:space="preserve"> 3 (Pregled najvažnijih aktivnosti i projekata razvoja).</w:t>
            </w:r>
          </w:p>
          <w:p w14:paraId="2664A1CB" w14:textId="1A85AE29" w:rsidR="00A40A8E" w:rsidRPr="00241819" w:rsidRDefault="00593B34" w:rsidP="00C301CF">
            <w:pPr>
              <w:shd w:val="clear" w:color="auto" w:fill="FFFFFF" w:themeFill="background1"/>
              <w:spacing w:before="120"/>
              <w:jc w:val="both"/>
              <w:rPr>
                <w:rFonts w:ascii="Cambria" w:hAnsi="Cambria"/>
                <w:b w:val="0"/>
                <w:bCs w:val="0"/>
                <w:sz w:val="22"/>
                <w:szCs w:val="22"/>
                <w:lang w:val="bs-Latn-BA"/>
              </w:rPr>
            </w:pPr>
            <w:r w:rsidRPr="00593B34">
              <w:rPr>
                <w:rFonts w:ascii="Cambria" w:hAnsi="Cambria"/>
                <w:b w:val="0"/>
                <w:bCs w:val="0"/>
                <w:sz w:val="22"/>
                <w:szCs w:val="22"/>
                <w:lang w:val="bs-Latn-BA"/>
              </w:rPr>
              <w:t>Kada su u pitanju strateški projekti, potrebno je dati</w:t>
            </w:r>
            <w:r w:rsidR="00FA49DA" w:rsidRPr="00593B34">
              <w:rPr>
                <w:rFonts w:ascii="Cambria" w:hAnsi="Cambria"/>
                <w:b w:val="0"/>
                <w:bCs w:val="0"/>
                <w:sz w:val="22"/>
                <w:szCs w:val="22"/>
                <w:lang w:val="bs-Latn-BA"/>
              </w:rPr>
              <w:t xml:space="preserve"> kratak </w:t>
            </w:r>
            <w:r w:rsidRPr="00593B34">
              <w:rPr>
                <w:rFonts w:ascii="Cambria" w:hAnsi="Cambria"/>
                <w:b w:val="0"/>
                <w:bCs w:val="0"/>
                <w:sz w:val="22"/>
                <w:szCs w:val="22"/>
                <w:lang w:val="bs-Latn-BA"/>
              </w:rPr>
              <w:t>opis njihovih ciljeva</w:t>
            </w:r>
            <w:r w:rsidR="00FA49DA" w:rsidRPr="00593B34">
              <w:rPr>
                <w:rFonts w:ascii="Cambria" w:hAnsi="Cambria"/>
                <w:b w:val="0"/>
                <w:bCs w:val="0"/>
                <w:sz w:val="22"/>
                <w:szCs w:val="22"/>
                <w:lang w:val="bs-Latn-BA"/>
              </w:rPr>
              <w:t>. Nije nužno da svaka mjera ima svoje strateške projekte, zavisno od mogućnosti cijela strategija može imati po svakom prioritetu 1-2 projekta.</w:t>
            </w:r>
          </w:p>
        </w:tc>
      </w:tr>
      <w:tr w:rsidR="00BF676B" w:rsidRPr="00023AE1" w14:paraId="15011AEC" w14:textId="77777777" w:rsidTr="00262091">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72B1406A" w14:textId="76CB07DC"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Komentar </w:t>
            </w:r>
            <w:r w:rsidR="00A945BF" w:rsidRPr="00023AE1">
              <w:rPr>
                <w:rFonts w:ascii="Cambria" w:hAnsi="Cambria"/>
                <w:sz w:val="22"/>
                <w:szCs w:val="22"/>
                <w:lang w:val="bs-Latn-BA"/>
              </w:rPr>
              <w:t>FMOIT</w:t>
            </w:r>
            <w:r w:rsidRPr="00023AE1">
              <w:rPr>
                <w:rFonts w:ascii="Cambria" w:hAnsi="Cambria"/>
                <w:sz w:val="22"/>
                <w:szCs w:val="22"/>
                <w:lang w:val="bs-Latn-BA"/>
              </w:rPr>
              <w:t>:</w:t>
            </w:r>
            <w:r w:rsidR="00272820">
              <w:rPr>
                <w:rFonts w:ascii="Cambria" w:hAnsi="Cambria"/>
                <w:sz w:val="22"/>
                <w:szCs w:val="22"/>
                <w:lang w:val="bs-Latn-BA"/>
              </w:rPr>
              <w:t xml:space="preserve"> </w:t>
            </w:r>
          </w:p>
        </w:tc>
      </w:tr>
      <w:tr w:rsidR="00BF676B" w:rsidRPr="00023AE1" w14:paraId="518B0703" w14:textId="77777777" w:rsidTr="0026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66727F50" w14:textId="3F8E4CAE" w:rsidR="00BF676B" w:rsidRPr="00023AE1" w:rsidRDefault="00132126"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Dodatno objašnjenje i ujednačavanje aktivnosti i projekata će biti urađeno u finalnom nacrtu.</w:t>
            </w:r>
          </w:p>
        </w:tc>
      </w:tr>
      <w:tr w:rsidR="00BF676B" w:rsidRPr="00023AE1" w14:paraId="4EEDB11C" w14:textId="77777777" w:rsidTr="00262091">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5D98EDF5" w14:textId="368E0EDC"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7DA97EDC" w14:textId="77777777" w:rsidTr="0026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FB06899" w14:textId="6412FA40" w:rsidR="00BF676B" w:rsidRPr="00023AE1" w:rsidRDefault="002720DD"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Komenta</w:t>
            </w:r>
            <w:r w:rsidR="00F925A2">
              <w:rPr>
                <w:rFonts w:ascii="Cambria" w:hAnsi="Cambria"/>
                <w:b w:val="0"/>
                <w:bCs w:val="0"/>
                <w:sz w:val="22"/>
                <w:szCs w:val="22"/>
                <w:lang w:val="bs-Latn-BA"/>
              </w:rPr>
              <w:t>r</w:t>
            </w:r>
            <w:r>
              <w:rPr>
                <w:rFonts w:ascii="Cambria" w:hAnsi="Cambria"/>
                <w:b w:val="0"/>
                <w:bCs w:val="0"/>
                <w:sz w:val="22"/>
                <w:szCs w:val="22"/>
                <w:lang w:val="bs-Latn-BA"/>
              </w:rPr>
              <w:t xml:space="preserve"> se prihvata.</w:t>
            </w:r>
          </w:p>
        </w:tc>
      </w:tr>
    </w:tbl>
    <w:p w14:paraId="7FE0F36C" w14:textId="4033A08F" w:rsidR="00D42598" w:rsidRDefault="00D42598" w:rsidP="00EE38A9">
      <w:pPr>
        <w:spacing w:before="120"/>
        <w:rPr>
          <w:rFonts w:ascii="Cambria" w:hAnsi="Cambria"/>
          <w:sz w:val="22"/>
          <w:szCs w:val="22"/>
          <w:lang w:val="bs-Latn-BA"/>
        </w:rPr>
      </w:pPr>
    </w:p>
    <w:p w14:paraId="17A352F6" w14:textId="6FB26601" w:rsidR="00F925A2" w:rsidRDefault="00F925A2" w:rsidP="00EE38A9">
      <w:pPr>
        <w:spacing w:before="120"/>
        <w:rPr>
          <w:rFonts w:ascii="Cambria" w:hAnsi="Cambria"/>
          <w:sz w:val="22"/>
          <w:szCs w:val="22"/>
          <w:lang w:val="bs-Latn-BA"/>
        </w:rPr>
      </w:pPr>
    </w:p>
    <w:p w14:paraId="2A002EDF" w14:textId="77777777" w:rsidR="00F925A2" w:rsidRPr="00023AE1" w:rsidRDefault="00F925A2" w:rsidP="00EE38A9">
      <w:pPr>
        <w:spacing w:before="120"/>
        <w:rPr>
          <w:rFonts w:ascii="Cambria" w:hAnsi="Cambria"/>
          <w:sz w:val="22"/>
          <w:szCs w:val="22"/>
          <w:lang w:val="bs-Latn-BA"/>
        </w:rPr>
      </w:pPr>
    </w:p>
    <w:p w14:paraId="4FF7AA0B" w14:textId="57C7EFC8" w:rsidR="006C6EEB" w:rsidRPr="00023AE1" w:rsidRDefault="004B2720" w:rsidP="00B4563D">
      <w:pPr>
        <w:spacing w:before="120"/>
        <w:ind w:left="720" w:hanging="720"/>
        <w:jc w:val="both"/>
        <w:rPr>
          <w:rFonts w:ascii="Cambria" w:hAnsi="Cambria"/>
          <w:b/>
          <w:bCs/>
          <w:i/>
          <w:iCs/>
          <w:sz w:val="22"/>
          <w:szCs w:val="22"/>
          <w:lang w:val="bs-Latn-BA" w:eastAsia="en-GB"/>
        </w:rPr>
      </w:pPr>
      <w:r w:rsidRPr="00023AE1">
        <w:rPr>
          <w:rFonts w:ascii="Cambria" w:hAnsi="Cambria"/>
          <w:b/>
          <w:bCs/>
          <w:color w:val="1F4E79" w:themeColor="accent1" w:themeShade="80"/>
          <w:sz w:val="22"/>
          <w:szCs w:val="22"/>
          <w:lang w:val="bs-Latn-BA" w:eastAsia="en-GB"/>
        </w:rPr>
        <w:t xml:space="preserve">EP </w:t>
      </w:r>
      <w:r w:rsidR="00BF01CC" w:rsidRPr="00023AE1">
        <w:rPr>
          <w:rFonts w:ascii="Cambria" w:hAnsi="Cambria"/>
          <w:b/>
          <w:bCs/>
          <w:color w:val="1F4E79" w:themeColor="accent1" w:themeShade="80"/>
          <w:sz w:val="22"/>
          <w:szCs w:val="22"/>
          <w:lang w:val="bs-Latn-BA" w:eastAsia="en-GB"/>
        </w:rPr>
        <w:t>IV.4</w:t>
      </w:r>
      <w:r w:rsidRPr="00023AE1">
        <w:rPr>
          <w:rFonts w:ascii="Cambria" w:hAnsi="Cambria"/>
          <w:sz w:val="22"/>
          <w:szCs w:val="22"/>
          <w:lang w:val="bs-Latn-BA" w:eastAsia="en-GB"/>
        </w:rPr>
        <w:tab/>
      </w:r>
      <w:r w:rsidR="00E54867" w:rsidRPr="00023AE1">
        <w:rPr>
          <w:rFonts w:ascii="Cambria" w:hAnsi="Cambria"/>
          <w:sz w:val="22"/>
          <w:szCs w:val="22"/>
          <w:lang w:val="bs-Latn-BA" w:eastAsia="en-GB"/>
        </w:rPr>
        <w:t xml:space="preserve"> </w:t>
      </w:r>
      <w:r w:rsidR="0020139D" w:rsidRPr="00F6139F">
        <w:rPr>
          <w:rFonts w:ascii="Cambria" w:hAnsi="Cambria"/>
          <w:i/>
          <w:iCs/>
          <w:sz w:val="22"/>
          <w:szCs w:val="22"/>
          <w:lang w:val="bs-Latn-BA" w:eastAsia="en-GB"/>
        </w:rPr>
        <w:t>Može li se očekivati doprinos prioriteta definiranom cilju? Može li se očekivati doprinos mjera def</w:t>
      </w:r>
      <w:r w:rsidR="00D867A5" w:rsidRPr="00F6139F">
        <w:rPr>
          <w:rFonts w:ascii="Cambria" w:hAnsi="Cambria"/>
          <w:i/>
          <w:iCs/>
          <w:sz w:val="22"/>
          <w:szCs w:val="22"/>
          <w:lang w:val="bs-Latn-BA" w:eastAsia="en-GB"/>
        </w:rPr>
        <w:t>i</w:t>
      </w:r>
      <w:r w:rsidR="0020139D" w:rsidRPr="00F6139F">
        <w:rPr>
          <w:rFonts w:ascii="Cambria" w:hAnsi="Cambria"/>
          <w:i/>
          <w:iCs/>
          <w:sz w:val="22"/>
          <w:szCs w:val="22"/>
          <w:lang w:val="bs-Latn-BA" w:eastAsia="en-GB"/>
        </w:rPr>
        <w:t>niranim prioritetima?</w:t>
      </w:r>
      <w:r w:rsidR="0020139D" w:rsidRPr="00F6139F">
        <w:rPr>
          <w:rFonts w:ascii="Cambria" w:hAnsi="Cambria"/>
          <w:b/>
          <w:bCs/>
          <w:i/>
          <w:iCs/>
          <w:sz w:val="22"/>
          <w:szCs w:val="22"/>
          <w:lang w:val="bs-Latn-BA" w:eastAsia="en-GB"/>
        </w:rPr>
        <w:t xml:space="preserve"> </w:t>
      </w:r>
    </w:p>
    <w:p w14:paraId="74DE5AA6" w14:textId="77777777" w:rsidR="006C6EEB" w:rsidRPr="00023AE1" w:rsidRDefault="006C6EEB" w:rsidP="00851ADD">
      <w:pPr>
        <w:jc w:val="both"/>
        <w:rPr>
          <w:rFonts w:ascii="Cambria" w:hAnsi="Cambria"/>
          <w:i/>
          <w:sz w:val="18"/>
          <w:szCs w:val="18"/>
          <w:lang w:val="bs-Latn-BA"/>
        </w:rPr>
      </w:pPr>
    </w:p>
    <w:tbl>
      <w:tblPr>
        <w:tblStyle w:val="GridTable2-Accent5"/>
        <w:tblW w:w="0" w:type="auto"/>
        <w:tblLook w:val="04A0" w:firstRow="1" w:lastRow="0" w:firstColumn="1" w:lastColumn="0" w:noHBand="0" w:noVBand="1"/>
      </w:tblPr>
      <w:tblGrid>
        <w:gridCol w:w="8936"/>
      </w:tblGrid>
      <w:tr w:rsidR="00BF676B" w:rsidRPr="00023AE1" w14:paraId="20D69B38" w14:textId="77777777" w:rsidTr="00DA1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CC01AF2" w14:textId="6E32C6D7"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lastRenderedPageBreak/>
              <w:t>EP I</w:t>
            </w:r>
            <w:r w:rsidRPr="00023AE1">
              <w:rPr>
                <w:rFonts w:ascii="Cambria" w:hAnsi="Cambria"/>
                <w:sz w:val="22"/>
                <w:szCs w:val="22"/>
                <w:lang w:val="bs-Latn-BA" w:eastAsia="en-GB"/>
              </w:rPr>
              <w:t xml:space="preserve">V.4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247BBA" w:rsidRPr="00EB0440" w14:paraId="748131AD"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0F3AA5D" w14:textId="47174FE7" w:rsidR="00BF676B" w:rsidRPr="00D72A53" w:rsidRDefault="00D263CC" w:rsidP="00134006">
            <w:pPr>
              <w:shd w:val="clear" w:color="auto" w:fill="FFFFFF" w:themeFill="background1"/>
              <w:spacing w:before="120"/>
              <w:jc w:val="both"/>
              <w:rPr>
                <w:rFonts w:ascii="Cambria" w:hAnsi="Cambria"/>
                <w:sz w:val="22"/>
                <w:szCs w:val="22"/>
                <w:lang w:val="bs-Latn-BA"/>
              </w:rPr>
            </w:pPr>
            <w:r w:rsidRPr="00D72A53">
              <w:rPr>
                <w:rFonts w:ascii="Cambria" w:hAnsi="Cambria"/>
                <w:b w:val="0"/>
                <w:bCs w:val="0"/>
                <w:sz w:val="22"/>
                <w:szCs w:val="22"/>
                <w:lang w:val="bs-Latn-BA"/>
              </w:rPr>
              <w:t xml:space="preserve">Generalno gledajući, iako interventna logika ili teorija promjene nije razvijena, može se očekivati doprinos prioriteta </w:t>
            </w:r>
            <w:r w:rsidR="00595704" w:rsidRPr="00D72A53">
              <w:rPr>
                <w:rFonts w:ascii="Cambria" w:hAnsi="Cambria"/>
                <w:b w:val="0"/>
                <w:bCs w:val="0"/>
                <w:sz w:val="22"/>
                <w:szCs w:val="22"/>
                <w:lang w:val="bs-Latn-BA"/>
              </w:rPr>
              <w:t xml:space="preserve">očekivanom cilju strategije. </w:t>
            </w:r>
          </w:p>
          <w:p w14:paraId="052DFA9D" w14:textId="5F9FEF79" w:rsidR="00C512E0" w:rsidRPr="00387894" w:rsidRDefault="00C47947" w:rsidP="00C512E0">
            <w:pPr>
              <w:spacing w:before="120"/>
              <w:rPr>
                <w:rFonts w:ascii="Cambria" w:hAnsi="Cambria"/>
                <w:sz w:val="22"/>
                <w:szCs w:val="22"/>
                <w:lang w:val="bs-Latn-BA"/>
              </w:rPr>
            </w:pPr>
            <w:r w:rsidRPr="00387894">
              <w:rPr>
                <w:rFonts w:ascii="Cambria" w:hAnsi="Cambria"/>
                <w:b w:val="0"/>
                <w:bCs w:val="0"/>
                <w:sz w:val="22"/>
                <w:szCs w:val="22"/>
                <w:lang w:val="bs-Latn-BA"/>
              </w:rPr>
              <w:t xml:space="preserve">Kao i kod evaluacijskog pitanja </w:t>
            </w:r>
            <w:r w:rsidR="00B213AB" w:rsidRPr="00387894">
              <w:rPr>
                <w:rFonts w:ascii="Cambria" w:hAnsi="Cambria"/>
                <w:b w:val="0"/>
                <w:bCs w:val="0"/>
                <w:sz w:val="22"/>
                <w:szCs w:val="22"/>
                <w:lang w:val="bs-Latn-BA"/>
              </w:rPr>
              <w:t>IV.2 gdje je istaknut problem mjerljivosti i usklađenosti mjera</w:t>
            </w:r>
            <w:r w:rsidR="00387894" w:rsidRPr="00387894">
              <w:rPr>
                <w:rFonts w:ascii="Cambria" w:hAnsi="Cambria"/>
                <w:b w:val="0"/>
                <w:bCs w:val="0"/>
                <w:sz w:val="22"/>
                <w:szCs w:val="22"/>
                <w:lang w:val="bs-Latn-BA"/>
              </w:rPr>
              <w:t>,</w:t>
            </w:r>
            <w:r w:rsidR="00B213AB" w:rsidRPr="00387894">
              <w:rPr>
                <w:rFonts w:ascii="Cambria" w:hAnsi="Cambria"/>
                <w:b w:val="0"/>
                <w:bCs w:val="0"/>
                <w:sz w:val="22"/>
                <w:szCs w:val="22"/>
                <w:lang w:val="bs-Latn-BA"/>
              </w:rPr>
              <w:t xml:space="preserve"> </w:t>
            </w:r>
            <w:r w:rsidR="00C512E0" w:rsidRPr="00387894">
              <w:rPr>
                <w:rFonts w:ascii="Cambria" w:hAnsi="Cambria"/>
                <w:b w:val="0"/>
                <w:bCs w:val="0"/>
                <w:sz w:val="22"/>
                <w:szCs w:val="22"/>
                <w:lang w:val="bs-Latn-BA"/>
              </w:rPr>
              <w:t>P</w:t>
            </w:r>
            <w:r w:rsidR="00B213AB" w:rsidRPr="00387894">
              <w:rPr>
                <w:rFonts w:ascii="Cambria" w:hAnsi="Cambria"/>
                <w:b w:val="0"/>
                <w:bCs w:val="0"/>
                <w:sz w:val="22"/>
                <w:szCs w:val="22"/>
                <w:lang w:val="bs-Latn-BA"/>
              </w:rPr>
              <w:t xml:space="preserve">rioritet </w:t>
            </w:r>
            <w:r w:rsidR="00C512E0" w:rsidRPr="00387894">
              <w:rPr>
                <w:rFonts w:ascii="Cambria" w:hAnsi="Cambria"/>
                <w:b w:val="0"/>
                <w:bCs w:val="0"/>
                <w:sz w:val="22"/>
                <w:szCs w:val="22"/>
                <w:lang w:val="bs-Latn-BA"/>
              </w:rPr>
              <w:t>2. „</w:t>
            </w:r>
            <w:r w:rsidR="00AC3B2A">
              <w:rPr>
                <w:rFonts w:ascii="Cambria" w:hAnsi="Cambria"/>
                <w:b w:val="0"/>
                <w:bCs w:val="0"/>
                <w:sz w:val="22"/>
                <w:szCs w:val="22"/>
                <w:lang w:val="bs-Latn-BA"/>
              </w:rPr>
              <w:t>Razvoj</w:t>
            </w:r>
            <w:r w:rsidR="00C512E0" w:rsidRPr="00387894">
              <w:rPr>
                <w:rFonts w:ascii="Cambria" w:hAnsi="Cambria"/>
                <w:b w:val="0"/>
                <w:bCs w:val="0"/>
                <w:sz w:val="22"/>
                <w:szCs w:val="22"/>
                <w:lang w:val="bs-Latn-BA"/>
              </w:rPr>
              <w:t xml:space="preserve"> destinacijskog marketinga“ sa mjerama</w:t>
            </w:r>
          </w:p>
          <w:p w14:paraId="4FF41966" w14:textId="77777777" w:rsidR="00C512E0" w:rsidRPr="00387894" w:rsidRDefault="00C512E0" w:rsidP="00C512E0">
            <w:pPr>
              <w:shd w:val="clear" w:color="auto" w:fill="FFFFFF" w:themeFill="background1"/>
              <w:spacing w:before="120"/>
              <w:jc w:val="both"/>
              <w:rPr>
                <w:rFonts w:ascii="Cambria" w:hAnsi="Cambria"/>
                <w:b w:val="0"/>
                <w:bCs w:val="0"/>
                <w:sz w:val="22"/>
                <w:szCs w:val="22"/>
                <w:lang w:val="bs-Latn-BA"/>
              </w:rPr>
            </w:pPr>
            <w:r w:rsidRPr="00387894">
              <w:rPr>
                <w:rFonts w:ascii="Cambria" w:hAnsi="Cambria"/>
                <w:b w:val="0"/>
                <w:bCs w:val="0"/>
                <w:sz w:val="22"/>
                <w:szCs w:val="22"/>
                <w:lang w:val="bs-Latn-BA"/>
              </w:rPr>
              <w:t xml:space="preserve">2.1. Povećanje privlačnosti destinacije </w:t>
            </w:r>
          </w:p>
          <w:p w14:paraId="627F3904" w14:textId="77777777" w:rsidR="00C512E0" w:rsidRPr="00387894" w:rsidRDefault="00C512E0" w:rsidP="00C512E0">
            <w:pPr>
              <w:shd w:val="clear" w:color="auto" w:fill="FFFFFF" w:themeFill="background1"/>
              <w:spacing w:before="120"/>
              <w:contextualSpacing/>
              <w:jc w:val="both"/>
              <w:rPr>
                <w:rFonts w:ascii="Cambria" w:hAnsi="Cambria"/>
                <w:b w:val="0"/>
                <w:bCs w:val="0"/>
                <w:sz w:val="22"/>
                <w:szCs w:val="22"/>
                <w:lang w:val="bs-Latn-BA"/>
              </w:rPr>
            </w:pPr>
            <w:r w:rsidRPr="00387894">
              <w:rPr>
                <w:rFonts w:ascii="Cambria" w:hAnsi="Cambria"/>
                <w:b w:val="0"/>
                <w:bCs w:val="0"/>
                <w:sz w:val="22"/>
                <w:szCs w:val="22"/>
                <w:lang w:val="bs-Latn-BA"/>
              </w:rPr>
              <w:t>2.2. Povećanje potražnje i potrošnje</w:t>
            </w:r>
          </w:p>
          <w:p w14:paraId="45BB3BEC" w14:textId="77777777" w:rsidR="00C512E0" w:rsidRPr="00387894" w:rsidRDefault="00C512E0" w:rsidP="00C512E0">
            <w:pPr>
              <w:shd w:val="clear" w:color="auto" w:fill="FFFFFF" w:themeFill="background1"/>
              <w:spacing w:before="120"/>
              <w:contextualSpacing/>
              <w:jc w:val="both"/>
              <w:rPr>
                <w:rFonts w:ascii="Cambria" w:hAnsi="Cambria"/>
                <w:b w:val="0"/>
                <w:bCs w:val="0"/>
                <w:sz w:val="22"/>
                <w:szCs w:val="22"/>
                <w:lang w:val="bs-Latn-BA"/>
              </w:rPr>
            </w:pPr>
            <w:r w:rsidRPr="00387894">
              <w:rPr>
                <w:rFonts w:ascii="Cambria" w:hAnsi="Cambria"/>
                <w:b w:val="0"/>
                <w:bCs w:val="0"/>
                <w:sz w:val="22"/>
                <w:szCs w:val="22"/>
                <w:lang w:val="bs-Latn-BA"/>
              </w:rPr>
              <w:t>2.3. Ravnomjeran turistički razvoj i smanjenje sezonalnosti</w:t>
            </w:r>
          </w:p>
          <w:p w14:paraId="3AF6B509" w14:textId="77777777" w:rsidR="00C512E0" w:rsidRPr="00387894" w:rsidRDefault="00C512E0" w:rsidP="00C512E0">
            <w:pPr>
              <w:shd w:val="clear" w:color="auto" w:fill="FFFFFF" w:themeFill="background1"/>
              <w:spacing w:before="120"/>
              <w:contextualSpacing/>
              <w:jc w:val="both"/>
              <w:rPr>
                <w:rFonts w:ascii="Cambria" w:hAnsi="Cambria"/>
                <w:b w:val="0"/>
                <w:bCs w:val="0"/>
                <w:sz w:val="22"/>
                <w:szCs w:val="22"/>
                <w:lang w:val="bs-Latn-BA"/>
              </w:rPr>
            </w:pPr>
            <w:r w:rsidRPr="00387894">
              <w:rPr>
                <w:rFonts w:ascii="Cambria" w:hAnsi="Cambria"/>
                <w:b w:val="0"/>
                <w:bCs w:val="0"/>
                <w:sz w:val="22"/>
                <w:szCs w:val="22"/>
                <w:lang w:val="bs-Latn-BA"/>
              </w:rPr>
              <w:t>2.4. Digitalizacija sektora turizma</w:t>
            </w:r>
          </w:p>
          <w:p w14:paraId="640D7CFF" w14:textId="3422F2B1" w:rsidR="009257EA" w:rsidRPr="00D72A53" w:rsidRDefault="00C512E0" w:rsidP="00A63507">
            <w:pPr>
              <w:shd w:val="clear" w:color="auto" w:fill="FFFFFF" w:themeFill="background1"/>
              <w:spacing w:before="120"/>
              <w:jc w:val="both"/>
              <w:rPr>
                <w:rFonts w:ascii="Cambria" w:hAnsi="Cambria"/>
                <w:b w:val="0"/>
                <w:bCs w:val="0"/>
                <w:sz w:val="22"/>
                <w:szCs w:val="22"/>
                <w:lang w:val="bs-Latn-BA"/>
              </w:rPr>
            </w:pPr>
            <w:r w:rsidRPr="00387894">
              <w:rPr>
                <w:rFonts w:ascii="Cambria" w:hAnsi="Cambria"/>
                <w:b w:val="0"/>
                <w:bCs w:val="0"/>
                <w:sz w:val="22"/>
                <w:szCs w:val="22"/>
                <w:lang w:val="bs-Latn-BA"/>
              </w:rPr>
              <w:t>ne daje jasnu sliku šta je rezultat a šta sredstvo ostvarenja rezultata, odnosno služi li „destinacijski marketing“ povećanju „</w:t>
            </w:r>
            <w:r w:rsidR="00D72A53" w:rsidRPr="00387894">
              <w:rPr>
                <w:rFonts w:ascii="Cambria" w:hAnsi="Cambria"/>
                <w:b w:val="0"/>
                <w:bCs w:val="0"/>
                <w:sz w:val="22"/>
                <w:szCs w:val="22"/>
                <w:lang w:val="bs-Latn-BA"/>
              </w:rPr>
              <w:t>p</w:t>
            </w:r>
            <w:r w:rsidRPr="00387894">
              <w:rPr>
                <w:rFonts w:ascii="Cambria" w:hAnsi="Cambria"/>
                <w:b w:val="0"/>
                <w:bCs w:val="0"/>
                <w:sz w:val="22"/>
                <w:szCs w:val="22"/>
                <w:lang w:val="bs-Latn-BA"/>
              </w:rPr>
              <w:t>otražnje i potrošnje“ ili obrnuto.</w:t>
            </w:r>
            <w:r w:rsidRPr="00D72A53">
              <w:rPr>
                <w:rFonts w:ascii="Cambria" w:hAnsi="Cambria"/>
                <w:b w:val="0"/>
                <w:bCs w:val="0"/>
                <w:sz w:val="22"/>
                <w:szCs w:val="22"/>
                <w:lang w:val="bs-Latn-BA"/>
              </w:rPr>
              <w:t xml:space="preserve"> Također, nije jasno kako „ravnomjeran razvoj i smanjenje sezonalnosti“ doprinosi razvoju „destinacijskog marketinga“.</w:t>
            </w:r>
            <w:r w:rsidR="00A63507">
              <w:rPr>
                <w:rFonts w:ascii="Cambria" w:hAnsi="Cambria"/>
                <w:b w:val="0"/>
                <w:bCs w:val="0"/>
                <w:sz w:val="22"/>
                <w:szCs w:val="22"/>
                <w:lang w:val="bs-Latn-BA"/>
              </w:rPr>
              <w:t xml:space="preserve"> </w:t>
            </w:r>
            <w:r w:rsidR="00D902A2" w:rsidRPr="00D72A53">
              <w:rPr>
                <w:rFonts w:ascii="Cambria" w:hAnsi="Cambria"/>
                <w:b w:val="0"/>
                <w:bCs w:val="0"/>
                <w:sz w:val="22"/>
                <w:szCs w:val="22"/>
                <w:lang w:val="bs-Latn-BA"/>
              </w:rPr>
              <w:t>Štaviše</w:t>
            </w:r>
            <w:r w:rsidRPr="00D72A53">
              <w:rPr>
                <w:rFonts w:ascii="Cambria" w:hAnsi="Cambria"/>
                <w:b w:val="0"/>
                <w:bCs w:val="0"/>
                <w:sz w:val="22"/>
                <w:szCs w:val="22"/>
                <w:lang w:val="bs-Latn-BA"/>
              </w:rPr>
              <w:t>, aktivnosti koje se nalaze u predloženim mjerama se jako malo bave „destinacijskim marketingom“.</w:t>
            </w:r>
            <w:r w:rsidR="00A63507">
              <w:rPr>
                <w:rFonts w:ascii="Cambria" w:hAnsi="Cambria"/>
                <w:b w:val="0"/>
                <w:bCs w:val="0"/>
                <w:sz w:val="22"/>
                <w:szCs w:val="22"/>
                <w:lang w:val="bs-Latn-BA"/>
              </w:rPr>
              <w:t xml:space="preserve"> </w:t>
            </w:r>
            <w:r w:rsidR="00D902A2" w:rsidRPr="00D72A53">
              <w:rPr>
                <w:rFonts w:ascii="Cambria" w:hAnsi="Cambria"/>
                <w:b w:val="0"/>
                <w:bCs w:val="0"/>
                <w:sz w:val="22"/>
                <w:szCs w:val="22"/>
                <w:lang w:val="bs-Latn-BA"/>
              </w:rPr>
              <w:t>Mjera „Digitalizacija sektora turizma“ i njene aktivnosti treba da doprines</w:t>
            </w:r>
            <w:r w:rsidR="00A24357" w:rsidRPr="00D72A53">
              <w:rPr>
                <w:rFonts w:ascii="Cambria" w:hAnsi="Cambria"/>
                <w:b w:val="0"/>
                <w:bCs w:val="0"/>
                <w:sz w:val="22"/>
                <w:szCs w:val="22"/>
                <w:lang w:val="bs-Latn-BA"/>
              </w:rPr>
              <w:t>u</w:t>
            </w:r>
            <w:r w:rsidR="00D902A2" w:rsidRPr="00D72A53">
              <w:rPr>
                <w:rFonts w:ascii="Cambria" w:hAnsi="Cambria"/>
                <w:b w:val="0"/>
                <w:bCs w:val="0"/>
                <w:sz w:val="22"/>
                <w:szCs w:val="22"/>
                <w:lang w:val="bs-Latn-BA"/>
              </w:rPr>
              <w:t xml:space="preserve"> sveukupnosti razvoja sektora i nije usmjerena samo na „destinacijski marketing“. </w:t>
            </w:r>
            <w:r w:rsidR="00A24357" w:rsidRPr="00D72A53">
              <w:rPr>
                <w:rFonts w:ascii="Cambria" w:hAnsi="Cambria"/>
                <w:b w:val="0"/>
                <w:bCs w:val="0"/>
                <w:sz w:val="22"/>
                <w:szCs w:val="22"/>
                <w:lang w:val="bs-Latn-BA"/>
              </w:rPr>
              <w:t xml:space="preserve">Mjere 3.1. i 3.2. se </w:t>
            </w:r>
            <w:r w:rsidR="003822B7" w:rsidRPr="00D72A53">
              <w:rPr>
                <w:rFonts w:ascii="Cambria" w:hAnsi="Cambria"/>
                <w:b w:val="0"/>
                <w:bCs w:val="0"/>
                <w:sz w:val="22"/>
                <w:szCs w:val="22"/>
                <w:lang w:val="bs-Latn-BA"/>
              </w:rPr>
              <w:t xml:space="preserve">značajno </w:t>
            </w:r>
            <w:r w:rsidR="00A24357" w:rsidRPr="00D72A53">
              <w:rPr>
                <w:rFonts w:ascii="Cambria" w:hAnsi="Cambria"/>
                <w:b w:val="0"/>
                <w:bCs w:val="0"/>
                <w:sz w:val="22"/>
                <w:szCs w:val="22"/>
                <w:lang w:val="bs-Latn-BA"/>
              </w:rPr>
              <w:t>preklapaju te nije u potpunosti jasno zašto su definirane dvije mjere.</w:t>
            </w:r>
            <w:r w:rsidR="00A63507">
              <w:rPr>
                <w:rFonts w:ascii="Cambria" w:hAnsi="Cambria"/>
                <w:b w:val="0"/>
                <w:bCs w:val="0"/>
                <w:sz w:val="22"/>
                <w:szCs w:val="22"/>
                <w:lang w:val="bs-Latn-BA"/>
              </w:rPr>
              <w:t xml:space="preserve"> </w:t>
            </w:r>
            <w:r w:rsidR="00D72A53" w:rsidRPr="00D72A53">
              <w:rPr>
                <w:rFonts w:ascii="Cambria" w:hAnsi="Cambria"/>
                <w:b w:val="0"/>
                <w:bCs w:val="0"/>
                <w:sz w:val="22"/>
                <w:szCs w:val="22"/>
                <w:lang w:val="bs-Latn-BA"/>
              </w:rPr>
              <w:t>Na kraju ovog dijela nalaza, predlaže se da se razmotri</w:t>
            </w:r>
            <w:r w:rsidR="009257EA" w:rsidRPr="00D72A53">
              <w:rPr>
                <w:rFonts w:ascii="Cambria" w:hAnsi="Cambria"/>
                <w:b w:val="0"/>
                <w:bCs w:val="0"/>
                <w:sz w:val="22"/>
                <w:szCs w:val="22"/>
                <w:lang w:val="bs-Latn-BA"/>
              </w:rPr>
              <w:t xml:space="preserve"> revidiranje Prioriteta 2 na način da se</w:t>
            </w:r>
            <w:r w:rsidR="00D902A2" w:rsidRPr="00D72A53">
              <w:rPr>
                <w:rFonts w:ascii="Cambria" w:hAnsi="Cambria"/>
                <w:b w:val="0"/>
                <w:bCs w:val="0"/>
                <w:sz w:val="22"/>
                <w:szCs w:val="22"/>
                <w:lang w:val="bs-Latn-BA"/>
              </w:rPr>
              <w:t xml:space="preserve"> umjesto sadašnje situacije,</w:t>
            </w:r>
            <w:r w:rsidR="009257EA" w:rsidRPr="00D72A53">
              <w:rPr>
                <w:rFonts w:ascii="Cambria" w:hAnsi="Cambria"/>
                <w:b w:val="0"/>
                <w:bCs w:val="0"/>
                <w:sz w:val="22"/>
                <w:szCs w:val="22"/>
                <w:lang w:val="bs-Latn-BA"/>
              </w:rPr>
              <w:t xml:space="preserve"> „</w:t>
            </w:r>
            <w:r w:rsidR="00D902A2" w:rsidRPr="00D72A53">
              <w:rPr>
                <w:rFonts w:ascii="Cambria" w:hAnsi="Cambria"/>
                <w:b w:val="0"/>
                <w:bCs w:val="0"/>
                <w:sz w:val="22"/>
                <w:szCs w:val="22"/>
                <w:lang w:val="bs-Latn-BA"/>
              </w:rPr>
              <w:t>R</w:t>
            </w:r>
            <w:r w:rsidR="009257EA" w:rsidRPr="00D72A53">
              <w:rPr>
                <w:rFonts w:ascii="Cambria" w:hAnsi="Cambria"/>
                <w:b w:val="0"/>
                <w:bCs w:val="0"/>
                <w:sz w:val="22"/>
                <w:szCs w:val="22"/>
                <w:lang w:val="bs-Latn-BA"/>
              </w:rPr>
              <w:t>azvoj destinacijskog marketinga“ stavi u funkciju „Povećanje potražnje i potrošnje“</w:t>
            </w:r>
            <w:r w:rsidR="00D902A2" w:rsidRPr="00D72A53">
              <w:rPr>
                <w:rFonts w:ascii="Cambria" w:hAnsi="Cambria"/>
                <w:b w:val="0"/>
                <w:bCs w:val="0"/>
                <w:sz w:val="22"/>
                <w:szCs w:val="22"/>
                <w:lang w:val="bs-Latn-BA"/>
              </w:rPr>
              <w:t xml:space="preserve">. </w:t>
            </w:r>
            <w:r w:rsidR="00D72A53" w:rsidRPr="00D72A53">
              <w:rPr>
                <w:rFonts w:ascii="Cambria" w:hAnsi="Cambria"/>
                <w:b w:val="0"/>
                <w:bCs w:val="0"/>
                <w:sz w:val="22"/>
                <w:szCs w:val="22"/>
                <w:lang w:val="bs-Latn-BA"/>
              </w:rPr>
              <w:t xml:space="preserve">Također, mjeru </w:t>
            </w:r>
            <w:r w:rsidR="00A24357" w:rsidRPr="00D72A53">
              <w:rPr>
                <w:rFonts w:ascii="Cambria" w:hAnsi="Cambria"/>
                <w:b w:val="0"/>
                <w:bCs w:val="0"/>
                <w:sz w:val="22"/>
                <w:szCs w:val="22"/>
                <w:lang w:val="bs-Latn-BA"/>
              </w:rPr>
              <w:t>„Digitalizacija sektora turizma“ izmjestiti u prioritet 4 „Unapređenje poticajnog okruženja za razvoj održivog turizma“</w:t>
            </w:r>
            <w:r w:rsidR="00D72A53" w:rsidRPr="00D72A53">
              <w:rPr>
                <w:rFonts w:ascii="Cambria" w:hAnsi="Cambria"/>
                <w:b w:val="0"/>
                <w:bCs w:val="0"/>
                <w:sz w:val="22"/>
                <w:szCs w:val="22"/>
                <w:lang w:val="bs-Latn-BA"/>
              </w:rPr>
              <w:t xml:space="preserve">. Nadalje, </w:t>
            </w:r>
            <w:r w:rsidR="00A24357" w:rsidRPr="00D72A53">
              <w:rPr>
                <w:rFonts w:ascii="Cambria" w:hAnsi="Cambria"/>
                <w:b w:val="0"/>
                <w:bCs w:val="0"/>
                <w:sz w:val="22"/>
                <w:szCs w:val="22"/>
                <w:lang w:val="bs-Latn-BA"/>
              </w:rPr>
              <w:t xml:space="preserve">mjere 3.1. i 3.2. </w:t>
            </w:r>
            <w:r w:rsidR="00D72A53" w:rsidRPr="00D72A53">
              <w:rPr>
                <w:rFonts w:ascii="Cambria" w:hAnsi="Cambria"/>
                <w:b w:val="0"/>
                <w:bCs w:val="0"/>
                <w:sz w:val="22"/>
                <w:szCs w:val="22"/>
                <w:lang w:val="bs-Latn-BA"/>
              </w:rPr>
              <w:t xml:space="preserve">bi se mogle spojiti čime bi onda stvorena mogućnost da se tako </w:t>
            </w:r>
            <w:r w:rsidR="00A24357" w:rsidRPr="00D72A53">
              <w:rPr>
                <w:rFonts w:ascii="Cambria" w:hAnsi="Cambria"/>
                <w:b w:val="0"/>
                <w:bCs w:val="0"/>
                <w:sz w:val="22"/>
                <w:szCs w:val="22"/>
                <w:lang w:val="bs-Latn-BA"/>
              </w:rPr>
              <w:t xml:space="preserve">spojena mjera </w:t>
            </w:r>
            <w:r w:rsidR="003822B7" w:rsidRPr="00D72A53">
              <w:rPr>
                <w:rFonts w:ascii="Cambria" w:hAnsi="Cambria"/>
                <w:b w:val="0"/>
                <w:bCs w:val="0"/>
                <w:sz w:val="22"/>
                <w:szCs w:val="22"/>
                <w:lang w:val="bs-Latn-BA"/>
              </w:rPr>
              <w:t xml:space="preserve">dodijeli </w:t>
            </w:r>
            <w:r w:rsidR="00D72A53" w:rsidRPr="00D72A53">
              <w:rPr>
                <w:rFonts w:ascii="Cambria" w:hAnsi="Cambria"/>
                <w:b w:val="0"/>
                <w:bCs w:val="0"/>
                <w:sz w:val="22"/>
                <w:szCs w:val="22"/>
                <w:lang w:val="bs-Latn-BA"/>
              </w:rPr>
              <w:t>P</w:t>
            </w:r>
            <w:r w:rsidR="003822B7" w:rsidRPr="00D72A53">
              <w:rPr>
                <w:rFonts w:ascii="Cambria" w:hAnsi="Cambria"/>
                <w:b w:val="0"/>
                <w:bCs w:val="0"/>
                <w:sz w:val="22"/>
                <w:szCs w:val="22"/>
                <w:lang w:val="bs-Latn-BA"/>
              </w:rPr>
              <w:t xml:space="preserve">rioritetu 4, dok bi u tom slučaju </w:t>
            </w:r>
            <w:r w:rsidR="00D72A53" w:rsidRPr="00D72A53">
              <w:rPr>
                <w:rFonts w:ascii="Cambria" w:hAnsi="Cambria"/>
                <w:b w:val="0"/>
                <w:bCs w:val="0"/>
                <w:sz w:val="22"/>
                <w:szCs w:val="22"/>
                <w:lang w:val="bs-Latn-BA"/>
              </w:rPr>
              <w:t>P</w:t>
            </w:r>
            <w:r w:rsidR="003822B7" w:rsidRPr="00D72A53">
              <w:rPr>
                <w:rFonts w:ascii="Cambria" w:hAnsi="Cambria"/>
                <w:b w:val="0"/>
                <w:bCs w:val="0"/>
                <w:sz w:val="22"/>
                <w:szCs w:val="22"/>
                <w:lang w:val="bs-Latn-BA"/>
              </w:rPr>
              <w:t xml:space="preserve">rioritet 3 prestao postojati i biti zaseban prioritet. </w:t>
            </w:r>
          </w:p>
        </w:tc>
      </w:tr>
      <w:tr w:rsidR="00BF676B" w:rsidRPr="00EB0440" w14:paraId="2A1709CC" w14:textId="77777777" w:rsidTr="00DA1A90">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B5BC165" w14:textId="15C64425" w:rsidR="00BF676B" w:rsidRPr="00023AE1" w:rsidRDefault="00610B3C" w:rsidP="00134006">
            <w:pPr>
              <w:shd w:val="clear" w:color="auto" w:fill="FFFFFF" w:themeFill="background1"/>
              <w:spacing w:before="120"/>
              <w:jc w:val="both"/>
              <w:rPr>
                <w:rFonts w:ascii="Cambria" w:hAnsi="Cambria"/>
                <w:sz w:val="22"/>
                <w:szCs w:val="22"/>
                <w:lang w:val="bs-Latn-BA"/>
              </w:rPr>
            </w:pPr>
            <w:r>
              <w:rPr>
                <w:rFonts w:ascii="Cambria" w:hAnsi="Cambria"/>
                <w:sz w:val="22"/>
                <w:szCs w:val="22"/>
                <w:lang w:val="bs-Latn-BA"/>
              </w:rPr>
              <w:t xml:space="preserve">Komentar </w:t>
            </w:r>
            <w:r w:rsidR="00482FBD">
              <w:rPr>
                <w:rFonts w:ascii="Cambria" w:hAnsi="Cambria"/>
                <w:sz w:val="22"/>
                <w:szCs w:val="22"/>
                <w:lang w:val="bs-Latn-BA"/>
              </w:rPr>
              <w:t>FMOIT</w:t>
            </w:r>
            <w:r w:rsidR="00A533E0" w:rsidRPr="00482FBD">
              <w:rPr>
                <w:rFonts w:ascii="Cambria" w:hAnsi="Cambria"/>
                <w:sz w:val="22"/>
                <w:szCs w:val="22"/>
                <w:lang w:val="bs-Latn-BA"/>
              </w:rPr>
              <w:t xml:space="preserve">: </w:t>
            </w:r>
            <w:r w:rsidRPr="00482FBD">
              <w:rPr>
                <w:rFonts w:ascii="Cambria" w:hAnsi="Cambria"/>
                <w:sz w:val="22"/>
                <w:szCs w:val="22"/>
                <w:lang w:val="bs-Latn-BA"/>
              </w:rPr>
              <w:t xml:space="preserve"> </w:t>
            </w:r>
          </w:p>
        </w:tc>
      </w:tr>
      <w:tr w:rsidR="00BF676B" w:rsidRPr="00482FBD" w14:paraId="2E86239E"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0DFA33C" w14:textId="0B99AACB" w:rsidR="00BF676B" w:rsidRPr="00482FBD" w:rsidRDefault="00482FBD" w:rsidP="00134006">
            <w:pPr>
              <w:shd w:val="clear" w:color="auto" w:fill="FFFFFF" w:themeFill="background1"/>
              <w:spacing w:before="120"/>
              <w:jc w:val="both"/>
              <w:rPr>
                <w:rFonts w:ascii="Cambria" w:hAnsi="Cambria"/>
                <w:b w:val="0"/>
                <w:bCs w:val="0"/>
                <w:sz w:val="22"/>
                <w:szCs w:val="22"/>
                <w:lang w:val="bs-Latn-BA"/>
              </w:rPr>
            </w:pPr>
            <w:r w:rsidRPr="00482FBD">
              <w:rPr>
                <w:rFonts w:ascii="Cambria" w:hAnsi="Cambria"/>
                <w:b w:val="0"/>
                <w:bCs w:val="0"/>
                <w:sz w:val="22"/>
                <w:szCs w:val="22"/>
                <w:lang w:val="bs-Latn-BA"/>
              </w:rPr>
              <w:t>Smatramo da sve mjere koje su navedene u Prioritetima 2 i 3 trebaju ostati  tamo gdje su i naznačene.</w:t>
            </w:r>
          </w:p>
        </w:tc>
      </w:tr>
      <w:tr w:rsidR="00BF676B" w:rsidRPr="00023AE1" w14:paraId="0D85333E" w14:textId="77777777" w:rsidTr="00DA1A90">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B1130AC" w14:textId="0864A667"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397845F6"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A0B95A2" w14:textId="7FEC6257" w:rsidR="00BF676B" w:rsidRPr="00482FBD" w:rsidRDefault="00374ECC" w:rsidP="00134006">
            <w:pPr>
              <w:shd w:val="clear" w:color="auto" w:fill="FFFFFF" w:themeFill="background1"/>
              <w:spacing w:before="120"/>
              <w:jc w:val="both"/>
              <w:rPr>
                <w:rFonts w:ascii="Cambria" w:hAnsi="Cambria"/>
                <w:b w:val="0"/>
                <w:bCs w:val="0"/>
                <w:sz w:val="22"/>
                <w:szCs w:val="22"/>
                <w:lang w:val="bs-Latn-BA"/>
              </w:rPr>
            </w:pPr>
            <w:r w:rsidRPr="00482FBD">
              <w:rPr>
                <w:rFonts w:ascii="Cambria" w:hAnsi="Cambria"/>
                <w:b w:val="0"/>
                <w:bCs w:val="0"/>
                <w:sz w:val="22"/>
                <w:szCs w:val="22"/>
                <w:lang w:val="bs-Latn-BA"/>
              </w:rPr>
              <w:t>Molimo da još jednom razmotrite mogućnost revidiranje navedenih prioriteta i mjera.</w:t>
            </w:r>
          </w:p>
        </w:tc>
      </w:tr>
      <w:tr w:rsidR="00BF676B" w:rsidRPr="00023AE1" w14:paraId="437C619D" w14:textId="77777777" w:rsidTr="00DA1A90">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620CD9A" w14:textId="7146F578"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Zaključni 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0E601B3D"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5B9A79E" w14:textId="7AA97DAF" w:rsidR="00BF676B" w:rsidRPr="00305CF0" w:rsidRDefault="001C4F52" w:rsidP="00134006">
            <w:pPr>
              <w:shd w:val="clear" w:color="auto" w:fill="FFFFFF" w:themeFill="background1"/>
              <w:spacing w:before="120"/>
              <w:jc w:val="both"/>
              <w:rPr>
                <w:rFonts w:ascii="Cambria" w:hAnsi="Cambria"/>
                <w:b w:val="0"/>
                <w:bCs w:val="0"/>
                <w:sz w:val="22"/>
                <w:szCs w:val="22"/>
                <w:lang w:val="bs-Latn-BA"/>
              </w:rPr>
            </w:pPr>
            <w:r w:rsidRPr="00305CF0">
              <w:rPr>
                <w:rFonts w:ascii="Cambria" w:hAnsi="Cambria"/>
                <w:b w:val="0"/>
                <w:bCs w:val="0"/>
                <w:sz w:val="22"/>
                <w:szCs w:val="22"/>
                <w:lang w:val="bs-Latn-BA"/>
              </w:rPr>
              <w:t>Revidirano.</w:t>
            </w:r>
          </w:p>
        </w:tc>
      </w:tr>
    </w:tbl>
    <w:p w14:paraId="379384C5" w14:textId="77777777" w:rsidR="00EA6F05" w:rsidRPr="00023AE1" w:rsidRDefault="00EA6F05" w:rsidP="00EA6F05">
      <w:pPr>
        <w:jc w:val="both"/>
        <w:rPr>
          <w:rFonts w:ascii="Cambria" w:hAnsi="Cambria"/>
          <w:b/>
          <w:lang w:val="bs-Latn-BA"/>
        </w:rPr>
      </w:pPr>
    </w:p>
    <w:p w14:paraId="31593F7A" w14:textId="1365EC8F" w:rsidR="00EA6F05" w:rsidRPr="00023AE1" w:rsidRDefault="009029E3" w:rsidP="00D6694C">
      <w:pPr>
        <w:pStyle w:val="Heading2"/>
        <w:rPr>
          <w:lang w:val="bs-Latn-BA"/>
        </w:rPr>
      </w:pPr>
      <w:bookmarkStart w:id="29" w:name="_Toc101696493"/>
      <w:bookmarkStart w:id="30" w:name="_Toc105955057"/>
      <w:bookmarkStart w:id="31" w:name="_Hlk105230208"/>
      <w:r w:rsidRPr="00023AE1">
        <w:rPr>
          <w:lang w:val="bs-Latn-BA"/>
        </w:rPr>
        <w:t xml:space="preserve">V </w:t>
      </w:r>
      <w:r w:rsidR="00EA6F05" w:rsidRPr="00023AE1">
        <w:rPr>
          <w:lang w:val="bs-Latn-BA"/>
        </w:rPr>
        <w:t xml:space="preserve">KRITERIJ: </w:t>
      </w:r>
      <w:r w:rsidR="00D6694C" w:rsidRPr="00023AE1">
        <w:rPr>
          <w:lang w:val="bs-Latn-BA"/>
        </w:rPr>
        <w:t>SISTEM INDIKATORA</w:t>
      </w:r>
      <w:bookmarkEnd w:id="29"/>
      <w:bookmarkEnd w:id="30"/>
    </w:p>
    <w:bookmarkEnd w:id="31"/>
    <w:p w14:paraId="1E6F2FBC" w14:textId="01282F50" w:rsidR="003E2626" w:rsidRPr="00023AE1" w:rsidRDefault="003E2626" w:rsidP="00B4563D">
      <w:pPr>
        <w:ind w:left="630" w:hanging="630"/>
        <w:jc w:val="both"/>
        <w:rPr>
          <w:rFonts w:ascii="Cambria" w:hAnsi="Cambria"/>
          <w:i/>
          <w:iCs/>
          <w:sz w:val="22"/>
          <w:szCs w:val="22"/>
          <w:lang w:val="bs-Latn-BA" w:eastAsia="en-GB"/>
        </w:rPr>
      </w:pPr>
      <w:r w:rsidRPr="00023AE1">
        <w:rPr>
          <w:rFonts w:ascii="Cambria" w:hAnsi="Cambria"/>
          <w:b/>
          <w:bCs/>
          <w:color w:val="1F4E79" w:themeColor="accent1" w:themeShade="80"/>
          <w:sz w:val="22"/>
          <w:szCs w:val="22"/>
          <w:lang w:val="bs-Latn-BA" w:eastAsia="en-GB"/>
        </w:rPr>
        <w:t xml:space="preserve">EP </w:t>
      </w:r>
      <w:r w:rsidR="00BF01CC" w:rsidRPr="00023AE1">
        <w:rPr>
          <w:rFonts w:ascii="Cambria" w:hAnsi="Cambria"/>
          <w:b/>
          <w:bCs/>
          <w:color w:val="1F4E79" w:themeColor="accent1" w:themeShade="80"/>
          <w:sz w:val="22"/>
          <w:szCs w:val="22"/>
          <w:lang w:val="bs-Latn-BA" w:eastAsia="en-GB"/>
        </w:rPr>
        <w:t>V.1</w:t>
      </w:r>
      <w:r w:rsidRPr="00023AE1">
        <w:rPr>
          <w:rFonts w:ascii="Cambria" w:hAnsi="Cambria"/>
          <w:sz w:val="22"/>
          <w:szCs w:val="22"/>
          <w:lang w:val="bs-Latn-BA" w:eastAsia="en-GB"/>
        </w:rPr>
        <w:tab/>
      </w:r>
      <w:r w:rsidR="00D72A53" w:rsidRPr="00D72A53">
        <w:rPr>
          <w:rFonts w:ascii="Cambria" w:hAnsi="Cambria"/>
          <w:i/>
          <w:iCs/>
          <w:sz w:val="22"/>
          <w:szCs w:val="22"/>
          <w:lang w:val="bs-Latn-BA" w:eastAsia="en-GB"/>
        </w:rPr>
        <w:t>Da li</w:t>
      </w:r>
      <w:r w:rsidR="00D72A53">
        <w:rPr>
          <w:rFonts w:ascii="Cambria" w:hAnsi="Cambria"/>
          <w:sz w:val="22"/>
          <w:szCs w:val="22"/>
          <w:lang w:val="bs-Latn-BA" w:eastAsia="en-GB"/>
        </w:rPr>
        <w:t xml:space="preserve"> s</w:t>
      </w:r>
      <w:r w:rsidRPr="00023AE1">
        <w:rPr>
          <w:rFonts w:ascii="Cambria" w:hAnsi="Cambria"/>
          <w:i/>
          <w:iCs/>
          <w:sz w:val="22"/>
          <w:szCs w:val="22"/>
          <w:lang w:val="bs-Latn-BA" w:eastAsia="en-GB"/>
        </w:rPr>
        <w:t xml:space="preserve">vaki cilj, prioritet i mjera imaju adekvatan broj indikatora? </w:t>
      </w:r>
    </w:p>
    <w:p w14:paraId="2565B2B4" w14:textId="77777777" w:rsidR="003E2626" w:rsidRPr="00023AE1" w:rsidRDefault="003E2626" w:rsidP="003E2626">
      <w:pPr>
        <w:rPr>
          <w:rFonts w:ascii="Cambria" w:hAnsi="Cambria"/>
          <w:sz w:val="22"/>
          <w:szCs w:val="22"/>
          <w:lang w:val="bs-Latn-BA"/>
        </w:rPr>
      </w:pPr>
    </w:p>
    <w:tbl>
      <w:tblPr>
        <w:tblStyle w:val="GridTable2-Accent5"/>
        <w:tblW w:w="0" w:type="auto"/>
        <w:tblLook w:val="04A0" w:firstRow="1" w:lastRow="0" w:firstColumn="1" w:lastColumn="0" w:noHBand="0" w:noVBand="1"/>
      </w:tblPr>
      <w:tblGrid>
        <w:gridCol w:w="8936"/>
      </w:tblGrid>
      <w:tr w:rsidR="00BF676B" w:rsidRPr="00023AE1" w14:paraId="62BF6B76" w14:textId="77777777" w:rsidTr="00DA1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807EA96" w14:textId="63950E90"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V.1</w:t>
            </w:r>
            <w:r w:rsidR="005A099B">
              <w:rPr>
                <w:rFonts w:ascii="Cambria" w:hAnsi="Cambria"/>
                <w:sz w:val="22"/>
                <w:szCs w:val="22"/>
                <w:lang w:val="bs-Latn-BA" w:eastAsia="en-GB"/>
              </w:rPr>
              <w:t xml:space="preserve">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2CCA9BA7"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4B10CC1" w14:textId="3E632F14" w:rsidR="00EE1767" w:rsidRPr="00023AE1" w:rsidRDefault="00FA3036" w:rsidP="00247BBA">
            <w:pPr>
              <w:spacing w:before="120"/>
              <w:jc w:val="both"/>
              <w:rPr>
                <w:rFonts w:ascii="Cambria" w:hAnsi="Cambria"/>
                <w:sz w:val="22"/>
                <w:szCs w:val="22"/>
                <w:lang w:val="bs-Latn-BA"/>
              </w:rPr>
            </w:pPr>
            <w:r w:rsidRPr="002135AB">
              <w:rPr>
                <w:rFonts w:ascii="Cambria" w:hAnsi="Cambria"/>
                <w:b w:val="0"/>
                <w:bCs w:val="0"/>
                <w:sz w:val="22"/>
                <w:szCs w:val="22"/>
                <w:lang w:val="bs-Latn-BA"/>
              </w:rPr>
              <w:t xml:space="preserve">Uredba </w:t>
            </w:r>
            <w:r w:rsidR="009E3C5A" w:rsidRPr="002135AB">
              <w:rPr>
                <w:rFonts w:ascii="Cambria" w:hAnsi="Cambria"/>
                <w:b w:val="0"/>
                <w:bCs w:val="0"/>
                <w:sz w:val="22"/>
                <w:szCs w:val="22"/>
                <w:lang w:val="bs-Latn-BA"/>
              </w:rPr>
              <w:t>definira potrebu za utvrđivanje odgovarajućih indikatora za sve ciljeve, prioritete i mjere unutar strateških dokumenata. Nacrt SRT</w:t>
            </w:r>
            <w:r w:rsidR="00247BBA" w:rsidRPr="002135AB">
              <w:rPr>
                <w:rFonts w:ascii="Cambria" w:hAnsi="Cambria"/>
                <w:b w:val="0"/>
                <w:bCs w:val="0"/>
                <w:sz w:val="22"/>
                <w:szCs w:val="22"/>
                <w:lang w:val="bs-Latn-BA"/>
              </w:rPr>
              <w:t>-a</w:t>
            </w:r>
            <w:r w:rsidR="009E3C5A" w:rsidRPr="002135AB">
              <w:rPr>
                <w:rFonts w:ascii="Cambria" w:hAnsi="Cambria"/>
                <w:b w:val="0"/>
                <w:bCs w:val="0"/>
                <w:sz w:val="22"/>
                <w:szCs w:val="22"/>
                <w:lang w:val="bs-Latn-BA"/>
              </w:rPr>
              <w:t xml:space="preserve"> FBiH definira određene indikatore. Unutar Strateške platforme i </w:t>
            </w:r>
            <w:r w:rsidR="00EE1767" w:rsidRPr="002135AB">
              <w:rPr>
                <w:rFonts w:ascii="Cambria" w:hAnsi="Cambria"/>
                <w:b w:val="0"/>
                <w:bCs w:val="0"/>
                <w:sz w:val="22"/>
                <w:szCs w:val="22"/>
                <w:lang w:val="bs-Latn-BA"/>
              </w:rPr>
              <w:t xml:space="preserve">definiranog </w:t>
            </w:r>
            <w:r w:rsidR="009E3C5A" w:rsidRPr="002135AB">
              <w:rPr>
                <w:rFonts w:ascii="Cambria" w:hAnsi="Cambria"/>
                <w:b w:val="0"/>
                <w:bCs w:val="0"/>
                <w:sz w:val="22"/>
                <w:szCs w:val="22"/>
                <w:lang w:val="bs-Latn-BA"/>
              </w:rPr>
              <w:t xml:space="preserve">strateškog cilja </w:t>
            </w:r>
            <w:r w:rsidR="00EE1767" w:rsidRPr="002135AB">
              <w:rPr>
                <w:rFonts w:ascii="Cambria" w:hAnsi="Cambria"/>
                <w:b w:val="0"/>
                <w:bCs w:val="0"/>
                <w:sz w:val="22"/>
                <w:szCs w:val="22"/>
                <w:lang w:val="bs-Latn-BA"/>
              </w:rPr>
              <w:t>utvrđena</w:t>
            </w:r>
            <w:r w:rsidR="009E3C5A" w:rsidRPr="002135AB">
              <w:rPr>
                <w:rFonts w:ascii="Cambria" w:hAnsi="Cambria"/>
                <w:b w:val="0"/>
                <w:bCs w:val="0"/>
                <w:sz w:val="22"/>
                <w:szCs w:val="22"/>
                <w:lang w:val="bs-Latn-BA"/>
              </w:rPr>
              <w:t xml:space="preserve"> su dva indikatora. </w:t>
            </w:r>
            <w:r w:rsidR="00EE1767" w:rsidRPr="002135AB">
              <w:rPr>
                <w:rFonts w:ascii="Cambria" w:hAnsi="Cambria"/>
                <w:b w:val="0"/>
                <w:bCs w:val="0"/>
                <w:sz w:val="22"/>
                <w:szCs w:val="22"/>
                <w:lang w:val="bs-Latn-BA"/>
              </w:rPr>
              <w:t>Č</w:t>
            </w:r>
            <w:r w:rsidRPr="002135AB">
              <w:rPr>
                <w:rFonts w:ascii="Cambria" w:hAnsi="Cambria"/>
                <w:b w:val="0"/>
                <w:bCs w:val="0"/>
                <w:sz w:val="22"/>
                <w:szCs w:val="22"/>
                <w:lang w:val="bs-Latn-BA"/>
              </w:rPr>
              <w:t>lan 12</w:t>
            </w:r>
            <w:r w:rsidR="009E3C5A" w:rsidRPr="002135AB">
              <w:rPr>
                <w:rFonts w:ascii="Cambria" w:hAnsi="Cambria"/>
                <w:b w:val="0"/>
                <w:bCs w:val="0"/>
                <w:sz w:val="22"/>
                <w:szCs w:val="22"/>
                <w:lang w:val="bs-Latn-BA"/>
              </w:rPr>
              <w:t xml:space="preserve"> Uredbe</w:t>
            </w:r>
            <w:r w:rsidRPr="002135AB">
              <w:rPr>
                <w:rFonts w:ascii="Cambria" w:hAnsi="Cambria"/>
                <w:b w:val="0"/>
                <w:bCs w:val="0"/>
                <w:sz w:val="22"/>
                <w:szCs w:val="22"/>
                <w:lang w:val="bs-Latn-BA"/>
              </w:rPr>
              <w:t xml:space="preserve"> „Utvrđivanje prioriteta i mjera“ detaljnije precizira i nužnost utvrđivanja „objektivno provjerljive indikatore“  za</w:t>
            </w:r>
            <w:r w:rsidR="00EE1767" w:rsidRPr="002135AB">
              <w:rPr>
                <w:rFonts w:ascii="Cambria" w:hAnsi="Cambria"/>
                <w:b w:val="0"/>
                <w:bCs w:val="0"/>
                <w:sz w:val="22"/>
                <w:szCs w:val="22"/>
                <w:lang w:val="bs-Latn-BA"/>
              </w:rPr>
              <w:t xml:space="preserve"> prioritete i</w:t>
            </w:r>
            <w:r w:rsidRPr="002135AB">
              <w:rPr>
                <w:rFonts w:ascii="Cambria" w:hAnsi="Cambria"/>
                <w:b w:val="0"/>
                <w:bCs w:val="0"/>
                <w:sz w:val="22"/>
                <w:szCs w:val="22"/>
                <w:lang w:val="bs-Latn-BA"/>
              </w:rPr>
              <w:t xml:space="preserve"> mjere. </w:t>
            </w:r>
            <w:r w:rsidR="00EE1767" w:rsidRPr="002135AB">
              <w:rPr>
                <w:rFonts w:ascii="Cambria" w:hAnsi="Cambria"/>
                <w:b w:val="0"/>
                <w:bCs w:val="0"/>
                <w:sz w:val="22"/>
                <w:szCs w:val="22"/>
                <w:lang w:val="bs-Latn-BA"/>
              </w:rPr>
              <w:t>SRT FBIH u svom nacrtu ne navodi indikatore za</w:t>
            </w:r>
            <w:r w:rsidR="00EE1767" w:rsidRPr="00023AE1">
              <w:rPr>
                <w:rFonts w:ascii="Cambria" w:hAnsi="Cambria"/>
                <w:b w:val="0"/>
                <w:bCs w:val="0"/>
                <w:sz w:val="22"/>
                <w:szCs w:val="22"/>
                <w:lang w:val="bs-Latn-BA"/>
              </w:rPr>
              <w:t xml:space="preserve"> prioritete osim za prioritet 2 „Razvoj destinacijskog marketinga“</w:t>
            </w:r>
            <w:r w:rsidR="001F1E67" w:rsidRPr="00023AE1">
              <w:rPr>
                <w:rFonts w:ascii="Cambria" w:hAnsi="Cambria"/>
                <w:b w:val="0"/>
                <w:bCs w:val="0"/>
                <w:sz w:val="22"/>
                <w:szCs w:val="22"/>
                <w:lang w:val="bs-Latn-BA"/>
              </w:rPr>
              <w:t xml:space="preserve"> za koji je navedeno dva indikatora</w:t>
            </w:r>
            <w:r w:rsidR="00EE1767" w:rsidRPr="00023AE1">
              <w:rPr>
                <w:rFonts w:ascii="Cambria" w:hAnsi="Cambria"/>
                <w:b w:val="0"/>
                <w:bCs w:val="0"/>
                <w:sz w:val="22"/>
                <w:szCs w:val="22"/>
                <w:lang w:val="bs-Latn-BA"/>
              </w:rPr>
              <w:t>.</w:t>
            </w:r>
          </w:p>
          <w:p w14:paraId="68993C6F" w14:textId="49D812DF" w:rsidR="00FA3036" w:rsidRPr="00023AE1" w:rsidRDefault="00FA3036" w:rsidP="00247BBA">
            <w:pPr>
              <w:spacing w:before="120"/>
              <w:jc w:val="both"/>
              <w:rPr>
                <w:rFonts w:ascii="Cambria" w:hAnsi="Cambria"/>
                <w:b w:val="0"/>
                <w:bCs w:val="0"/>
                <w:sz w:val="22"/>
                <w:szCs w:val="22"/>
                <w:lang w:val="bs-Latn-BA"/>
              </w:rPr>
            </w:pPr>
            <w:r w:rsidRPr="00023AE1">
              <w:rPr>
                <w:rFonts w:ascii="Cambria" w:hAnsi="Cambria"/>
                <w:b w:val="0"/>
                <w:bCs w:val="0"/>
                <w:sz w:val="22"/>
                <w:szCs w:val="22"/>
                <w:lang w:val="bs-Latn-BA"/>
              </w:rPr>
              <w:t>Nacrt SRT</w:t>
            </w:r>
            <w:r w:rsidR="00247BBA">
              <w:rPr>
                <w:rFonts w:ascii="Cambria" w:hAnsi="Cambria"/>
                <w:b w:val="0"/>
                <w:bCs w:val="0"/>
                <w:sz w:val="22"/>
                <w:szCs w:val="22"/>
                <w:lang w:val="bs-Latn-BA"/>
              </w:rPr>
              <w:t>-a</w:t>
            </w:r>
            <w:r w:rsidRPr="00023AE1">
              <w:rPr>
                <w:rFonts w:ascii="Cambria" w:hAnsi="Cambria"/>
                <w:b w:val="0"/>
                <w:bCs w:val="0"/>
                <w:sz w:val="22"/>
                <w:szCs w:val="22"/>
                <w:lang w:val="bs-Latn-BA"/>
              </w:rPr>
              <w:t xml:space="preserve"> FBiH </w:t>
            </w:r>
            <w:r w:rsidR="00275739" w:rsidRPr="00023AE1">
              <w:rPr>
                <w:rFonts w:ascii="Cambria" w:hAnsi="Cambria"/>
                <w:b w:val="0"/>
                <w:bCs w:val="0"/>
                <w:sz w:val="22"/>
                <w:szCs w:val="22"/>
                <w:lang w:val="bs-Latn-BA"/>
              </w:rPr>
              <w:t xml:space="preserve">za mjere </w:t>
            </w:r>
            <w:r w:rsidRPr="00023AE1">
              <w:rPr>
                <w:rFonts w:ascii="Cambria" w:hAnsi="Cambria"/>
                <w:b w:val="0"/>
                <w:bCs w:val="0"/>
                <w:sz w:val="22"/>
                <w:szCs w:val="22"/>
                <w:lang w:val="bs-Latn-BA"/>
              </w:rPr>
              <w:t>uglavnom definira 1 do 3 indikatora</w:t>
            </w:r>
            <w:r w:rsidR="00275739" w:rsidRPr="00023AE1">
              <w:rPr>
                <w:rFonts w:ascii="Cambria" w:hAnsi="Cambria"/>
                <w:b w:val="0"/>
                <w:bCs w:val="0"/>
                <w:sz w:val="22"/>
                <w:szCs w:val="22"/>
                <w:lang w:val="bs-Latn-BA"/>
              </w:rPr>
              <w:t xml:space="preserve">, </w:t>
            </w:r>
            <w:r w:rsidRPr="00023AE1">
              <w:rPr>
                <w:rFonts w:ascii="Cambria" w:hAnsi="Cambria"/>
                <w:b w:val="0"/>
                <w:bCs w:val="0"/>
                <w:sz w:val="22"/>
                <w:szCs w:val="22"/>
                <w:lang w:val="bs-Latn-BA"/>
              </w:rPr>
              <w:t xml:space="preserve">osim </w:t>
            </w:r>
            <w:r w:rsidR="00347B67" w:rsidRPr="00023AE1">
              <w:rPr>
                <w:rFonts w:ascii="Cambria" w:hAnsi="Cambria"/>
                <w:b w:val="0"/>
                <w:bCs w:val="0"/>
                <w:sz w:val="22"/>
                <w:szCs w:val="22"/>
                <w:lang w:val="bs-Latn-BA"/>
              </w:rPr>
              <w:t>za mjere 3.1., 3.2. i mjeru 4.1. gdje je navedeno po 6 indikatora za svaku,  za mjeru 4.2. gdje nije naveden niti jedan indikator</w:t>
            </w:r>
            <w:r w:rsidR="00692BA5" w:rsidRPr="00023AE1">
              <w:rPr>
                <w:rFonts w:ascii="Cambria" w:hAnsi="Cambria"/>
                <w:b w:val="0"/>
                <w:bCs w:val="0"/>
                <w:sz w:val="22"/>
                <w:szCs w:val="22"/>
                <w:lang w:val="bs-Latn-BA"/>
              </w:rPr>
              <w:t xml:space="preserve">. </w:t>
            </w:r>
          </w:p>
          <w:p w14:paraId="648A6827" w14:textId="6D941253" w:rsidR="00BF676B" w:rsidRPr="00A53F9F" w:rsidRDefault="00A53F9F" w:rsidP="00A53F9F">
            <w:pPr>
              <w:shd w:val="clear" w:color="auto" w:fill="FFFFFF" w:themeFill="background1"/>
              <w:spacing w:before="120"/>
              <w:jc w:val="both"/>
              <w:rPr>
                <w:rFonts w:ascii="Cambria" w:hAnsi="Cambria"/>
                <w:sz w:val="22"/>
                <w:szCs w:val="22"/>
                <w:lang w:val="bs-Latn-BA"/>
              </w:rPr>
            </w:pPr>
            <w:r w:rsidRPr="00A53F9F">
              <w:rPr>
                <w:rFonts w:ascii="Cambria" w:hAnsi="Cambria"/>
                <w:b w:val="0"/>
                <w:bCs w:val="0"/>
                <w:sz w:val="22"/>
                <w:szCs w:val="22"/>
                <w:lang w:val="bs-Latn-BA"/>
              </w:rPr>
              <w:t>U ovom dijelu nalaza, posebno se naglašava da je</w:t>
            </w:r>
            <w:r w:rsidR="00FA3036" w:rsidRPr="00A53F9F">
              <w:rPr>
                <w:rFonts w:ascii="Cambria" w:hAnsi="Cambria"/>
                <w:b w:val="0"/>
                <w:bCs w:val="0"/>
                <w:sz w:val="22"/>
                <w:szCs w:val="22"/>
                <w:lang w:val="bs-Latn-BA"/>
              </w:rPr>
              <w:t xml:space="preserve"> potrebno za sve prioritete utvrditi između 1 i 3 objektivno mjerljiva indikatora. </w:t>
            </w:r>
            <w:r w:rsidRPr="00A53F9F">
              <w:rPr>
                <w:rFonts w:ascii="Cambria" w:hAnsi="Cambria"/>
                <w:b w:val="0"/>
                <w:bCs w:val="0"/>
                <w:sz w:val="22"/>
                <w:szCs w:val="22"/>
                <w:lang w:val="bs-Latn-BA"/>
              </w:rPr>
              <w:t>Također,</w:t>
            </w:r>
            <w:r w:rsidR="00692BA5" w:rsidRPr="00A53F9F">
              <w:rPr>
                <w:rFonts w:ascii="Cambria" w:hAnsi="Cambria"/>
                <w:b w:val="0"/>
                <w:bCs w:val="0"/>
                <w:sz w:val="22"/>
                <w:szCs w:val="22"/>
                <w:lang w:val="bs-Latn-BA"/>
              </w:rPr>
              <w:t xml:space="preserve"> </w:t>
            </w:r>
            <w:r w:rsidR="00275739" w:rsidRPr="00A53F9F">
              <w:rPr>
                <w:rFonts w:ascii="Cambria" w:hAnsi="Cambria"/>
                <w:b w:val="0"/>
                <w:bCs w:val="0"/>
                <w:sz w:val="22"/>
                <w:szCs w:val="22"/>
                <w:lang w:val="bs-Latn-BA"/>
              </w:rPr>
              <w:t>za mjere 3.1., 3.2., 4.1. i  za mjeru 4.2. poželjno je</w:t>
            </w:r>
            <w:r w:rsidR="00B3403F" w:rsidRPr="00A53F9F">
              <w:rPr>
                <w:rFonts w:ascii="Cambria" w:hAnsi="Cambria"/>
                <w:b w:val="0"/>
                <w:bCs w:val="0"/>
                <w:sz w:val="22"/>
                <w:szCs w:val="22"/>
                <w:lang w:val="bs-Latn-BA"/>
              </w:rPr>
              <w:t xml:space="preserve"> definirati od 1 do tri adekvatna indikatora.</w:t>
            </w:r>
            <w:r w:rsidR="00EE1767" w:rsidRPr="00A53F9F">
              <w:rPr>
                <w:rFonts w:ascii="Cambria" w:hAnsi="Cambria"/>
                <w:b w:val="0"/>
                <w:bCs w:val="0"/>
                <w:sz w:val="22"/>
                <w:szCs w:val="22"/>
                <w:lang w:val="bs-Latn-BA"/>
              </w:rPr>
              <w:t xml:space="preserve"> </w:t>
            </w:r>
            <w:r w:rsidRPr="00A53F9F">
              <w:rPr>
                <w:rFonts w:ascii="Cambria" w:hAnsi="Cambria"/>
                <w:b w:val="0"/>
                <w:bCs w:val="0"/>
                <w:sz w:val="22"/>
                <w:szCs w:val="22"/>
                <w:lang w:val="bs-Latn-BA"/>
              </w:rPr>
              <w:t>U</w:t>
            </w:r>
            <w:r w:rsidR="00EE1767" w:rsidRPr="00A53F9F">
              <w:rPr>
                <w:rFonts w:ascii="Cambria" w:hAnsi="Cambria"/>
                <w:b w:val="0"/>
                <w:bCs w:val="0"/>
                <w:sz w:val="22"/>
                <w:szCs w:val="22"/>
                <w:lang w:val="bs-Latn-BA"/>
              </w:rPr>
              <w:t xml:space="preserve"> tabeli Sažeti pregled strateškog dokumenta, u Dodatku 2, se za mjere 3.1., 3.2.  i mjeru 4.1. se navodi po 3 indikatora te je potrebno uskladiti i tekst strategije.</w:t>
            </w:r>
          </w:p>
        </w:tc>
      </w:tr>
      <w:tr w:rsidR="00BF676B" w:rsidRPr="00023AE1" w14:paraId="77DF8B59" w14:textId="77777777" w:rsidTr="00DA1A90">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3C21654" w14:textId="12D7AB5C" w:rsidR="00BF676B" w:rsidRPr="000072CB" w:rsidRDefault="00BF676B" w:rsidP="00134006">
            <w:pPr>
              <w:shd w:val="clear" w:color="auto" w:fill="FFFFFF" w:themeFill="background1"/>
              <w:spacing w:before="120"/>
              <w:jc w:val="both"/>
              <w:rPr>
                <w:rFonts w:ascii="Cambria" w:hAnsi="Cambria"/>
                <w:sz w:val="22"/>
                <w:szCs w:val="22"/>
                <w:lang w:val="bs-Latn-BA"/>
              </w:rPr>
            </w:pPr>
            <w:r w:rsidRPr="000072CB">
              <w:rPr>
                <w:rFonts w:ascii="Cambria" w:hAnsi="Cambria"/>
                <w:sz w:val="22"/>
                <w:szCs w:val="22"/>
                <w:lang w:val="bs-Latn-BA"/>
              </w:rPr>
              <w:t xml:space="preserve">Komentar </w:t>
            </w:r>
            <w:r w:rsidR="00A945BF" w:rsidRPr="000072CB">
              <w:rPr>
                <w:rFonts w:ascii="Cambria" w:hAnsi="Cambria"/>
                <w:sz w:val="22"/>
                <w:szCs w:val="22"/>
                <w:lang w:val="bs-Latn-BA"/>
              </w:rPr>
              <w:t>FMOIT</w:t>
            </w:r>
            <w:r w:rsidRPr="000072CB">
              <w:rPr>
                <w:rFonts w:ascii="Cambria" w:hAnsi="Cambria"/>
                <w:sz w:val="22"/>
                <w:szCs w:val="22"/>
                <w:lang w:val="bs-Latn-BA"/>
              </w:rPr>
              <w:t>:</w:t>
            </w:r>
            <w:r w:rsidR="005F7665" w:rsidRPr="000072CB">
              <w:rPr>
                <w:rFonts w:ascii="Cambria" w:hAnsi="Cambria"/>
                <w:sz w:val="22"/>
                <w:szCs w:val="22"/>
                <w:lang w:val="bs-Latn-BA"/>
              </w:rPr>
              <w:t xml:space="preserve"> </w:t>
            </w:r>
          </w:p>
        </w:tc>
      </w:tr>
      <w:tr w:rsidR="00BF676B" w:rsidRPr="00023AE1" w14:paraId="3A1834D4"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5F1D8D5" w14:textId="07C52073" w:rsidR="00BF676B" w:rsidRPr="000D43C1" w:rsidRDefault="00482FBD" w:rsidP="00134006">
            <w:pPr>
              <w:shd w:val="clear" w:color="auto" w:fill="FFFFFF" w:themeFill="background1"/>
              <w:spacing w:before="120"/>
              <w:jc w:val="both"/>
              <w:rPr>
                <w:rFonts w:ascii="Cambria" w:hAnsi="Cambria"/>
                <w:b w:val="0"/>
                <w:bCs w:val="0"/>
                <w:sz w:val="22"/>
                <w:szCs w:val="22"/>
                <w:lang w:val="bs-Latn-BA"/>
              </w:rPr>
            </w:pPr>
            <w:r w:rsidRPr="000D43C1">
              <w:rPr>
                <w:rFonts w:ascii="Cambria" w:hAnsi="Cambria"/>
                <w:b w:val="0"/>
                <w:bCs w:val="0"/>
                <w:sz w:val="22"/>
                <w:szCs w:val="22"/>
                <w:lang w:val="bs-Latn-BA"/>
              </w:rPr>
              <w:t>Indikatori revidirani.</w:t>
            </w:r>
          </w:p>
        </w:tc>
      </w:tr>
      <w:tr w:rsidR="00BF676B" w:rsidRPr="00023AE1" w14:paraId="5E08A216" w14:textId="77777777" w:rsidTr="00DA1A90">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DAF6D80" w14:textId="4263B56B"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6B619816"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C3F16FD" w14:textId="42E66662" w:rsidR="00BF676B" w:rsidRPr="00023AE1" w:rsidRDefault="00382CDB" w:rsidP="00134006">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 xml:space="preserve">Kao što je to učinjeno u slučaju ostalih prioriteta, i za </w:t>
            </w:r>
            <w:r w:rsidR="00D72A53">
              <w:rPr>
                <w:rFonts w:ascii="Cambria" w:hAnsi="Cambria"/>
                <w:b w:val="0"/>
                <w:bCs w:val="0"/>
                <w:sz w:val="22"/>
                <w:szCs w:val="22"/>
                <w:lang w:val="bs-Latn-BA"/>
              </w:rPr>
              <w:t>P</w:t>
            </w:r>
            <w:r>
              <w:rPr>
                <w:rFonts w:ascii="Cambria" w:hAnsi="Cambria"/>
                <w:b w:val="0"/>
                <w:bCs w:val="0"/>
                <w:sz w:val="22"/>
                <w:szCs w:val="22"/>
                <w:lang w:val="bs-Latn-BA"/>
              </w:rPr>
              <w:t>rioriet 1 treba navesti odgovarajuć</w:t>
            </w:r>
            <w:r w:rsidR="00E10E1A">
              <w:rPr>
                <w:rFonts w:ascii="Cambria" w:hAnsi="Cambria"/>
                <w:b w:val="0"/>
                <w:bCs w:val="0"/>
                <w:sz w:val="22"/>
                <w:szCs w:val="22"/>
                <w:lang w:val="bs-Latn-BA"/>
              </w:rPr>
              <w:t>e</w:t>
            </w:r>
            <w:r>
              <w:rPr>
                <w:rFonts w:ascii="Cambria" w:hAnsi="Cambria"/>
                <w:b w:val="0"/>
                <w:bCs w:val="0"/>
                <w:sz w:val="22"/>
                <w:szCs w:val="22"/>
                <w:lang w:val="bs-Latn-BA"/>
              </w:rPr>
              <w:t xml:space="preserve"> indikator</w:t>
            </w:r>
            <w:r w:rsidR="00E10E1A">
              <w:rPr>
                <w:rFonts w:ascii="Cambria" w:hAnsi="Cambria"/>
                <w:b w:val="0"/>
                <w:bCs w:val="0"/>
                <w:sz w:val="22"/>
                <w:szCs w:val="22"/>
                <w:lang w:val="bs-Latn-BA"/>
              </w:rPr>
              <w:t>e</w:t>
            </w:r>
            <w:r>
              <w:rPr>
                <w:rFonts w:ascii="Cambria" w:hAnsi="Cambria"/>
                <w:b w:val="0"/>
                <w:bCs w:val="0"/>
                <w:sz w:val="22"/>
                <w:szCs w:val="22"/>
                <w:lang w:val="bs-Latn-BA"/>
              </w:rPr>
              <w:t>.</w:t>
            </w:r>
          </w:p>
        </w:tc>
      </w:tr>
      <w:tr w:rsidR="00BF676B" w:rsidRPr="00023AE1" w14:paraId="1EF27191" w14:textId="77777777" w:rsidTr="00DA1A90">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A147C54" w14:textId="3C3DFD8D"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Zaključni 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2F50CF12"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5FB935A" w14:textId="5ED1DD6F" w:rsidR="00BF676B" w:rsidRPr="00305CF0" w:rsidRDefault="009C18B8" w:rsidP="00134006">
            <w:pPr>
              <w:shd w:val="clear" w:color="auto" w:fill="FFFFFF" w:themeFill="background1"/>
              <w:spacing w:before="120"/>
              <w:jc w:val="both"/>
              <w:rPr>
                <w:rFonts w:ascii="Cambria" w:hAnsi="Cambria"/>
                <w:b w:val="0"/>
                <w:bCs w:val="0"/>
                <w:sz w:val="22"/>
                <w:szCs w:val="22"/>
                <w:lang w:val="bs-Latn-BA"/>
              </w:rPr>
            </w:pPr>
            <w:r w:rsidRPr="00305CF0">
              <w:rPr>
                <w:rFonts w:ascii="Cambria" w:hAnsi="Cambria"/>
                <w:b w:val="0"/>
                <w:bCs w:val="0"/>
                <w:sz w:val="22"/>
                <w:szCs w:val="22"/>
                <w:lang w:val="bs-Latn-BA"/>
              </w:rPr>
              <w:t>Postupljeno po preporuci evaluatora.</w:t>
            </w:r>
          </w:p>
        </w:tc>
      </w:tr>
    </w:tbl>
    <w:p w14:paraId="02D6C5E6" w14:textId="12021515" w:rsidR="003E2626" w:rsidRPr="00023AE1" w:rsidRDefault="003E2626" w:rsidP="00851ADD">
      <w:pPr>
        <w:jc w:val="both"/>
        <w:rPr>
          <w:rFonts w:ascii="Cambria" w:hAnsi="Cambria"/>
          <w:b/>
          <w:sz w:val="22"/>
          <w:szCs w:val="22"/>
          <w:lang w:val="bs-Latn-BA"/>
        </w:rPr>
      </w:pPr>
    </w:p>
    <w:p w14:paraId="2FB8BC82" w14:textId="077C3D9E" w:rsidR="00437238" w:rsidRPr="00023AE1" w:rsidRDefault="00437238" w:rsidP="00B4563D">
      <w:pPr>
        <w:ind w:left="720" w:hanging="720"/>
        <w:jc w:val="both"/>
        <w:rPr>
          <w:rFonts w:ascii="Cambria" w:hAnsi="Cambria"/>
          <w:i/>
          <w:iCs/>
          <w:sz w:val="22"/>
          <w:szCs w:val="22"/>
          <w:lang w:val="bs-Latn-BA" w:eastAsia="en-GB"/>
        </w:rPr>
      </w:pPr>
      <w:r w:rsidRPr="00023AE1">
        <w:rPr>
          <w:rFonts w:ascii="Cambria" w:hAnsi="Cambria"/>
          <w:b/>
          <w:bCs/>
          <w:color w:val="1F4E79" w:themeColor="accent1" w:themeShade="80"/>
          <w:sz w:val="22"/>
          <w:szCs w:val="22"/>
          <w:lang w:val="bs-Latn-BA" w:eastAsia="en-GB"/>
        </w:rPr>
        <w:lastRenderedPageBreak/>
        <w:t xml:space="preserve">EP </w:t>
      </w:r>
      <w:r w:rsidR="00BF01CC" w:rsidRPr="00023AE1">
        <w:rPr>
          <w:rFonts w:ascii="Cambria" w:hAnsi="Cambria"/>
          <w:b/>
          <w:bCs/>
          <w:color w:val="1F4E79" w:themeColor="accent1" w:themeShade="80"/>
          <w:sz w:val="22"/>
          <w:szCs w:val="22"/>
          <w:lang w:val="bs-Latn-BA" w:eastAsia="en-GB"/>
        </w:rPr>
        <w:t>V.2</w:t>
      </w:r>
      <w:r w:rsidRPr="00023AE1">
        <w:rPr>
          <w:rFonts w:ascii="Cambria" w:hAnsi="Cambria"/>
          <w:sz w:val="22"/>
          <w:szCs w:val="22"/>
          <w:lang w:val="bs-Latn-BA" w:eastAsia="en-GB"/>
        </w:rPr>
        <w:tab/>
      </w:r>
      <w:r w:rsidRPr="00023AE1">
        <w:rPr>
          <w:rFonts w:ascii="Cambria" w:hAnsi="Cambria"/>
          <w:i/>
          <w:iCs/>
          <w:sz w:val="22"/>
          <w:szCs w:val="22"/>
          <w:lang w:val="bs-Latn-BA" w:eastAsia="en-GB"/>
        </w:rPr>
        <w:t xml:space="preserve">U kojoj mjeri predloženi indikatori reflektiraju očekivani </w:t>
      </w:r>
      <w:r w:rsidR="006D4BD1" w:rsidRPr="00023AE1">
        <w:rPr>
          <w:rFonts w:ascii="Cambria" w:hAnsi="Cambria"/>
          <w:i/>
          <w:iCs/>
          <w:sz w:val="22"/>
          <w:szCs w:val="22"/>
          <w:lang w:val="bs-Latn-BA" w:eastAsia="en-GB"/>
        </w:rPr>
        <w:t>ishod cilja, prioriteta i mjere</w:t>
      </w:r>
      <w:r w:rsidR="00515A6F" w:rsidRPr="00023AE1">
        <w:rPr>
          <w:rFonts w:ascii="Cambria" w:hAnsi="Cambria"/>
          <w:i/>
          <w:iCs/>
          <w:sz w:val="22"/>
          <w:szCs w:val="22"/>
          <w:lang w:val="bs-Latn-BA" w:eastAsia="en-GB"/>
        </w:rPr>
        <w:t xml:space="preserve"> </w:t>
      </w:r>
      <w:r w:rsidR="000606AB">
        <w:rPr>
          <w:rFonts w:ascii="Cambria" w:hAnsi="Cambria"/>
          <w:i/>
          <w:iCs/>
          <w:sz w:val="22"/>
          <w:szCs w:val="22"/>
          <w:lang w:val="bs-Latn-BA" w:eastAsia="en-GB"/>
        </w:rPr>
        <w:t xml:space="preserve">? </w:t>
      </w:r>
      <w:r w:rsidR="006D4BD1" w:rsidRPr="00023AE1">
        <w:rPr>
          <w:rFonts w:ascii="Cambria" w:hAnsi="Cambria"/>
          <w:i/>
          <w:iCs/>
          <w:sz w:val="22"/>
          <w:szCs w:val="22"/>
          <w:lang w:val="bs-Latn-BA" w:eastAsia="en-GB"/>
        </w:rPr>
        <w:t xml:space="preserve">Do kojeg nivoa </w:t>
      </w:r>
      <w:r w:rsidR="00D8433E" w:rsidRPr="00023AE1">
        <w:rPr>
          <w:rFonts w:ascii="Cambria" w:hAnsi="Cambria"/>
          <w:i/>
          <w:iCs/>
          <w:sz w:val="22"/>
          <w:szCs w:val="22"/>
          <w:lang w:val="bs-Latn-BA" w:eastAsia="en-GB"/>
        </w:rPr>
        <w:t xml:space="preserve">su </w:t>
      </w:r>
      <w:r w:rsidR="00304A71" w:rsidRPr="00023AE1">
        <w:rPr>
          <w:rFonts w:ascii="Cambria" w:hAnsi="Cambria"/>
          <w:i/>
          <w:iCs/>
          <w:sz w:val="22"/>
          <w:szCs w:val="22"/>
          <w:lang w:val="bs-Latn-BA" w:eastAsia="en-GB"/>
        </w:rPr>
        <w:t>indikatori</w:t>
      </w:r>
      <w:r w:rsidR="006D4BD1" w:rsidRPr="00023AE1">
        <w:rPr>
          <w:rFonts w:ascii="Cambria" w:hAnsi="Cambria"/>
          <w:i/>
          <w:iCs/>
          <w:sz w:val="22"/>
          <w:szCs w:val="22"/>
          <w:lang w:val="bs-Latn-BA" w:eastAsia="en-GB"/>
        </w:rPr>
        <w:t xml:space="preserve"> </w:t>
      </w:r>
      <w:r w:rsidR="00D8433E" w:rsidRPr="00023AE1">
        <w:rPr>
          <w:rFonts w:ascii="Cambria" w:hAnsi="Cambria"/>
          <w:i/>
          <w:iCs/>
          <w:sz w:val="22"/>
          <w:szCs w:val="22"/>
          <w:lang w:val="bs-Latn-BA" w:eastAsia="en-GB"/>
        </w:rPr>
        <w:t xml:space="preserve">jedinica </w:t>
      </w:r>
      <w:r w:rsidR="006D4BD1" w:rsidRPr="00023AE1">
        <w:rPr>
          <w:rFonts w:ascii="Cambria" w:hAnsi="Cambria"/>
          <w:i/>
          <w:iCs/>
          <w:sz w:val="22"/>
          <w:szCs w:val="22"/>
          <w:lang w:val="bs-Latn-BA" w:eastAsia="en-GB"/>
        </w:rPr>
        <w:t>mjere</w:t>
      </w:r>
      <w:r w:rsidR="00D8433E" w:rsidRPr="00023AE1">
        <w:rPr>
          <w:rFonts w:ascii="Cambria" w:hAnsi="Cambria"/>
          <w:i/>
          <w:iCs/>
          <w:sz w:val="22"/>
          <w:szCs w:val="22"/>
          <w:lang w:val="bs-Latn-BA" w:eastAsia="en-GB"/>
        </w:rPr>
        <w:t xml:space="preserve"> za</w:t>
      </w:r>
      <w:r w:rsidR="006D4BD1" w:rsidRPr="00023AE1">
        <w:rPr>
          <w:rFonts w:ascii="Cambria" w:hAnsi="Cambria"/>
          <w:i/>
          <w:iCs/>
          <w:sz w:val="22"/>
          <w:szCs w:val="22"/>
          <w:lang w:val="bs-Latn-BA" w:eastAsia="en-GB"/>
        </w:rPr>
        <w:t xml:space="preserve"> </w:t>
      </w:r>
      <w:r w:rsidR="00DA21F5" w:rsidRPr="00023AE1">
        <w:rPr>
          <w:rFonts w:ascii="Cambria" w:hAnsi="Cambria"/>
          <w:i/>
          <w:iCs/>
          <w:sz w:val="22"/>
          <w:szCs w:val="22"/>
          <w:lang w:val="bs-Latn-BA" w:eastAsia="en-GB"/>
        </w:rPr>
        <w:t xml:space="preserve">ono što je navedeno </w:t>
      </w:r>
      <w:r w:rsidR="00D8433E" w:rsidRPr="00023AE1">
        <w:rPr>
          <w:rFonts w:ascii="Cambria" w:hAnsi="Cambria"/>
          <w:i/>
          <w:iCs/>
          <w:sz w:val="22"/>
          <w:szCs w:val="22"/>
          <w:lang w:val="bs-Latn-BA" w:eastAsia="en-GB"/>
        </w:rPr>
        <w:t xml:space="preserve">nazivom i sadržajem </w:t>
      </w:r>
      <w:r w:rsidR="00DA21F5" w:rsidRPr="00023AE1">
        <w:rPr>
          <w:rFonts w:ascii="Cambria" w:hAnsi="Cambria"/>
          <w:i/>
          <w:iCs/>
          <w:sz w:val="22"/>
          <w:szCs w:val="22"/>
          <w:lang w:val="bs-Latn-BA" w:eastAsia="en-GB"/>
        </w:rPr>
        <w:t>stratešk</w:t>
      </w:r>
      <w:r w:rsidR="00D8433E" w:rsidRPr="00023AE1">
        <w:rPr>
          <w:rFonts w:ascii="Cambria" w:hAnsi="Cambria"/>
          <w:i/>
          <w:iCs/>
          <w:sz w:val="22"/>
          <w:szCs w:val="22"/>
          <w:lang w:val="bs-Latn-BA" w:eastAsia="en-GB"/>
        </w:rPr>
        <w:t>og</w:t>
      </w:r>
      <w:r w:rsidR="00DA21F5" w:rsidRPr="00023AE1">
        <w:rPr>
          <w:rFonts w:ascii="Cambria" w:hAnsi="Cambria"/>
          <w:i/>
          <w:iCs/>
          <w:sz w:val="22"/>
          <w:szCs w:val="22"/>
          <w:lang w:val="bs-Latn-BA" w:eastAsia="en-GB"/>
        </w:rPr>
        <w:t xml:space="preserve"> cilj</w:t>
      </w:r>
      <w:r w:rsidR="00D8433E" w:rsidRPr="00023AE1">
        <w:rPr>
          <w:rFonts w:ascii="Cambria" w:hAnsi="Cambria"/>
          <w:i/>
          <w:iCs/>
          <w:sz w:val="22"/>
          <w:szCs w:val="22"/>
          <w:lang w:val="bs-Latn-BA" w:eastAsia="en-GB"/>
        </w:rPr>
        <w:t>a</w:t>
      </w:r>
      <w:r w:rsidR="00DA21F5" w:rsidRPr="00023AE1">
        <w:rPr>
          <w:rFonts w:ascii="Cambria" w:hAnsi="Cambria"/>
          <w:i/>
          <w:iCs/>
          <w:sz w:val="22"/>
          <w:szCs w:val="22"/>
          <w:lang w:val="bs-Latn-BA" w:eastAsia="en-GB"/>
        </w:rPr>
        <w:t>, prioriteta i mjer</w:t>
      </w:r>
      <w:r w:rsidR="00D8433E" w:rsidRPr="00023AE1">
        <w:rPr>
          <w:rFonts w:ascii="Cambria" w:hAnsi="Cambria"/>
          <w:i/>
          <w:iCs/>
          <w:sz w:val="22"/>
          <w:szCs w:val="22"/>
          <w:lang w:val="bs-Latn-BA" w:eastAsia="en-GB"/>
        </w:rPr>
        <w:t>e</w:t>
      </w:r>
      <w:r w:rsidR="00DA21F5" w:rsidRPr="00023AE1">
        <w:rPr>
          <w:rFonts w:ascii="Cambria" w:hAnsi="Cambria"/>
          <w:i/>
          <w:iCs/>
          <w:sz w:val="22"/>
          <w:szCs w:val="22"/>
          <w:lang w:val="bs-Latn-BA" w:eastAsia="en-GB"/>
        </w:rPr>
        <w:t>?</w:t>
      </w:r>
    </w:p>
    <w:tbl>
      <w:tblPr>
        <w:tblStyle w:val="GridTable2-Accent5"/>
        <w:tblW w:w="0" w:type="auto"/>
        <w:tblLook w:val="04A0" w:firstRow="1" w:lastRow="0" w:firstColumn="1" w:lastColumn="0" w:noHBand="0" w:noVBand="1"/>
      </w:tblPr>
      <w:tblGrid>
        <w:gridCol w:w="8936"/>
      </w:tblGrid>
      <w:tr w:rsidR="00BF676B" w:rsidRPr="00023AE1" w14:paraId="5473AB4B" w14:textId="77777777" w:rsidTr="00585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0EB0D8E" w14:textId="43FE1308"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V.2</w:t>
            </w:r>
            <w:r w:rsidR="005A099B">
              <w:rPr>
                <w:rFonts w:ascii="Cambria" w:hAnsi="Cambria"/>
                <w:sz w:val="22"/>
                <w:szCs w:val="22"/>
                <w:lang w:val="bs-Latn-BA" w:eastAsia="en-GB"/>
              </w:rPr>
              <w:t xml:space="preserve">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525E63B1" w14:textId="77777777" w:rsidTr="00585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3AAEC787" w14:textId="7C5A2486" w:rsidR="003C1DF4" w:rsidRPr="00247BBA" w:rsidRDefault="00275739" w:rsidP="002135AB">
            <w:pPr>
              <w:shd w:val="clear" w:color="auto" w:fill="FFFFFF" w:themeFill="background1"/>
              <w:spacing w:before="120"/>
              <w:jc w:val="both"/>
              <w:rPr>
                <w:rFonts w:ascii="Cambria" w:hAnsi="Cambria"/>
                <w:b w:val="0"/>
                <w:bCs w:val="0"/>
                <w:sz w:val="22"/>
                <w:szCs w:val="22"/>
                <w:lang w:val="bs-Latn-BA"/>
              </w:rPr>
            </w:pPr>
            <w:r w:rsidRPr="00247BBA">
              <w:rPr>
                <w:rFonts w:ascii="Cambria" w:hAnsi="Cambria"/>
                <w:b w:val="0"/>
                <w:bCs w:val="0"/>
                <w:sz w:val="22"/>
                <w:szCs w:val="22"/>
                <w:lang w:val="bs-Latn-BA"/>
              </w:rPr>
              <w:t xml:space="preserve">Član 11 stav (8) nalaže da nosilac izrade strateškog dokumenta određuje maksimalno tri indikatora za strateški cilj. </w:t>
            </w:r>
            <w:r w:rsidR="003C1DF4" w:rsidRPr="00247BBA">
              <w:rPr>
                <w:rFonts w:ascii="Cambria" w:hAnsi="Cambria"/>
                <w:b w:val="0"/>
                <w:bCs w:val="0"/>
                <w:sz w:val="22"/>
                <w:szCs w:val="22"/>
                <w:lang w:val="bs-Latn-BA"/>
              </w:rPr>
              <w:t xml:space="preserve">U dijelu koji definira strateški cilj SRT FBiH definira i odgovarajuće indikatore cilja. Indikatori koji su utvrđeni u </w:t>
            </w:r>
            <w:r w:rsidR="002260E4">
              <w:rPr>
                <w:rFonts w:ascii="Cambria" w:hAnsi="Cambria"/>
                <w:b w:val="0"/>
                <w:bCs w:val="0"/>
                <w:sz w:val="22"/>
                <w:szCs w:val="22"/>
                <w:lang w:val="bs-Latn-BA"/>
              </w:rPr>
              <w:t>N</w:t>
            </w:r>
            <w:r w:rsidR="003C1DF4" w:rsidRPr="00247BBA">
              <w:rPr>
                <w:rFonts w:ascii="Cambria" w:hAnsi="Cambria"/>
                <w:b w:val="0"/>
                <w:bCs w:val="0"/>
                <w:sz w:val="22"/>
                <w:szCs w:val="22"/>
                <w:lang w:val="bs-Latn-BA"/>
              </w:rPr>
              <w:t>acrtu SRT</w:t>
            </w:r>
            <w:r w:rsidR="00A57376">
              <w:rPr>
                <w:rFonts w:ascii="Cambria" w:hAnsi="Cambria"/>
                <w:b w:val="0"/>
                <w:bCs w:val="0"/>
                <w:sz w:val="22"/>
                <w:szCs w:val="22"/>
                <w:lang w:val="bs-Latn-BA"/>
              </w:rPr>
              <w:t>-a</w:t>
            </w:r>
            <w:r w:rsidR="003C1DF4" w:rsidRPr="00247BBA">
              <w:rPr>
                <w:rFonts w:ascii="Cambria" w:hAnsi="Cambria"/>
                <w:b w:val="0"/>
                <w:bCs w:val="0"/>
                <w:sz w:val="22"/>
                <w:szCs w:val="22"/>
                <w:lang w:val="bs-Latn-BA"/>
              </w:rPr>
              <w:t xml:space="preserve"> FBiH i koji se vezuju za cilj strategije su adekvatno utvrđeni, to su indikatori uticaja, koji se povezuju sa očekivanim ishodom strateškog cilja, i mjere očekivanu promjenu vezano za rast i razvoj sektora.  </w:t>
            </w:r>
          </w:p>
          <w:p w14:paraId="15AD1ADA" w14:textId="7B304987" w:rsidR="003C1DF4" w:rsidRPr="00247BBA" w:rsidRDefault="00275739" w:rsidP="002135AB">
            <w:pPr>
              <w:spacing w:before="120"/>
              <w:jc w:val="both"/>
              <w:rPr>
                <w:rFonts w:ascii="Cambria" w:hAnsi="Cambria"/>
                <w:sz w:val="22"/>
                <w:szCs w:val="22"/>
                <w:lang w:val="bs-Latn-BA"/>
              </w:rPr>
            </w:pPr>
            <w:r w:rsidRPr="00247BBA">
              <w:rPr>
                <w:rFonts w:ascii="Cambria" w:hAnsi="Cambria"/>
                <w:b w:val="0"/>
                <w:bCs w:val="0"/>
                <w:sz w:val="22"/>
                <w:szCs w:val="22"/>
                <w:lang w:val="bs-Latn-BA"/>
              </w:rPr>
              <w:t>U</w:t>
            </w:r>
            <w:r w:rsidR="00B3403F" w:rsidRPr="00247BBA">
              <w:rPr>
                <w:rFonts w:ascii="Cambria" w:hAnsi="Cambria"/>
                <w:b w:val="0"/>
                <w:bCs w:val="0"/>
                <w:sz w:val="22"/>
                <w:szCs w:val="22"/>
                <w:lang w:val="bs-Latn-BA"/>
              </w:rPr>
              <w:t>redba kroz član 12 definira „Utvrđivanje prioriteta i mjera“ i detaljnije precizira i nužnost utvrđivanja „objektivno provjerlji</w:t>
            </w:r>
            <w:r w:rsidR="00D6571B">
              <w:rPr>
                <w:rFonts w:ascii="Cambria" w:hAnsi="Cambria"/>
                <w:b w:val="0"/>
                <w:bCs w:val="0"/>
                <w:sz w:val="22"/>
                <w:szCs w:val="22"/>
                <w:lang w:val="bs-Latn-BA"/>
              </w:rPr>
              <w:t>vih</w:t>
            </w:r>
            <w:r w:rsidR="00B3403F" w:rsidRPr="00247BBA">
              <w:rPr>
                <w:rFonts w:ascii="Cambria" w:hAnsi="Cambria"/>
                <w:b w:val="0"/>
                <w:bCs w:val="0"/>
                <w:sz w:val="22"/>
                <w:szCs w:val="22"/>
                <w:lang w:val="bs-Latn-BA"/>
              </w:rPr>
              <w:t xml:space="preserve"> indikator</w:t>
            </w:r>
            <w:r w:rsidR="00D6571B">
              <w:rPr>
                <w:rFonts w:ascii="Cambria" w:hAnsi="Cambria"/>
                <w:b w:val="0"/>
                <w:bCs w:val="0"/>
                <w:sz w:val="22"/>
                <w:szCs w:val="22"/>
                <w:lang w:val="bs-Latn-BA"/>
              </w:rPr>
              <w:t>a</w:t>
            </w:r>
            <w:r w:rsidR="00B3403F" w:rsidRPr="00247BBA">
              <w:rPr>
                <w:rFonts w:ascii="Cambria" w:hAnsi="Cambria"/>
                <w:b w:val="0"/>
                <w:bCs w:val="0"/>
                <w:sz w:val="22"/>
                <w:szCs w:val="22"/>
                <w:lang w:val="bs-Latn-BA"/>
              </w:rPr>
              <w:t>“ za prioritete i za mjere.</w:t>
            </w:r>
            <w:r w:rsidR="003C1DF4" w:rsidRPr="00247BBA">
              <w:rPr>
                <w:rFonts w:ascii="Cambria" w:hAnsi="Cambria"/>
                <w:b w:val="0"/>
                <w:bCs w:val="0"/>
                <w:sz w:val="22"/>
                <w:szCs w:val="22"/>
                <w:lang w:val="bs-Latn-BA"/>
              </w:rPr>
              <w:t xml:space="preserve"> Uredba u čl. 11 nalaže utvrđivanje indikatora za sve prioritete unutar strateškog dokumenta. </w:t>
            </w:r>
            <w:r w:rsidR="00B3403F" w:rsidRPr="00247BBA">
              <w:rPr>
                <w:rFonts w:ascii="Cambria" w:hAnsi="Cambria"/>
                <w:b w:val="0"/>
                <w:bCs w:val="0"/>
                <w:sz w:val="22"/>
                <w:szCs w:val="22"/>
                <w:lang w:val="bs-Latn-BA"/>
              </w:rPr>
              <w:t xml:space="preserve"> </w:t>
            </w:r>
            <w:r w:rsidR="001F1E67" w:rsidRPr="00247BBA">
              <w:rPr>
                <w:rFonts w:ascii="Cambria" w:hAnsi="Cambria"/>
                <w:b w:val="0"/>
                <w:bCs w:val="0"/>
                <w:sz w:val="22"/>
                <w:szCs w:val="22"/>
                <w:lang w:val="bs-Latn-BA"/>
              </w:rPr>
              <w:t xml:space="preserve">Uvidom u </w:t>
            </w:r>
            <w:r w:rsidR="002260E4">
              <w:rPr>
                <w:rFonts w:ascii="Cambria" w:hAnsi="Cambria"/>
                <w:b w:val="0"/>
                <w:bCs w:val="0"/>
                <w:sz w:val="22"/>
                <w:szCs w:val="22"/>
                <w:lang w:val="bs-Latn-BA"/>
              </w:rPr>
              <w:t>N</w:t>
            </w:r>
            <w:r w:rsidR="001F1E67" w:rsidRPr="00247BBA">
              <w:rPr>
                <w:rFonts w:ascii="Cambria" w:hAnsi="Cambria"/>
                <w:b w:val="0"/>
                <w:bCs w:val="0"/>
                <w:sz w:val="22"/>
                <w:szCs w:val="22"/>
                <w:lang w:val="bs-Latn-BA"/>
              </w:rPr>
              <w:t>acrt SRT</w:t>
            </w:r>
            <w:r w:rsidR="00D6571B">
              <w:rPr>
                <w:rFonts w:ascii="Cambria" w:hAnsi="Cambria"/>
                <w:b w:val="0"/>
                <w:bCs w:val="0"/>
                <w:sz w:val="22"/>
                <w:szCs w:val="22"/>
                <w:lang w:val="bs-Latn-BA"/>
              </w:rPr>
              <w:t>-a</w:t>
            </w:r>
            <w:r w:rsidR="001F1E67" w:rsidRPr="00247BBA">
              <w:rPr>
                <w:rFonts w:ascii="Cambria" w:hAnsi="Cambria"/>
                <w:b w:val="0"/>
                <w:bCs w:val="0"/>
                <w:sz w:val="22"/>
                <w:szCs w:val="22"/>
                <w:lang w:val="bs-Latn-BA"/>
              </w:rPr>
              <w:t xml:space="preserve"> FBiH nalazimo da su za tri od četiri prioriteta indikatori potpuno izostavljeni. </w:t>
            </w:r>
            <w:r w:rsidR="00F66A14" w:rsidRPr="00247BBA">
              <w:rPr>
                <w:rFonts w:ascii="Cambria" w:hAnsi="Cambria"/>
                <w:b w:val="0"/>
                <w:bCs w:val="0"/>
                <w:sz w:val="22"/>
                <w:szCs w:val="22"/>
                <w:lang w:val="bs-Latn-BA"/>
              </w:rPr>
              <w:t xml:space="preserve">Za prioritet „Razvoj destinacijskog marketinga“ </w:t>
            </w:r>
            <w:r w:rsidR="00D6571B">
              <w:rPr>
                <w:rFonts w:ascii="Cambria" w:hAnsi="Cambria"/>
                <w:b w:val="0"/>
                <w:bCs w:val="0"/>
                <w:sz w:val="22"/>
                <w:szCs w:val="22"/>
                <w:lang w:val="bs-Latn-BA"/>
              </w:rPr>
              <w:t>su</w:t>
            </w:r>
            <w:r w:rsidR="00F66A14" w:rsidRPr="00247BBA">
              <w:rPr>
                <w:rFonts w:ascii="Cambria" w:hAnsi="Cambria"/>
                <w:b w:val="0"/>
                <w:bCs w:val="0"/>
                <w:sz w:val="22"/>
                <w:szCs w:val="22"/>
                <w:lang w:val="bs-Latn-BA"/>
              </w:rPr>
              <w:t xml:space="preserve"> utvrđen</w:t>
            </w:r>
            <w:r w:rsidR="00D6571B">
              <w:rPr>
                <w:rFonts w:ascii="Cambria" w:hAnsi="Cambria"/>
                <w:b w:val="0"/>
                <w:bCs w:val="0"/>
                <w:sz w:val="22"/>
                <w:szCs w:val="22"/>
                <w:lang w:val="bs-Latn-BA"/>
              </w:rPr>
              <w:t>a</w:t>
            </w:r>
            <w:r w:rsidR="00F66A14" w:rsidRPr="00247BBA">
              <w:rPr>
                <w:rFonts w:ascii="Cambria" w:hAnsi="Cambria"/>
                <w:b w:val="0"/>
                <w:bCs w:val="0"/>
                <w:sz w:val="22"/>
                <w:szCs w:val="22"/>
                <w:lang w:val="bs-Latn-BA"/>
              </w:rPr>
              <w:t xml:space="preserve"> dva indikatora. Kao indikatori za navedeni prioritet se navode dva indikatora „Posjete“ mjerene brojem posjetilaca i „Prosječno trajanje posjete“. Navedeni indikatori su postavljeni jako široko, predstavljaju indikatore uticaja i rezultat su uticaja velikog broja mjera i aktivnosti unutar strategije</w:t>
            </w:r>
            <w:r w:rsidR="00515195" w:rsidRPr="00247BBA">
              <w:rPr>
                <w:rFonts w:ascii="Cambria" w:hAnsi="Cambria"/>
                <w:b w:val="0"/>
                <w:bCs w:val="0"/>
                <w:sz w:val="22"/>
                <w:szCs w:val="22"/>
                <w:lang w:val="bs-Latn-BA"/>
              </w:rPr>
              <w:t xml:space="preserve">. Imajući u vidu da „Razvoj destinacijskog marketinga“ svakako doprinosi povećanju broja posjeta ili prosječnom trajanju posjete ne možemo reći da su navedeni indikatori adekvatna mjera za </w:t>
            </w:r>
            <w:r w:rsidR="00F66A14" w:rsidRPr="00247BBA">
              <w:rPr>
                <w:rFonts w:ascii="Cambria" w:hAnsi="Cambria"/>
                <w:b w:val="0"/>
                <w:bCs w:val="0"/>
                <w:sz w:val="22"/>
                <w:szCs w:val="22"/>
                <w:lang w:val="bs-Latn-BA"/>
              </w:rPr>
              <w:t>„Razvoj destinacijskog marketinga“.</w:t>
            </w:r>
          </w:p>
          <w:p w14:paraId="7B37380C" w14:textId="393303D5" w:rsidR="003905B6" w:rsidRPr="00247BBA" w:rsidRDefault="00B3403F" w:rsidP="00A63507">
            <w:pPr>
              <w:spacing w:before="120"/>
              <w:jc w:val="both"/>
              <w:rPr>
                <w:rFonts w:ascii="Cambria" w:hAnsi="Cambria"/>
                <w:sz w:val="22"/>
                <w:szCs w:val="22"/>
                <w:lang w:val="bs-Latn-BA"/>
              </w:rPr>
            </w:pPr>
            <w:r w:rsidRPr="00247BBA">
              <w:rPr>
                <w:rFonts w:ascii="Cambria" w:hAnsi="Cambria"/>
                <w:b w:val="0"/>
                <w:bCs w:val="0"/>
                <w:sz w:val="22"/>
                <w:szCs w:val="22"/>
                <w:lang w:val="bs-Latn-BA"/>
              </w:rPr>
              <w:t xml:space="preserve">U stavu (2) istog člana navodi se da se za mjere definiraju „indikatori za praćenje rezultata mjere“ odnosno indikatori </w:t>
            </w:r>
            <w:r w:rsidR="00187951">
              <w:rPr>
                <w:rFonts w:ascii="Cambria" w:hAnsi="Cambria"/>
                <w:b w:val="0"/>
                <w:bCs w:val="0"/>
                <w:sz w:val="22"/>
                <w:szCs w:val="22"/>
                <w:lang w:val="bs-Latn-BA"/>
              </w:rPr>
              <w:t>ishoda</w:t>
            </w:r>
            <w:r w:rsidRPr="00247BBA">
              <w:rPr>
                <w:rFonts w:ascii="Cambria" w:hAnsi="Cambria"/>
                <w:b w:val="0"/>
                <w:bCs w:val="0"/>
                <w:sz w:val="22"/>
                <w:szCs w:val="22"/>
                <w:lang w:val="bs-Latn-BA"/>
              </w:rPr>
              <w:t xml:space="preserve"> (ou</w:t>
            </w:r>
            <w:r w:rsidR="003C1DF4" w:rsidRPr="00247BBA">
              <w:rPr>
                <w:rFonts w:ascii="Cambria" w:hAnsi="Cambria"/>
                <w:b w:val="0"/>
                <w:bCs w:val="0"/>
                <w:sz w:val="22"/>
                <w:szCs w:val="22"/>
                <w:lang w:val="bs-Latn-BA"/>
              </w:rPr>
              <w:t>t</w:t>
            </w:r>
            <w:r w:rsidRPr="00247BBA">
              <w:rPr>
                <w:rFonts w:ascii="Cambria" w:hAnsi="Cambria"/>
                <w:b w:val="0"/>
                <w:bCs w:val="0"/>
                <w:sz w:val="22"/>
                <w:szCs w:val="22"/>
                <w:lang w:val="bs-Latn-BA"/>
              </w:rPr>
              <w:t xml:space="preserve">come). U slučaju mjera potrebno je definirati indikatore </w:t>
            </w:r>
            <w:r w:rsidR="00187951">
              <w:rPr>
                <w:rFonts w:ascii="Cambria" w:hAnsi="Cambria"/>
                <w:b w:val="0"/>
                <w:bCs w:val="0"/>
                <w:sz w:val="22"/>
                <w:szCs w:val="22"/>
                <w:lang w:val="bs-Latn-BA"/>
              </w:rPr>
              <w:t>ishoda</w:t>
            </w:r>
            <w:r w:rsidRPr="00247BBA">
              <w:rPr>
                <w:rFonts w:ascii="Cambria" w:hAnsi="Cambria"/>
                <w:b w:val="0"/>
                <w:bCs w:val="0"/>
                <w:sz w:val="22"/>
                <w:szCs w:val="22"/>
                <w:lang w:val="bs-Latn-BA"/>
              </w:rPr>
              <w:t xml:space="preserve"> koji su kratkoročni rezultati promjene. Promjena treba uzrokovana realizacijom svih aktivnosti i ostvarivanjem direktnih rezultata (output) realizacije pojedinačnih aktivnosti unutar svake mjere. Ostvarivanje direktnog rezultata svake aktivnosti mora doprinositi ostvarivanju promjene mjere.</w:t>
            </w:r>
            <w:r w:rsidR="00515195" w:rsidRPr="00247BBA">
              <w:rPr>
                <w:rFonts w:ascii="Cambria" w:hAnsi="Cambria"/>
                <w:b w:val="0"/>
                <w:bCs w:val="0"/>
                <w:sz w:val="22"/>
                <w:szCs w:val="22"/>
                <w:lang w:val="bs-Latn-BA"/>
              </w:rPr>
              <w:t xml:space="preserve"> Uvidom u indikatore </w:t>
            </w:r>
            <w:r w:rsidR="00875E29" w:rsidRPr="00247BBA">
              <w:rPr>
                <w:rFonts w:ascii="Cambria" w:hAnsi="Cambria"/>
                <w:b w:val="0"/>
                <w:bCs w:val="0"/>
                <w:sz w:val="22"/>
                <w:szCs w:val="22"/>
                <w:lang w:val="bs-Latn-BA"/>
              </w:rPr>
              <w:t>koji su utvrđeni za nivo mjera moramo naglasiti da se većina predložnih indikatora mjer</w:t>
            </w:r>
            <w:r w:rsidR="003905B6" w:rsidRPr="00247BBA">
              <w:rPr>
                <w:rFonts w:ascii="Cambria" w:hAnsi="Cambria"/>
                <w:b w:val="0"/>
                <w:bCs w:val="0"/>
                <w:sz w:val="22"/>
                <w:szCs w:val="22"/>
                <w:lang w:val="bs-Latn-BA"/>
              </w:rPr>
              <w:t>á</w:t>
            </w:r>
            <w:r w:rsidR="00875E29" w:rsidRPr="00247BBA">
              <w:rPr>
                <w:rFonts w:ascii="Cambria" w:hAnsi="Cambria"/>
                <w:b w:val="0"/>
                <w:bCs w:val="0"/>
                <w:sz w:val="22"/>
                <w:szCs w:val="22"/>
                <w:lang w:val="bs-Latn-BA"/>
              </w:rPr>
              <w:t xml:space="preserve"> odnosi na nivo direktnog rezultata ili realizaciju pojedinačnih aktivnosti unutar mjere, a vrlo rijetko na krajnji rezultat skupa aktivnosti ili na krajnji ili očekivani rezultat iz naziva mjere. Iz navedenog proizilazi i da predloženi indikatori vrlo rijetko predstavljaju adekvatnu mje</w:t>
            </w:r>
            <w:r w:rsidR="000E7D7B" w:rsidRPr="00247BBA">
              <w:rPr>
                <w:rFonts w:ascii="Cambria" w:hAnsi="Cambria"/>
                <w:b w:val="0"/>
                <w:bCs w:val="0"/>
                <w:sz w:val="22"/>
                <w:szCs w:val="22"/>
                <w:lang w:val="bs-Latn-BA"/>
              </w:rPr>
              <w:t xml:space="preserve">rnu jedinicu za navedene nazive mjera. Kao primjere navodimo da je za </w:t>
            </w:r>
            <w:r w:rsidR="007A01C9">
              <w:rPr>
                <w:rFonts w:ascii="Cambria" w:hAnsi="Cambria"/>
                <w:b w:val="0"/>
                <w:bCs w:val="0"/>
                <w:sz w:val="22"/>
                <w:szCs w:val="22"/>
                <w:lang w:val="bs-Latn-BA"/>
              </w:rPr>
              <w:t>M</w:t>
            </w:r>
            <w:r w:rsidR="000E7D7B" w:rsidRPr="00247BBA">
              <w:rPr>
                <w:rFonts w:ascii="Cambria" w:hAnsi="Cambria"/>
                <w:b w:val="0"/>
                <w:bCs w:val="0"/>
                <w:sz w:val="22"/>
                <w:szCs w:val="22"/>
                <w:lang w:val="bs-Latn-BA"/>
              </w:rPr>
              <w:t>jeru 1.2.</w:t>
            </w:r>
            <w:r w:rsidR="007A01C9">
              <w:rPr>
                <w:rFonts w:ascii="Cambria" w:hAnsi="Cambria"/>
                <w:b w:val="0"/>
                <w:bCs w:val="0"/>
                <w:sz w:val="22"/>
                <w:szCs w:val="22"/>
                <w:lang w:val="bs-Latn-BA"/>
              </w:rPr>
              <w:t xml:space="preserve"> </w:t>
            </w:r>
            <w:r w:rsidR="000E7D7B" w:rsidRPr="00247BBA">
              <w:rPr>
                <w:rFonts w:ascii="Cambria" w:hAnsi="Cambria"/>
                <w:b w:val="0"/>
                <w:bCs w:val="0"/>
                <w:sz w:val="22"/>
                <w:szCs w:val="22"/>
                <w:lang w:val="bs-Latn-BA"/>
              </w:rPr>
              <w:t xml:space="preserve">Iskorištavanje glavnih turističkih resursa u FBiH naveden indikator „Infrastruktura za servisiranje posjetitelja“, </w:t>
            </w:r>
            <w:r w:rsidR="00B43539" w:rsidRPr="00247BBA">
              <w:rPr>
                <w:rFonts w:ascii="Cambria" w:hAnsi="Cambria"/>
                <w:b w:val="0"/>
                <w:bCs w:val="0"/>
                <w:sz w:val="22"/>
                <w:szCs w:val="22"/>
                <w:lang w:val="bs-Latn-BA"/>
              </w:rPr>
              <w:t>iako se u samoj Mjeri fokus stavlja na očuvanje prirodnih i historijskih znamenitosti dok indikator mjeri ključne usluge u turizmu poput kvalitetnog smještaja ili dostupnosti kvalitetnog izna</w:t>
            </w:r>
            <w:r w:rsidR="003905B6" w:rsidRPr="00247BBA">
              <w:rPr>
                <w:rFonts w:ascii="Cambria" w:hAnsi="Cambria"/>
                <w:b w:val="0"/>
                <w:bCs w:val="0"/>
                <w:sz w:val="22"/>
                <w:szCs w:val="22"/>
                <w:lang w:val="bs-Latn-BA"/>
              </w:rPr>
              <w:t xml:space="preserve">jmljivanja automobila i sl. </w:t>
            </w:r>
            <w:hyperlink w:anchor="_DODATAK_I_–" w:history="1">
              <w:r w:rsidR="000D43C1" w:rsidRPr="00247BBA">
                <w:rPr>
                  <w:rStyle w:val="Hyperlink"/>
                  <w:rFonts w:ascii="Cambria" w:hAnsi="Cambria"/>
                  <w:b w:val="0"/>
                  <w:bCs w:val="0"/>
                  <w:sz w:val="22"/>
                  <w:szCs w:val="22"/>
                  <w:lang w:val="bs-Latn-BA"/>
                </w:rPr>
                <w:t>DODATAK</w:t>
              </w:r>
            </w:hyperlink>
            <w:r w:rsidR="000D43C1">
              <w:rPr>
                <w:rFonts w:ascii="Cambria" w:hAnsi="Cambria"/>
                <w:b w:val="0"/>
                <w:bCs w:val="0"/>
                <w:sz w:val="22"/>
                <w:szCs w:val="22"/>
                <w:lang w:val="bs-Latn-BA"/>
              </w:rPr>
              <w:t xml:space="preserve"> </w:t>
            </w:r>
            <w:r w:rsidR="00247BBA" w:rsidRPr="00247BBA">
              <w:rPr>
                <w:rFonts w:ascii="Cambria" w:hAnsi="Cambria"/>
                <w:b w:val="0"/>
                <w:bCs w:val="0"/>
                <w:sz w:val="22"/>
                <w:szCs w:val="22"/>
                <w:lang w:val="bs-Latn-BA"/>
              </w:rPr>
              <w:t>sadrži d</w:t>
            </w:r>
            <w:r w:rsidR="003905B6" w:rsidRPr="00247BBA">
              <w:rPr>
                <w:rFonts w:ascii="Cambria" w:hAnsi="Cambria"/>
                <w:b w:val="0"/>
                <w:bCs w:val="0"/>
                <w:sz w:val="22"/>
                <w:szCs w:val="22"/>
                <w:lang w:val="bs-Latn-BA"/>
              </w:rPr>
              <w:t>etaljan pregled svakog pojedinačnog indikatora</w:t>
            </w:r>
            <w:r w:rsidR="00247BBA" w:rsidRPr="00247BBA">
              <w:rPr>
                <w:rFonts w:ascii="Cambria" w:hAnsi="Cambria"/>
                <w:b w:val="0"/>
                <w:bCs w:val="0"/>
                <w:sz w:val="22"/>
                <w:szCs w:val="22"/>
                <w:lang w:val="bs-Latn-BA"/>
              </w:rPr>
              <w:t>.</w:t>
            </w:r>
          </w:p>
          <w:p w14:paraId="747F4A9D" w14:textId="0BA9EB97" w:rsidR="00BF676B" w:rsidRPr="00023AE1" w:rsidRDefault="00925B82" w:rsidP="00925B82">
            <w:pPr>
              <w:shd w:val="clear" w:color="auto" w:fill="FFFFFF" w:themeFill="background1"/>
              <w:spacing w:before="120"/>
              <w:jc w:val="both"/>
              <w:rPr>
                <w:rFonts w:ascii="Cambria" w:hAnsi="Cambria"/>
                <w:sz w:val="22"/>
                <w:szCs w:val="22"/>
                <w:lang w:val="bs-Latn-BA"/>
              </w:rPr>
            </w:pPr>
            <w:r w:rsidRPr="00925B82">
              <w:rPr>
                <w:rFonts w:ascii="Cambria" w:hAnsi="Cambria"/>
                <w:b w:val="0"/>
                <w:bCs w:val="0"/>
                <w:sz w:val="22"/>
                <w:szCs w:val="22"/>
                <w:lang w:val="bs-Latn-BA"/>
              </w:rPr>
              <w:t>U ovom dijelu nalaza, posebno se ističe da</w:t>
            </w:r>
            <w:r w:rsidR="005C0951" w:rsidRPr="00925B82">
              <w:rPr>
                <w:rFonts w:ascii="Cambria" w:hAnsi="Cambria"/>
                <w:b w:val="0"/>
                <w:bCs w:val="0"/>
                <w:sz w:val="22"/>
                <w:szCs w:val="22"/>
                <w:lang w:val="bs-Latn-BA"/>
              </w:rPr>
              <w:t xml:space="preserve"> </w:t>
            </w:r>
            <w:r w:rsidRPr="00925B82">
              <w:rPr>
                <w:rFonts w:ascii="Cambria" w:hAnsi="Cambria"/>
                <w:b w:val="0"/>
                <w:bCs w:val="0"/>
                <w:sz w:val="22"/>
                <w:szCs w:val="22"/>
                <w:lang w:val="bs-Latn-BA"/>
              </w:rPr>
              <w:t>i</w:t>
            </w:r>
            <w:r w:rsidR="005C0951" w:rsidRPr="00925B82">
              <w:rPr>
                <w:rFonts w:ascii="Cambria" w:hAnsi="Cambria"/>
                <w:b w:val="0"/>
                <w:bCs w:val="0"/>
                <w:sz w:val="22"/>
                <w:szCs w:val="22"/>
                <w:lang w:val="bs-Latn-BA"/>
              </w:rPr>
              <w:t>ndikatori uz strateški cilj odgovaraju potrebama</w:t>
            </w:r>
            <w:r w:rsidR="005C0951" w:rsidRPr="00247BBA">
              <w:rPr>
                <w:rFonts w:ascii="Cambria" w:hAnsi="Cambria"/>
                <w:b w:val="0"/>
                <w:bCs w:val="0"/>
                <w:i/>
                <w:iCs/>
                <w:sz w:val="22"/>
                <w:szCs w:val="22"/>
                <w:lang w:val="bs-Latn-BA"/>
              </w:rPr>
              <w:t xml:space="preserve"> </w:t>
            </w:r>
            <w:r w:rsidR="005C0951" w:rsidRPr="00925B82">
              <w:rPr>
                <w:rFonts w:ascii="Cambria" w:hAnsi="Cambria"/>
                <w:b w:val="0"/>
                <w:bCs w:val="0"/>
                <w:sz w:val="22"/>
                <w:szCs w:val="22"/>
                <w:lang w:val="bs-Latn-BA"/>
              </w:rPr>
              <w:t xml:space="preserve">strategije, obzirom na važnost praćenja ostvarivanja cilja, </w:t>
            </w:r>
            <w:r w:rsidRPr="00925B82">
              <w:rPr>
                <w:rFonts w:ascii="Cambria" w:hAnsi="Cambria"/>
                <w:b w:val="0"/>
                <w:bCs w:val="0"/>
                <w:sz w:val="22"/>
                <w:szCs w:val="22"/>
                <w:lang w:val="bs-Latn-BA"/>
              </w:rPr>
              <w:t>ali da je ne nužno, već poželjno</w:t>
            </w:r>
            <w:r w:rsidR="005C0951" w:rsidRPr="00925B82">
              <w:rPr>
                <w:rFonts w:ascii="Cambria" w:hAnsi="Cambria"/>
                <w:b w:val="0"/>
                <w:bCs w:val="0"/>
                <w:sz w:val="22"/>
                <w:szCs w:val="22"/>
                <w:lang w:val="bs-Latn-BA"/>
              </w:rPr>
              <w:t xml:space="preserve"> dodati još jedan indikator koji se odnosi na prosječni potrošnju po danu/ili neki drugi sličan indikator uticaja.</w:t>
            </w:r>
            <w:r w:rsidRPr="00925B82">
              <w:rPr>
                <w:rFonts w:ascii="Cambria" w:hAnsi="Cambria"/>
                <w:b w:val="0"/>
                <w:bCs w:val="0"/>
                <w:sz w:val="22"/>
                <w:szCs w:val="22"/>
                <w:lang w:val="bs-Latn-BA"/>
              </w:rPr>
              <w:t xml:space="preserve"> Također, s</w:t>
            </w:r>
            <w:r w:rsidR="001F1E67" w:rsidRPr="00925B82">
              <w:rPr>
                <w:rFonts w:ascii="Cambria" w:hAnsi="Cambria"/>
                <w:b w:val="0"/>
                <w:bCs w:val="0"/>
                <w:sz w:val="22"/>
                <w:szCs w:val="22"/>
                <w:lang w:val="bs-Latn-BA"/>
              </w:rPr>
              <w:t xml:space="preserve"> obzirom da su za tri od četiri prioriteta indikatori potpuno izostavljeni, iste je potrebno utvrditi i unijeti u </w:t>
            </w:r>
            <w:r w:rsidR="002260E4">
              <w:rPr>
                <w:rFonts w:ascii="Cambria" w:hAnsi="Cambria"/>
                <w:b w:val="0"/>
                <w:bCs w:val="0"/>
                <w:sz w:val="22"/>
                <w:szCs w:val="22"/>
                <w:lang w:val="bs-Latn-BA"/>
              </w:rPr>
              <w:t>N</w:t>
            </w:r>
            <w:r w:rsidR="001F1E67" w:rsidRPr="00925B82">
              <w:rPr>
                <w:rFonts w:ascii="Cambria" w:hAnsi="Cambria"/>
                <w:b w:val="0"/>
                <w:bCs w:val="0"/>
                <w:sz w:val="22"/>
                <w:szCs w:val="22"/>
                <w:lang w:val="bs-Latn-BA"/>
              </w:rPr>
              <w:t xml:space="preserve">acrt </w:t>
            </w:r>
            <w:r w:rsidR="002260E4">
              <w:rPr>
                <w:rFonts w:ascii="Cambria" w:hAnsi="Cambria"/>
                <w:b w:val="0"/>
                <w:bCs w:val="0"/>
                <w:sz w:val="22"/>
                <w:szCs w:val="22"/>
                <w:lang w:val="bs-Latn-BA"/>
              </w:rPr>
              <w:t>SRT-a FBiH</w:t>
            </w:r>
            <w:r w:rsidR="001F1E67" w:rsidRPr="00925B82">
              <w:rPr>
                <w:rFonts w:ascii="Cambria" w:hAnsi="Cambria"/>
                <w:b w:val="0"/>
                <w:bCs w:val="0"/>
                <w:sz w:val="22"/>
                <w:szCs w:val="22"/>
                <w:lang w:val="bs-Latn-BA"/>
              </w:rPr>
              <w:t xml:space="preserve">. </w:t>
            </w:r>
            <w:r w:rsidR="00515195" w:rsidRPr="00925B82">
              <w:rPr>
                <w:rFonts w:ascii="Cambria" w:hAnsi="Cambria"/>
                <w:b w:val="0"/>
                <w:bCs w:val="0"/>
                <w:sz w:val="22"/>
                <w:szCs w:val="22"/>
                <w:lang w:val="bs-Latn-BA"/>
              </w:rPr>
              <w:t>Potrebno je utvrditi druge indikatore za prioritet „Razvoj destinacijskog marketinga“ a koji trebaju da budu preciznija mjera navedenog prioriteta.</w:t>
            </w:r>
            <w:r w:rsidRPr="00925B82">
              <w:rPr>
                <w:rFonts w:ascii="Cambria" w:hAnsi="Cambria"/>
                <w:b w:val="0"/>
                <w:bCs w:val="0"/>
                <w:sz w:val="22"/>
                <w:szCs w:val="22"/>
                <w:lang w:val="bs-Latn-BA"/>
              </w:rPr>
              <w:t xml:space="preserve"> Na kraju,</w:t>
            </w:r>
            <w:r w:rsidR="003905B6" w:rsidRPr="00925B82">
              <w:rPr>
                <w:rFonts w:ascii="Cambria" w:hAnsi="Cambria"/>
                <w:b w:val="0"/>
                <w:bCs w:val="0"/>
                <w:sz w:val="22"/>
                <w:szCs w:val="22"/>
                <w:lang w:val="bs-Latn-BA"/>
              </w:rPr>
              <w:t xml:space="preserve"> potrebno je uraditi reviziju indikatora mjera i pokušati utvrditi indikatore </w:t>
            </w:r>
            <w:r w:rsidR="00187951">
              <w:rPr>
                <w:rFonts w:ascii="Cambria" w:hAnsi="Cambria"/>
                <w:b w:val="0"/>
                <w:bCs w:val="0"/>
                <w:sz w:val="22"/>
                <w:szCs w:val="22"/>
                <w:lang w:val="bs-Latn-BA"/>
              </w:rPr>
              <w:t>ishoda</w:t>
            </w:r>
            <w:r w:rsidR="003905B6" w:rsidRPr="00925B82">
              <w:rPr>
                <w:rFonts w:ascii="Cambria" w:hAnsi="Cambria"/>
                <w:b w:val="0"/>
                <w:bCs w:val="0"/>
                <w:sz w:val="22"/>
                <w:szCs w:val="22"/>
                <w:lang w:val="bs-Latn-BA"/>
              </w:rPr>
              <w:t xml:space="preserve"> koji predstavljaju odgovarajuć</w:t>
            </w:r>
            <w:r w:rsidR="00304A71" w:rsidRPr="00925B82">
              <w:rPr>
                <w:rFonts w:ascii="Cambria" w:hAnsi="Cambria"/>
                <w:b w:val="0"/>
                <w:bCs w:val="0"/>
                <w:sz w:val="22"/>
                <w:szCs w:val="22"/>
                <w:lang w:val="bs-Latn-BA"/>
              </w:rPr>
              <w:t xml:space="preserve">e mjerne jedinice za nazive </w:t>
            </w:r>
            <w:r w:rsidR="0041190B" w:rsidRPr="00925B82">
              <w:rPr>
                <w:rFonts w:ascii="Cambria" w:hAnsi="Cambria"/>
                <w:b w:val="0"/>
                <w:bCs w:val="0"/>
                <w:sz w:val="22"/>
                <w:szCs w:val="22"/>
                <w:lang w:val="bs-Latn-BA"/>
              </w:rPr>
              <w:t xml:space="preserve">i sadržaj </w:t>
            </w:r>
            <w:r w:rsidR="00304A71" w:rsidRPr="00925B82">
              <w:rPr>
                <w:rFonts w:ascii="Cambria" w:hAnsi="Cambria"/>
                <w:b w:val="0"/>
                <w:bCs w:val="0"/>
                <w:sz w:val="22"/>
                <w:szCs w:val="22"/>
                <w:lang w:val="bs-Latn-BA"/>
              </w:rPr>
              <w:t>mjera.</w:t>
            </w:r>
          </w:p>
        </w:tc>
      </w:tr>
      <w:tr w:rsidR="00BF676B" w:rsidRPr="00EB0440" w14:paraId="0AD27ABC" w14:textId="77777777" w:rsidTr="005852A4">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A23647B" w14:textId="0ED6A8A0" w:rsidR="00BF676B" w:rsidRPr="00023AE1" w:rsidRDefault="00BF676B" w:rsidP="00134006">
            <w:pPr>
              <w:shd w:val="clear" w:color="auto" w:fill="FFFFFF" w:themeFill="background1"/>
              <w:spacing w:before="120"/>
              <w:jc w:val="both"/>
              <w:rPr>
                <w:rFonts w:ascii="Cambria" w:hAnsi="Cambria"/>
                <w:sz w:val="22"/>
                <w:szCs w:val="22"/>
                <w:lang w:val="bs-Latn-BA"/>
              </w:rPr>
            </w:pPr>
            <w:r w:rsidRPr="000072CB">
              <w:rPr>
                <w:rFonts w:ascii="Cambria" w:hAnsi="Cambria"/>
                <w:sz w:val="22"/>
                <w:szCs w:val="22"/>
                <w:lang w:val="bs-Latn-BA"/>
              </w:rPr>
              <w:t xml:space="preserve">Komentar </w:t>
            </w:r>
            <w:r w:rsidR="00A945BF" w:rsidRPr="000072CB">
              <w:rPr>
                <w:rFonts w:ascii="Cambria" w:hAnsi="Cambria"/>
                <w:sz w:val="22"/>
                <w:szCs w:val="22"/>
                <w:lang w:val="bs-Latn-BA"/>
              </w:rPr>
              <w:t>FMOIT</w:t>
            </w:r>
            <w:r w:rsidRPr="000072CB">
              <w:rPr>
                <w:rFonts w:ascii="Cambria" w:hAnsi="Cambria"/>
                <w:sz w:val="22"/>
                <w:szCs w:val="22"/>
                <w:lang w:val="bs-Latn-BA"/>
              </w:rPr>
              <w:t>:</w:t>
            </w:r>
            <w:r w:rsidR="00AB7B56" w:rsidRPr="000072CB">
              <w:rPr>
                <w:rFonts w:ascii="Cambria" w:hAnsi="Cambria"/>
                <w:sz w:val="22"/>
                <w:szCs w:val="22"/>
                <w:lang w:val="bs-Latn-BA"/>
              </w:rPr>
              <w:t xml:space="preserve"> </w:t>
            </w:r>
          </w:p>
        </w:tc>
      </w:tr>
      <w:tr w:rsidR="00BF676B" w:rsidRPr="00EB0440" w14:paraId="72ADD365" w14:textId="77777777" w:rsidTr="00585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47BB2CAD" w14:textId="6D19EE7D" w:rsidR="00BF676B" w:rsidRPr="00023AE1" w:rsidRDefault="00482FBD" w:rsidP="00134006">
            <w:pPr>
              <w:shd w:val="clear" w:color="auto" w:fill="FFFFFF" w:themeFill="background1"/>
              <w:spacing w:before="120"/>
              <w:jc w:val="both"/>
              <w:rPr>
                <w:rFonts w:ascii="Cambria" w:hAnsi="Cambria"/>
                <w:b w:val="0"/>
                <w:bCs w:val="0"/>
                <w:sz w:val="22"/>
                <w:szCs w:val="22"/>
                <w:lang w:val="bs-Latn-BA"/>
              </w:rPr>
            </w:pPr>
            <w:r w:rsidRPr="00734C5C">
              <w:rPr>
                <w:rFonts w:ascii="Cambria" w:hAnsi="Cambria"/>
                <w:b w:val="0"/>
                <w:bCs w:val="0"/>
                <w:sz w:val="22"/>
                <w:szCs w:val="22"/>
                <w:lang w:val="bs-Latn-BA"/>
              </w:rPr>
              <w:t>Indikatori su u najvećem dijelu revidirani u sekciji DODATAK ovog dokumenta i u Strateškom dokumentu.</w:t>
            </w:r>
          </w:p>
        </w:tc>
      </w:tr>
      <w:tr w:rsidR="00BF676B" w:rsidRPr="00023AE1" w14:paraId="69A496C0" w14:textId="77777777" w:rsidTr="005852A4">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193AEC6" w14:textId="689CBD0A"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5852A4" w:rsidRPr="00023AE1" w14:paraId="18944563" w14:textId="77777777" w:rsidTr="00585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224606F" w14:textId="3743A006" w:rsidR="005852A4" w:rsidRPr="00023AE1" w:rsidRDefault="00770230" w:rsidP="00C85B2D">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t>Indikatori jesu u najvećem dijelu revidirani, ali se još jednom skreće pažnja na korištenje indikatora direktnih rezultata na nivou mjere</w:t>
            </w:r>
            <w:r w:rsidR="00B050B3">
              <w:rPr>
                <w:rFonts w:ascii="Cambria" w:hAnsi="Cambria"/>
                <w:b w:val="0"/>
                <w:bCs w:val="0"/>
                <w:sz w:val="22"/>
                <w:szCs w:val="22"/>
                <w:lang w:val="bs-Latn-BA"/>
              </w:rPr>
              <w:t>, gdje bi se trebali koristiti indikatori ishoda (outcome).</w:t>
            </w:r>
          </w:p>
        </w:tc>
      </w:tr>
      <w:tr w:rsidR="00BF676B" w:rsidRPr="00023AE1" w14:paraId="301E453F" w14:textId="77777777" w:rsidTr="005852A4">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3B330A48" w14:textId="6061E95E"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Zaključni 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5CC7A22E" w14:textId="77777777" w:rsidTr="00585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14535A9B" w14:textId="5CF466BF" w:rsidR="00BF676B" w:rsidRPr="00023AE1" w:rsidRDefault="002D0391" w:rsidP="00134006">
            <w:pPr>
              <w:shd w:val="clear" w:color="auto" w:fill="FFFFFF" w:themeFill="background1"/>
              <w:spacing w:before="120"/>
              <w:jc w:val="both"/>
              <w:rPr>
                <w:rFonts w:ascii="Cambria" w:hAnsi="Cambria"/>
                <w:b w:val="0"/>
                <w:bCs w:val="0"/>
                <w:sz w:val="22"/>
                <w:szCs w:val="22"/>
                <w:lang w:val="bs-Latn-BA"/>
              </w:rPr>
            </w:pPr>
            <w:r w:rsidRPr="00305CF0">
              <w:rPr>
                <w:rFonts w:ascii="Cambria" w:hAnsi="Cambria"/>
                <w:b w:val="0"/>
                <w:bCs w:val="0"/>
                <w:sz w:val="22"/>
                <w:szCs w:val="22"/>
                <w:lang w:val="bs-Latn-BA"/>
              </w:rPr>
              <w:t>Uobzireno.</w:t>
            </w:r>
          </w:p>
        </w:tc>
      </w:tr>
    </w:tbl>
    <w:p w14:paraId="50A6A7A5" w14:textId="77777777" w:rsidR="00750EF5" w:rsidRPr="00023AE1" w:rsidRDefault="00750EF5" w:rsidP="005A099B">
      <w:pPr>
        <w:rPr>
          <w:lang w:val="bs-Latn-BA"/>
        </w:rPr>
      </w:pPr>
    </w:p>
    <w:p w14:paraId="15B608C9" w14:textId="12AB8279" w:rsidR="00DA21F5" w:rsidRPr="00023AE1" w:rsidRDefault="00575AC9" w:rsidP="00E54867">
      <w:pPr>
        <w:rPr>
          <w:rFonts w:ascii="Cambria" w:hAnsi="Cambria"/>
          <w:i/>
          <w:iCs/>
          <w:sz w:val="22"/>
          <w:szCs w:val="22"/>
          <w:lang w:val="bs-Latn-BA"/>
        </w:rPr>
      </w:pPr>
      <w:r w:rsidRPr="00023AE1">
        <w:rPr>
          <w:rFonts w:ascii="Cambria" w:hAnsi="Cambria"/>
          <w:b/>
          <w:bCs/>
          <w:color w:val="1F4E79" w:themeColor="accent1" w:themeShade="80"/>
          <w:sz w:val="22"/>
          <w:szCs w:val="22"/>
          <w:lang w:val="bs-Latn-BA" w:eastAsia="en-GB"/>
        </w:rPr>
        <w:t xml:space="preserve">EP </w:t>
      </w:r>
      <w:r w:rsidR="00BF01CC" w:rsidRPr="00023AE1">
        <w:rPr>
          <w:rFonts w:ascii="Cambria" w:hAnsi="Cambria"/>
          <w:b/>
          <w:bCs/>
          <w:color w:val="1F4E79" w:themeColor="accent1" w:themeShade="80"/>
          <w:sz w:val="22"/>
          <w:szCs w:val="22"/>
          <w:lang w:val="bs-Latn-BA" w:eastAsia="en-GB"/>
        </w:rPr>
        <w:t>V.3</w:t>
      </w:r>
      <w:r w:rsidRPr="00023AE1">
        <w:rPr>
          <w:rFonts w:ascii="Cambria" w:hAnsi="Cambria"/>
          <w:sz w:val="22"/>
          <w:szCs w:val="22"/>
          <w:lang w:val="bs-Latn-BA" w:eastAsia="en-GB"/>
        </w:rPr>
        <w:tab/>
      </w:r>
      <w:r w:rsidRPr="00023AE1">
        <w:rPr>
          <w:rFonts w:ascii="Cambria" w:hAnsi="Cambria"/>
          <w:i/>
          <w:iCs/>
          <w:sz w:val="22"/>
          <w:szCs w:val="22"/>
          <w:lang w:val="bs-Latn-BA" w:eastAsia="en-GB"/>
        </w:rPr>
        <w:t>Do kog nivoa su indikatori jasni i nedvosmisleni?</w:t>
      </w:r>
    </w:p>
    <w:tbl>
      <w:tblPr>
        <w:tblStyle w:val="GridTable2-Accent5"/>
        <w:tblW w:w="0" w:type="auto"/>
        <w:tblLook w:val="04A0" w:firstRow="1" w:lastRow="0" w:firstColumn="1" w:lastColumn="0" w:noHBand="0" w:noVBand="1"/>
      </w:tblPr>
      <w:tblGrid>
        <w:gridCol w:w="8936"/>
      </w:tblGrid>
      <w:tr w:rsidR="00BF676B" w:rsidRPr="00023AE1" w14:paraId="2A5A686A" w14:textId="77777777" w:rsidTr="003E0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34F15BC5" w14:textId="4F1D92AD"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V.3</w:t>
            </w:r>
            <w:r w:rsidR="005A099B">
              <w:rPr>
                <w:rFonts w:ascii="Cambria" w:hAnsi="Cambria"/>
                <w:sz w:val="22"/>
                <w:szCs w:val="22"/>
                <w:lang w:val="bs-Latn-BA" w:eastAsia="en-GB"/>
              </w:rPr>
              <w:t xml:space="preserve">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023AE1" w14:paraId="4BEEED47" w14:textId="77777777" w:rsidTr="003E0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696467CC" w14:textId="707ADAE2" w:rsidR="0066781A" w:rsidRPr="00023AE1" w:rsidRDefault="00247BBA" w:rsidP="00A63507">
            <w:pPr>
              <w:shd w:val="clear" w:color="auto" w:fill="FFFFFF" w:themeFill="background1"/>
              <w:spacing w:before="120"/>
              <w:jc w:val="both"/>
              <w:rPr>
                <w:rFonts w:ascii="Cambria" w:hAnsi="Cambria"/>
                <w:sz w:val="22"/>
                <w:szCs w:val="22"/>
                <w:lang w:val="bs-Latn-BA"/>
              </w:rPr>
            </w:pPr>
            <w:r>
              <w:rPr>
                <w:rFonts w:ascii="Cambria" w:hAnsi="Cambria"/>
                <w:b w:val="0"/>
                <w:bCs w:val="0"/>
                <w:sz w:val="22"/>
                <w:szCs w:val="22"/>
                <w:lang w:val="bs-Latn-BA"/>
              </w:rPr>
              <w:t>Uz određene izuzetke, n</w:t>
            </w:r>
            <w:r w:rsidR="0066781A" w:rsidRPr="00247BBA">
              <w:rPr>
                <w:rFonts w:ascii="Cambria" w:hAnsi="Cambria"/>
                <w:b w:val="0"/>
                <w:bCs w:val="0"/>
                <w:sz w:val="22"/>
                <w:szCs w:val="22"/>
                <w:lang w:val="bs-Latn-BA"/>
              </w:rPr>
              <w:t xml:space="preserve">ajveći broj indikatora je jasno i nedvosmisleno utvrđen. </w:t>
            </w:r>
            <w:r>
              <w:rPr>
                <w:rFonts w:ascii="Cambria" w:hAnsi="Cambria"/>
                <w:b w:val="0"/>
                <w:bCs w:val="0"/>
                <w:sz w:val="22"/>
                <w:szCs w:val="22"/>
                <w:lang w:val="bs-Latn-BA"/>
              </w:rPr>
              <w:t xml:space="preserve"> </w:t>
            </w:r>
            <w:r w:rsidR="00880AC2" w:rsidRPr="00023AE1">
              <w:rPr>
                <w:rFonts w:ascii="Cambria" w:hAnsi="Cambria"/>
                <w:b w:val="0"/>
                <w:bCs w:val="0"/>
                <w:sz w:val="22"/>
                <w:szCs w:val="22"/>
                <w:lang w:val="bs-Latn-BA"/>
              </w:rPr>
              <w:t>U isto vrijeme, ponovno je važno naglasiti da iako su indikatori navedeni jasnim i i nedvosmilsnim jezikom oni u najvećem broju predstavljaju indikatore direktnih rezultata pojedinačnih aktivnosti odnosno output indikatore.</w:t>
            </w:r>
            <w:r w:rsidR="00A63507">
              <w:rPr>
                <w:rFonts w:ascii="Cambria" w:hAnsi="Cambria"/>
                <w:b w:val="0"/>
                <w:bCs w:val="0"/>
                <w:sz w:val="22"/>
                <w:szCs w:val="22"/>
                <w:lang w:val="bs-Latn-BA"/>
              </w:rPr>
              <w:t xml:space="preserve"> </w:t>
            </w:r>
            <w:hyperlink w:anchor="_DODATAK_I_–" w:history="1">
              <w:r w:rsidRPr="00247BBA">
                <w:rPr>
                  <w:rStyle w:val="Hyperlink"/>
                  <w:rFonts w:ascii="Cambria" w:hAnsi="Cambria"/>
                  <w:b w:val="0"/>
                  <w:bCs w:val="0"/>
                  <w:sz w:val="22"/>
                  <w:szCs w:val="22"/>
                  <w:lang w:val="bs-Latn-BA"/>
                </w:rPr>
                <w:t xml:space="preserve">DODATAK </w:t>
              </w:r>
            </w:hyperlink>
            <w:r>
              <w:rPr>
                <w:rFonts w:ascii="Cambria" w:hAnsi="Cambria"/>
                <w:b w:val="0"/>
                <w:bCs w:val="0"/>
                <w:sz w:val="22"/>
                <w:szCs w:val="22"/>
                <w:lang w:val="bs-Latn-BA"/>
              </w:rPr>
              <w:t xml:space="preserve"> sadrži detaljan prikaz svih indikatora.</w:t>
            </w:r>
          </w:p>
        </w:tc>
      </w:tr>
      <w:tr w:rsidR="00BF676B" w:rsidRPr="00023AE1" w14:paraId="4550FC16" w14:textId="77777777" w:rsidTr="003E0D80">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28119369" w14:textId="423A89FC"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0DE8440C" w14:textId="77777777" w:rsidTr="003E0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4EE3A2C5" w14:textId="77777777" w:rsidR="00BF676B" w:rsidRPr="00023AE1" w:rsidRDefault="00BF676B" w:rsidP="00134006">
            <w:pPr>
              <w:shd w:val="clear" w:color="auto" w:fill="FFFFFF" w:themeFill="background1"/>
              <w:spacing w:before="120"/>
              <w:jc w:val="both"/>
              <w:rPr>
                <w:rFonts w:ascii="Cambria" w:hAnsi="Cambria"/>
                <w:b w:val="0"/>
                <w:bCs w:val="0"/>
                <w:sz w:val="22"/>
                <w:szCs w:val="22"/>
                <w:lang w:val="bs-Latn-BA"/>
              </w:rPr>
            </w:pPr>
          </w:p>
        </w:tc>
      </w:tr>
      <w:tr w:rsidR="00BF676B" w:rsidRPr="00023AE1" w14:paraId="3B322401" w14:textId="77777777" w:rsidTr="003E0D80">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22874A17" w14:textId="4924FCDF"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383B7B01" w14:textId="77777777" w:rsidTr="003E0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shd w:val="clear" w:color="auto" w:fill="auto"/>
          </w:tcPr>
          <w:p w14:paraId="0D9C176D" w14:textId="2BE09213" w:rsidR="00BF676B" w:rsidRPr="00023AE1" w:rsidRDefault="004B26A5" w:rsidP="000D43C1">
            <w:pPr>
              <w:shd w:val="clear" w:color="auto" w:fill="FFFFFF" w:themeFill="background1"/>
              <w:spacing w:before="120"/>
              <w:jc w:val="both"/>
              <w:rPr>
                <w:rFonts w:ascii="Cambria" w:hAnsi="Cambria"/>
                <w:b w:val="0"/>
                <w:bCs w:val="0"/>
                <w:sz w:val="22"/>
                <w:szCs w:val="22"/>
                <w:lang w:val="bs-Latn-BA"/>
              </w:rPr>
            </w:pPr>
            <w:r>
              <w:rPr>
                <w:rFonts w:ascii="Cambria" w:hAnsi="Cambria"/>
                <w:b w:val="0"/>
                <w:bCs w:val="0"/>
                <w:sz w:val="22"/>
                <w:szCs w:val="22"/>
                <w:lang w:val="bs-Latn-BA"/>
              </w:rPr>
              <w:lastRenderedPageBreak/>
              <w:t>Uz određene izuzetke, n</w:t>
            </w:r>
            <w:r w:rsidRPr="00247BBA">
              <w:rPr>
                <w:rFonts w:ascii="Cambria" w:hAnsi="Cambria"/>
                <w:b w:val="0"/>
                <w:bCs w:val="0"/>
                <w:sz w:val="22"/>
                <w:szCs w:val="22"/>
                <w:lang w:val="bs-Latn-BA"/>
              </w:rPr>
              <w:t xml:space="preserve">ajveći broj indikatora je jasno i nedvosmisleno utvrđen. </w:t>
            </w:r>
            <w:r>
              <w:rPr>
                <w:rFonts w:ascii="Cambria" w:hAnsi="Cambria"/>
                <w:b w:val="0"/>
                <w:bCs w:val="0"/>
                <w:sz w:val="22"/>
                <w:szCs w:val="22"/>
                <w:lang w:val="bs-Latn-BA"/>
              </w:rPr>
              <w:t xml:space="preserve"> </w:t>
            </w:r>
            <w:r w:rsidRPr="00023AE1">
              <w:rPr>
                <w:rFonts w:ascii="Cambria" w:hAnsi="Cambria"/>
                <w:b w:val="0"/>
                <w:bCs w:val="0"/>
                <w:sz w:val="22"/>
                <w:szCs w:val="22"/>
                <w:lang w:val="bs-Latn-BA"/>
              </w:rPr>
              <w:t xml:space="preserve">U isto vrijeme, </w:t>
            </w:r>
            <w:r w:rsidR="00925B82">
              <w:rPr>
                <w:rFonts w:ascii="Cambria" w:hAnsi="Cambria"/>
                <w:b w:val="0"/>
                <w:bCs w:val="0"/>
                <w:sz w:val="22"/>
                <w:szCs w:val="22"/>
                <w:lang w:val="bs-Latn-BA"/>
              </w:rPr>
              <w:t>ponovo</w:t>
            </w:r>
            <w:r w:rsidRPr="00023AE1">
              <w:rPr>
                <w:rFonts w:ascii="Cambria" w:hAnsi="Cambria"/>
                <w:b w:val="0"/>
                <w:bCs w:val="0"/>
                <w:sz w:val="22"/>
                <w:szCs w:val="22"/>
                <w:lang w:val="bs-Latn-BA"/>
              </w:rPr>
              <w:t xml:space="preserve"> je važno naglasiti da</w:t>
            </w:r>
            <w:r w:rsidR="00925B82">
              <w:rPr>
                <w:rFonts w:ascii="Cambria" w:hAnsi="Cambria"/>
                <w:b w:val="0"/>
                <w:bCs w:val="0"/>
                <w:sz w:val="22"/>
                <w:szCs w:val="22"/>
                <w:lang w:val="bs-Latn-BA"/>
              </w:rPr>
              <w:t>,</w:t>
            </w:r>
            <w:r w:rsidRPr="00023AE1">
              <w:rPr>
                <w:rFonts w:ascii="Cambria" w:hAnsi="Cambria"/>
                <w:b w:val="0"/>
                <w:bCs w:val="0"/>
                <w:sz w:val="22"/>
                <w:szCs w:val="22"/>
                <w:lang w:val="bs-Latn-BA"/>
              </w:rPr>
              <w:t xml:space="preserve"> iako su indikatori navedeni jasnim i i </w:t>
            </w:r>
            <w:r w:rsidR="00925B82">
              <w:rPr>
                <w:rFonts w:ascii="Cambria" w:hAnsi="Cambria"/>
                <w:b w:val="0"/>
                <w:bCs w:val="0"/>
                <w:sz w:val="22"/>
                <w:szCs w:val="22"/>
                <w:lang w:val="bs-Latn-BA"/>
              </w:rPr>
              <w:t>nedvosmislenim</w:t>
            </w:r>
            <w:r w:rsidRPr="00023AE1">
              <w:rPr>
                <w:rFonts w:ascii="Cambria" w:hAnsi="Cambria"/>
                <w:b w:val="0"/>
                <w:bCs w:val="0"/>
                <w:sz w:val="22"/>
                <w:szCs w:val="22"/>
                <w:lang w:val="bs-Latn-BA"/>
              </w:rPr>
              <w:t xml:space="preserve"> jezikom</w:t>
            </w:r>
            <w:r w:rsidR="00925B82">
              <w:rPr>
                <w:rFonts w:ascii="Cambria" w:hAnsi="Cambria"/>
                <w:b w:val="0"/>
                <w:bCs w:val="0"/>
                <w:sz w:val="22"/>
                <w:szCs w:val="22"/>
                <w:lang w:val="bs-Latn-BA"/>
              </w:rPr>
              <w:t>,</w:t>
            </w:r>
            <w:r w:rsidRPr="00023AE1">
              <w:rPr>
                <w:rFonts w:ascii="Cambria" w:hAnsi="Cambria"/>
                <w:b w:val="0"/>
                <w:bCs w:val="0"/>
                <w:sz w:val="22"/>
                <w:szCs w:val="22"/>
                <w:lang w:val="bs-Latn-BA"/>
              </w:rPr>
              <w:t xml:space="preserve"> oni u najvećem broju predstavljaju indikatore direktnih rezultata pojedinačnih aktivnosti odnosno output indikatore.</w:t>
            </w:r>
          </w:p>
        </w:tc>
      </w:tr>
    </w:tbl>
    <w:p w14:paraId="5F46C32D" w14:textId="77777777" w:rsidR="00B4399B" w:rsidRPr="00023AE1" w:rsidRDefault="00B4399B" w:rsidP="00B4399B">
      <w:pPr>
        <w:rPr>
          <w:rFonts w:ascii="Cambria" w:hAnsi="Cambria"/>
          <w:sz w:val="22"/>
          <w:szCs w:val="22"/>
          <w:lang w:val="bs-Latn-BA"/>
        </w:rPr>
      </w:pPr>
    </w:p>
    <w:p w14:paraId="4F778F00" w14:textId="0A06BC93" w:rsidR="00BF676B" w:rsidRPr="00023AE1" w:rsidRDefault="00750EF5" w:rsidP="00B03E5B">
      <w:pPr>
        <w:ind w:left="630" w:hanging="630"/>
        <w:jc w:val="both"/>
        <w:rPr>
          <w:rFonts w:ascii="Cambria" w:hAnsi="Cambria"/>
          <w:i/>
          <w:iCs/>
          <w:color w:val="FF0000"/>
          <w:sz w:val="22"/>
          <w:szCs w:val="22"/>
          <w:lang w:val="bs-Latn-BA"/>
        </w:rPr>
      </w:pPr>
      <w:r w:rsidRPr="00023AE1">
        <w:rPr>
          <w:rFonts w:ascii="Cambria" w:hAnsi="Cambria"/>
          <w:b/>
          <w:bCs/>
          <w:color w:val="1F4E79" w:themeColor="accent1" w:themeShade="80"/>
          <w:sz w:val="22"/>
          <w:szCs w:val="22"/>
          <w:lang w:val="bs-Latn-BA"/>
        </w:rPr>
        <w:t xml:space="preserve">EP </w:t>
      </w:r>
      <w:r w:rsidR="00BF01CC" w:rsidRPr="00023AE1">
        <w:rPr>
          <w:rFonts w:ascii="Cambria" w:hAnsi="Cambria"/>
          <w:b/>
          <w:bCs/>
          <w:color w:val="1F4E79" w:themeColor="accent1" w:themeShade="80"/>
          <w:sz w:val="22"/>
          <w:szCs w:val="22"/>
          <w:lang w:val="bs-Latn-BA" w:eastAsia="en-GB"/>
        </w:rPr>
        <w:t>V.4</w:t>
      </w:r>
      <w:r w:rsidRPr="00023AE1">
        <w:rPr>
          <w:rFonts w:ascii="Cambria" w:hAnsi="Cambria"/>
          <w:sz w:val="22"/>
          <w:szCs w:val="22"/>
          <w:lang w:val="bs-Latn-BA"/>
        </w:rPr>
        <w:tab/>
      </w:r>
      <w:r w:rsidR="00DA21F5" w:rsidRPr="00023AE1">
        <w:rPr>
          <w:rFonts w:ascii="Cambria" w:hAnsi="Cambria"/>
          <w:i/>
          <w:iCs/>
          <w:sz w:val="22"/>
          <w:szCs w:val="22"/>
          <w:lang w:val="bs-Latn-BA"/>
        </w:rPr>
        <w:t>Vrijednosti, i</w:t>
      </w:r>
      <w:r w:rsidRPr="00023AE1">
        <w:rPr>
          <w:rFonts w:ascii="Cambria" w:hAnsi="Cambria"/>
          <w:i/>
          <w:iCs/>
          <w:sz w:val="22"/>
          <w:szCs w:val="22"/>
          <w:lang w:val="bs-Latn-BA"/>
        </w:rPr>
        <w:t>zvori</w:t>
      </w:r>
      <w:r w:rsidR="00DA21F5" w:rsidRPr="00023AE1">
        <w:rPr>
          <w:rFonts w:ascii="Cambria" w:hAnsi="Cambria"/>
          <w:i/>
          <w:iCs/>
          <w:sz w:val="22"/>
          <w:szCs w:val="22"/>
          <w:lang w:val="bs-Latn-BA"/>
        </w:rPr>
        <w:t>, bazne linije i ciljevi</w:t>
      </w:r>
      <w:r w:rsidRPr="00023AE1">
        <w:rPr>
          <w:rFonts w:ascii="Cambria" w:hAnsi="Cambria"/>
          <w:i/>
          <w:iCs/>
          <w:sz w:val="22"/>
          <w:szCs w:val="22"/>
          <w:lang w:val="bs-Latn-BA"/>
        </w:rPr>
        <w:t xml:space="preserve"> indikatora su navedeni i dostupni?</w:t>
      </w:r>
      <w:r w:rsidR="00051431" w:rsidRPr="00023AE1">
        <w:rPr>
          <w:rFonts w:ascii="Cambria" w:eastAsia="Calibri" w:hAnsi="Cambria"/>
          <w:i/>
          <w:sz w:val="22"/>
          <w:szCs w:val="22"/>
          <w:lang w:val="bs-Latn-BA"/>
        </w:rPr>
        <w:t xml:space="preserve"> </w:t>
      </w:r>
      <w:r w:rsidR="00051431" w:rsidRPr="00023AE1">
        <w:rPr>
          <w:rFonts w:ascii="Cambria" w:hAnsi="Cambria"/>
          <w:i/>
          <w:iCs/>
          <w:sz w:val="22"/>
          <w:szCs w:val="22"/>
          <w:lang w:val="bs-Latn-BA"/>
        </w:rPr>
        <w:t xml:space="preserve">Postoje li ograničenja za adekvatan monitoring indikatora rezultata? </w:t>
      </w:r>
      <w:r w:rsidR="00051431" w:rsidRPr="00023AE1">
        <w:rPr>
          <w:rFonts w:ascii="Cambria" w:eastAsia="Calibri" w:hAnsi="Cambria"/>
          <w:i/>
          <w:sz w:val="22"/>
          <w:szCs w:val="22"/>
          <w:lang w:val="bs-Latn-BA"/>
        </w:rPr>
        <w:t xml:space="preserve">Postoji li potreba za posebnim aktivnostima kao priprema za monitoring poput treninga osoblja ili organizacije saradnje sa ministarstvima, </w:t>
      </w:r>
      <w:r w:rsidR="00187651" w:rsidRPr="00023AE1">
        <w:rPr>
          <w:rFonts w:ascii="Cambria" w:eastAsia="Calibri" w:hAnsi="Cambria"/>
          <w:i/>
          <w:sz w:val="22"/>
          <w:szCs w:val="22"/>
          <w:lang w:val="bs-Latn-BA"/>
        </w:rPr>
        <w:t xml:space="preserve">ili institucijama koje su izvori podataka? </w:t>
      </w:r>
      <w:r w:rsidR="00C52F68" w:rsidRPr="00023AE1">
        <w:rPr>
          <w:rFonts w:ascii="Cambria" w:eastAsia="Calibri" w:hAnsi="Cambria"/>
          <w:i/>
          <w:sz w:val="22"/>
          <w:szCs w:val="22"/>
          <w:lang w:val="bs-Latn-BA"/>
        </w:rPr>
        <w:t>J</w:t>
      </w:r>
      <w:r w:rsidR="00051431" w:rsidRPr="00023AE1">
        <w:rPr>
          <w:rFonts w:ascii="Cambria" w:eastAsia="Calibri" w:hAnsi="Cambria"/>
          <w:i/>
          <w:sz w:val="22"/>
          <w:szCs w:val="22"/>
          <w:lang w:val="bs-Latn-BA"/>
        </w:rPr>
        <w:t>esu li ove aktivnosti predviđene dokumentom</w:t>
      </w:r>
      <w:r w:rsidR="00552D90" w:rsidRPr="00023AE1">
        <w:rPr>
          <w:rFonts w:ascii="Cambria" w:eastAsia="Calibri" w:hAnsi="Cambria"/>
          <w:i/>
          <w:sz w:val="22"/>
          <w:szCs w:val="22"/>
          <w:lang w:val="bs-Latn-BA"/>
        </w:rPr>
        <w:t xml:space="preserve"> i je li </w:t>
      </w:r>
      <w:r w:rsidR="00552D90" w:rsidRPr="00023AE1">
        <w:rPr>
          <w:rFonts w:ascii="Cambria" w:hAnsi="Cambria"/>
          <w:i/>
          <w:iCs/>
          <w:sz w:val="22"/>
          <w:szCs w:val="22"/>
          <w:lang w:val="bs-Latn-BA"/>
        </w:rPr>
        <w:t>predviđena uspostava elektronske evidencije indikatora ostvarivanja cilja, prioriteta i mjera</w:t>
      </w:r>
      <w:r w:rsidR="00B03E5B">
        <w:rPr>
          <w:rFonts w:ascii="Cambria" w:hAnsi="Cambria"/>
          <w:i/>
          <w:iCs/>
          <w:sz w:val="22"/>
          <w:szCs w:val="22"/>
          <w:lang w:val="bs-Latn-BA"/>
        </w:rPr>
        <w:t>?</w:t>
      </w:r>
    </w:p>
    <w:tbl>
      <w:tblPr>
        <w:tblStyle w:val="GridTable2-Accent5"/>
        <w:tblW w:w="0" w:type="auto"/>
        <w:tblLook w:val="04A0" w:firstRow="1" w:lastRow="0" w:firstColumn="1" w:lastColumn="0" w:noHBand="0" w:noVBand="1"/>
      </w:tblPr>
      <w:tblGrid>
        <w:gridCol w:w="8936"/>
      </w:tblGrid>
      <w:tr w:rsidR="00BF676B" w:rsidRPr="00023AE1" w14:paraId="5AAADFF0" w14:textId="77777777" w:rsidTr="00DA1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A12B4B2" w14:textId="43784219" w:rsidR="00BF676B" w:rsidRPr="00023AE1" w:rsidRDefault="00BF676B" w:rsidP="00134006">
            <w:pPr>
              <w:shd w:val="clear" w:color="auto" w:fill="FFFFFF" w:themeFill="background1"/>
              <w:spacing w:before="120"/>
              <w:jc w:val="both"/>
              <w:rPr>
                <w:rFonts w:ascii="Cambria" w:hAnsi="Cambria"/>
                <w:b w:val="0"/>
                <w:sz w:val="22"/>
                <w:szCs w:val="22"/>
                <w:lang w:val="bs-Latn-BA"/>
              </w:rPr>
            </w:pPr>
            <w:r w:rsidRPr="00023AE1">
              <w:rPr>
                <w:rFonts w:ascii="Cambria" w:hAnsi="Cambria"/>
                <w:sz w:val="22"/>
                <w:szCs w:val="22"/>
                <w:lang w:val="bs-Latn-BA"/>
              </w:rPr>
              <w:t xml:space="preserve">EP </w:t>
            </w:r>
            <w:r w:rsidRPr="00023AE1">
              <w:rPr>
                <w:rFonts w:ascii="Cambria" w:hAnsi="Cambria"/>
                <w:sz w:val="22"/>
                <w:szCs w:val="22"/>
                <w:lang w:val="bs-Latn-BA" w:eastAsia="en-GB"/>
              </w:rPr>
              <w:t>V.4</w:t>
            </w:r>
            <w:r w:rsidR="00D66BB2">
              <w:rPr>
                <w:rFonts w:ascii="Cambria" w:hAnsi="Cambria"/>
                <w:sz w:val="22"/>
                <w:szCs w:val="22"/>
                <w:lang w:val="bs-Latn-BA"/>
              </w:rPr>
              <w:t xml:space="preserve"> </w:t>
            </w:r>
            <w:r w:rsidRPr="00023AE1">
              <w:rPr>
                <w:rFonts w:ascii="Cambria" w:hAnsi="Cambria"/>
                <w:sz w:val="22"/>
                <w:szCs w:val="22"/>
                <w:lang w:val="bs-Latn-BA"/>
              </w:rPr>
              <w:t>Nalazi</w:t>
            </w:r>
            <w:r w:rsidR="00D66BB2">
              <w:rPr>
                <w:rFonts w:ascii="Cambria" w:hAnsi="Cambria"/>
                <w:sz w:val="22"/>
                <w:szCs w:val="22"/>
                <w:lang w:val="bs-Latn-BA"/>
              </w:rPr>
              <w:t xml:space="preserve"> i preporuke</w:t>
            </w:r>
            <w:r w:rsidRPr="00023AE1">
              <w:rPr>
                <w:rFonts w:ascii="Cambria" w:hAnsi="Cambria"/>
                <w:sz w:val="22"/>
                <w:szCs w:val="22"/>
                <w:lang w:val="bs-Latn-BA"/>
              </w:rPr>
              <w:t>:</w:t>
            </w:r>
          </w:p>
        </w:tc>
      </w:tr>
      <w:tr w:rsidR="00BF676B" w:rsidRPr="00EB0440" w14:paraId="739E9693"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E25E427" w14:textId="7560FB0A" w:rsidR="00A7124E" w:rsidRPr="00247BBA" w:rsidRDefault="0041190B" w:rsidP="002135AB">
            <w:pPr>
              <w:shd w:val="clear" w:color="auto" w:fill="FFFFFF" w:themeFill="background1"/>
              <w:spacing w:before="120"/>
              <w:jc w:val="both"/>
              <w:rPr>
                <w:rFonts w:ascii="Cambria" w:hAnsi="Cambria"/>
                <w:sz w:val="22"/>
                <w:szCs w:val="22"/>
                <w:lang w:val="bs-Latn-BA"/>
              </w:rPr>
            </w:pPr>
            <w:r w:rsidRPr="00247BBA">
              <w:rPr>
                <w:rFonts w:ascii="Cambria" w:hAnsi="Cambria"/>
                <w:b w:val="0"/>
                <w:bCs w:val="0"/>
                <w:sz w:val="22"/>
                <w:szCs w:val="22"/>
                <w:lang w:val="bs-Latn-BA"/>
              </w:rPr>
              <w:t xml:space="preserve">Svaki indikator za nivo cilja, prioriteta ili mjera mora imati definirane polazne i ciljne vrijednosti. U skladu sa navedenim i izvori podataka za svaki pojedinačni indikator moraju biti navedeni i dostupni a sve u cilju praćenja svakog pojedinačnog indikatora tokom cijelog perioda implementacije. Pregledom dostupnosti izvora i prisutnosti baznih i ciljnih vrijednosti u </w:t>
            </w:r>
            <w:r w:rsidR="006D44C8">
              <w:rPr>
                <w:rFonts w:ascii="Cambria" w:hAnsi="Cambria"/>
                <w:b w:val="0"/>
                <w:bCs w:val="0"/>
                <w:sz w:val="22"/>
                <w:szCs w:val="22"/>
                <w:lang w:val="bs-Latn-BA"/>
              </w:rPr>
              <w:t>N</w:t>
            </w:r>
            <w:r w:rsidR="00E359AE" w:rsidRPr="00247BBA">
              <w:rPr>
                <w:rFonts w:ascii="Cambria" w:hAnsi="Cambria"/>
                <w:b w:val="0"/>
                <w:bCs w:val="0"/>
                <w:sz w:val="22"/>
                <w:szCs w:val="22"/>
                <w:lang w:val="bs-Latn-BA"/>
              </w:rPr>
              <w:t>acrtu SRT</w:t>
            </w:r>
            <w:r w:rsidR="006D44C8">
              <w:rPr>
                <w:rFonts w:ascii="Cambria" w:hAnsi="Cambria"/>
                <w:b w:val="0"/>
                <w:bCs w:val="0"/>
                <w:sz w:val="22"/>
                <w:szCs w:val="22"/>
                <w:lang w:val="bs-Latn-BA"/>
              </w:rPr>
              <w:t>-a</w:t>
            </w:r>
            <w:r w:rsidR="00E359AE" w:rsidRPr="00247BBA">
              <w:rPr>
                <w:rFonts w:ascii="Cambria" w:hAnsi="Cambria"/>
                <w:b w:val="0"/>
                <w:bCs w:val="0"/>
                <w:sz w:val="22"/>
                <w:szCs w:val="22"/>
                <w:lang w:val="bs-Latn-BA"/>
              </w:rPr>
              <w:t xml:space="preserve"> FBiH može se vidjeti neujednačena praksa. Za jedan broj indikatora navedeni su izvori, bazne linije i ciljne vrijednosti, dok za određeni broj indikatora nisu utvrđeni neki dijelovi ili sve od navedenog. Za jedan broj indikatora u polju koje je predviđeno za unos početne ili bazne vrijednosti indikatora stoji „Nije dostupno“ uz naveden izvor. Pretpostavka je da </w:t>
            </w:r>
            <w:r w:rsidR="00A7124E" w:rsidRPr="00247BBA">
              <w:rPr>
                <w:rFonts w:ascii="Cambria" w:hAnsi="Cambria"/>
                <w:b w:val="0"/>
                <w:bCs w:val="0"/>
                <w:sz w:val="22"/>
                <w:szCs w:val="22"/>
                <w:lang w:val="bs-Latn-BA"/>
              </w:rPr>
              <w:t xml:space="preserve">je podatak o indikatoru dostupan, ali da nije prikupljen do momenta utvrđivanja </w:t>
            </w:r>
            <w:r w:rsidR="00267182">
              <w:rPr>
                <w:rFonts w:ascii="Cambria" w:hAnsi="Cambria"/>
                <w:b w:val="0"/>
                <w:bCs w:val="0"/>
                <w:sz w:val="22"/>
                <w:szCs w:val="22"/>
                <w:lang w:val="bs-Latn-BA"/>
              </w:rPr>
              <w:t>N</w:t>
            </w:r>
            <w:r w:rsidR="00A7124E" w:rsidRPr="00247BBA">
              <w:rPr>
                <w:rFonts w:ascii="Cambria" w:hAnsi="Cambria"/>
                <w:b w:val="0"/>
                <w:bCs w:val="0"/>
                <w:sz w:val="22"/>
                <w:szCs w:val="22"/>
                <w:lang w:val="bs-Latn-BA"/>
              </w:rPr>
              <w:t xml:space="preserve">acrta </w:t>
            </w:r>
            <w:r w:rsidR="00267182">
              <w:rPr>
                <w:rFonts w:ascii="Cambria" w:hAnsi="Cambria"/>
                <w:b w:val="0"/>
                <w:bCs w:val="0"/>
                <w:sz w:val="22"/>
                <w:szCs w:val="22"/>
                <w:lang w:val="bs-Latn-BA"/>
              </w:rPr>
              <w:t>SRT-a FBiH</w:t>
            </w:r>
            <w:r w:rsidR="00A7124E" w:rsidRPr="00247BBA">
              <w:rPr>
                <w:rFonts w:ascii="Cambria" w:hAnsi="Cambria"/>
                <w:b w:val="0"/>
                <w:bCs w:val="0"/>
                <w:sz w:val="22"/>
                <w:szCs w:val="22"/>
                <w:lang w:val="bs-Latn-BA"/>
              </w:rPr>
              <w:t>.</w:t>
            </w:r>
            <w:r w:rsidR="00A7124E" w:rsidRPr="00247BBA">
              <w:rPr>
                <w:rFonts w:ascii="Cambria" w:hAnsi="Cambria"/>
                <w:sz w:val="22"/>
                <w:szCs w:val="22"/>
                <w:lang w:val="bs-Latn-BA"/>
              </w:rPr>
              <w:t xml:space="preserve"> </w:t>
            </w:r>
            <w:r w:rsidR="00A7124E" w:rsidRPr="00247BBA">
              <w:rPr>
                <w:rFonts w:ascii="Cambria" w:hAnsi="Cambria"/>
                <w:b w:val="0"/>
                <w:bCs w:val="0"/>
                <w:sz w:val="22"/>
                <w:szCs w:val="22"/>
                <w:lang w:val="bs-Latn-BA"/>
              </w:rPr>
              <w:t xml:space="preserve">Iz prethodno navedenog jasno je da postoje ograničenja za adekvatan monitoring indikatora rezultata, odnosno indikatora prioriteta i mjera. Ograničenja se djelomično odnose na, pretpostavljamo podacima koji postoje ali do pripreme nacrta nisu prikupljeni i na jednom dijelu indikatora za koje čak mislimo da su podaci u potpunosti nedostupni. </w:t>
            </w:r>
            <w:r w:rsidR="009D73A3" w:rsidRPr="00247BBA">
              <w:rPr>
                <w:rFonts w:ascii="Cambria" w:hAnsi="Cambria"/>
                <w:b w:val="0"/>
                <w:bCs w:val="0"/>
                <w:sz w:val="22"/>
                <w:szCs w:val="22"/>
                <w:lang w:val="bs-Latn-BA"/>
              </w:rPr>
              <w:t xml:space="preserve">Obaveze iz Uredbe i praksa strateškog planiranja nalažu da za svaku mjeru ili prioritet, barem jedan indikator krajnjeg rezultata, bude relevantan, dostupan sa utvrđenim izvorom, baznom linijom i ciljanom vrijednosti. Pored jednog ovakvog indikatora moguće je dodati i druge indikatore koji trenutno nisu dostupni ali se na temelju prisutnosti u strategiji utvrđuje njihova relevantnost i potreba za prikupljanjem. </w:t>
            </w:r>
          </w:p>
          <w:p w14:paraId="685DDAC5" w14:textId="3784C078" w:rsidR="00552D90" w:rsidRPr="00023AE1" w:rsidRDefault="00F93935" w:rsidP="00A63507">
            <w:pPr>
              <w:spacing w:before="120"/>
              <w:jc w:val="both"/>
              <w:rPr>
                <w:rFonts w:ascii="Cambria" w:hAnsi="Cambria"/>
                <w:b w:val="0"/>
                <w:bCs w:val="0"/>
                <w:i/>
                <w:iCs/>
                <w:sz w:val="22"/>
                <w:szCs w:val="22"/>
                <w:lang w:val="bs-Latn-BA"/>
              </w:rPr>
            </w:pPr>
            <w:r w:rsidRPr="00247BBA">
              <w:rPr>
                <w:rFonts w:ascii="Cambria" w:hAnsi="Cambria"/>
                <w:b w:val="0"/>
                <w:bCs w:val="0"/>
                <w:sz w:val="22"/>
                <w:szCs w:val="22"/>
                <w:lang w:val="bs-Latn-BA"/>
              </w:rPr>
              <w:t>Posebno imajući u vidu nalaze EP V</w:t>
            </w:r>
            <w:r w:rsidR="00F310EE">
              <w:rPr>
                <w:rFonts w:ascii="Cambria" w:hAnsi="Cambria"/>
                <w:b w:val="0"/>
                <w:bCs w:val="0"/>
                <w:sz w:val="22"/>
                <w:szCs w:val="22"/>
                <w:lang w:val="bs-Latn-BA"/>
              </w:rPr>
              <w:t>.</w:t>
            </w:r>
            <w:r w:rsidRPr="00247BBA">
              <w:rPr>
                <w:rFonts w:ascii="Cambria" w:hAnsi="Cambria"/>
                <w:b w:val="0"/>
                <w:bCs w:val="0"/>
                <w:sz w:val="22"/>
                <w:szCs w:val="22"/>
                <w:lang w:val="bs-Latn-BA"/>
              </w:rPr>
              <w:t>2 i činjenicu da je najveći broj indikatora definiran na nivou direktnog rezultata odnosno output-a, postoji potreba za aktivnostima na uspostavi saradnje sa relevantnim organizacijama, za održavanje treninga u oblasti monitoringa za učesnike implementacije strategije</w:t>
            </w:r>
            <w:r w:rsidR="003845A5" w:rsidRPr="00247BBA">
              <w:rPr>
                <w:rFonts w:ascii="Cambria" w:hAnsi="Cambria"/>
                <w:b w:val="0"/>
                <w:bCs w:val="0"/>
                <w:sz w:val="22"/>
                <w:szCs w:val="22"/>
                <w:lang w:val="bs-Latn-BA"/>
              </w:rPr>
              <w:t xml:space="preserve">. U </w:t>
            </w:r>
            <w:r w:rsidR="006D44C8">
              <w:rPr>
                <w:rFonts w:ascii="Cambria" w:hAnsi="Cambria"/>
                <w:b w:val="0"/>
                <w:bCs w:val="0"/>
                <w:sz w:val="22"/>
                <w:szCs w:val="22"/>
                <w:lang w:val="bs-Latn-BA"/>
              </w:rPr>
              <w:t>N</w:t>
            </w:r>
            <w:r w:rsidR="006D44C8" w:rsidRPr="00247BBA">
              <w:rPr>
                <w:rFonts w:ascii="Cambria" w:hAnsi="Cambria"/>
                <w:b w:val="0"/>
                <w:bCs w:val="0"/>
                <w:sz w:val="22"/>
                <w:szCs w:val="22"/>
                <w:lang w:val="bs-Latn-BA"/>
              </w:rPr>
              <w:t>acrtu SRT</w:t>
            </w:r>
            <w:r w:rsidR="006D44C8">
              <w:rPr>
                <w:rFonts w:ascii="Cambria" w:hAnsi="Cambria"/>
                <w:b w:val="0"/>
                <w:bCs w:val="0"/>
                <w:sz w:val="22"/>
                <w:szCs w:val="22"/>
                <w:lang w:val="bs-Latn-BA"/>
              </w:rPr>
              <w:t>-a</w:t>
            </w:r>
            <w:r w:rsidR="006D44C8" w:rsidRPr="00247BBA">
              <w:rPr>
                <w:rFonts w:ascii="Cambria" w:hAnsi="Cambria"/>
                <w:b w:val="0"/>
                <w:bCs w:val="0"/>
                <w:sz w:val="22"/>
                <w:szCs w:val="22"/>
                <w:lang w:val="bs-Latn-BA"/>
              </w:rPr>
              <w:t xml:space="preserve"> FBiH </w:t>
            </w:r>
            <w:r w:rsidR="003845A5" w:rsidRPr="00247BBA">
              <w:rPr>
                <w:rFonts w:ascii="Cambria" w:hAnsi="Cambria"/>
                <w:b w:val="0"/>
                <w:bCs w:val="0"/>
                <w:sz w:val="22"/>
                <w:szCs w:val="22"/>
                <w:lang w:val="bs-Latn-BA"/>
              </w:rPr>
              <w:t xml:space="preserve">se kao jedna od aktivnosti navodi „priprema i primjena sistema i instrumenata za monitoring i izvještavanje o Strategiji, u koordinaciji sa nosiocima mjera“ što odgovara potrebama, međutim saradnju je potrebno ostvariti što hitnije kako bi </w:t>
            </w:r>
            <w:r w:rsidR="006D44C8">
              <w:rPr>
                <w:rFonts w:ascii="Cambria" w:hAnsi="Cambria"/>
                <w:b w:val="0"/>
                <w:bCs w:val="0"/>
                <w:sz w:val="22"/>
                <w:szCs w:val="22"/>
                <w:lang w:val="bs-Latn-BA"/>
              </w:rPr>
              <w:t>N</w:t>
            </w:r>
            <w:r w:rsidR="006D44C8" w:rsidRPr="00247BBA">
              <w:rPr>
                <w:rFonts w:ascii="Cambria" w:hAnsi="Cambria"/>
                <w:b w:val="0"/>
                <w:bCs w:val="0"/>
                <w:sz w:val="22"/>
                <w:szCs w:val="22"/>
                <w:lang w:val="bs-Latn-BA"/>
              </w:rPr>
              <w:t>acrt SRT</w:t>
            </w:r>
            <w:r w:rsidR="006D44C8">
              <w:rPr>
                <w:rFonts w:ascii="Cambria" w:hAnsi="Cambria"/>
                <w:b w:val="0"/>
                <w:bCs w:val="0"/>
                <w:sz w:val="22"/>
                <w:szCs w:val="22"/>
                <w:lang w:val="bs-Latn-BA"/>
              </w:rPr>
              <w:t>-a</w:t>
            </w:r>
            <w:r w:rsidR="006D44C8" w:rsidRPr="00247BBA">
              <w:rPr>
                <w:rFonts w:ascii="Cambria" w:hAnsi="Cambria"/>
                <w:b w:val="0"/>
                <w:bCs w:val="0"/>
                <w:sz w:val="22"/>
                <w:szCs w:val="22"/>
                <w:lang w:val="bs-Latn-BA"/>
              </w:rPr>
              <w:t xml:space="preserve"> FBiH </w:t>
            </w:r>
            <w:r w:rsidR="003845A5" w:rsidRPr="00247BBA">
              <w:rPr>
                <w:rFonts w:ascii="Cambria" w:hAnsi="Cambria"/>
                <w:b w:val="0"/>
                <w:bCs w:val="0"/>
                <w:sz w:val="22"/>
                <w:szCs w:val="22"/>
                <w:lang w:val="bs-Latn-BA"/>
              </w:rPr>
              <w:t>odgovarao pravnom okviru za pripremi strateških dokumenta u FBiH sa svim svojim elementima.</w:t>
            </w:r>
            <w:r w:rsidR="00A63507">
              <w:rPr>
                <w:rFonts w:ascii="Cambria" w:hAnsi="Cambria"/>
                <w:b w:val="0"/>
                <w:bCs w:val="0"/>
                <w:sz w:val="22"/>
                <w:szCs w:val="22"/>
                <w:lang w:val="bs-Latn-BA"/>
              </w:rPr>
              <w:t xml:space="preserve"> </w:t>
            </w:r>
            <w:r w:rsidR="00717341" w:rsidRPr="00D362FF">
              <w:rPr>
                <w:rFonts w:ascii="Cambria" w:hAnsi="Cambria"/>
                <w:b w:val="0"/>
                <w:bCs w:val="0"/>
                <w:sz w:val="22"/>
                <w:szCs w:val="22"/>
                <w:lang w:val="bs-Latn-BA"/>
              </w:rPr>
              <w:t xml:space="preserve">U kontekstu ovog dijela nalaza, posebno se naglašava to da je </w:t>
            </w:r>
            <w:r w:rsidR="00E359AE" w:rsidRPr="00D362FF">
              <w:rPr>
                <w:rFonts w:ascii="Cambria" w:hAnsi="Cambria"/>
                <w:b w:val="0"/>
                <w:bCs w:val="0"/>
                <w:sz w:val="22"/>
                <w:szCs w:val="22"/>
                <w:lang w:val="bs-Latn-BA"/>
              </w:rPr>
              <w:t>potrebno utvrditi izvore, bazne linije i očekivane ciljne vrijednosti za sve indikatore.</w:t>
            </w:r>
            <w:r w:rsidR="00717341" w:rsidRPr="00D362FF">
              <w:rPr>
                <w:rFonts w:ascii="Cambria" w:hAnsi="Cambria"/>
                <w:b w:val="0"/>
                <w:bCs w:val="0"/>
                <w:sz w:val="22"/>
                <w:szCs w:val="22"/>
                <w:lang w:val="bs-Latn-BA"/>
              </w:rPr>
              <w:t xml:space="preserve"> Zatim, neophodno je š</w:t>
            </w:r>
            <w:r w:rsidR="009D73A3" w:rsidRPr="00D362FF">
              <w:rPr>
                <w:rFonts w:ascii="Cambria" w:hAnsi="Cambria"/>
                <w:b w:val="0"/>
                <w:bCs w:val="0"/>
                <w:sz w:val="22"/>
                <w:szCs w:val="22"/>
                <w:lang w:val="bs-Latn-BA"/>
              </w:rPr>
              <w:t>to hitnije ostvariti saradnju sa relevantnim institucijama i osigurati dostupnost izvora, bazne linije i ciljane vrijednosti najmanje jednog a najviše tri indikatora za svak</w:t>
            </w:r>
            <w:r w:rsidRPr="00D362FF">
              <w:rPr>
                <w:rFonts w:ascii="Cambria" w:hAnsi="Cambria"/>
                <w:b w:val="0"/>
                <w:bCs w:val="0"/>
                <w:sz w:val="22"/>
                <w:szCs w:val="22"/>
                <w:lang w:val="bs-Latn-BA"/>
              </w:rPr>
              <w:t>u mjeri i prioritet.</w:t>
            </w:r>
            <w:r w:rsidR="00717341" w:rsidRPr="00D362FF">
              <w:rPr>
                <w:rFonts w:ascii="Cambria" w:hAnsi="Cambria"/>
                <w:b w:val="0"/>
                <w:bCs w:val="0"/>
                <w:sz w:val="22"/>
                <w:szCs w:val="22"/>
                <w:lang w:val="bs-Latn-BA"/>
              </w:rPr>
              <w:t xml:space="preserve"> Konačno, </w:t>
            </w:r>
            <w:r w:rsidR="006D44C8">
              <w:rPr>
                <w:rFonts w:ascii="Cambria" w:hAnsi="Cambria"/>
                <w:b w:val="0"/>
                <w:bCs w:val="0"/>
                <w:sz w:val="22"/>
                <w:szCs w:val="22"/>
                <w:lang w:val="bs-Latn-BA"/>
              </w:rPr>
              <w:t>u</w:t>
            </w:r>
            <w:r w:rsidR="00552D90" w:rsidRPr="00D362FF">
              <w:rPr>
                <w:rFonts w:ascii="Cambria" w:hAnsi="Cambria"/>
                <w:b w:val="0"/>
                <w:bCs w:val="0"/>
                <w:sz w:val="22"/>
                <w:szCs w:val="22"/>
                <w:lang w:val="bs-Latn-BA"/>
              </w:rPr>
              <w:t xml:space="preserve"> </w:t>
            </w:r>
            <w:r w:rsidR="006D44C8">
              <w:rPr>
                <w:rFonts w:ascii="Cambria" w:hAnsi="Cambria"/>
                <w:b w:val="0"/>
                <w:bCs w:val="0"/>
                <w:sz w:val="22"/>
                <w:szCs w:val="22"/>
                <w:lang w:val="bs-Latn-BA"/>
              </w:rPr>
              <w:t>N</w:t>
            </w:r>
            <w:r w:rsidR="006D44C8" w:rsidRPr="00247BBA">
              <w:rPr>
                <w:rFonts w:ascii="Cambria" w:hAnsi="Cambria"/>
                <w:b w:val="0"/>
                <w:bCs w:val="0"/>
                <w:sz w:val="22"/>
                <w:szCs w:val="22"/>
                <w:lang w:val="bs-Latn-BA"/>
              </w:rPr>
              <w:t>acrt SRT</w:t>
            </w:r>
            <w:r w:rsidR="006D44C8">
              <w:rPr>
                <w:rFonts w:ascii="Cambria" w:hAnsi="Cambria"/>
                <w:b w:val="0"/>
                <w:bCs w:val="0"/>
                <w:sz w:val="22"/>
                <w:szCs w:val="22"/>
                <w:lang w:val="bs-Latn-BA"/>
              </w:rPr>
              <w:t>-a</w:t>
            </w:r>
            <w:r w:rsidR="006D44C8" w:rsidRPr="00247BBA">
              <w:rPr>
                <w:rFonts w:ascii="Cambria" w:hAnsi="Cambria"/>
                <w:b w:val="0"/>
                <w:bCs w:val="0"/>
                <w:sz w:val="22"/>
                <w:szCs w:val="22"/>
                <w:lang w:val="bs-Latn-BA"/>
              </w:rPr>
              <w:t xml:space="preserve"> FBiH</w:t>
            </w:r>
            <w:r w:rsidR="00D362FF">
              <w:rPr>
                <w:rFonts w:ascii="Cambria" w:hAnsi="Cambria"/>
                <w:b w:val="0"/>
                <w:bCs w:val="0"/>
                <w:sz w:val="22"/>
                <w:szCs w:val="22"/>
                <w:lang w:val="bs-Latn-BA"/>
              </w:rPr>
              <w:t>,</w:t>
            </w:r>
            <w:r w:rsidR="009E59C6" w:rsidRPr="00D362FF">
              <w:rPr>
                <w:rFonts w:ascii="Cambria" w:hAnsi="Cambria"/>
                <w:b w:val="0"/>
                <w:bCs w:val="0"/>
                <w:sz w:val="22"/>
                <w:szCs w:val="22"/>
                <w:lang w:val="bs-Latn-BA"/>
              </w:rPr>
              <w:t xml:space="preserve"> u dio koji se odnosi na Implementaciju, monitoring i evaluaciju,</w:t>
            </w:r>
            <w:r w:rsidR="00552D90" w:rsidRPr="00D362FF">
              <w:rPr>
                <w:rFonts w:ascii="Cambria" w:hAnsi="Cambria"/>
                <w:b w:val="0"/>
                <w:bCs w:val="0"/>
                <w:sz w:val="22"/>
                <w:szCs w:val="22"/>
                <w:lang w:val="bs-Latn-BA"/>
              </w:rPr>
              <w:t xml:space="preserve"> unijeti i predvidjeti uspostavu elektronsk</w:t>
            </w:r>
            <w:r w:rsidR="00D362FF">
              <w:rPr>
                <w:rFonts w:ascii="Cambria" w:hAnsi="Cambria"/>
                <w:b w:val="0"/>
                <w:bCs w:val="0"/>
                <w:sz w:val="22"/>
                <w:szCs w:val="22"/>
                <w:lang w:val="bs-Latn-BA"/>
              </w:rPr>
              <w:t>e</w:t>
            </w:r>
            <w:r w:rsidR="00552D90" w:rsidRPr="00D362FF">
              <w:rPr>
                <w:rFonts w:ascii="Cambria" w:hAnsi="Cambria"/>
                <w:b w:val="0"/>
                <w:bCs w:val="0"/>
                <w:sz w:val="22"/>
                <w:szCs w:val="22"/>
                <w:lang w:val="bs-Latn-BA"/>
              </w:rPr>
              <w:t xml:space="preserve"> bazu indikatora </w:t>
            </w:r>
            <w:r w:rsidR="00D362FF">
              <w:rPr>
                <w:rFonts w:ascii="Cambria" w:hAnsi="Cambria"/>
                <w:b w:val="0"/>
                <w:bCs w:val="0"/>
                <w:sz w:val="22"/>
                <w:szCs w:val="22"/>
                <w:lang w:val="bs-Latn-BA"/>
              </w:rPr>
              <w:t>koja će služiti za monitoring</w:t>
            </w:r>
            <w:r w:rsidR="00552D90" w:rsidRPr="00D362FF">
              <w:rPr>
                <w:rFonts w:ascii="Cambria" w:hAnsi="Cambria"/>
                <w:b w:val="0"/>
                <w:bCs w:val="0"/>
                <w:sz w:val="22"/>
                <w:szCs w:val="22"/>
                <w:lang w:val="bs-Latn-BA"/>
              </w:rPr>
              <w:t xml:space="preserve"> indikator</w:t>
            </w:r>
            <w:r w:rsidR="00D362FF">
              <w:rPr>
                <w:rFonts w:ascii="Cambria" w:hAnsi="Cambria"/>
                <w:b w:val="0"/>
                <w:bCs w:val="0"/>
                <w:sz w:val="22"/>
                <w:szCs w:val="22"/>
                <w:lang w:val="bs-Latn-BA"/>
              </w:rPr>
              <w:t>â</w:t>
            </w:r>
            <w:r w:rsidR="00552D90" w:rsidRPr="00D362FF">
              <w:rPr>
                <w:rFonts w:ascii="Cambria" w:hAnsi="Cambria"/>
                <w:b w:val="0"/>
                <w:bCs w:val="0"/>
                <w:sz w:val="22"/>
                <w:szCs w:val="22"/>
                <w:lang w:val="bs-Latn-BA"/>
              </w:rPr>
              <w:t xml:space="preserve"> </w:t>
            </w:r>
            <w:r w:rsidR="00D362FF">
              <w:rPr>
                <w:rFonts w:ascii="Cambria" w:hAnsi="Cambria"/>
                <w:b w:val="0"/>
                <w:bCs w:val="0"/>
                <w:sz w:val="22"/>
                <w:szCs w:val="22"/>
                <w:lang w:val="bs-Latn-BA"/>
              </w:rPr>
              <w:t>svih nivoa rezultata</w:t>
            </w:r>
            <w:r w:rsidR="00552D90" w:rsidRPr="00D362FF">
              <w:rPr>
                <w:rFonts w:ascii="Cambria" w:hAnsi="Cambria"/>
                <w:b w:val="0"/>
                <w:bCs w:val="0"/>
                <w:sz w:val="22"/>
                <w:szCs w:val="22"/>
                <w:lang w:val="bs-Latn-BA"/>
              </w:rPr>
              <w:t xml:space="preserve">. </w:t>
            </w:r>
          </w:p>
        </w:tc>
      </w:tr>
      <w:tr w:rsidR="00BF676B" w:rsidRPr="00EB0440" w14:paraId="6C410A0F" w14:textId="77777777" w:rsidTr="00DA1A90">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6036B88" w14:textId="055B8F66" w:rsidR="00BF676B" w:rsidRPr="00023AE1" w:rsidRDefault="003E5874">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Komentar FMOIT</w:t>
            </w:r>
            <w:r>
              <w:rPr>
                <w:rFonts w:ascii="Cambria" w:hAnsi="Cambria"/>
                <w:b w:val="0"/>
                <w:bCs w:val="0"/>
                <w:sz w:val="22"/>
                <w:szCs w:val="22"/>
                <w:lang w:val="bs-Latn-BA"/>
              </w:rPr>
              <w:t xml:space="preserve">: </w:t>
            </w:r>
            <w:r w:rsidR="004D255B">
              <w:rPr>
                <w:rFonts w:ascii="Cambria" w:hAnsi="Cambria"/>
                <w:sz w:val="22"/>
                <w:szCs w:val="22"/>
                <w:lang w:val="bs-Latn-BA"/>
              </w:rPr>
              <w:t xml:space="preserve"> </w:t>
            </w:r>
          </w:p>
        </w:tc>
      </w:tr>
      <w:tr w:rsidR="00BF676B" w:rsidRPr="00EB0440" w14:paraId="29EA531B"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62BD07F" w14:textId="57851D57" w:rsidR="00BF676B" w:rsidRPr="00023AE1" w:rsidRDefault="00482FBD" w:rsidP="00134006">
            <w:pPr>
              <w:shd w:val="clear" w:color="auto" w:fill="FFFFFF" w:themeFill="background1"/>
              <w:spacing w:before="120"/>
              <w:jc w:val="both"/>
              <w:rPr>
                <w:rFonts w:ascii="Cambria" w:hAnsi="Cambria"/>
                <w:b w:val="0"/>
                <w:bCs w:val="0"/>
                <w:sz w:val="22"/>
                <w:szCs w:val="22"/>
                <w:lang w:val="bs-Latn-BA"/>
              </w:rPr>
            </w:pPr>
            <w:r w:rsidRPr="00734C5C">
              <w:rPr>
                <w:rFonts w:ascii="Cambria" w:hAnsi="Cambria"/>
                <w:b w:val="0"/>
                <w:bCs w:val="0"/>
                <w:sz w:val="22"/>
                <w:szCs w:val="22"/>
                <w:lang w:val="bs-Latn-BA"/>
              </w:rPr>
              <w:t>Unesene bazne i ciljne vrijednosti za koje smo mogli pronaći podatke.</w:t>
            </w:r>
          </w:p>
        </w:tc>
      </w:tr>
      <w:tr w:rsidR="00BF676B" w:rsidRPr="00023AE1" w14:paraId="47413136" w14:textId="77777777" w:rsidTr="00DA1A90">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D830AC7" w14:textId="2E2C6102"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Zaključna ocjena: </w:t>
            </w:r>
          </w:p>
        </w:tc>
      </w:tr>
      <w:tr w:rsidR="00BF676B" w:rsidRPr="00023AE1" w14:paraId="2DFC55C6"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B09B1F2" w14:textId="51228FA9" w:rsidR="00BF676B" w:rsidRPr="00D362FF" w:rsidRDefault="00E1261F" w:rsidP="00134006">
            <w:pPr>
              <w:shd w:val="clear" w:color="auto" w:fill="FFFFFF" w:themeFill="background1"/>
              <w:spacing w:before="120"/>
              <w:jc w:val="both"/>
              <w:rPr>
                <w:rFonts w:ascii="Cambria" w:hAnsi="Cambria"/>
                <w:b w:val="0"/>
                <w:bCs w:val="0"/>
                <w:sz w:val="22"/>
                <w:szCs w:val="22"/>
                <w:lang w:val="bs-Latn-BA"/>
              </w:rPr>
            </w:pPr>
            <w:r w:rsidRPr="00D362FF">
              <w:rPr>
                <w:rFonts w:ascii="Cambria" w:hAnsi="Cambria"/>
                <w:b w:val="0"/>
                <w:bCs w:val="0"/>
                <w:sz w:val="22"/>
                <w:szCs w:val="22"/>
                <w:lang w:val="bs-Latn-BA"/>
              </w:rPr>
              <w:t xml:space="preserve">Potrebno je za sve indikatore unijeti bazne i </w:t>
            </w:r>
            <w:r w:rsidR="000D43C1" w:rsidRPr="00D362FF">
              <w:rPr>
                <w:rFonts w:ascii="Cambria" w:hAnsi="Cambria"/>
                <w:b w:val="0"/>
                <w:bCs w:val="0"/>
                <w:sz w:val="22"/>
                <w:szCs w:val="22"/>
                <w:lang w:val="bs-Latn-BA"/>
              </w:rPr>
              <w:t>ciljne</w:t>
            </w:r>
            <w:r w:rsidRPr="00D362FF">
              <w:rPr>
                <w:rFonts w:ascii="Cambria" w:hAnsi="Cambria"/>
                <w:b w:val="0"/>
                <w:bCs w:val="0"/>
                <w:sz w:val="22"/>
                <w:szCs w:val="22"/>
                <w:lang w:val="bs-Latn-BA"/>
              </w:rPr>
              <w:t xml:space="preserve"> vrijednosti</w:t>
            </w:r>
            <w:r w:rsidR="00717341" w:rsidRPr="00D362FF">
              <w:rPr>
                <w:rFonts w:ascii="Cambria" w:hAnsi="Cambria"/>
                <w:b w:val="0"/>
                <w:bCs w:val="0"/>
                <w:sz w:val="22"/>
                <w:szCs w:val="22"/>
                <w:lang w:val="bs-Latn-BA"/>
              </w:rPr>
              <w:t xml:space="preserve">, </w:t>
            </w:r>
            <w:r w:rsidR="00D362FF" w:rsidRPr="00D362FF">
              <w:rPr>
                <w:rFonts w:ascii="Cambria" w:hAnsi="Cambria"/>
                <w:b w:val="0"/>
                <w:bCs w:val="0"/>
                <w:sz w:val="22"/>
                <w:szCs w:val="22"/>
                <w:lang w:val="bs-Latn-BA"/>
              </w:rPr>
              <w:t xml:space="preserve">zatim </w:t>
            </w:r>
            <w:r w:rsidR="00717341" w:rsidRPr="00D362FF">
              <w:rPr>
                <w:rFonts w:ascii="Cambria" w:hAnsi="Cambria"/>
                <w:b w:val="0"/>
                <w:bCs w:val="0"/>
                <w:sz w:val="22"/>
                <w:szCs w:val="22"/>
                <w:lang w:val="bs-Latn-BA"/>
              </w:rPr>
              <w:t>odmah ostvariti saradnju sa relevantnim institucijama i osigurati dostupnost izvora, bazne linije i ciljane vrijednosti najmanje jednog a najviše tri indikatora za svaku mjeri i prioritet</w:t>
            </w:r>
            <w:r w:rsidR="00D362FF" w:rsidRPr="00D362FF">
              <w:rPr>
                <w:rFonts w:ascii="Cambria" w:hAnsi="Cambria"/>
                <w:b w:val="0"/>
                <w:bCs w:val="0"/>
                <w:sz w:val="22"/>
                <w:szCs w:val="22"/>
                <w:lang w:val="bs-Latn-BA"/>
              </w:rPr>
              <w:t xml:space="preserve"> te</w:t>
            </w:r>
            <w:r w:rsidR="00717341" w:rsidRPr="00D362FF">
              <w:rPr>
                <w:rFonts w:ascii="Cambria" w:hAnsi="Cambria"/>
                <w:b w:val="0"/>
                <w:bCs w:val="0"/>
                <w:sz w:val="22"/>
                <w:szCs w:val="22"/>
                <w:lang w:val="bs-Latn-BA"/>
              </w:rPr>
              <w:t xml:space="preserve"> predvidjeti uspostavu elektronsk</w:t>
            </w:r>
            <w:r w:rsidR="00D362FF" w:rsidRPr="00D362FF">
              <w:rPr>
                <w:rFonts w:ascii="Cambria" w:hAnsi="Cambria"/>
                <w:b w:val="0"/>
                <w:bCs w:val="0"/>
                <w:sz w:val="22"/>
                <w:szCs w:val="22"/>
                <w:lang w:val="bs-Latn-BA"/>
              </w:rPr>
              <w:t>e</w:t>
            </w:r>
            <w:r w:rsidR="00717341" w:rsidRPr="00D362FF">
              <w:rPr>
                <w:rFonts w:ascii="Cambria" w:hAnsi="Cambria"/>
                <w:b w:val="0"/>
                <w:bCs w:val="0"/>
                <w:sz w:val="22"/>
                <w:szCs w:val="22"/>
                <w:lang w:val="bs-Latn-BA"/>
              </w:rPr>
              <w:t xml:space="preserve"> baz</w:t>
            </w:r>
            <w:r w:rsidR="00D362FF" w:rsidRPr="00D362FF">
              <w:rPr>
                <w:rFonts w:ascii="Cambria" w:hAnsi="Cambria"/>
                <w:b w:val="0"/>
                <w:bCs w:val="0"/>
                <w:sz w:val="22"/>
                <w:szCs w:val="22"/>
                <w:lang w:val="bs-Latn-BA"/>
              </w:rPr>
              <w:t>e</w:t>
            </w:r>
            <w:r w:rsidR="00717341" w:rsidRPr="00D362FF">
              <w:rPr>
                <w:rFonts w:ascii="Cambria" w:hAnsi="Cambria"/>
                <w:b w:val="0"/>
                <w:bCs w:val="0"/>
                <w:sz w:val="22"/>
                <w:szCs w:val="22"/>
                <w:lang w:val="bs-Latn-BA"/>
              </w:rPr>
              <w:t xml:space="preserve"> indikatora.</w:t>
            </w:r>
          </w:p>
        </w:tc>
      </w:tr>
      <w:tr w:rsidR="00BF676B" w:rsidRPr="00023AE1" w14:paraId="19D00A07" w14:textId="77777777" w:rsidTr="00DA1A90">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47363FF" w14:textId="75A71B19" w:rsidR="00BF676B" w:rsidRPr="00023AE1" w:rsidRDefault="00BF676B" w:rsidP="00134006">
            <w:pPr>
              <w:shd w:val="clear" w:color="auto" w:fill="FFFFFF" w:themeFill="background1"/>
              <w:spacing w:before="120"/>
              <w:jc w:val="both"/>
              <w:rPr>
                <w:rFonts w:ascii="Cambria" w:hAnsi="Cambria"/>
                <w:sz w:val="22"/>
                <w:szCs w:val="22"/>
                <w:lang w:val="bs-Latn-BA"/>
              </w:rPr>
            </w:pPr>
            <w:r w:rsidRPr="00023AE1">
              <w:rPr>
                <w:rFonts w:ascii="Cambria" w:hAnsi="Cambria"/>
                <w:sz w:val="22"/>
                <w:szCs w:val="22"/>
                <w:lang w:val="bs-Latn-BA"/>
              </w:rPr>
              <w:t xml:space="preserve">Zaključni komentar </w:t>
            </w:r>
            <w:r w:rsidR="00A945BF" w:rsidRPr="00023AE1">
              <w:rPr>
                <w:rFonts w:ascii="Cambria" w:hAnsi="Cambria"/>
                <w:sz w:val="22"/>
                <w:szCs w:val="22"/>
                <w:lang w:val="bs-Latn-BA"/>
              </w:rPr>
              <w:t>FMOIT</w:t>
            </w:r>
            <w:r w:rsidRPr="00023AE1">
              <w:rPr>
                <w:rFonts w:ascii="Cambria" w:hAnsi="Cambria"/>
                <w:sz w:val="22"/>
                <w:szCs w:val="22"/>
                <w:lang w:val="bs-Latn-BA"/>
              </w:rPr>
              <w:t>:</w:t>
            </w:r>
          </w:p>
        </w:tc>
      </w:tr>
      <w:tr w:rsidR="00BF676B" w:rsidRPr="00023AE1" w14:paraId="4B0F8DF2" w14:textId="77777777" w:rsidTr="00D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D1D6098" w14:textId="00F121D3" w:rsidR="00BF676B" w:rsidRPr="00023AE1" w:rsidRDefault="005E2F96" w:rsidP="00134006">
            <w:pPr>
              <w:shd w:val="clear" w:color="auto" w:fill="FFFFFF" w:themeFill="background1"/>
              <w:spacing w:before="120"/>
              <w:jc w:val="both"/>
              <w:rPr>
                <w:rFonts w:ascii="Cambria" w:hAnsi="Cambria"/>
                <w:b w:val="0"/>
                <w:bCs w:val="0"/>
                <w:sz w:val="22"/>
                <w:szCs w:val="22"/>
                <w:lang w:val="bs-Latn-BA"/>
              </w:rPr>
            </w:pPr>
            <w:r w:rsidRPr="00734C5C">
              <w:rPr>
                <w:rFonts w:ascii="Cambria" w:hAnsi="Cambria"/>
                <w:b w:val="0"/>
                <w:bCs w:val="0"/>
                <w:sz w:val="22"/>
                <w:szCs w:val="22"/>
                <w:lang w:val="bs-Latn-BA"/>
              </w:rPr>
              <w:t>Unesene bazne i ciljne vrijednosti za koje smo mogli pronaći podatke.</w:t>
            </w:r>
          </w:p>
        </w:tc>
      </w:tr>
    </w:tbl>
    <w:p w14:paraId="2537FCF1" w14:textId="1B0825CF" w:rsidR="008F7C7C" w:rsidRPr="00023AE1" w:rsidRDefault="00A11E35" w:rsidP="008F7C7C">
      <w:pPr>
        <w:pStyle w:val="Heading1"/>
        <w:rPr>
          <w:sz w:val="24"/>
          <w:szCs w:val="24"/>
          <w:lang w:val="bs-Latn-BA"/>
        </w:rPr>
      </w:pPr>
      <w:bookmarkStart w:id="32" w:name="_Toc105955058"/>
      <w:r w:rsidRPr="00023AE1">
        <w:rPr>
          <w:caps w:val="0"/>
          <w:sz w:val="24"/>
          <w:szCs w:val="24"/>
          <w:lang w:val="bs-Latn-BA"/>
        </w:rPr>
        <w:t>ZAKLJUČCI I PREPORUKE</w:t>
      </w:r>
      <w:bookmarkEnd w:id="32"/>
    </w:p>
    <w:p w14:paraId="39598FB9" w14:textId="122EDDDB" w:rsidR="00D32A15" w:rsidRPr="00665F57" w:rsidRDefault="00D32A15" w:rsidP="00E24A61">
      <w:pPr>
        <w:rPr>
          <w:rFonts w:ascii="Cambria" w:hAnsi="Cambria"/>
          <w:sz w:val="22"/>
          <w:szCs w:val="22"/>
          <w:lang w:val="bs-Latn-BA"/>
        </w:rPr>
      </w:pPr>
      <w:r w:rsidRPr="00665F57">
        <w:rPr>
          <w:rFonts w:ascii="Cambria" w:hAnsi="Cambria"/>
          <w:sz w:val="22"/>
          <w:szCs w:val="22"/>
          <w:lang w:val="bs-Latn-BA"/>
        </w:rPr>
        <w:t>Nakon provedenog procesa prethodne evaluacije Nacrta SRT-a FBiH, daju se slijedeći zaključci i preporuke:</w:t>
      </w:r>
    </w:p>
    <w:p w14:paraId="7E7B0A40" w14:textId="77777777" w:rsidR="00D32A15" w:rsidRPr="00AA77CD" w:rsidRDefault="00D32A15" w:rsidP="00233D1C">
      <w:pPr>
        <w:pStyle w:val="ListParagraph"/>
        <w:numPr>
          <w:ilvl w:val="0"/>
          <w:numId w:val="25"/>
        </w:numPr>
        <w:shd w:val="clear" w:color="auto" w:fill="FFFFFF"/>
        <w:autoSpaceDE w:val="0"/>
        <w:autoSpaceDN w:val="0"/>
        <w:spacing w:before="120" w:after="0" w:line="240" w:lineRule="auto"/>
        <w:jc w:val="both"/>
        <w:rPr>
          <w:rFonts w:ascii="Cambria" w:hAnsi="Cambria"/>
          <w:lang w:val="bs-Latn-BA"/>
        </w:rPr>
      </w:pPr>
      <w:r w:rsidRPr="00AA77CD">
        <w:rPr>
          <w:rFonts w:ascii="Cambria" w:hAnsi="Cambria"/>
          <w:lang w:val="bs-Latn-BA"/>
        </w:rPr>
        <w:t xml:space="preserve">U procesu izrade Nacrta SRT-a FBiH ispoštovan je otvoreni metod koordinacije, princip ravnopravnosti spolova i jednakih mogućnosti te princip horizontalne i vertikalne koordinacije. S obzirom da konsultacije o strateškoj platformi nisu </w:t>
      </w:r>
      <w:r w:rsidRPr="00AA77CD">
        <w:rPr>
          <w:rFonts w:ascii="Cambria" w:hAnsi="Cambria"/>
          <w:lang w:val="bs-Latn-BA"/>
        </w:rPr>
        <w:lastRenderedPageBreak/>
        <w:t>bile održane, preporuka je da se ex post, tj. u okviru konsultacija na postojeću verziju Nacrta uzmu u obzir i ti komentari.</w:t>
      </w:r>
    </w:p>
    <w:p w14:paraId="51452ED0" w14:textId="36AA83CF" w:rsidR="00D32A15" w:rsidRPr="00665F57" w:rsidRDefault="00D32A15" w:rsidP="00233D1C">
      <w:pPr>
        <w:pStyle w:val="ListParagraph"/>
        <w:numPr>
          <w:ilvl w:val="0"/>
          <w:numId w:val="25"/>
        </w:numPr>
        <w:shd w:val="clear" w:color="auto" w:fill="FFFFFF"/>
        <w:autoSpaceDE w:val="0"/>
        <w:autoSpaceDN w:val="0"/>
        <w:spacing w:before="120" w:after="0" w:line="240" w:lineRule="auto"/>
        <w:jc w:val="both"/>
        <w:rPr>
          <w:rFonts w:ascii="Cambria" w:hAnsi="Cambria"/>
          <w:lang w:val="bs-Latn-BA"/>
        </w:rPr>
      </w:pPr>
      <w:r w:rsidRPr="00AA77CD">
        <w:rPr>
          <w:rFonts w:ascii="Cambria" w:hAnsi="Cambria"/>
          <w:lang w:val="bs-Latn-BA"/>
        </w:rPr>
        <w:t xml:space="preserve">Nacrt </w:t>
      </w:r>
      <w:r w:rsidRPr="00AA77CD">
        <w:rPr>
          <w:rFonts w:ascii="Cambria" w:hAnsi="Cambria"/>
          <w:color w:val="000000"/>
          <w:lang w:val="bs-Latn-BA"/>
        </w:rPr>
        <w:t xml:space="preserve">SRT-a FBiH sadrži stratešku platformu sa situacionom analizom, definiranom vizijom razvoja i jednim strateškim ciljem. </w:t>
      </w:r>
      <w:r w:rsidR="00665F57">
        <w:rPr>
          <w:rFonts w:ascii="Cambria" w:hAnsi="Cambria"/>
          <w:color w:val="000000"/>
          <w:lang w:val="bs-Latn-BA"/>
        </w:rPr>
        <w:t xml:space="preserve"> </w:t>
      </w:r>
    </w:p>
    <w:p w14:paraId="3D47B41C" w14:textId="5398C02B" w:rsidR="00665F57" w:rsidRPr="00665F57" w:rsidRDefault="00665F57" w:rsidP="00233D1C">
      <w:pPr>
        <w:pStyle w:val="ListParagraph"/>
        <w:numPr>
          <w:ilvl w:val="0"/>
          <w:numId w:val="25"/>
        </w:numPr>
        <w:shd w:val="clear" w:color="auto" w:fill="FFFFFF"/>
        <w:autoSpaceDE w:val="0"/>
        <w:autoSpaceDN w:val="0"/>
        <w:spacing w:before="120" w:after="0" w:line="240" w:lineRule="auto"/>
        <w:jc w:val="both"/>
        <w:rPr>
          <w:rFonts w:ascii="Cambria" w:hAnsi="Cambria"/>
          <w:lang w:val="bs-Latn-BA"/>
        </w:rPr>
      </w:pPr>
      <w:r>
        <w:rPr>
          <w:rFonts w:ascii="Cambria" w:hAnsi="Cambria"/>
          <w:lang w:val="bs-Latn-BA"/>
        </w:rPr>
        <w:t xml:space="preserve">Da bi se </w:t>
      </w:r>
      <w:r w:rsidRPr="00665F57">
        <w:rPr>
          <w:rFonts w:ascii="Cambria" w:hAnsi="Cambria"/>
          <w:lang w:val="bs-Latn-BA"/>
        </w:rPr>
        <w:t>postigla veća jasnoća planiranih mjera koje bi u narednoj iteraciji nadležna ministarstva trebala uvrstiti u svoj program rada</w:t>
      </w:r>
      <w:r>
        <w:rPr>
          <w:rFonts w:ascii="Cambria" w:hAnsi="Cambria"/>
          <w:lang w:val="bs-Latn-BA"/>
        </w:rPr>
        <w:t>, p</w:t>
      </w:r>
      <w:r w:rsidRPr="00665F57">
        <w:rPr>
          <w:rFonts w:ascii="Cambria" w:hAnsi="Cambria"/>
          <w:lang w:val="bs-Latn-BA"/>
        </w:rPr>
        <w:t>reporuka je da se, u skladu sa članom 12 Uredbe o izradi strateških dokumenata u Federaciji Bosne i Hercegovine elaboracija svih mjera ujednači, prema obimu i sadržaju, tako da ista sadrži:</w:t>
      </w:r>
    </w:p>
    <w:p w14:paraId="02D57303" w14:textId="77777777" w:rsidR="00665F57" w:rsidRPr="00665F57" w:rsidRDefault="00665F57" w:rsidP="00233D1C">
      <w:pPr>
        <w:pStyle w:val="ListParagraph"/>
        <w:numPr>
          <w:ilvl w:val="0"/>
          <w:numId w:val="26"/>
        </w:numPr>
        <w:shd w:val="clear" w:color="auto" w:fill="FFFFFF"/>
        <w:tabs>
          <w:tab w:val="left" w:pos="1170"/>
        </w:tabs>
        <w:autoSpaceDE w:val="0"/>
        <w:autoSpaceDN w:val="0"/>
        <w:spacing w:before="120" w:after="0" w:line="240" w:lineRule="auto"/>
        <w:ind w:firstLine="0"/>
        <w:jc w:val="both"/>
        <w:rPr>
          <w:rFonts w:ascii="Cambria" w:hAnsi="Cambria"/>
          <w:lang w:val="bs-Latn-BA"/>
        </w:rPr>
      </w:pPr>
      <w:r w:rsidRPr="00665F57">
        <w:rPr>
          <w:rFonts w:ascii="Cambria" w:hAnsi="Cambria"/>
          <w:lang w:val="bs-Latn-BA"/>
        </w:rPr>
        <w:t>vezu sa strateškim ciljem i prioritetom,</w:t>
      </w:r>
    </w:p>
    <w:p w14:paraId="51A9EF97" w14:textId="77777777" w:rsidR="00665F57" w:rsidRPr="00665F57" w:rsidRDefault="00665F57" w:rsidP="00665F57">
      <w:pPr>
        <w:pStyle w:val="ListParagraph"/>
        <w:numPr>
          <w:ilvl w:val="0"/>
          <w:numId w:val="26"/>
        </w:numPr>
        <w:shd w:val="clear" w:color="auto" w:fill="FFFFFF"/>
        <w:tabs>
          <w:tab w:val="left" w:pos="1170"/>
        </w:tabs>
        <w:autoSpaceDE w:val="0"/>
        <w:autoSpaceDN w:val="0"/>
        <w:spacing w:before="120" w:after="0" w:line="240" w:lineRule="auto"/>
        <w:ind w:firstLine="0"/>
        <w:jc w:val="both"/>
        <w:rPr>
          <w:rFonts w:ascii="Cambria" w:hAnsi="Cambria"/>
          <w:lang w:val="bs-Latn-BA"/>
        </w:rPr>
      </w:pPr>
      <w:r w:rsidRPr="00665F57">
        <w:rPr>
          <w:rFonts w:ascii="Cambria" w:hAnsi="Cambria"/>
          <w:lang w:val="bs-Latn-BA"/>
        </w:rPr>
        <w:t>naziv mjere,</w:t>
      </w:r>
    </w:p>
    <w:p w14:paraId="7F5941DB" w14:textId="77777777" w:rsidR="00665F57" w:rsidRPr="00665F57" w:rsidRDefault="00665F57" w:rsidP="00665F57">
      <w:pPr>
        <w:pStyle w:val="ListParagraph"/>
        <w:numPr>
          <w:ilvl w:val="0"/>
          <w:numId w:val="26"/>
        </w:numPr>
        <w:shd w:val="clear" w:color="auto" w:fill="FFFFFF"/>
        <w:tabs>
          <w:tab w:val="left" w:pos="1170"/>
        </w:tabs>
        <w:autoSpaceDE w:val="0"/>
        <w:autoSpaceDN w:val="0"/>
        <w:spacing w:before="120" w:after="0" w:line="240" w:lineRule="auto"/>
        <w:ind w:firstLine="0"/>
        <w:jc w:val="both"/>
        <w:rPr>
          <w:rFonts w:ascii="Cambria" w:hAnsi="Cambria"/>
          <w:lang w:val="bs-Latn-BA"/>
        </w:rPr>
      </w:pPr>
      <w:r w:rsidRPr="00665F57">
        <w:rPr>
          <w:rFonts w:ascii="Cambria" w:hAnsi="Cambria"/>
          <w:lang w:val="bs-Latn-BA"/>
        </w:rPr>
        <w:t>opis mjere i njen razvojni efekat i doprinos ostvarenju prioriteta,</w:t>
      </w:r>
    </w:p>
    <w:p w14:paraId="1E4062C6" w14:textId="00939728" w:rsidR="00665F57" w:rsidRPr="00665F57" w:rsidRDefault="00665F57" w:rsidP="00665F57">
      <w:pPr>
        <w:pStyle w:val="ListParagraph"/>
        <w:numPr>
          <w:ilvl w:val="0"/>
          <w:numId w:val="26"/>
        </w:numPr>
        <w:shd w:val="clear" w:color="auto" w:fill="FFFFFF"/>
        <w:tabs>
          <w:tab w:val="left" w:pos="1170"/>
        </w:tabs>
        <w:autoSpaceDE w:val="0"/>
        <w:autoSpaceDN w:val="0"/>
        <w:spacing w:before="120" w:after="0" w:line="240" w:lineRule="auto"/>
        <w:ind w:left="1170" w:hanging="450"/>
        <w:jc w:val="both"/>
        <w:rPr>
          <w:rFonts w:ascii="Cambria" w:hAnsi="Cambria"/>
          <w:lang w:val="bs-Latn-BA"/>
        </w:rPr>
      </w:pPr>
      <w:r w:rsidRPr="00665F57">
        <w:rPr>
          <w:rFonts w:ascii="Cambria" w:hAnsi="Cambria"/>
          <w:lang w:val="bs-Latn-BA"/>
        </w:rPr>
        <w:t>potencijalni kratak opis (ne nužno taksativno navođenje) najvažnijih aktivnosti</w:t>
      </w:r>
      <w:r>
        <w:rPr>
          <w:rFonts w:ascii="Cambria" w:hAnsi="Cambria"/>
          <w:lang w:val="bs-Latn-BA"/>
        </w:rPr>
        <w:t xml:space="preserve"> </w:t>
      </w:r>
      <w:r w:rsidRPr="00665F57">
        <w:rPr>
          <w:rFonts w:ascii="Cambria" w:hAnsi="Cambria"/>
          <w:lang w:val="bs-Latn-BA"/>
        </w:rPr>
        <w:t>neophodnih za njenu realizaciju (navođenje aktivnosti nije propisano obaveznim Uredbom o izradi strateških dokumenata u Federaciji Bosne i Hercegovine. Ukoliko se aktivnosti žele zadržati taksativno pobrojane, one mogu biti prezentirane, nakon opisa mjera, u odvojenoj cjelini u formi tabelarnog prikaza).</w:t>
      </w:r>
    </w:p>
    <w:p w14:paraId="6621BB40" w14:textId="476DE0A4" w:rsidR="00D32A15" w:rsidRDefault="00D32A15" w:rsidP="00D32A15">
      <w:pPr>
        <w:pStyle w:val="ListParagraph"/>
        <w:numPr>
          <w:ilvl w:val="0"/>
          <w:numId w:val="25"/>
        </w:numPr>
        <w:spacing w:after="0" w:line="240" w:lineRule="auto"/>
        <w:jc w:val="both"/>
        <w:rPr>
          <w:rFonts w:ascii="Cambria" w:hAnsi="Cambria"/>
          <w:lang w:val="bs-Latn-BA"/>
        </w:rPr>
      </w:pPr>
      <w:r w:rsidRPr="00AA77CD">
        <w:rPr>
          <w:rFonts w:ascii="Cambria" w:hAnsi="Cambria"/>
          <w:lang w:val="bs-Latn-BA"/>
        </w:rPr>
        <w:t>Generalno gledajući, iako interventna logika ili teorija promjene nije razvijena, može se</w:t>
      </w:r>
      <w:r w:rsidR="00D3214D">
        <w:rPr>
          <w:rFonts w:ascii="Cambria" w:hAnsi="Cambria"/>
          <w:lang w:val="bs-Latn-BA"/>
        </w:rPr>
        <w:t>, uz prethodno ispunjenje niza pretpostavki,</w:t>
      </w:r>
      <w:r w:rsidRPr="00AA77CD">
        <w:rPr>
          <w:rFonts w:ascii="Cambria" w:hAnsi="Cambria"/>
          <w:lang w:val="bs-Latn-BA"/>
        </w:rPr>
        <w:t xml:space="preserve"> očekivati doprinos prioriteta očekivanom cilju strategije.</w:t>
      </w:r>
    </w:p>
    <w:p w14:paraId="37197059" w14:textId="7D2295E9" w:rsidR="00D32A15" w:rsidRDefault="00D32A15" w:rsidP="00D32A15">
      <w:pPr>
        <w:pStyle w:val="ListParagraph"/>
        <w:numPr>
          <w:ilvl w:val="0"/>
          <w:numId w:val="25"/>
        </w:numPr>
        <w:spacing w:after="0" w:line="240" w:lineRule="auto"/>
        <w:jc w:val="both"/>
        <w:rPr>
          <w:rFonts w:ascii="Cambria" w:hAnsi="Cambria"/>
          <w:lang w:val="bs-Latn-BA"/>
        </w:rPr>
      </w:pPr>
      <w:r w:rsidRPr="008D6FE2">
        <w:rPr>
          <w:rFonts w:ascii="Cambria" w:hAnsi="Cambria"/>
          <w:lang w:val="bs-Latn-BA"/>
        </w:rPr>
        <w:t>Kada je u pitanju sistem indikatora, potrebno je utvrditi izvore, bazne linije i očekivane ciljne vrijednosti za sve indikatore. Pored navedenog, nephodno je predložiti odgovarajuće indikatora ishoda za nivo mjere i prioriteta, umjesto dominantno korištenih indikatora direktnih rezultata.</w:t>
      </w:r>
      <w:r w:rsidR="00A5570D">
        <w:rPr>
          <w:rFonts w:ascii="Cambria" w:hAnsi="Cambria"/>
          <w:lang w:val="bs-Latn-BA"/>
        </w:rPr>
        <w:t xml:space="preserve"> </w:t>
      </w:r>
      <w:r w:rsidR="00A5570D" w:rsidRPr="00D362FF">
        <w:rPr>
          <w:rFonts w:ascii="Cambria" w:hAnsi="Cambria"/>
          <w:lang w:val="bs-Latn-BA"/>
        </w:rPr>
        <w:t>Zatim, neophodno je što hitnije ostvariti saradnju sa relevantnim institucijama i osigurati dostupnost izvora, bazne linije i ciljane vrijednosti najmanje jednog a najviše tri indikatora za svaku mjer</w:t>
      </w:r>
      <w:r w:rsidR="00A5570D">
        <w:rPr>
          <w:rFonts w:ascii="Cambria" w:hAnsi="Cambria"/>
          <w:lang w:val="bs-Latn-BA"/>
        </w:rPr>
        <w:t>u</w:t>
      </w:r>
      <w:r w:rsidR="00A5570D" w:rsidRPr="00D362FF">
        <w:rPr>
          <w:rFonts w:ascii="Cambria" w:hAnsi="Cambria"/>
          <w:lang w:val="bs-Latn-BA"/>
        </w:rPr>
        <w:t xml:space="preserve"> i prioritet. </w:t>
      </w:r>
    </w:p>
    <w:p w14:paraId="2C7AFCC5" w14:textId="053FE291" w:rsidR="00023AE1" w:rsidRPr="00023AE1" w:rsidRDefault="00023AE1" w:rsidP="00E24A61">
      <w:pPr>
        <w:rPr>
          <w:rFonts w:ascii="Cambria" w:hAnsi="Cambria"/>
          <w:lang w:val="bs-Latn-BA"/>
        </w:rPr>
      </w:pPr>
    </w:p>
    <w:p w14:paraId="7EE395B6" w14:textId="7BF35A6E" w:rsidR="00023AE1" w:rsidRPr="00023AE1" w:rsidRDefault="00023AE1" w:rsidP="00E24A61">
      <w:pPr>
        <w:rPr>
          <w:rFonts w:ascii="Cambria" w:hAnsi="Cambria"/>
          <w:lang w:val="bs-Latn-BA"/>
        </w:rPr>
      </w:pPr>
    </w:p>
    <w:p w14:paraId="41E11CC8" w14:textId="0F54037E" w:rsidR="00023AE1" w:rsidRPr="00023AE1" w:rsidRDefault="00023AE1">
      <w:pPr>
        <w:spacing w:after="160" w:line="259" w:lineRule="auto"/>
        <w:rPr>
          <w:rFonts w:ascii="Cambria" w:hAnsi="Cambria"/>
          <w:lang w:val="bs-Latn-BA"/>
        </w:rPr>
      </w:pPr>
      <w:r w:rsidRPr="00023AE1">
        <w:rPr>
          <w:rFonts w:ascii="Cambria" w:hAnsi="Cambria"/>
          <w:lang w:val="bs-Latn-BA"/>
        </w:rPr>
        <w:br w:type="page"/>
      </w:r>
    </w:p>
    <w:p w14:paraId="67FE9476" w14:textId="77777777" w:rsidR="00023AE1" w:rsidRPr="00023AE1" w:rsidRDefault="00023AE1" w:rsidP="00E24A61">
      <w:pPr>
        <w:rPr>
          <w:rFonts w:ascii="Cambria" w:hAnsi="Cambria"/>
          <w:lang w:val="bs-Latn-BA"/>
        </w:rPr>
        <w:sectPr w:rsidR="00023AE1" w:rsidRPr="00023AE1" w:rsidSect="005F62E8">
          <w:footerReference w:type="first" r:id="rId27"/>
          <w:pgSz w:w="11906" w:h="16838"/>
          <w:pgMar w:top="1440" w:right="1440" w:bottom="1440" w:left="1530" w:header="709" w:footer="709" w:gutter="0"/>
          <w:pgNumType w:start="1"/>
          <w:cols w:space="708"/>
          <w:titlePg/>
          <w:docGrid w:linePitch="360"/>
        </w:sectPr>
      </w:pPr>
    </w:p>
    <w:p w14:paraId="02ACD1B4" w14:textId="62DA6C55" w:rsidR="00023AE1" w:rsidRPr="00023AE1" w:rsidRDefault="00023AE1" w:rsidP="00023AE1">
      <w:pPr>
        <w:pStyle w:val="Heading1"/>
        <w:rPr>
          <w:sz w:val="24"/>
          <w:szCs w:val="24"/>
          <w:lang w:val="bs-Latn-BA"/>
        </w:rPr>
      </w:pPr>
      <w:bookmarkStart w:id="33" w:name="_DODATAK_I_–"/>
      <w:bookmarkStart w:id="34" w:name="_Toc105955059"/>
      <w:bookmarkEnd w:id="33"/>
      <w:r w:rsidRPr="00023AE1">
        <w:rPr>
          <w:caps w:val="0"/>
          <w:sz w:val="24"/>
          <w:szCs w:val="24"/>
          <w:lang w:val="bs-Latn-BA"/>
        </w:rPr>
        <w:lastRenderedPageBreak/>
        <w:t>DODATAK  – PREGLED</w:t>
      </w:r>
      <w:r w:rsidR="0048124F">
        <w:rPr>
          <w:caps w:val="0"/>
          <w:sz w:val="24"/>
          <w:szCs w:val="24"/>
          <w:lang w:val="bs-Latn-BA"/>
        </w:rPr>
        <w:t xml:space="preserve"> (KORIGOVANIH)</w:t>
      </w:r>
      <w:r w:rsidRPr="00023AE1">
        <w:rPr>
          <w:caps w:val="0"/>
          <w:sz w:val="24"/>
          <w:szCs w:val="24"/>
          <w:lang w:val="bs-Latn-BA"/>
        </w:rPr>
        <w:t xml:space="preserve"> INDIKATORA</w:t>
      </w:r>
      <w:bookmarkEnd w:id="34"/>
    </w:p>
    <w:p w14:paraId="426FCFFE" w14:textId="77777777" w:rsidR="00023AE1" w:rsidRPr="00023AE1" w:rsidRDefault="00023AE1" w:rsidP="00023AE1">
      <w:pPr>
        <w:rPr>
          <w:rFonts w:ascii="Cambria" w:hAnsi="Cambria"/>
        </w:rPr>
      </w:pPr>
    </w:p>
    <w:tbl>
      <w:tblPr>
        <w:tblW w:w="0" w:type="auto"/>
        <w:tblLayout w:type="fixed"/>
        <w:tblLook w:val="04A0" w:firstRow="1" w:lastRow="0" w:firstColumn="1" w:lastColumn="0" w:noHBand="0" w:noVBand="1"/>
      </w:tblPr>
      <w:tblGrid>
        <w:gridCol w:w="1559"/>
        <w:gridCol w:w="2690"/>
        <w:gridCol w:w="1411"/>
        <w:gridCol w:w="1255"/>
        <w:gridCol w:w="1556"/>
        <w:gridCol w:w="1545"/>
        <w:gridCol w:w="1449"/>
        <w:gridCol w:w="1187"/>
        <w:gridCol w:w="1337"/>
      </w:tblGrid>
      <w:tr w:rsidR="00D71B8A" w:rsidRPr="00E40F6E" w14:paraId="5F6A63CE" w14:textId="77777777" w:rsidTr="00FC6EBB">
        <w:trPr>
          <w:trHeight w:val="464"/>
          <w:tblHeader/>
        </w:trPr>
        <w:tc>
          <w:tcPr>
            <w:tcW w:w="1559" w:type="dxa"/>
            <w:vMerge w:val="restart"/>
            <w:tcBorders>
              <w:top w:val="single" w:sz="8" w:space="0" w:color="auto"/>
              <w:left w:val="single" w:sz="8" w:space="0" w:color="auto"/>
              <w:bottom w:val="single" w:sz="8" w:space="0" w:color="000000" w:themeColor="text1"/>
              <w:right w:val="single" w:sz="8" w:space="0" w:color="auto"/>
            </w:tcBorders>
            <w:shd w:val="clear" w:color="auto" w:fill="DDEBF7"/>
            <w:vAlign w:val="center"/>
            <w:hideMark/>
          </w:tcPr>
          <w:p w14:paraId="3103D83F" w14:textId="77777777" w:rsidR="00EA404B" w:rsidRPr="00E40F6E" w:rsidRDefault="00EA404B" w:rsidP="00EA404B">
            <w:pPr>
              <w:jc w:val="center"/>
              <w:rPr>
                <w:rFonts w:ascii="Cambria" w:hAnsi="Cambria" w:cs="Calibri"/>
                <w:b/>
                <w:bCs/>
                <w:color w:val="000000"/>
                <w:sz w:val="18"/>
                <w:szCs w:val="18"/>
                <w:lang w:val="bs-Latn-BA"/>
              </w:rPr>
            </w:pPr>
            <w:r w:rsidRPr="00E40F6E">
              <w:rPr>
                <w:rFonts w:ascii="Cambria" w:hAnsi="Cambria" w:cs="Calibri"/>
                <w:b/>
                <w:bCs/>
                <w:color w:val="000000"/>
                <w:sz w:val="18"/>
                <w:szCs w:val="18"/>
                <w:lang w:val="bs-Latn-BA"/>
              </w:rPr>
              <w:t>Oznaka strateškog cilja, prioriteta i mjere</w:t>
            </w:r>
          </w:p>
        </w:tc>
        <w:tc>
          <w:tcPr>
            <w:tcW w:w="2690" w:type="dxa"/>
            <w:vMerge w:val="restart"/>
            <w:tcBorders>
              <w:top w:val="single" w:sz="8" w:space="0" w:color="auto"/>
              <w:left w:val="single" w:sz="8" w:space="0" w:color="auto"/>
              <w:bottom w:val="single" w:sz="8" w:space="0" w:color="000000" w:themeColor="text1"/>
              <w:right w:val="single" w:sz="8" w:space="0" w:color="auto"/>
            </w:tcBorders>
            <w:shd w:val="clear" w:color="auto" w:fill="DDEBF7"/>
            <w:vAlign w:val="center"/>
            <w:hideMark/>
          </w:tcPr>
          <w:p w14:paraId="7B8BBE14" w14:textId="77777777" w:rsidR="00EA404B" w:rsidRPr="00E40F6E" w:rsidRDefault="00EA404B" w:rsidP="00EA404B">
            <w:pPr>
              <w:jc w:val="center"/>
              <w:rPr>
                <w:rFonts w:ascii="Cambria" w:hAnsi="Cambria" w:cs="Calibri"/>
                <w:b/>
                <w:bCs/>
                <w:color w:val="000000"/>
                <w:sz w:val="18"/>
                <w:szCs w:val="18"/>
                <w:lang w:val="bs-Latn-BA"/>
              </w:rPr>
            </w:pPr>
            <w:r w:rsidRPr="00E40F6E">
              <w:rPr>
                <w:rFonts w:ascii="Cambria" w:hAnsi="Cambria" w:cs="Calibri"/>
                <w:b/>
                <w:bCs/>
                <w:color w:val="000000"/>
                <w:sz w:val="18"/>
                <w:szCs w:val="18"/>
                <w:lang w:val="bs-Latn-BA"/>
              </w:rPr>
              <w:t>Indikatori</w:t>
            </w:r>
          </w:p>
        </w:tc>
        <w:tc>
          <w:tcPr>
            <w:tcW w:w="1411" w:type="dxa"/>
            <w:vMerge w:val="restart"/>
            <w:tcBorders>
              <w:top w:val="single" w:sz="8" w:space="0" w:color="auto"/>
              <w:left w:val="single" w:sz="8" w:space="0" w:color="auto"/>
              <w:bottom w:val="single" w:sz="8" w:space="0" w:color="000000" w:themeColor="text1"/>
              <w:right w:val="single" w:sz="8" w:space="0" w:color="auto"/>
            </w:tcBorders>
            <w:shd w:val="clear" w:color="auto" w:fill="DDEBF7"/>
            <w:vAlign w:val="center"/>
            <w:hideMark/>
          </w:tcPr>
          <w:p w14:paraId="3B07F343" w14:textId="77777777" w:rsidR="00EA404B" w:rsidRPr="00E40F6E" w:rsidRDefault="00EA404B" w:rsidP="00EA404B">
            <w:pPr>
              <w:jc w:val="center"/>
              <w:rPr>
                <w:rFonts w:ascii="Cambria" w:hAnsi="Cambria" w:cs="Calibri"/>
                <w:b/>
                <w:bCs/>
                <w:color w:val="000000"/>
                <w:sz w:val="18"/>
                <w:szCs w:val="18"/>
                <w:lang w:val="bs-Latn-BA"/>
              </w:rPr>
            </w:pPr>
            <w:r w:rsidRPr="00E40F6E">
              <w:rPr>
                <w:rFonts w:ascii="Cambria" w:hAnsi="Cambria" w:cs="Calibri"/>
                <w:b/>
                <w:bCs/>
                <w:color w:val="000000"/>
                <w:sz w:val="18"/>
                <w:szCs w:val="18"/>
                <w:lang w:val="bs-Latn-BA"/>
              </w:rPr>
              <w:t>Polazne vrijednosti indikatora</w:t>
            </w:r>
          </w:p>
        </w:tc>
        <w:tc>
          <w:tcPr>
            <w:tcW w:w="1255" w:type="dxa"/>
            <w:vMerge w:val="restart"/>
            <w:tcBorders>
              <w:top w:val="single" w:sz="8" w:space="0" w:color="auto"/>
              <w:left w:val="single" w:sz="8" w:space="0" w:color="auto"/>
              <w:bottom w:val="single" w:sz="8" w:space="0" w:color="000000" w:themeColor="text1"/>
              <w:right w:val="single" w:sz="4" w:space="0" w:color="auto"/>
            </w:tcBorders>
            <w:shd w:val="clear" w:color="auto" w:fill="DDEBF7"/>
            <w:vAlign w:val="center"/>
            <w:hideMark/>
          </w:tcPr>
          <w:p w14:paraId="3B0C1DB1" w14:textId="77777777" w:rsidR="00EA404B" w:rsidRPr="00E40F6E" w:rsidRDefault="00EA404B" w:rsidP="00EA404B">
            <w:pPr>
              <w:jc w:val="center"/>
              <w:rPr>
                <w:rFonts w:ascii="Cambria" w:hAnsi="Cambria" w:cs="Calibri"/>
                <w:b/>
                <w:bCs/>
                <w:color w:val="000000"/>
                <w:sz w:val="18"/>
                <w:szCs w:val="18"/>
                <w:lang w:val="bs-Latn-BA"/>
              </w:rPr>
            </w:pPr>
            <w:r w:rsidRPr="00E40F6E">
              <w:rPr>
                <w:rFonts w:ascii="Cambria" w:hAnsi="Cambria" w:cs="Calibri"/>
                <w:b/>
                <w:bCs/>
                <w:color w:val="000000"/>
                <w:sz w:val="18"/>
                <w:szCs w:val="18"/>
                <w:lang w:val="bs-Latn-BA"/>
              </w:rPr>
              <w:t>Ciljne vrijednosti indikatora 2027</w:t>
            </w:r>
          </w:p>
        </w:tc>
        <w:tc>
          <w:tcPr>
            <w:tcW w:w="1556" w:type="dxa"/>
            <w:vMerge w:val="restart"/>
            <w:tcBorders>
              <w:top w:val="single" w:sz="4" w:space="0" w:color="auto"/>
              <w:left w:val="single" w:sz="4" w:space="0" w:color="auto"/>
              <w:right w:val="single" w:sz="4" w:space="0" w:color="auto"/>
            </w:tcBorders>
            <w:shd w:val="clear" w:color="auto" w:fill="DDEBF7"/>
            <w:vAlign w:val="center"/>
          </w:tcPr>
          <w:p w14:paraId="5ADBECA9" w14:textId="77777777" w:rsidR="00EA404B" w:rsidRPr="00E40F6E" w:rsidRDefault="00EA404B" w:rsidP="00EA404B">
            <w:pPr>
              <w:jc w:val="center"/>
              <w:rPr>
                <w:rFonts w:ascii="Cambria" w:hAnsi="Cambria" w:cs="Calibri"/>
                <w:b/>
                <w:bCs/>
                <w:color w:val="000000"/>
                <w:sz w:val="18"/>
                <w:szCs w:val="18"/>
                <w:lang w:val="bs-Latn-BA"/>
              </w:rPr>
            </w:pPr>
            <w:r w:rsidRPr="00E40F6E">
              <w:rPr>
                <w:rFonts w:ascii="Cambria" w:hAnsi="Cambria"/>
                <w:i/>
                <w:iCs/>
                <w:sz w:val="18"/>
                <w:szCs w:val="18"/>
                <w:lang w:val="bs-Latn-BA" w:eastAsia="en-GB"/>
              </w:rPr>
              <w:t>U kojoj mjeri predloženi indikatori reflektiraju očekivani ishod?</w:t>
            </w:r>
          </w:p>
        </w:tc>
        <w:tc>
          <w:tcPr>
            <w:tcW w:w="1545" w:type="dxa"/>
            <w:vMerge w:val="restart"/>
            <w:tcBorders>
              <w:top w:val="single" w:sz="4" w:space="0" w:color="auto"/>
              <w:left w:val="single" w:sz="4" w:space="0" w:color="auto"/>
              <w:right w:val="single" w:sz="4" w:space="0" w:color="auto"/>
            </w:tcBorders>
            <w:shd w:val="clear" w:color="auto" w:fill="DDEBF7"/>
            <w:vAlign w:val="center"/>
          </w:tcPr>
          <w:p w14:paraId="4212F5AC" w14:textId="77777777" w:rsidR="00EA404B" w:rsidRPr="00E40F6E" w:rsidRDefault="00EA404B" w:rsidP="00EA404B">
            <w:pPr>
              <w:jc w:val="center"/>
              <w:rPr>
                <w:rFonts w:ascii="Cambria" w:hAnsi="Cambria" w:cs="Calibri"/>
                <w:b/>
                <w:bCs/>
                <w:color w:val="000000"/>
                <w:sz w:val="18"/>
                <w:szCs w:val="18"/>
                <w:lang w:val="bs-Latn-BA"/>
              </w:rPr>
            </w:pPr>
            <w:r w:rsidRPr="00E40F6E">
              <w:rPr>
                <w:rFonts w:ascii="Cambria" w:hAnsi="Cambria"/>
                <w:i/>
                <w:iCs/>
                <w:sz w:val="18"/>
                <w:szCs w:val="18"/>
                <w:lang w:val="bs-Latn-BA" w:eastAsia="en-GB"/>
              </w:rPr>
              <w:t>Indikatori su jasni, relevantni i nedvosmisleni?</w:t>
            </w:r>
          </w:p>
        </w:tc>
        <w:tc>
          <w:tcPr>
            <w:tcW w:w="1449" w:type="dxa"/>
            <w:vMerge w:val="restart"/>
            <w:tcBorders>
              <w:top w:val="single" w:sz="4" w:space="0" w:color="auto"/>
              <w:left w:val="single" w:sz="4" w:space="0" w:color="auto"/>
              <w:right w:val="single" w:sz="4" w:space="0" w:color="auto"/>
            </w:tcBorders>
            <w:shd w:val="clear" w:color="auto" w:fill="DDEBF7"/>
            <w:vAlign w:val="center"/>
          </w:tcPr>
          <w:p w14:paraId="6C679F00" w14:textId="77777777" w:rsidR="00EA404B" w:rsidRPr="00E40F6E" w:rsidRDefault="00EA404B" w:rsidP="00EA404B">
            <w:pPr>
              <w:jc w:val="center"/>
              <w:rPr>
                <w:rFonts w:ascii="Cambria" w:hAnsi="Cambria" w:cs="Calibri"/>
                <w:b/>
                <w:bCs/>
                <w:color w:val="000000"/>
                <w:sz w:val="18"/>
                <w:szCs w:val="18"/>
                <w:lang w:val="bs-Latn-BA"/>
              </w:rPr>
            </w:pPr>
            <w:r w:rsidRPr="00E40F6E">
              <w:rPr>
                <w:rFonts w:ascii="Cambria" w:hAnsi="Cambria"/>
                <w:i/>
                <w:iCs/>
                <w:sz w:val="18"/>
                <w:szCs w:val="18"/>
                <w:lang w:val="bs-Latn-BA"/>
              </w:rPr>
              <w:t>Vrijednosti, izvori, indikatora su navedeni i dostupni? Ima ih od 1-3.</w:t>
            </w:r>
          </w:p>
        </w:tc>
        <w:tc>
          <w:tcPr>
            <w:tcW w:w="1187" w:type="dxa"/>
            <w:vMerge w:val="restart"/>
            <w:tcBorders>
              <w:top w:val="single" w:sz="4" w:space="0" w:color="auto"/>
              <w:left w:val="single" w:sz="4" w:space="0" w:color="auto"/>
              <w:right w:val="single" w:sz="4" w:space="0" w:color="auto"/>
            </w:tcBorders>
            <w:shd w:val="clear" w:color="auto" w:fill="DDEBF7"/>
            <w:vAlign w:val="center"/>
          </w:tcPr>
          <w:p w14:paraId="5E4BA2D5" w14:textId="77777777" w:rsidR="00EA404B" w:rsidRPr="00E40F6E" w:rsidRDefault="00EA404B" w:rsidP="00EA404B">
            <w:pPr>
              <w:jc w:val="center"/>
              <w:rPr>
                <w:rFonts w:ascii="Cambria" w:hAnsi="Cambria"/>
                <w:i/>
                <w:iCs/>
                <w:color w:val="FF0000"/>
                <w:sz w:val="18"/>
                <w:szCs w:val="18"/>
                <w:lang w:val="bs-Latn-BA"/>
              </w:rPr>
            </w:pPr>
            <w:r w:rsidRPr="00E40F6E">
              <w:rPr>
                <w:rFonts w:ascii="Cambria" w:hAnsi="Cambria"/>
                <w:i/>
                <w:iCs/>
                <w:sz w:val="18"/>
                <w:szCs w:val="18"/>
                <w:lang w:val="bs-Latn-BA"/>
              </w:rPr>
              <w:t>Indikatori sadrže polazne i ciljne vrijednosti?</w:t>
            </w:r>
          </w:p>
        </w:tc>
        <w:tc>
          <w:tcPr>
            <w:tcW w:w="1337" w:type="dxa"/>
            <w:vMerge w:val="restart"/>
            <w:tcBorders>
              <w:top w:val="single" w:sz="4" w:space="0" w:color="auto"/>
              <w:left w:val="single" w:sz="4" w:space="0" w:color="auto"/>
              <w:right w:val="single" w:sz="4" w:space="0" w:color="auto"/>
            </w:tcBorders>
            <w:shd w:val="clear" w:color="auto" w:fill="DDEBF7"/>
            <w:vAlign w:val="center"/>
          </w:tcPr>
          <w:p w14:paraId="16B2AB82" w14:textId="77777777" w:rsidR="00EA404B" w:rsidRPr="00E40F6E" w:rsidRDefault="00EA404B" w:rsidP="00EA404B">
            <w:pPr>
              <w:jc w:val="center"/>
              <w:rPr>
                <w:rFonts w:ascii="Cambria" w:hAnsi="Cambria" w:cs="Calibri"/>
                <w:b/>
                <w:bCs/>
                <w:color w:val="000000"/>
                <w:sz w:val="18"/>
                <w:szCs w:val="18"/>
                <w:lang w:val="bs-Latn-BA"/>
              </w:rPr>
            </w:pPr>
            <w:r w:rsidRPr="00E40F6E">
              <w:rPr>
                <w:rFonts w:ascii="Cambria" w:hAnsi="Cambria"/>
                <w:i/>
                <w:iCs/>
                <w:color w:val="FF0000"/>
                <w:sz w:val="18"/>
                <w:szCs w:val="18"/>
                <w:lang w:val="bs-Latn-BA"/>
              </w:rPr>
              <w:t>Postoje li ograničenja za adekvatan monitoring indikatora rezultata?</w:t>
            </w:r>
          </w:p>
        </w:tc>
      </w:tr>
      <w:tr w:rsidR="00244FDC" w:rsidRPr="00E40F6E" w14:paraId="4E87EF2A" w14:textId="77777777" w:rsidTr="00FC6EBB">
        <w:trPr>
          <w:trHeight w:val="464"/>
          <w:tblHeader/>
        </w:trPr>
        <w:tc>
          <w:tcPr>
            <w:tcW w:w="1559" w:type="dxa"/>
            <w:vMerge/>
            <w:vAlign w:val="center"/>
            <w:hideMark/>
          </w:tcPr>
          <w:p w14:paraId="0F83BDEA" w14:textId="77777777" w:rsidR="00EA404B" w:rsidRPr="00E40F6E" w:rsidRDefault="00EA404B" w:rsidP="00EA404B">
            <w:pPr>
              <w:rPr>
                <w:rFonts w:ascii="Cambria" w:hAnsi="Cambria" w:cs="Calibri"/>
                <w:b/>
                <w:bCs/>
                <w:color w:val="000000"/>
                <w:sz w:val="18"/>
                <w:szCs w:val="18"/>
                <w:lang w:val="bs-Latn-BA"/>
              </w:rPr>
            </w:pPr>
          </w:p>
        </w:tc>
        <w:tc>
          <w:tcPr>
            <w:tcW w:w="2690" w:type="dxa"/>
            <w:vMerge/>
            <w:vAlign w:val="center"/>
            <w:hideMark/>
          </w:tcPr>
          <w:p w14:paraId="4C1978F2" w14:textId="77777777" w:rsidR="00EA404B" w:rsidRPr="00E40F6E" w:rsidRDefault="00EA404B" w:rsidP="00EA404B">
            <w:pPr>
              <w:rPr>
                <w:rFonts w:ascii="Cambria" w:hAnsi="Cambria" w:cs="Calibri"/>
                <w:b/>
                <w:bCs/>
                <w:color w:val="000000"/>
                <w:sz w:val="18"/>
                <w:szCs w:val="18"/>
                <w:lang w:val="bs-Latn-BA"/>
              </w:rPr>
            </w:pPr>
          </w:p>
        </w:tc>
        <w:tc>
          <w:tcPr>
            <w:tcW w:w="1411" w:type="dxa"/>
            <w:vMerge/>
            <w:vAlign w:val="center"/>
            <w:hideMark/>
          </w:tcPr>
          <w:p w14:paraId="0841CBF0" w14:textId="77777777" w:rsidR="00EA404B" w:rsidRPr="00E40F6E" w:rsidRDefault="00EA404B" w:rsidP="00EA404B">
            <w:pPr>
              <w:rPr>
                <w:rFonts w:ascii="Cambria" w:hAnsi="Cambria" w:cs="Calibri"/>
                <w:b/>
                <w:bCs/>
                <w:color w:val="000000"/>
                <w:sz w:val="18"/>
                <w:szCs w:val="18"/>
                <w:lang w:val="bs-Latn-BA"/>
              </w:rPr>
            </w:pPr>
          </w:p>
        </w:tc>
        <w:tc>
          <w:tcPr>
            <w:tcW w:w="1255" w:type="dxa"/>
            <w:vMerge/>
            <w:vAlign w:val="center"/>
            <w:hideMark/>
          </w:tcPr>
          <w:p w14:paraId="5F395881" w14:textId="77777777" w:rsidR="00EA404B" w:rsidRPr="00E40F6E" w:rsidRDefault="00EA404B" w:rsidP="00EA404B">
            <w:pPr>
              <w:rPr>
                <w:rFonts w:ascii="Cambria" w:hAnsi="Cambria" w:cs="Calibri"/>
                <w:b/>
                <w:bCs/>
                <w:color w:val="000000"/>
                <w:sz w:val="18"/>
                <w:szCs w:val="18"/>
                <w:lang w:val="bs-Latn-BA"/>
              </w:rPr>
            </w:pPr>
          </w:p>
        </w:tc>
        <w:tc>
          <w:tcPr>
            <w:tcW w:w="1556" w:type="dxa"/>
            <w:vMerge/>
            <w:vAlign w:val="center"/>
          </w:tcPr>
          <w:p w14:paraId="36052E0C" w14:textId="77777777" w:rsidR="00EA404B" w:rsidRPr="00E40F6E" w:rsidRDefault="00EA404B" w:rsidP="00EA404B">
            <w:pPr>
              <w:rPr>
                <w:rFonts w:ascii="Cambria" w:hAnsi="Cambria" w:cs="Calibri"/>
                <w:b/>
                <w:bCs/>
                <w:color w:val="000000"/>
                <w:sz w:val="18"/>
                <w:szCs w:val="18"/>
                <w:lang w:val="bs-Latn-BA"/>
              </w:rPr>
            </w:pPr>
          </w:p>
        </w:tc>
        <w:tc>
          <w:tcPr>
            <w:tcW w:w="1545" w:type="dxa"/>
            <w:vMerge/>
            <w:vAlign w:val="center"/>
          </w:tcPr>
          <w:p w14:paraId="7FC44C63" w14:textId="77777777" w:rsidR="00EA404B" w:rsidRPr="00E40F6E" w:rsidRDefault="00EA404B" w:rsidP="00EA404B">
            <w:pPr>
              <w:rPr>
                <w:rFonts w:ascii="Cambria" w:hAnsi="Cambria" w:cs="Calibri"/>
                <w:b/>
                <w:bCs/>
                <w:color w:val="000000"/>
                <w:sz w:val="18"/>
                <w:szCs w:val="18"/>
                <w:lang w:val="bs-Latn-BA"/>
              </w:rPr>
            </w:pPr>
          </w:p>
        </w:tc>
        <w:tc>
          <w:tcPr>
            <w:tcW w:w="1449" w:type="dxa"/>
            <w:vMerge/>
            <w:vAlign w:val="center"/>
          </w:tcPr>
          <w:p w14:paraId="28B35D7D" w14:textId="77777777" w:rsidR="00EA404B" w:rsidRPr="00E40F6E" w:rsidRDefault="00EA404B" w:rsidP="00EA404B">
            <w:pPr>
              <w:rPr>
                <w:rFonts w:ascii="Cambria" w:hAnsi="Cambria" w:cs="Calibri"/>
                <w:b/>
                <w:bCs/>
                <w:color w:val="000000"/>
                <w:sz w:val="18"/>
                <w:szCs w:val="18"/>
                <w:lang w:val="bs-Latn-BA"/>
              </w:rPr>
            </w:pPr>
          </w:p>
        </w:tc>
        <w:tc>
          <w:tcPr>
            <w:tcW w:w="1187" w:type="dxa"/>
            <w:vMerge/>
            <w:vAlign w:val="center"/>
          </w:tcPr>
          <w:p w14:paraId="04165111" w14:textId="77777777" w:rsidR="00EA404B" w:rsidRPr="00E40F6E" w:rsidRDefault="00EA404B" w:rsidP="00EA404B">
            <w:pPr>
              <w:rPr>
                <w:rFonts w:ascii="Cambria" w:hAnsi="Cambria" w:cs="Calibri"/>
                <w:b/>
                <w:bCs/>
                <w:color w:val="000000"/>
                <w:sz w:val="18"/>
                <w:szCs w:val="18"/>
                <w:lang w:val="bs-Latn-BA"/>
              </w:rPr>
            </w:pPr>
          </w:p>
        </w:tc>
        <w:tc>
          <w:tcPr>
            <w:tcW w:w="1337" w:type="dxa"/>
            <w:vMerge/>
            <w:vAlign w:val="center"/>
          </w:tcPr>
          <w:p w14:paraId="6730A5AE" w14:textId="77777777" w:rsidR="00EA404B" w:rsidRPr="00E40F6E" w:rsidRDefault="00EA404B" w:rsidP="00EA404B">
            <w:pPr>
              <w:rPr>
                <w:rFonts w:ascii="Cambria" w:hAnsi="Cambria" w:cs="Calibri"/>
                <w:b/>
                <w:bCs/>
                <w:color w:val="000000"/>
                <w:sz w:val="18"/>
                <w:szCs w:val="18"/>
                <w:lang w:val="bs-Latn-BA"/>
              </w:rPr>
            </w:pPr>
          </w:p>
        </w:tc>
      </w:tr>
      <w:tr w:rsidR="00244FDC" w:rsidRPr="00E40F6E" w14:paraId="1F553B6E" w14:textId="77777777" w:rsidTr="00FC6EBB">
        <w:trPr>
          <w:trHeight w:val="464"/>
          <w:tblHeader/>
        </w:trPr>
        <w:tc>
          <w:tcPr>
            <w:tcW w:w="1559" w:type="dxa"/>
            <w:vMerge/>
            <w:vAlign w:val="center"/>
            <w:hideMark/>
          </w:tcPr>
          <w:p w14:paraId="4FEEF001" w14:textId="77777777" w:rsidR="00EA404B" w:rsidRPr="00E40F6E" w:rsidRDefault="00EA404B" w:rsidP="00EA404B">
            <w:pPr>
              <w:rPr>
                <w:rFonts w:ascii="Cambria" w:hAnsi="Cambria" w:cs="Calibri"/>
                <w:b/>
                <w:bCs/>
                <w:color w:val="000000"/>
                <w:sz w:val="18"/>
                <w:szCs w:val="18"/>
                <w:lang w:val="bs-Latn-BA"/>
              </w:rPr>
            </w:pPr>
          </w:p>
        </w:tc>
        <w:tc>
          <w:tcPr>
            <w:tcW w:w="2690" w:type="dxa"/>
            <w:vMerge/>
            <w:vAlign w:val="center"/>
            <w:hideMark/>
          </w:tcPr>
          <w:p w14:paraId="1C7A36B9" w14:textId="77777777" w:rsidR="00EA404B" w:rsidRPr="00E40F6E" w:rsidRDefault="00EA404B" w:rsidP="00EA404B">
            <w:pPr>
              <w:rPr>
                <w:rFonts w:ascii="Cambria" w:hAnsi="Cambria" w:cs="Calibri"/>
                <w:b/>
                <w:bCs/>
                <w:color w:val="000000"/>
                <w:sz w:val="18"/>
                <w:szCs w:val="18"/>
                <w:lang w:val="bs-Latn-BA"/>
              </w:rPr>
            </w:pPr>
          </w:p>
        </w:tc>
        <w:tc>
          <w:tcPr>
            <w:tcW w:w="1411" w:type="dxa"/>
            <w:vMerge/>
            <w:vAlign w:val="center"/>
            <w:hideMark/>
          </w:tcPr>
          <w:p w14:paraId="17922150" w14:textId="77777777" w:rsidR="00EA404B" w:rsidRPr="00E40F6E" w:rsidRDefault="00EA404B" w:rsidP="00EA404B">
            <w:pPr>
              <w:rPr>
                <w:rFonts w:ascii="Cambria" w:hAnsi="Cambria" w:cs="Calibri"/>
                <w:b/>
                <w:bCs/>
                <w:color w:val="000000"/>
                <w:sz w:val="18"/>
                <w:szCs w:val="18"/>
                <w:lang w:val="bs-Latn-BA"/>
              </w:rPr>
            </w:pPr>
          </w:p>
        </w:tc>
        <w:tc>
          <w:tcPr>
            <w:tcW w:w="1255" w:type="dxa"/>
            <w:vMerge/>
            <w:vAlign w:val="center"/>
            <w:hideMark/>
          </w:tcPr>
          <w:p w14:paraId="5C14C630" w14:textId="77777777" w:rsidR="00EA404B" w:rsidRPr="00E40F6E" w:rsidRDefault="00EA404B" w:rsidP="00EA404B">
            <w:pPr>
              <w:rPr>
                <w:rFonts w:ascii="Cambria" w:hAnsi="Cambria" w:cs="Calibri"/>
                <w:b/>
                <w:bCs/>
                <w:color w:val="000000"/>
                <w:sz w:val="18"/>
                <w:szCs w:val="18"/>
                <w:lang w:val="bs-Latn-BA"/>
              </w:rPr>
            </w:pPr>
          </w:p>
        </w:tc>
        <w:tc>
          <w:tcPr>
            <w:tcW w:w="1556" w:type="dxa"/>
            <w:vMerge/>
            <w:vAlign w:val="center"/>
          </w:tcPr>
          <w:p w14:paraId="24040E42" w14:textId="77777777" w:rsidR="00EA404B" w:rsidRPr="00E40F6E" w:rsidRDefault="00EA404B" w:rsidP="00EA404B">
            <w:pPr>
              <w:rPr>
                <w:rFonts w:ascii="Cambria" w:hAnsi="Cambria"/>
                <w:sz w:val="18"/>
                <w:szCs w:val="18"/>
                <w:lang w:val="bs-Latn-BA"/>
              </w:rPr>
            </w:pPr>
          </w:p>
        </w:tc>
        <w:tc>
          <w:tcPr>
            <w:tcW w:w="1545" w:type="dxa"/>
            <w:vMerge/>
            <w:vAlign w:val="center"/>
          </w:tcPr>
          <w:p w14:paraId="4AA3C641" w14:textId="77777777" w:rsidR="00EA404B" w:rsidRPr="00E40F6E" w:rsidRDefault="00EA404B" w:rsidP="00EA404B">
            <w:pPr>
              <w:rPr>
                <w:rFonts w:ascii="Cambria" w:hAnsi="Cambria"/>
                <w:sz w:val="18"/>
                <w:szCs w:val="18"/>
                <w:lang w:val="bs-Latn-BA"/>
              </w:rPr>
            </w:pPr>
          </w:p>
        </w:tc>
        <w:tc>
          <w:tcPr>
            <w:tcW w:w="1449" w:type="dxa"/>
            <w:vMerge/>
            <w:vAlign w:val="center"/>
          </w:tcPr>
          <w:p w14:paraId="07F98202" w14:textId="77777777" w:rsidR="00EA404B" w:rsidRPr="00E40F6E" w:rsidRDefault="00EA404B" w:rsidP="00EA404B">
            <w:pPr>
              <w:rPr>
                <w:rFonts w:ascii="Cambria" w:hAnsi="Cambria"/>
                <w:sz w:val="18"/>
                <w:szCs w:val="18"/>
                <w:lang w:val="bs-Latn-BA"/>
              </w:rPr>
            </w:pPr>
          </w:p>
        </w:tc>
        <w:tc>
          <w:tcPr>
            <w:tcW w:w="1187" w:type="dxa"/>
            <w:vMerge/>
            <w:vAlign w:val="center"/>
          </w:tcPr>
          <w:p w14:paraId="09FD4AC4" w14:textId="77777777" w:rsidR="00EA404B" w:rsidRPr="00E40F6E" w:rsidRDefault="00EA404B" w:rsidP="00EA404B">
            <w:pPr>
              <w:rPr>
                <w:rFonts w:ascii="Cambria" w:hAnsi="Cambria"/>
                <w:sz w:val="18"/>
                <w:szCs w:val="18"/>
                <w:lang w:val="bs-Latn-BA"/>
              </w:rPr>
            </w:pPr>
          </w:p>
        </w:tc>
        <w:tc>
          <w:tcPr>
            <w:tcW w:w="1337" w:type="dxa"/>
            <w:vMerge/>
            <w:vAlign w:val="center"/>
          </w:tcPr>
          <w:p w14:paraId="5529F1FB" w14:textId="77777777" w:rsidR="00EA404B" w:rsidRPr="00E40F6E" w:rsidRDefault="00EA404B" w:rsidP="00EA404B">
            <w:pPr>
              <w:rPr>
                <w:rFonts w:ascii="Cambria" w:hAnsi="Cambria"/>
                <w:sz w:val="18"/>
                <w:szCs w:val="18"/>
                <w:lang w:val="bs-Latn-BA"/>
              </w:rPr>
            </w:pPr>
          </w:p>
        </w:tc>
      </w:tr>
      <w:tr w:rsidR="00244FDC" w:rsidRPr="00E40F6E" w14:paraId="1846F83C" w14:textId="77777777" w:rsidTr="00FC6EBB">
        <w:trPr>
          <w:trHeight w:val="718"/>
          <w:tblHeader/>
        </w:trPr>
        <w:tc>
          <w:tcPr>
            <w:tcW w:w="1559" w:type="dxa"/>
            <w:vMerge/>
            <w:vAlign w:val="center"/>
            <w:hideMark/>
          </w:tcPr>
          <w:p w14:paraId="23D5ABB3" w14:textId="77777777" w:rsidR="00EA404B" w:rsidRPr="00E40F6E" w:rsidRDefault="00EA404B" w:rsidP="00EA404B">
            <w:pPr>
              <w:rPr>
                <w:rFonts w:ascii="Cambria" w:hAnsi="Cambria" w:cs="Calibri"/>
                <w:b/>
                <w:bCs/>
                <w:color w:val="000000"/>
                <w:sz w:val="18"/>
                <w:szCs w:val="18"/>
                <w:lang w:val="bs-Latn-BA"/>
              </w:rPr>
            </w:pPr>
          </w:p>
        </w:tc>
        <w:tc>
          <w:tcPr>
            <w:tcW w:w="2690" w:type="dxa"/>
            <w:vMerge/>
            <w:vAlign w:val="center"/>
            <w:hideMark/>
          </w:tcPr>
          <w:p w14:paraId="5728C978" w14:textId="77777777" w:rsidR="00EA404B" w:rsidRPr="00E40F6E" w:rsidRDefault="00EA404B" w:rsidP="00EA404B">
            <w:pPr>
              <w:rPr>
                <w:rFonts w:ascii="Cambria" w:hAnsi="Cambria" w:cs="Calibri"/>
                <w:b/>
                <w:bCs/>
                <w:color w:val="000000"/>
                <w:sz w:val="18"/>
                <w:szCs w:val="18"/>
                <w:lang w:val="bs-Latn-BA"/>
              </w:rPr>
            </w:pPr>
          </w:p>
        </w:tc>
        <w:tc>
          <w:tcPr>
            <w:tcW w:w="1411" w:type="dxa"/>
            <w:vMerge/>
            <w:vAlign w:val="center"/>
            <w:hideMark/>
          </w:tcPr>
          <w:p w14:paraId="52C5D975" w14:textId="77777777" w:rsidR="00EA404B" w:rsidRPr="00E40F6E" w:rsidRDefault="00EA404B" w:rsidP="00EA404B">
            <w:pPr>
              <w:rPr>
                <w:rFonts w:ascii="Cambria" w:hAnsi="Cambria" w:cs="Calibri"/>
                <w:b/>
                <w:bCs/>
                <w:color w:val="000000"/>
                <w:sz w:val="18"/>
                <w:szCs w:val="18"/>
                <w:lang w:val="bs-Latn-BA"/>
              </w:rPr>
            </w:pPr>
          </w:p>
        </w:tc>
        <w:tc>
          <w:tcPr>
            <w:tcW w:w="1255" w:type="dxa"/>
            <w:vMerge/>
            <w:vAlign w:val="center"/>
            <w:hideMark/>
          </w:tcPr>
          <w:p w14:paraId="0B3447AE" w14:textId="77777777" w:rsidR="00EA404B" w:rsidRPr="00E40F6E" w:rsidRDefault="00EA404B" w:rsidP="00EA404B">
            <w:pPr>
              <w:rPr>
                <w:rFonts w:ascii="Cambria" w:hAnsi="Cambria" w:cs="Calibri"/>
                <w:b/>
                <w:bCs/>
                <w:color w:val="000000"/>
                <w:sz w:val="18"/>
                <w:szCs w:val="18"/>
                <w:lang w:val="bs-Latn-BA"/>
              </w:rPr>
            </w:pPr>
          </w:p>
        </w:tc>
        <w:tc>
          <w:tcPr>
            <w:tcW w:w="1556" w:type="dxa"/>
            <w:vMerge/>
            <w:vAlign w:val="center"/>
          </w:tcPr>
          <w:p w14:paraId="6FAEA072" w14:textId="77777777" w:rsidR="00EA404B" w:rsidRPr="00E40F6E" w:rsidRDefault="00EA404B" w:rsidP="00EA404B">
            <w:pPr>
              <w:rPr>
                <w:rFonts w:ascii="Cambria" w:hAnsi="Cambria"/>
                <w:sz w:val="18"/>
                <w:szCs w:val="18"/>
                <w:lang w:val="bs-Latn-BA"/>
              </w:rPr>
            </w:pPr>
          </w:p>
        </w:tc>
        <w:tc>
          <w:tcPr>
            <w:tcW w:w="1545" w:type="dxa"/>
            <w:vMerge/>
            <w:vAlign w:val="center"/>
          </w:tcPr>
          <w:p w14:paraId="194E2523" w14:textId="77777777" w:rsidR="00EA404B" w:rsidRPr="00E40F6E" w:rsidRDefault="00EA404B" w:rsidP="00EA404B">
            <w:pPr>
              <w:rPr>
                <w:rFonts w:ascii="Cambria" w:hAnsi="Cambria"/>
                <w:sz w:val="18"/>
                <w:szCs w:val="18"/>
                <w:lang w:val="bs-Latn-BA"/>
              </w:rPr>
            </w:pPr>
          </w:p>
        </w:tc>
        <w:tc>
          <w:tcPr>
            <w:tcW w:w="1449" w:type="dxa"/>
            <w:vMerge/>
            <w:vAlign w:val="center"/>
          </w:tcPr>
          <w:p w14:paraId="65F35C98" w14:textId="77777777" w:rsidR="00EA404B" w:rsidRPr="00E40F6E" w:rsidRDefault="00EA404B" w:rsidP="00EA404B">
            <w:pPr>
              <w:rPr>
                <w:rFonts w:ascii="Cambria" w:hAnsi="Cambria"/>
                <w:sz w:val="18"/>
                <w:szCs w:val="18"/>
                <w:lang w:val="bs-Latn-BA"/>
              </w:rPr>
            </w:pPr>
          </w:p>
        </w:tc>
        <w:tc>
          <w:tcPr>
            <w:tcW w:w="1187" w:type="dxa"/>
            <w:vMerge/>
            <w:vAlign w:val="center"/>
          </w:tcPr>
          <w:p w14:paraId="44342BDA" w14:textId="77777777" w:rsidR="00EA404B" w:rsidRPr="00E40F6E" w:rsidRDefault="00EA404B" w:rsidP="00EA404B">
            <w:pPr>
              <w:rPr>
                <w:rFonts w:ascii="Cambria" w:hAnsi="Cambria"/>
                <w:sz w:val="18"/>
                <w:szCs w:val="18"/>
                <w:lang w:val="bs-Latn-BA"/>
              </w:rPr>
            </w:pPr>
          </w:p>
        </w:tc>
        <w:tc>
          <w:tcPr>
            <w:tcW w:w="1337" w:type="dxa"/>
            <w:vMerge/>
            <w:vAlign w:val="center"/>
          </w:tcPr>
          <w:p w14:paraId="208334F8" w14:textId="77777777" w:rsidR="00EA404B" w:rsidRPr="00E40F6E" w:rsidRDefault="00EA404B" w:rsidP="00EA404B">
            <w:pPr>
              <w:rPr>
                <w:rFonts w:ascii="Cambria" w:hAnsi="Cambria"/>
                <w:sz w:val="18"/>
                <w:szCs w:val="18"/>
                <w:lang w:val="bs-Latn-BA"/>
              </w:rPr>
            </w:pPr>
          </w:p>
        </w:tc>
      </w:tr>
      <w:tr w:rsidR="00244FDC" w:rsidRPr="00E40F6E" w14:paraId="71C25BB0" w14:textId="77777777" w:rsidTr="00B57404">
        <w:trPr>
          <w:trHeight w:val="615"/>
        </w:trPr>
        <w:tc>
          <w:tcPr>
            <w:tcW w:w="1559" w:type="dxa"/>
            <w:tcBorders>
              <w:top w:val="nil"/>
              <w:left w:val="single" w:sz="8" w:space="0" w:color="auto"/>
              <w:bottom w:val="single" w:sz="8" w:space="0" w:color="auto"/>
              <w:right w:val="single" w:sz="8" w:space="0" w:color="auto"/>
            </w:tcBorders>
            <w:shd w:val="clear" w:color="auto" w:fill="FFE699"/>
            <w:vAlign w:val="center"/>
            <w:hideMark/>
          </w:tcPr>
          <w:p w14:paraId="75ADC599" w14:textId="1D498659" w:rsidR="00EA404B" w:rsidRPr="00E40F6E" w:rsidRDefault="00EA404B" w:rsidP="00EA404B">
            <w:pPr>
              <w:rPr>
                <w:rFonts w:ascii="Cambria" w:hAnsi="Cambria" w:cs="Calibri"/>
                <w:b/>
                <w:bCs/>
                <w:color w:val="000000"/>
                <w:sz w:val="18"/>
                <w:szCs w:val="18"/>
                <w:lang w:val="bs-Latn-BA"/>
              </w:rPr>
            </w:pPr>
            <w:r w:rsidRPr="00E40F6E">
              <w:rPr>
                <w:rFonts w:ascii="Cambria" w:hAnsi="Cambria" w:cs="Calibri"/>
                <w:b/>
                <w:bCs/>
                <w:color w:val="000000"/>
                <w:sz w:val="18"/>
                <w:szCs w:val="18"/>
                <w:lang w:val="bs-Latn-BA"/>
              </w:rPr>
              <w:t>Strateški cilj: Ubrzan rast i razvoj sektora turizma</w:t>
            </w:r>
          </w:p>
        </w:tc>
        <w:tc>
          <w:tcPr>
            <w:tcW w:w="2690" w:type="dxa"/>
            <w:tcBorders>
              <w:top w:val="nil"/>
              <w:left w:val="nil"/>
              <w:bottom w:val="single" w:sz="8" w:space="0" w:color="auto"/>
              <w:right w:val="single" w:sz="8" w:space="0" w:color="auto"/>
            </w:tcBorders>
            <w:shd w:val="clear" w:color="auto" w:fill="DDEBF7"/>
            <w:vAlign w:val="center"/>
            <w:hideMark/>
          </w:tcPr>
          <w:p w14:paraId="26827A71" w14:textId="15288F3C" w:rsidR="00EA404B" w:rsidRPr="00B57404" w:rsidRDefault="00EA404B" w:rsidP="00B57404">
            <w:pPr>
              <w:pStyle w:val="ListParagraph"/>
              <w:numPr>
                <w:ilvl w:val="0"/>
                <w:numId w:val="32"/>
              </w:numPr>
              <w:rPr>
                <w:rFonts w:ascii="Cambria" w:hAnsi="Cambria" w:cs="Calibri"/>
                <w:color w:val="000000"/>
                <w:sz w:val="18"/>
                <w:szCs w:val="18"/>
                <w:lang w:val="bs-Latn-BA"/>
              </w:rPr>
            </w:pPr>
            <w:r w:rsidRPr="00B57404">
              <w:rPr>
                <w:rFonts w:ascii="Cambria" w:hAnsi="Cambria" w:cs="Calibri"/>
                <w:color w:val="000000"/>
                <w:sz w:val="18"/>
                <w:szCs w:val="18"/>
                <w:lang w:val="bs-Latn-BA"/>
              </w:rPr>
              <w:t xml:space="preserve">Bruto dodana vrijednost </w:t>
            </w:r>
          </w:p>
          <w:p w14:paraId="769FFE44" w14:textId="77777777" w:rsidR="00EA404B" w:rsidRPr="00B57404" w:rsidRDefault="00EA404B" w:rsidP="00B57404">
            <w:pPr>
              <w:pStyle w:val="ListParagraph"/>
              <w:ind w:left="360"/>
              <w:rPr>
                <w:rFonts w:ascii="Cambria" w:hAnsi="Cambria" w:cs="Calibri"/>
                <w:color w:val="000000"/>
                <w:sz w:val="18"/>
                <w:szCs w:val="18"/>
                <w:lang w:val="bs-Latn-BA"/>
              </w:rPr>
            </w:pPr>
            <w:r w:rsidRPr="00B57404">
              <w:rPr>
                <w:rFonts w:ascii="Cambria" w:hAnsi="Cambria" w:cs="Calibri"/>
                <w:color w:val="000000"/>
                <w:sz w:val="18"/>
                <w:szCs w:val="18"/>
                <w:lang w:val="bs-Latn-BA"/>
              </w:rPr>
              <w:t>Djelatnosti pružanja smještaja te pripreme i usluživanja hrane (hotelijerstvo i ugostiteljstvo)</w:t>
            </w:r>
          </w:p>
          <w:p w14:paraId="72EA5FE6" w14:textId="28B3D45B" w:rsidR="00EA404B" w:rsidRPr="00B57404" w:rsidRDefault="00EA404B" w:rsidP="00B57404">
            <w:pPr>
              <w:pStyle w:val="ListParagraph"/>
              <w:ind w:left="360"/>
              <w:rPr>
                <w:rFonts w:ascii="Cambria" w:hAnsi="Cambria" w:cs="Calibri"/>
                <w:color w:val="000000"/>
                <w:sz w:val="18"/>
                <w:szCs w:val="18"/>
                <w:lang w:val="bs-Latn-BA"/>
              </w:rPr>
            </w:pPr>
            <w:r w:rsidRPr="00B57404">
              <w:rPr>
                <w:rFonts w:ascii="Cambria" w:hAnsi="Cambria" w:cs="Calibri"/>
                <w:color w:val="000000"/>
                <w:sz w:val="18"/>
                <w:szCs w:val="18"/>
                <w:lang w:val="bs-Latn-BA"/>
              </w:rPr>
              <w:t>Stalne cijene</w:t>
            </w:r>
          </w:p>
          <w:p w14:paraId="246DFBA8" w14:textId="6C13E74B" w:rsidR="00EA404B" w:rsidRPr="00B57404" w:rsidRDefault="00EA404B" w:rsidP="00B57404">
            <w:pPr>
              <w:pStyle w:val="ListParagraph"/>
              <w:numPr>
                <w:ilvl w:val="0"/>
                <w:numId w:val="32"/>
              </w:numPr>
              <w:rPr>
                <w:rFonts w:ascii="Cambria" w:hAnsi="Cambria" w:cs="Calibri"/>
                <w:color w:val="000000"/>
                <w:sz w:val="18"/>
                <w:szCs w:val="18"/>
                <w:lang w:val="bs-Latn-BA"/>
              </w:rPr>
            </w:pPr>
            <w:r w:rsidRPr="00B57404">
              <w:rPr>
                <w:rFonts w:ascii="Cambria" w:hAnsi="Cambria" w:cs="Calibri"/>
                <w:color w:val="000000"/>
                <w:sz w:val="18"/>
                <w:szCs w:val="18"/>
                <w:lang w:val="bs-Latn-BA"/>
              </w:rPr>
              <w:t>Neto poslovni višak/Miješani dohodak</w:t>
            </w:r>
          </w:p>
        </w:tc>
        <w:tc>
          <w:tcPr>
            <w:tcW w:w="1411" w:type="dxa"/>
            <w:tcBorders>
              <w:top w:val="nil"/>
              <w:left w:val="nil"/>
              <w:bottom w:val="single" w:sz="8" w:space="0" w:color="auto"/>
              <w:right w:val="single" w:sz="8" w:space="0" w:color="auto"/>
            </w:tcBorders>
            <w:shd w:val="clear" w:color="auto" w:fill="DDEBF7"/>
            <w:vAlign w:val="center"/>
            <w:hideMark/>
          </w:tcPr>
          <w:p w14:paraId="48D5F7BD" w14:textId="77414E42"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1.     376 mil.               </w:t>
            </w:r>
          </w:p>
          <w:p w14:paraId="2A5C34AC" w14:textId="431AABED"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2.     69.6 mil.</w:t>
            </w:r>
          </w:p>
        </w:tc>
        <w:tc>
          <w:tcPr>
            <w:tcW w:w="1255" w:type="dxa"/>
            <w:tcBorders>
              <w:top w:val="nil"/>
              <w:left w:val="nil"/>
              <w:bottom w:val="single" w:sz="8" w:space="0" w:color="auto"/>
              <w:right w:val="single" w:sz="4" w:space="0" w:color="auto"/>
            </w:tcBorders>
            <w:shd w:val="clear" w:color="auto" w:fill="DDEBF7"/>
            <w:vAlign w:val="center"/>
            <w:hideMark/>
          </w:tcPr>
          <w:p w14:paraId="2E5D7FC1" w14:textId="46E049BE"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1.  770 mil.  2.   145 mil.</w:t>
            </w:r>
          </w:p>
        </w:tc>
        <w:tc>
          <w:tcPr>
            <w:tcW w:w="1556" w:type="dxa"/>
            <w:tcBorders>
              <w:top w:val="single" w:sz="4" w:space="0" w:color="auto"/>
              <w:left w:val="single" w:sz="4" w:space="0" w:color="auto"/>
              <w:bottom w:val="single" w:sz="4" w:space="0" w:color="auto"/>
              <w:right w:val="single" w:sz="4" w:space="0" w:color="auto"/>
            </w:tcBorders>
            <w:vAlign w:val="center"/>
          </w:tcPr>
          <w:p w14:paraId="53FADDB6" w14:textId="488AB89D" w:rsidR="00F779FD" w:rsidRPr="00E40F6E" w:rsidRDefault="00EA404B" w:rsidP="00B57404">
            <w:pPr>
              <w:jc w:val="center"/>
              <w:rPr>
                <w:rFonts w:ascii="Cambria" w:hAnsi="Cambria"/>
                <w:sz w:val="18"/>
                <w:szCs w:val="18"/>
                <w:lang w:val="bs-Latn-BA"/>
              </w:rPr>
            </w:pPr>
            <w:r w:rsidRPr="00E40F6E">
              <w:rPr>
                <w:rFonts w:ascii="Cambria" w:hAnsi="Cambria"/>
                <w:color w:val="00B050"/>
                <w:sz w:val="18"/>
                <w:szCs w:val="18"/>
                <w:lang w:val="bs-Latn-BA"/>
              </w:rPr>
              <w:t>Bruto dodana vrijednost sektora turizma mjeri rast sektora u nominalnoj vrijednosti. Neto poslovni višak mjeri profitabilnost sektora što se može tretirati kao krajnji rezultat sektora</w:t>
            </w:r>
            <w:r w:rsidRPr="00E40F6E">
              <w:rPr>
                <w:rFonts w:ascii="Cambria" w:hAnsi="Cambria"/>
                <w:sz w:val="18"/>
                <w:szCs w:val="18"/>
                <w:lang w:val="bs-Latn-BA"/>
              </w:rPr>
              <w:t>.</w:t>
            </w:r>
            <w:r w:rsidRPr="00E40F6E">
              <w:rPr>
                <w:rFonts w:ascii="Cambria" w:hAnsi="Cambria"/>
                <w:color w:val="00B050"/>
                <w:sz w:val="18"/>
                <w:szCs w:val="18"/>
                <w:lang w:val="bs-Latn-BA"/>
              </w:rPr>
              <w:t xml:space="preserve"> </w:t>
            </w:r>
            <w:r w:rsidR="005419A8" w:rsidRPr="005419A8">
              <w:rPr>
                <w:rFonts w:ascii="Cambria" w:hAnsi="Cambria"/>
                <w:color w:val="4472C4" w:themeColor="accent5"/>
                <w:sz w:val="18"/>
                <w:szCs w:val="18"/>
                <w:lang w:val="bs-Latn-BA"/>
              </w:rPr>
              <w:t xml:space="preserve">Preporuka: </w:t>
            </w:r>
            <w:r w:rsidRPr="00E40F6E">
              <w:rPr>
                <w:rFonts w:ascii="Cambria" w:hAnsi="Cambria"/>
                <w:color w:val="0070C0"/>
                <w:sz w:val="18"/>
                <w:szCs w:val="18"/>
                <w:lang w:val="bs-Latn-BA"/>
              </w:rPr>
              <w:t>Moguće i poželjno je dodati % učešće od ukupne BDV.</w:t>
            </w:r>
          </w:p>
        </w:tc>
        <w:tc>
          <w:tcPr>
            <w:tcW w:w="1545" w:type="dxa"/>
            <w:tcBorders>
              <w:top w:val="single" w:sz="4" w:space="0" w:color="auto"/>
              <w:left w:val="single" w:sz="4" w:space="0" w:color="auto"/>
              <w:bottom w:val="single" w:sz="4" w:space="0" w:color="auto"/>
              <w:right w:val="single" w:sz="4" w:space="0" w:color="auto"/>
            </w:tcBorders>
            <w:vAlign w:val="center"/>
          </w:tcPr>
          <w:p w14:paraId="5A187DB6" w14:textId="77777777" w:rsidR="00EA404B" w:rsidRPr="00E40F6E" w:rsidRDefault="00EA404B" w:rsidP="00B57404">
            <w:pPr>
              <w:jc w:val="center"/>
              <w:rPr>
                <w:rFonts w:ascii="Cambria" w:hAnsi="Cambria"/>
                <w:color w:val="00B050"/>
                <w:sz w:val="18"/>
                <w:szCs w:val="18"/>
                <w:lang w:val="bs-Latn-BA"/>
              </w:rPr>
            </w:pPr>
            <w:r w:rsidRPr="00E40F6E">
              <w:rPr>
                <w:rFonts w:ascii="Cambria" w:hAnsi="Cambria"/>
                <w:color w:val="00B050"/>
                <w:sz w:val="18"/>
                <w:szCs w:val="18"/>
                <w:lang w:val="bs-Latn-BA"/>
              </w:rPr>
              <w:t>Indikatori su relevantni, jasni i nedvosmisleni.</w:t>
            </w:r>
          </w:p>
        </w:tc>
        <w:tc>
          <w:tcPr>
            <w:tcW w:w="1449" w:type="dxa"/>
            <w:tcBorders>
              <w:top w:val="single" w:sz="4" w:space="0" w:color="auto"/>
              <w:left w:val="single" w:sz="4" w:space="0" w:color="auto"/>
              <w:bottom w:val="single" w:sz="4" w:space="0" w:color="auto"/>
              <w:right w:val="single" w:sz="4" w:space="0" w:color="auto"/>
            </w:tcBorders>
            <w:vAlign w:val="center"/>
          </w:tcPr>
          <w:p w14:paraId="789B8CD9" w14:textId="77777777" w:rsidR="00EA404B" w:rsidRPr="00E40F6E" w:rsidRDefault="00EA404B" w:rsidP="00B57404">
            <w:pPr>
              <w:jc w:val="center"/>
              <w:rPr>
                <w:rFonts w:ascii="Cambria" w:hAnsi="Cambria"/>
                <w:color w:val="00B050"/>
                <w:sz w:val="18"/>
                <w:szCs w:val="18"/>
                <w:lang w:val="bs-Latn-BA"/>
              </w:rPr>
            </w:pPr>
            <w:r w:rsidRPr="00E40F6E">
              <w:rPr>
                <w:rFonts w:ascii="Cambria" w:hAnsi="Cambria"/>
                <w:color w:val="00B050"/>
                <w:sz w:val="18"/>
                <w:szCs w:val="18"/>
                <w:lang w:val="bs-Latn-BA"/>
              </w:rPr>
              <w:t>Vrijednosti, izvori navedene i dostupne.</w:t>
            </w:r>
          </w:p>
        </w:tc>
        <w:tc>
          <w:tcPr>
            <w:tcW w:w="1187" w:type="dxa"/>
            <w:tcBorders>
              <w:top w:val="single" w:sz="4" w:space="0" w:color="auto"/>
              <w:left w:val="single" w:sz="4" w:space="0" w:color="auto"/>
              <w:bottom w:val="single" w:sz="4" w:space="0" w:color="auto"/>
              <w:right w:val="single" w:sz="4" w:space="0" w:color="auto"/>
            </w:tcBorders>
            <w:vAlign w:val="center"/>
          </w:tcPr>
          <w:p w14:paraId="027769F4" w14:textId="2579E7E6" w:rsidR="00EA404B" w:rsidRPr="00E40F6E" w:rsidRDefault="00EA404B" w:rsidP="00B57404">
            <w:pPr>
              <w:jc w:val="center"/>
              <w:rPr>
                <w:rFonts w:ascii="Cambria" w:hAnsi="Cambria"/>
                <w:color w:val="00B050"/>
                <w:sz w:val="18"/>
                <w:szCs w:val="18"/>
                <w:lang w:val="bs-Latn-BA"/>
              </w:rPr>
            </w:pPr>
            <w:r w:rsidRPr="00E40F6E">
              <w:rPr>
                <w:rFonts w:ascii="Cambria" w:hAnsi="Cambria"/>
                <w:color w:val="00B050"/>
                <w:sz w:val="18"/>
                <w:szCs w:val="18"/>
                <w:lang w:val="bs-Latn-BA"/>
              </w:rPr>
              <w:t>Da</w:t>
            </w:r>
          </w:p>
        </w:tc>
        <w:tc>
          <w:tcPr>
            <w:tcW w:w="1337" w:type="dxa"/>
            <w:tcBorders>
              <w:top w:val="single" w:sz="4" w:space="0" w:color="auto"/>
              <w:left w:val="single" w:sz="4" w:space="0" w:color="auto"/>
              <w:bottom w:val="single" w:sz="4" w:space="0" w:color="auto"/>
              <w:right w:val="single" w:sz="4" w:space="0" w:color="auto"/>
            </w:tcBorders>
            <w:vAlign w:val="center"/>
          </w:tcPr>
          <w:p w14:paraId="3A2878B4" w14:textId="77777777" w:rsidR="00EA404B" w:rsidRPr="00E40F6E" w:rsidRDefault="00EA404B" w:rsidP="00B57404">
            <w:pPr>
              <w:jc w:val="center"/>
              <w:rPr>
                <w:rFonts w:ascii="Cambria" w:hAnsi="Cambria"/>
                <w:color w:val="00B050"/>
                <w:sz w:val="18"/>
                <w:szCs w:val="18"/>
                <w:lang w:val="bs-Latn-BA"/>
              </w:rPr>
            </w:pPr>
            <w:r w:rsidRPr="00E40F6E">
              <w:rPr>
                <w:rFonts w:ascii="Cambria" w:hAnsi="Cambria"/>
                <w:color w:val="00B050"/>
                <w:sz w:val="18"/>
                <w:szCs w:val="18"/>
                <w:lang w:val="bs-Latn-BA"/>
              </w:rPr>
              <w:t>Ne</w:t>
            </w:r>
          </w:p>
        </w:tc>
      </w:tr>
      <w:tr w:rsidR="00244FDC" w:rsidRPr="00E40F6E" w14:paraId="56356B09" w14:textId="77777777" w:rsidTr="005419A8">
        <w:trPr>
          <w:trHeight w:val="615"/>
        </w:trPr>
        <w:tc>
          <w:tcPr>
            <w:tcW w:w="1559"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48445BA9" w14:textId="50C22F48" w:rsidR="00EA404B" w:rsidRPr="00E40F6E" w:rsidRDefault="00EA404B" w:rsidP="00EA404B">
            <w:pPr>
              <w:rPr>
                <w:rFonts w:ascii="Cambria" w:hAnsi="Cambria" w:cs="Calibri"/>
                <w:b/>
                <w:bCs/>
                <w:color w:val="000000"/>
                <w:sz w:val="18"/>
                <w:szCs w:val="18"/>
                <w:lang w:val="bs-Latn-BA"/>
              </w:rPr>
            </w:pPr>
            <w:r w:rsidRPr="00E40F6E">
              <w:rPr>
                <w:rFonts w:ascii="Cambria" w:hAnsi="Cambria" w:cs="Calibri"/>
                <w:b/>
                <w:bCs/>
                <w:color w:val="000000"/>
                <w:sz w:val="18"/>
                <w:szCs w:val="18"/>
                <w:lang w:val="bs-Latn-BA"/>
              </w:rPr>
              <w:t>1. Prioritet  Razvoj turističkih proizvoda</w:t>
            </w:r>
          </w:p>
        </w:tc>
        <w:tc>
          <w:tcPr>
            <w:tcW w:w="2690" w:type="dxa"/>
            <w:tcBorders>
              <w:top w:val="nil"/>
              <w:left w:val="nil"/>
              <w:bottom w:val="single" w:sz="8" w:space="0" w:color="auto"/>
              <w:right w:val="single" w:sz="8" w:space="0" w:color="auto"/>
            </w:tcBorders>
            <w:shd w:val="clear" w:color="auto" w:fill="FBE4D5" w:themeFill="accent2" w:themeFillTint="33"/>
            <w:vAlign w:val="center"/>
            <w:hideMark/>
          </w:tcPr>
          <w:p w14:paraId="240CF86E" w14:textId="77777777" w:rsidR="00EA404B" w:rsidRPr="00E40F6E" w:rsidRDefault="00EA404B" w:rsidP="00EA404B">
            <w:pPr>
              <w:rPr>
                <w:rFonts w:ascii="Cambria" w:hAnsi="Cambria" w:cs="Calibri"/>
                <w:color w:val="000000"/>
                <w:sz w:val="18"/>
                <w:szCs w:val="18"/>
                <w:lang w:val="bs-Latn-BA"/>
              </w:rPr>
            </w:pPr>
          </w:p>
          <w:p w14:paraId="017D2B74" w14:textId="3DF967B9" w:rsidR="00043B2F" w:rsidRPr="00E40F6E" w:rsidRDefault="00043B2F" w:rsidP="00043B2F">
            <w:pPr>
              <w:rPr>
                <w:rFonts w:ascii="Cambria" w:hAnsi="Cambria" w:cs="Calibri"/>
                <w:sz w:val="18"/>
                <w:szCs w:val="18"/>
                <w:lang w:val="bs-Latn-BA"/>
              </w:rPr>
            </w:pPr>
          </w:p>
        </w:tc>
        <w:tc>
          <w:tcPr>
            <w:tcW w:w="1411" w:type="dxa"/>
            <w:tcBorders>
              <w:top w:val="nil"/>
              <w:left w:val="nil"/>
              <w:bottom w:val="single" w:sz="8" w:space="0" w:color="auto"/>
              <w:right w:val="single" w:sz="8" w:space="0" w:color="auto"/>
            </w:tcBorders>
            <w:shd w:val="clear" w:color="auto" w:fill="FBE4D5" w:themeFill="accent2" w:themeFillTint="33"/>
            <w:vAlign w:val="center"/>
            <w:hideMark/>
          </w:tcPr>
          <w:p w14:paraId="39F8B870" w14:textId="4B25264F" w:rsidR="00EA404B" w:rsidRPr="00E40F6E" w:rsidRDefault="00EA404B" w:rsidP="00EA404B">
            <w:pPr>
              <w:rPr>
                <w:rFonts w:ascii="Cambria" w:hAnsi="Cambria" w:cs="Calibri"/>
                <w:color w:val="000000"/>
                <w:sz w:val="18"/>
                <w:szCs w:val="18"/>
                <w:lang w:val="bs-Latn-BA"/>
              </w:rPr>
            </w:pPr>
          </w:p>
        </w:tc>
        <w:tc>
          <w:tcPr>
            <w:tcW w:w="1255" w:type="dxa"/>
            <w:tcBorders>
              <w:top w:val="nil"/>
              <w:left w:val="nil"/>
              <w:bottom w:val="single" w:sz="8" w:space="0" w:color="auto"/>
              <w:right w:val="single" w:sz="4" w:space="0" w:color="auto"/>
            </w:tcBorders>
            <w:shd w:val="clear" w:color="auto" w:fill="FBE4D5" w:themeFill="accent2" w:themeFillTint="33"/>
            <w:vAlign w:val="center"/>
            <w:hideMark/>
          </w:tcPr>
          <w:p w14:paraId="15C87C7B" w14:textId="6B3B7E16" w:rsidR="00EA404B" w:rsidRPr="00E40F6E" w:rsidRDefault="00EA404B" w:rsidP="00EA404B">
            <w:pPr>
              <w:rPr>
                <w:rFonts w:ascii="Cambria" w:hAnsi="Cambria" w:cs="Calibri"/>
                <w:color w:val="000000"/>
                <w:sz w:val="18"/>
                <w:szCs w:val="18"/>
                <w:lang w:val="bs-Latn-BA"/>
              </w:rPr>
            </w:pPr>
          </w:p>
        </w:tc>
        <w:tc>
          <w:tcPr>
            <w:tcW w:w="1556" w:type="dxa"/>
            <w:tcBorders>
              <w:top w:val="single" w:sz="4" w:space="0" w:color="auto"/>
              <w:left w:val="single" w:sz="4" w:space="0" w:color="auto"/>
              <w:bottom w:val="single" w:sz="4" w:space="0" w:color="auto"/>
              <w:right w:val="single" w:sz="4" w:space="0" w:color="auto"/>
            </w:tcBorders>
            <w:vAlign w:val="center"/>
          </w:tcPr>
          <w:p w14:paraId="3549F93E" w14:textId="28B7A293" w:rsidR="00EA404B" w:rsidRPr="00E40F6E" w:rsidRDefault="00EA404B" w:rsidP="005419A8">
            <w:pPr>
              <w:jc w:val="center"/>
              <w:rPr>
                <w:rFonts w:ascii="Cambria" w:hAnsi="Cambria"/>
                <w:color w:val="FF0000"/>
                <w:sz w:val="18"/>
                <w:szCs w:val="18"/>
                <w:lang w:val="bs-Latn-BA"/>
              </w:rPr>
            </w:pPr>
            <w:r w:rsidRPr="00E40F6E">
              <w:rPr>
                <w:rFonts w:ascii="Cambria" w:hAnsi="Cambria"/>
                <w:color w:val="FF0000"/>
                <w:sz w:val="18"/>
                <w:szCs w:val="18"/>
                <w:lang w:val="bs-Latn-BA"/>
              </w:rPr>
              <w:t>Indikatori za monitoring prioriteta nisu navedeni.</w:t>
            </w:r>
          </w:p>
          <w:p w14:paraId="71EB86C7" w14:textId="567C944B" w:rsidR="00EA404B" w:rsidRPr="00E40F6E" w:rsidRDefault="005419A8" w:rsidP="005419A8">
            <w:pPr>
              <w:jc w:val="cente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B57404">
              <w:rPr>
                <w:rFonts w:ascii="Cambria" w:hAnsi="Cambria"/>
                <w:color w:val="0070C0"/>
                <w:sz w:val="18"/>
                <w:szCs w:val="18"/>
                <w:lang w:val="bs-Latn-BA"/>
              </w:rPr>
              <w:t>I</w:t>
            </w:r>
            <w:r w:rsidR="00EA404B" w:rsidRPr="00E40F6E">
              <w:rPr>
                <w:rFonts w:ascii="Cambria" w:hAnsi="Cambria"/>
                <w:color w:val="0070C0"/>
                <w:sz w:val="18"/>
                <w:szCs w:val="18"/>
                <w:lang w:val="bs-Latn-BA"/>
              </w:rPr>
              <w:t>z dijela koji nosi naslov „Ciljevi razvoja turističkog proizvoda“ izdvojiti 1-3 indikatora i iste postaviti u tabelu sa baznim</w:t>
            </w:r>
          </w:p>
        </w:tc>
        <w:tc>
          <w:tcPr>
            <w:tcW w:w="1545" w:type="dxa"/>
            <w:tcBorders>
              <w:top w:val="single" w:sz="4" w:space="0" w:color="auto"/>
              <w:left w:val="single" w:sz="4" w:space="0" w:color="auto"/>
              <w:bottom w:val="single" w:sz="4" w:space="0" w:color="auto"/>
              <w:right w:val="single" w:sz="4" w:space="0" w:color="auto"/>
            </w:tcBorders>
            <w:vAlign w:val="center"/>
          </w:tcPr>
          <w:p w14:paraId="739E7687"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Indikatori za monitoring prioriteta nisu navedeni</w:t>
            </w:r>
          </w:p>
        </w:tc>
        <w:tc>
          <w:tcPr>
            <w:tcW w:w="1449" w:type="dxa"/>
            <w:tcBorders>
              <w:top w:val="single" w:sz="4" w:space="0" w:color="auto"/>
              <w:left w:val="single" w:sz="4" w:space="0" w:color="auto"/>
              <w:bottom w:val="single" w:sz="4" w:space="0" w:color="auto"/>
              <w:right w:val="single" w:sz="4" w:space="0" w:color="auto"/>
            </w:tcBorders>
            <w:vAlign w:val="center"/>
          </w:tcPr>
          <w:p w14:paraId="21360B29"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Indikatori za monitoring prioriteta nisu navedeni</w:t>
            </w:r>
          </w:p>
        </w:tc>
        <w:tc>
          <w:tcPr>
            <w:tcW w:w="1187" w:type="dxa"/>
            <w:tcBorders>
              <w:top w:val="single" w:sz="4" w:space="0" w:color="auto"/>
              <w:left w:val="single" w:sz="4" w:space="0" w:color="auto"/>
              <w:bottom w:val="single" w:sz="4" w:space="0" w:color="auto"/>
              <w:right w:val="single" w:sz="4" w:space="0" w:color="auto"/>
            </w:tcBorders>
            <w:vAlign w:val="center"/>
          </w:tcPr>
          <w:p w14:paraId="3156EFF3"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Indikatori za monitoring prioriteta nisu navedeni</w:t>
            </w:r>
          </w:p>
        </w:tc>
        <w:tc>
          <w:tcPr>
            <w:tcW w:w="1337" w:type="dxa"/>
            <w:tcBorders>
              <w:top w:val="single" w:sz="4" w:space="0" w:color="auto"/>
              <w:left w:val="single" w:sz="4" w:space="0" w:color="auto"/>
              <w:bottom w:val="single" w:sz="4" w:space="0" w:color="auto"/>
              <w:right w:val="single" w:sz="4" w:space="0" w:color="auto"/>
            </w:tcBorders>
            <w:vAlign w:val="center"/>
          </w:tcPr>
          <w:p w14:paraId="6F3FFEC3"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Indikatori za monitoring prioriteta nisu navedeni</w:t>
            </w:r>
          </w:p>
        </w:tc>
      </w:tr>
      <w:tr w:rsidR="00244FDC" w:rsidRPr="00E40F6E" w14:paraId="4A55B0EE" w14:textId="77777777" w:rsidTr="00F9056C">
        <w:trPr>
          <w:trHeight w:val="18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5A582D28" w14:textId="1926A315"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1.1.Mjera </w:t>
            </w:r>
            <w:r w:rsidRPr="00E40F6E">
              <w:rPr>
                <w:rFonts w:ascii="Cambria" w:hAnsi="Cambria" w:cs="Calibri"/>
                <w:i/>
                <w:iCs/>
                <w:color w:val="000000"/>
                <w:sz w:val="18"/>
                <w:szCs w:val="18"/>
                <w:lang w:val="bs-Latn-BA"/>
              </w:rPr>
              <w:t>Proširenje ponude smještajnih kapaciteta</w:t>
            </w:r>
          </w:p>
        </w:tc>
        <w:tc>
          <w:tcPr>
            <w:tcW w:w="2690" w:type="dxa"/>
            <w:tcBorders>
              <w:top w:val="nil"/>
              <w:left w:val="nil"/>
              <w:bottom w:val="single" w:sz="8" w:space="0" w:color="auto"/>
              <w:right w:val="single" w:sz="8" w:space="0" w:color="auto"/>
            </w:tcBorders>
            <w:shd w:val="clear" w:color="auto" w:fill="DDEBF7"/>
            <w:vAlign w:val="center"/>
            <w:hideMark/>
          </w:tcPr>
          <w:p w14:paraId="5C631CEE" w14:textId="0AEA5E24" w:rsidR="005D3BCE" w:rsidRPr="00E40F6E" w:rsidRDefault="00EA404B" w:rsidP="005D3BCE">
            <w:pPr>
              <w:pStyle w:val="ListParagraph"/>
              <w:numPr>
                <w:ilvl w:val="0"/>
                <w:numId w:val="31"/>
              </w:numPr>
              <w:spacing w:after="0" w:line="240" w:lineRule="auto"/>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Broj smještajnih jedinica s 4 i 5 zvjezdica </w:t>
            </w:r>
          </w:p>
          <w:p w14:paraId="18F5898E" w14:textId="77777777" w:rsidR="005D3BCE" w:rsidRPr="00E40F6E" w:rsidRDefault="00EA404B" w:rsidP="005D3BCE">
            <w:pPr>
              <w:pStyle w:val="ListParagraph"/>
              <w:numPr>
                <w:ilvl w:val="0"/>
                <w:numId w:val="31"/>
              </w:numPr>
              <w:spacing w:after="0" w:line="240" w:lineRule="auto"/>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Uvedeni standardi kvaliteta za ruralni smještaj </w:t>
            </w:r>
          </w:p>
          <w:p w14:paraId="03C93F29" w14:textId="75D8CB20" w:rsidR="00EA404B" w:rsidRPr="00E40F6E" w:rsidRDefault="00EA404B" w:rsidP="005D3BCE">
            <w:pPr>
              <w:pStyle w:val="ListParagraph"/>
              <w:numPr>
                <w:ilvl w:val="0"/>
                <w:numId w:val="31"/>
              </w:numPr>
              <w:spacing w:after="0" w:line="240" w:lineRule="auto"/>
              <w:rPr>
                <w:rFonts w:ascii="Cambria" w:hAnsi="Cambria" w:cs="Calibri"/>
                <w:color w:val="000000"/>
                <w:sz w:val="18"/>
                <w:szCs w:val="18"/>
                <w:lang w:val="bs-Latn-BA"/>
              </w:rPr>
            </w:pPr>
            <w:r w:rsidRPr="00E40F6E">
              <w:rPr>
                <w:rFonts w:ascii="Cambria" w:hAnsi="Cambria" w:cs="Calibri"/>
                <w:color w:val="000000"/>
                <w:sz w:val="18"/>
                <w:szCs w:val="18"/>
                <w:lang w:val="bs-Latn-BA"/>
              </w:rPr>
              <w:t>Broj registrovanih ruralnih smještajnih jedinica</w:t>
            </w:r>
          </w:p>
        </w:tc>
        <w:tc>
          <w:tcPr>
            <w:tcW w:w="1411" w:type="dxa"/>
            <w:tcBorders>
              <w:top w:val="nil"/>
              <w:left w:val="nil"/>
              <w:bottom w:val="single" w:sz="8" w:space="0" w:color="auto"/>
              <w:right w:val="single" w:sz="8" w:space="0" w:color="auto"/>
            </w:tcBorders>
            <w:shd w:val="clear" w:color="auto" w:fill="DDEBF7"/>
            <w:vAlign w:val="center"/>
            <w:hideMark/>
          </w:tcPr>
          <w:p w14:paraId="107D01C6" w14:textId="347EF1B2" w:rsidR="00F779FD" w:rsidRPr="00E40F6E" w:rsidRDefault="00EA404B"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1. 10 500 (2021)</w:t>
            </w:r>
          </w:p>
          <w:p w14:paraId="65126DC3" w14:textId="050B02B9" w:rsidR="0098108D" w:rsidRPr="00E40F6E" w:rsidRDefault="00EA404B"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2.  Ne</w:t>
            </w:r>
          </w:p>
          <w:p w14:paraId="5A88C363" w14:textId="59C13B72" w:rsidR="00EA404B" w:rsidRPr="00E40F6E" w:rsidRDefault="00EA404B"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3. 50&gt;</w:t>
            </w:r>
          </w:p>
        </w:tc>
        <w:tc>
          <w:tcPr>
            <w:tcW w:w="1255" w:type="dxa"/>
            <w:tcBorders>
              <w:top w:val="nil"/>
              <w:left w:val="nil"/>
              <w:bottom w:val="single" w:sz="8" w:space="0" w:color="auto"/>
              <w:right w:val="single" w:sz="4" w:space="0" w:color="auto"/>
            </w:tcBorders>
            <w:shd w:val="clear" w:color="auto" w:fill="DDEBF7"/>
            <w:vAlign w:val="center"/>
            <w:hideMark/>
          </w:tcPr>
          <w:p w14:paraId="4BBC8F58" w14:textId="2F9CBE83" w:rsidR="00EA404B" w:rsidRPr="00E40F6E" w:rsidRDefault="00EA404B"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1. 14 000                           2.  Da                          3. 300</w:t>
            </w:r>
          </w:p>
        </w:tc>
        <w:tc>
          <w:tcPr>
            <w:tcW w:w="1556" w:type="dxa"/>
            <w:tcBorders>
              <w:top w:val="single" w:sz="4" w:space="0" w:color="auto"/>
              <w:left w:val="single" w:sz="4" w:space="0" w:color="auto"/>
              <w:bottom w:val="single" w:sz="4" w:space="0" w:color="auto"/>
              <w:right w:val="single" w:sz="4" w:space="0" w:color="auto"/>
            </w:tcBorders>
            <w:vAlign w:val="center"/>
          </w:tcPr>
          <w:p w14:paraId="316DA227" w14:textId="6BEFA085" w:rsidR="00EA404B" w:rsidRPr="00E40F6E" w:rsidRDefault="00EA404B" w:rsidP="005419A8">
            <w:pPr>
              <w:jc w:val="center"/>
              <w:rPr>
                <w:rFonts w:ascii="Cambria" w:hAnsi="Cambria"/>
                <w:sz w:val="18"/>
                <w:szCs w:val="18"/>
                <w:lang w:val="bs-Latn-BA"/>
              </w:rPr>
            </w:pPr>
            <w:r w:rsidRPr="00E40F6E">
              <w:rPr>
                <w:rFonts w:ascii="Cambria" w:hAnsi="Cambria"/>
                <w:color w:val="F4B083" w:themeColor="accent2" w:themeTint="99"/>
                <w:sz w:val="18"/>
                <w:szCs w:val="18"/>
                <w:lang w:val="bs-Latn-BA"/>
              </w:rPr>
              <w:t>Mjera je definirana na nivou direktnog rezultata i indikatori odgovaraju direktnim rezultatima.</w:t>
            </w:r>
          </w:p>
        </w:tc>
        <w:tc>
          <w:tcPr>
            <w:tcW w:w="1545" w:type="dxa"/>
            <w:tcBorders>
              <w:top w:val="single" w:sz="4" w:space="0" w:color="auto"/>
              <w:left w:val="single" w:sz="4" w:space="0" w:color="auto"/>
              <w:bottom w:val="single" w:sz="4" w:space="0" w:color="auto"/>
              <w:right w:val="single" w:sz="4" w:space="0" w:color="auto"/>
            </w:tcBorders>
            <w:vAlign w:val="center"/>
          </w:tcPr>
          <w:p w14:paraId="55F284BD" w14:textId="77777777" w:rsidR="00EA404B" w:rsidRPr="00E40F6E" w:rsidRDefault="00EA404B" w:rsidP="005419A8">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Indikatori su relevantni, jasni i nedvosmisleni.</w:t>
            </w:r>
          </w:p>
        </w:tc>
        <w:tc>
          <w:tcPr>
            <w:tcW w:w="1449" w:type="dxa"/>
            <w:tcBorders>
              <w:top w:val="single" w:sz="4" w:space="0" w:color="auto"/>
              <w:left w:val="single" w:sz="4" w:space="0" w:color="auto"/>
              <w:bottom w:val="single" w:sz="4" w:space="0" w:color="auto"/>
              <w:right w:val="single" w:sz="4" w:space="0" w:color="auto"/>
            </w:tcBorders>
            <w:vAlign w:val="center"/>
          </w:tcPr>
          <w:p w14:paraId="53DB26F1" w14:textId="77777777" w:rsidR="00EA404B" w:rsidRPr="00E40F6E" w:rsidRDefault="00EA404B" w:rsidP="005419A8">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Vrijednosti, izvori 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1971D50D" w14:textId="7A4B174B" w:rsidR="00EA404B" w:rsidRPr="00E40F6E" w:rsidRDefault="00EA404B" w:rsidP="005419A8">
            <w:pPr>
              <w:jc w:val="center"/>
              <w:rPr>
                <w:rFonts w:ascii="Cambria" w:hAnsi="Cambria"/>
                <w:color w:val="F4B083" w:themeColor="accent2" w:themeTint="99"/>
                <w:sz w:val="18"/>
                <w:szCs w:val="18"/>
                <w:lang w:val="bs-Latn-BA"/>
              </w:rPr>
            </w:pPr>
            <w:r w:rsidRPr="00E40F6E">
              <w:rPr>
                <w:rFonts w:ascii="Cambria" w:hAnsi="Cambria"/>
                <w:color w:val="00B050"/>
                <w:sz w:val="18"/>
                <w:szCs w:val="18"/>
                <w:lang w:val="bs-Latn-BA"/>
              </w:rPr>
              <w:t>Da</w:t>
            </w:r>
          </w:p>
        </w:tc>
        <w:tc>
          <w:tcPr>
            <w:tcW w:w="1337" w:type="dxa"/>
            <w:tcBorders>
              <w:top w:val="single" w:sz="4" w:space="0" w:color="auto"/>
              <w:left w:val="single" w:sz="4" w:space="0" w:color="auto"/>
              <w:bottom w:val="single" w:sz="4" w:space="0" w:color="auto"/>
              <w:right w:val="single" w:sz="4" w:space="0" w:color="auto"/>
            </w:tcBorders>
            <w:vAlign w:val="center"/>
          </w:tcPr>
          <w:p w14:paraId="3F0723F9" w14:textId="77777777" w:rsidR="00EA404B" w:rsidRPr="00E40F6E" w:rsidRDefault="00EA404B" w:rsidP="005419A8">
            <w:pPr>
              <w:jc w:val="center"/>
              <w:rPr>
                <w:rFonts w:ascii="Cambria" w:hAnsi="Cambria"/>
                <w:sz w:val="18"/>
                <w:szCs w:val="18"/>
                <w:lang w:val="bs-Latn-BA"/>
              </w:rPr>
            </w:pPr>
            <w:r w:rsidRPr="00E40F6E">
              <w:rPr>
                <w:rFonts w:ascii="Cambria" w:hAnsi="Cambria"/>
                <w:color w:val="00B050"/>
                <w:sz w:val="18"/>
                <w:szCs w:val="18"/>
                <w:lang w:val="bs-Latn-BA"/>
              </w:rPr>
              <w:t>Ne</w:t>
            </w:r>
          </w:p>
        </w:tc>
      </w:tr>
      <w:tr w:rsidR="00C07353" w:rsidRPr="00E40F6E" w14:paraId="487E1DB7" w14:textId="77777777" w:rsidTr="00F9056C">
        <w:trPr>
          <w:trHeight w:val="731"/>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54718575" w14:textId="2DC9A111" w:rsidR="00C07353" w:rsidRPr="00E40F6E" w:rsidRDefault="00C07353" w:rsidP="00C07353">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1.2. Mjera  </w:t>
            </w:r>
            <w:r w:rsidRPr="00E40F6E">
              <w:rPr>
                <w:rFonts w:ascii="Cambria" w:hAnsi="Cambria" w:cs="Calibri"/>
                <w:i/>
                <w:iCs/>
                <w:color w:val="000000"/>
                <w:sz w:val="18"/>
                <w:szCs w:val="18"/>
                <w:lang w:val="bs-Latn-BA"/>
              </w:rPr>
              <w:t>Iskorištavanje glavnih turističkih resursa u FBiH</w:t>
            </w:r>
          </w:p>
        </w:tc>
        <w:tc>
          <w:tcPr>
            <w:tcW w:w="2690" w:type="dxa"/>
            <w:tcBorders>
              <w:top w:val="nil"/>
              <w:left w:val="nil"/>
              <w:bottom w:val="single" w:sz="8" w:space="0" w:color="auto"/>
              <w:right w:val="single" w:sz="8" w:space="0" w:color="auto"/>
            </w:tcBorders>
            <w:shd w:val="clear" w:color="auto" w:fill="DDEBF7"/>
            <w:vAlign w:val="center"/>
            <w:hideMark/>
          </w:tcPr>
          <w:p w14:paraId="2219C208" w14:textId="53614318" w:rsidR="00C07353" w:rsidRPr="00B57404" w:rsidRDefault="00C07353" w:rsidP="00B57404">
            <w:pPr>
              <w:pStyle w:val="ListParagraph"/>
              <w:numPr>
                <w:ilvl w:val="0"/>
                <w:numId w:val="33"/>
              </w:numPr>
              <w:spacing w:after="0" w:line="240" w:lineRule="auto"/>
              <w:rPr>
                <w:rFonts w:ascii="Cambria" w:hAnsi="Cambria" w:cs="Calibri"/>
                <w:color w:val="000000"/>
                <w:sz w:val="18"/>
                <w:szCs w:val="18"/>
                <w:lang w:val="bs-Latn-BA"/>
              </w:rPr>
            </w:pPr>
            <w:r w:rsidRPr="00B57404">
              <w:rPr>
                <w:rFonts w:ascii="Cambria" w:hAnsi="Cambria" w:cs="Calibri"/>
                <w:color w:val="000000"/>
                <w:sz w:val="18"/>
                <w:szCs w:val="18"/>
                <w:lang w:val="bs-Latn-BA"/>
              </w:rPr>
              <w:t>Infrastruktura za servisiranje posjetitelja (WEF indikator1)</w:t>
            </w:r>
          </w:p>
        </w:tc>
        <w:tc>
          <w:tcPr>
            <w:tcW w:w="1411" w:type="dxa"/>
            <w:tcBorders>
              <w:top w:val="nil"/>
              <w:left w:val="nil"/>
              <w:bottom w:val="single" w:sz="8" w:space="0" w:color="auto"/>
              <w:right w:val="single" w:sz="8" w:space="0" w:color="auto"/>
            </w:tcBorders>
            <w:shd w:val="clear" w:color="auto" w:fill="DDEBF7"/>
            <w:vAlign w:val="center"/>
            <w:hideMark/>
          </w:tcPr>
          <w:p w14:paraId="51356F4B" w14:textId="037BAA70" w:rsidR="00C07353" w:rsidRPr="00E40F6E" w:rsidRDefault="00C07353"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1. 3</w:t>
            </w:r>
            <w:r w:rsidR="00B63C24" w:rsidRPr="00E40F6E">
              <w:rPr>
                <w:rFonts w:ascii="Cambria" w:hAnsi="Cambria" w:cs="Calibri"/>
                <w:color w:val="000000"/>
                <w:sz w:val="18"/>
                <w:szCs w:val="18"/>
                <w:lang w:val="bs-Latn-BA"/>
              </w:rPr>
              <w:t>.</w:t>
            </w:r>
            <w:r w:rsidRPr="00E40F6E">
              <w:rPr>
                <w:rFonts w:ascii="Cambria" w:hAnsi="Cambria" w:cs="Calibri"/>
                <w:color w:val="000000"/>
                <w:sz w:val="18"/>
                <w:szCs w:val="18"/>
                <w:lang w:val="bs-Latn-BA"/>
              </w:rPr>
              <w:t>9 (2019)</w:t>
            </w:r>
          </w:p>
        </w:tc>
        <w:tc>
          <w:tcPr>
            <w:tcW w:w="1255" w:type="dxa"/>
            <w:tcBorders>
              <w:top w:val="nil"/>
              <w:left w:val="nil"/>
              <w:bottom w:val="single" w:sz="8" w:space="0" w:color="auto"/>
              <w:right w:val="single" w:sz="4" w:space="0" w:color="auto"/>
            </w:tcBorders>
            <w:shd w:val="clear" w:color="auto" w:fill="DDEBF7"/>
            <w:vAlign w:val="center"/>
            <w:hideMark/>
          </w:tcPr>
          <w:p w14:paraId="09FB678B" w14:textId="3312B2B1" w:rsidR="00C07353" w:rsidRPr="00E40F6E" w:rsidRDefault="00C07353"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1. 4</w:t>
            </w:r>
            <w:r w:rsidR="00C5552F" w:rsidRPr="00E40F6E">
              <w:rPr>
                <w:rFonts w:ascii="Cambria" w:hAnsi="Cambria" w:cs="Calibri"/>
                <w:color w:val="000000"/>
                <w:sz w:val="18"/>
                <w:szCs w:val="18"/>
                <w:lang w:val="bs-Latn-BA"/>
              </w:rPr>
              <w:t>.</w:t>
            </w:r>
            <w:r w:rsidRPr="00E40F6E">
              <w:rPr>
                <w:rFonts w:ascii="Cambria" w:hAnsi="Cambria" w:cs="Calibri"/>
                <w:color w:val="000000"/>
                <w:sz w:val="18"/>
                <w:szCs w:val="18"/>
                <w:lang w:val="bs-Latn-BA"/>
              </w:rPr>
              <w:t>5</w:t>
            </w:r>
          </w:p>
        </w:tc>
        <w:tc>
          <w:tcPr>
            <w:tcW w:w="1556" w:type="dxa"/>
            <w:tcBorders>
              <w:top w:val="single" w:sz="4" w:space="0" w:color="auto"/>
              <w:left w:val="single" w:sz="4" w:space="0" w:color="auto"/>
              <w:bottom w:val="single" w:sz="4" w:space="0" w:color="auto"/>
              <w:right w:val="single" w:sz="4" w:space="0" w:color="auto"/>
            </w:tcBorders>
            <w:vAlign w:val="center"/>
          </w:tcPr>
          <w:p w14:paraId="0CBFE411" w14:textId="287893A7" w:rsidR="00C07353" w:rsidRPr="00E40F6E" w:rsidRDefault="00C07353" w:rsidP="00B57404">
            <w:pPr>
              <w:jc w:val="center"/>
              <w:rPr>
                <w:rFonts w:ascii="Cambria" w:hAnsi="Cambria"/>
                <w:sz w:val="18"/>
                <w:szCs w:val="18"/>
                <w:lang w:val="bs-Latn-BA"/>
              </w:rPr>
            </w:pPr>
            <w:r w:rsidRPr="00E40F6E">
              <w:rPr>
                <w:rFonts w:ascii="Cambria" w:hAnsi="Cambria"/>
                <w:color w:val="FF0000"/>
                <w:sz w:val="18"/>
                <w:szCs w:val="18"/>
                <w:lang w:val="bs-Latn-BA"/>
              </w:rPr>
              <w:t>Mjera je definirana nejasno, jer termin „glavni turistički resursi“ predstavlja nedef</w:t>
            </w:r>
            <w:r w:rsidR="007842C1" w:rsidRPr="00E40F6E">
              <w:rPr>
                <w:rFonts w:ascii="Cambria" w:hAnsi="Cambria"/>
                <w:color w:val="FF0000"/>
                <w:sz w:val="18"/>
                <w:szCs w:val="18"/>
                <w:lang w:val="bs-Latn-BA"/>
              </w:rPr>
              <w:t>i</w:t>
            </w:r>
            <w:r w:rsidRPr="00E40F6E">
              <w:rPr>
                <w:rFonts w:ascii="Cambria" w:hAnsi="Cambria"/>
                <w:color w:val="FF0000"/>
                <w:sz w:val="18"/>
                <w:szCs w:val="18"/>
                <w:lang w:val="bs-Latn-BA"/>
              </w:rPr>
              <w:t>niran pojam. Indikator ne mjeri iskorištenost „glavnih turističkih resursa“ onako kako je to defnirano kroz aktivnosti u strategiji</w:t>
            </w:r>
            <w:r w:rsidR="00C37CEB" w:rsidRPr="00E40F6E">
              <w:rPr>
                <w:rFonts w:ascii="Cambria" w:hAnsi="Cambria"/>
                <w:color w:val="FF0000"/>
                <w:sz w:val="18"/>
                <w:szCs w:val="18"/>
                <w:lang w:val="bs-Latn-BA"/>
              </w:rPr>
              <w:t>.</w:t>
            </w:r>
          </w:p>
        </w:tc>
        <w:tc>
          <w:tcPr>
            <w:tcW w:w="1545" w:type="dxa"/>
            <w:tcBorders>
              <w:top w:val="single" w:sz="4" w:space="0" w:color="auto"/>
              <w:left w:val="single" w:sz="4" w:space="0" w:color="auto"/>
              <w:bottom w:val="single" w:sz="4" w:space="0" w:color="auto"/>
              <w:right w:val="single" w:sz="4" w:space="0" w:color="auto"/>
            </w:tcBorders>
            <w:vAlign w:val="center"/>
          </w:tcPr>
          <w:p w14:paraId="389D05DE" w14:textId="23F35DF9" w:rsidR="00C07353" w:rsidRPr="00E40F6E" w:rsidRDefault="00C07353" w:rsidP="00B57404">
            <w:pPr>
              <w:jc w:val="center"/>
              <w:rPr>
                <w:rFonts w:ascii="Cambria" w:hAnsi="Cambria"/>
                <w:sz w:val="18"/>
                <w:szCs w:val="18"/>
                <w:lang w:val="bs-Latn-BA"/>
              </w:rPr>
            </w:pPr>
            <w:r w:rsidRPr="00E40F6E">
              <w:rPr>
                <w:rFonts w:ascii="Cambria" w:hAnsi="Cambria"/>
                <w:color w:val="FF0000"/>
                <w:sz w:val="18"/>
                <w:szCs w:val="18"/>
                <w:lang w:val="bs-Latn-BA"/>
              </w:rPr>
              <w:t>Indikatori nije relevantan i jasan u dovoljnoj mjeri</w:t>
            </w:r>
            <w:r w:rsidR="007842C1" w:rsidRPr="00E40F6E">
              <w:rPr>
                <w:rFonts w:ascii="Cambria" w:hAnsi="Cambria"/>
                <w:color w:val="FF0000"/>
                <w:sz w:val="18"/>
                <w:szCs w:val="18"/>
                <w:lang w:val="bs-Latn-BA"/>
              </w:rPr>
              <w:t>.</w:t>
            </w:r>
          </w:p>
        </w:tc>
        <w:tc>
          <w:tcPr>
            <w:tcW w:w="1449" w:type="dxa"/>
            <w:tcBorders>
              <w:top w:val="single" w:sz="4" w:space="0" w:color="auto"/>
              <w:left w:val="single" w:sz="4" w:space="0" w:color="auto"/>
              <w:bottom w:val="single" w:sz="4" w:space="0" w:color="auto"/>
              <w:right w:val="single" w:sz="4" w:space="0" w:color="auto"/>
            </w:tcBorders>
            <w:vAlign w:val="center"/>
          </w:tcPr>
          <w:p w14:paraId="7AF6D722" w14:textId="2DBB8729" w:rsidR="00C07353" w:rsidRPr="00E40F6E" w:rsidRDefault="00C07353" w:rsidP="00B57404">
            <w:pPr>
              <w:jc w:val="center"/>
              <w:rPr>
                <w:rFonts w:ascii="Cambria" w:hAnsi="Cambria"/>
                <w:sz w:val="18"/>
                <w:szCs w:val="18"/>
                <w:lang w:val="bs-Latn-BA"/>
              </w:rPr>
            </w:pPr>
            <w:r w:rsidRPr="00E40F6E">
              <w:rPr>
                <w:rFonts w:ascii="Cambria" w:hAnsi="Cambria"/>
                <w:color w:val="F4B083" w:themeColor="accent2" w:themeTint="99"/>
                <w:sz w:val="18"/>
                <w:szCs w:val="18"/>
                <w:lang w:val="bs-Latn-BA"/>
              </w:rPr>
              <w:t>Vrijednosti, izvori 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6AA82A1C" w14:textId="681963E0" w:rsidR="00C07353" w:rsidRPr="00E40F6E" w:rsidRDefault="00C07353" w:rsidP="00B57404">
            <w:pPr>
              <w:jc w:val="center"/>
              <w:rPr>
                <w:rFonts w:ascii="Cambria" w:hAnsi="Cambria"/>
                <w:sz w:val="18"/>
                <w:szCs w:val="18"/>
                <w:lang w:val="bs-Latn-BA"/>
              </w:rPr>
            </w:pPr>
            <w:r w:rsidRPr="00E40F6E">
              <w:rPr>
                <w:rFonts w:ascii="Cambria" w:hAnsi="Cambria"/>
                <w:color w:val="00B050"/>
                <w:sz w:val="18"/>
                <w:szCs w:val="18"/>
                <w:lang w:val="bs-Latn-BA"/>
              </w:rPr>
              <w:t>Da</w:t>
            </w:r>
          </w:p>
        </w:tc>
        <w:tc>
          <w:tcPr>
            <w:tcW w:w="1337" w:type="dxa"/>
            <w:tcBorders>
              <w:top w:val="single" w:sz="4" w:space="0" w:color="auto"/>
              <w:left w:val="single" w:sz="4" w:space="0" w:color="auto"/>
              <w:bottom w:val="single" w:sz="4" w:space="0" w:color="auto"/>
              <w:right w:val="single" w:sz="4" w:space="0" w:color="auto"/>
            </w:tcBorders>
            <w:vAlign w:val="center"/>
          </w:tcPr>
          <w:p w14:paraId="506470A1" w14:textId="388B8A9D" w:rsidR="00C07353" w:rsidRPr="00E40F6E" w:rsidRDefault="00C07353" w:rsidP="00B57404">
            <w:pPr>
              <w:jc w:val="center"/>
              <w:rPr>
                <w:rFonts w:ascii="Cambria" w:hAnsi="Cambria"/>
                <w:sz w:val="18"/>
                <w:szCs w:val="18"/>
                <w:lang w:val="bs-Latn-BA"/>
              </w:rPr>
            </w:pPr>
            <w:r w:rsidRPr="00E40F6E">
              <w:rPr>
                <w:rFonts w:ascii="Cambria" w:hAnsi="Cambria"/>
                <w:color w:val="00B050"/>
                <w:sz w:val="18"/>
                <w:szCs w:val="18"/>
                <w:lang w:val="bs-Latn-BA"/>
              </w:rPr>
              <w:t>Ne</w:t>
            </w:r>
          </w:p>
        </w:tc>
      </w:tr>
      <w:tr w:rsidR="00244FDC" w:rsidRPr="00E40F6E" w14:paraId="4471B534" w14:textId="77777777" w:rsidTr="00F9056C">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2946D757" w14:textId="233E330E"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1.3. Mjera </w:t>
            </w:r>
            <w:r w:rsidRPr="00E40F6E">
              <w:rPr>
                <w:rFonts w:ascii="Cambria" w:hAnsi="Cambria" w:cs="Calibri"/>
                <w:i/>
                <w:iCs/>
                <w:color w:val="000000"/>
                <w:sz w:val="18"/>
                <w:szCs w:val="18"/>
                <w:lang w:val="bs-Latn-BA"/>
              </w:rPr>
              <w:t>Transformirati i promovirati muzeje kao istaknute doživljaje kulture</w:t>
            </w:r>
          </w:p>
        </w:tc>
        <w:tc>
          <w:tcPr>
            <w:tcW w:w="2690" w:type="dxa"/>
            <w:tcBorders>
              <w:top w:val="nil"/>
              <w:left w:val="nil"/>
              <w:bottom w:val="single" w:sz="8" w:space="0" w:color="auto"/>
              <w:right w:val="single" w:sz="8" w:space="0" w:color="auto"/>
            </w:tcBorders>
            <w:shd w:val="clear" w:color="auto" w:fill="DDEBF7"/>
            <w:vAlign w:val="center"/>
            <w:hideMark/>
          </w:tcPr>
          <w:p w14:paraId="1DBFE0A0" w14:textId="77777777" w:rsidR="00EA404B" w:rsidRPr="00E40F6E" w:rsidRDefault="00EA404B" w:rsidP="00B57404">
            <w:pPr>
              <w:pStyle w:val="ListParagraph"/>
              <w:numPr>
                <w:ilvl w:val="0"/>
                <w:numId w:val="12"/>
              </w:numPr>
              <w:spacing w:after="0" w:line="240" w:lineRule="auto"/>
              <w:contextualSpacing w:val="0"/>
              <w:rPr>
                <w:rFonts w:ascii="Cambria" w:hAnsi="Cambria"/>
                <w:sz w:val="18"/>
                <w:szCs w:val="18"/>
                <w:lang w:val="bs-Latn-BA"/>
              </w:rPr>
            </w:pPr>
            <w:r w:rsidRPr="00E40F6E">
              <w:rPr>
                <w:rFonts w:ascii="Cambria" w:hAnsi="Cambria"/>
                <w:sz w:val="18"/>
                <w:szCs w:val="18"/>
                <w:lang w:val="bs-Latn-BA"/>
              </w:rPr>
              <w:t>Broj posjetioca muzejima</w:t>
            </w:r>
          </w:p>
          <w:p w14:paraId="6519208E" w14:textId="77777777" w:rsidR="00EA404B" w:rsidRPr="00E40F6E" w:rsidRDefault="00EA404B" w:rsidP="00B57404">
            <w:pPr>
              <w:pStyle w:val="ListParagraph"/>
              <w:numPr>
                <w:ilvl w:val="0"/>
                <w:numId w:val="12"/>
              </w:numPr>
              <w:spacing w:after="0" w:line="240" w:lineRule="auto"/>
              <w:contextualSpacing w:val="0"/>
              <w:rPr>
                <w:rFonts w:ascii="Cambria" w:hAnsi="Cambria" w:cs="Calibri"/>
                <w:color w:val="000000"/>
                <w:sz w:val="18"/>
                <w:szCs w:val="18"/>
                <w:lang w:val="bs-Latn-BA"/>
              </w:rPr>
            </w:pPr>
            <w:r w:rsidRPr="00E40F6E">
              <w:rPr>
                <w:rFonts w:ascii="Cambria" w:eastAsia="Gill Sans MT" w:hAnsi="Cambria" w:cs="Gill Sans MT"/>
                <w:sz w:val="18"/>
                <w:szCs w:val="18"/>
                <w:lang w:val="bs-Latn-BA"/>
              </w:rPr>
              <w:t>Broj razvijenih novih modela upravljanja</w:t>
            </w:r>
          </w:p>
        </w:tc>
        <w:tc>
          <w:tcPr>
            <w:tcW w:w="1411" w:type="dxa"/>
            <w:tcBorders>
              <w:top w:val="nil"/>
              <w:left w:val="nil"/>
              <w:bottom w:val="single" w:sz="8" w:space="0" w:color="auto"/>
              <w:right w:val="single" w:sz="8" w:space="0" w:color="auto"/>
            </w:tcBorders>
            <w:shd w:val="clear" w:color="auto" w:fill="DDEBF7"/>
            <w:vAlign w:val="center"/>
            <w:hideMark/>
          </w:tcPr>
          <w:p w14:paraId="1002DDE7" w14:textId="60B1DA33" w:rsidR="00EA404B" w:rsidRPr="00E40F6E" w:rsidRDefault="00C07353"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hideMark/>
          </w:tcPr>
          <w:p w14:paraId="59079320" w14:textId="77777777" w:rsidR="00EA404B" w:rsidRPr="00E40F6E" w:rsidRDefault="00EA404B"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+25%</w:t>
            </w:r>
          </w:p>
        </w:tc>
        <w:tc>
          <w:tcPr>
            <w:tcW w:w="1556" w:type="dxa"/>
            <w:tcBorders>
              <w:top w:val="single" w:sz="4" w:space="0" w:color="auto"/>
              <w:left w:val="single" w:sz="4" w:space="0" w:color="auto"/>
              <w:bottom w:val="single" w:sz="4" w:space="0" w:color="auto"/>
              <w:right w:val="single" w:sz="4" w:space="0" w:color="auto"/>
            </w:tcBorders>
            <w:vAlign w:val="center"/>
          </w:tcPr>
          <w:p w14:paraId="12A412E9" w14:textId="77777777" w:rsidR="00EA404B" w:rsidRPr="00E40F6E" w:rsidRDefault="00EA404B" w:rsidP="00A10F56">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Mjera nije jasna jer pojam „doživljaj kulture“ nije jasan i nije ga moguće mjeriti.</w:t>
            </w:r>
          </w:p>
          <w:p w14:paraId="3B7637C8" w14:textId="77777777" w:rsidR="00EA404B" w:rsidRPr="00E40F6E" w:rsidRDefault="00EA404B" w:rsidP="00A10F56">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Indikatori su definirani na nivou direktnog rezultata.</w:t>
            </w:r>
          </w:p>
          <w:p w14:paraId="4146C3E8" w14:textId="77777777" w:rsidR="00EA404B" w:rsidRPr="00E40F6E" w:rsidRDefault="00EA404B" w:rsidP="00A10F56">
            <w:pPr>
              <w:jc w:val="center"/>
              <w:rPr>
                <w:rFonts w:ascii="Cambria" w:hAnsi="Cambria"/>
                <w:sz w:val="18"/>
                <w:szCs w:val="18"/>
                <w:lang w:val="bs-Latn-BA"/>
              </w:rPr>
            </w:pPr>
          </w:p>
          <w:p w14:paraId="05AEB696" w14:textId="26381B70" w:rsidR="00EA404B" w:rsidRPr="00B57404" w:rsidRDefault="005419A8" w:rsidP="00B57404">
            <w:pPr>
              <w:jc w:val="center"/>
              <w:rPr>
                <w:rFonts w:ascii="Cambria" w:hAnsi="Cambria"/>
                <w:color w:val="0070C0"/>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Mjeru preformulisati u „Povećati održivost i kvalitetu muzejske ponude“</w:t>
            </w:r>
          </w:p>
        </w:tc>
        <w:tc>
          <w:tcPr>
            <w:tcW w:w="1545" w:type="dxa"/>
            <w:tcBorders>
              <w:top w:val="single" w:sz="4" w:space="0" w:color="auto"/>
              <w:left w:val="single" w:sz="4" w:space="0" w:color="auto"/>
              <w:bottom w:val="single" w:sz="4" w:space="0" w:color="auto"/>
              <w:right w:val="single" w:sz="4" w:space="0" w:color="auto"/>
            </w:tcBorders>
            <w:vAlign w:val="center"/>
          </w:tcPr>
          <w:p w14:paraId="1A9F5D21" w14:textId="77777777" w:rsidR="00EA404B" w:rsidRPr="00E40F6E" w:rsidRDefault="00EA404B" w:rsidP="00A10F56">
            <w:pPr>
              <w:jc w:val="center"/>
              <w:rPr>
                <w:rFonts w:ascii="Cambria" w:hAnsi="Cambria"/>
                <w:sz w:val="18"/>
                <w:szCs w:val="18"/>
                <w:lang w:val="bs-Latn-BA"/>
              </w:rPr>
            </w:pPr>
            <w:r w:rsidRPr="00E40F6E">
              <w:rPr>
                <w:rFonts w:ascii="Cambria" w:hAnsi="Cambria"/>
                <w:color w:val="F4B083" w:themeColor="accent2" w:themeTint="99"/>
                <w:sz w:val="18"/>
                <w:szCs w:val="18"/>
                <w:lang w:val="bs-Latn-BA"/>
              </w:rPr>
              <w:t>Indikatori su relevantni, jasni i nedvosmisleni.</w:t>
            </w:r>
          </w:p>
        </w:tc>
        <w:tc>
          <w:tcPr>
            <w:tcW w:w="1449" w:type="dxa"/>
            <w:tcBorders>
              <w:top w:val="single" w:sz="4" w:space="0" w:color="auto"/>
              <w:left w:val="single" w:sz="4" w:space="0" w:color="auto"/>
              <w:bottom w:val="single" w:sz="4" w:space="0" w:color="auto"/>
              <w:right w:val="single" w:sz="4" w:space="0" w:color="auto"/>
            </w:tcBorders>
            <w:vAlign w:val="center"/>
          </w:tcPr>
          <w:p w14:paraId="6EC47D26" w14:textId="6674E0F8" w:rsidR="00EA404B" w:rsidRPr="00E40F6E" w:rsidRDefault="00EA404B" w:rsidP="00A10F56">
            <w:pPr>
              <w:jc w:val="center"/>
              <w:rPr>
                <w:rFonts w:ascii="Cambria" w:hAnsi="Cambria"/>
                <w:color w:val="FF0000"/>
                <w:sz w:val="18"/>
                <w:szCs w:val="18"/>
                <w:lang w:val="bs-Latn-BA"/>
              </w:rPr>
            </w:pPr>
            <w:r w:rsidRPr="00E40F6E">
              <w:rPr>
                <w:rFonts w:ascii="Cambria" w:hAnsi="Cambria"/>
                <w:color w:val="FF0000"/>
                <w:sz w:val="18"/>
                <w:szCs w:val="18"/>
                <w:lang w:val="bs-Latn-BA"/>
              </w:rPr>
              <w:t>Vrijednosti</w:t>
            </w:r>
            <w:r w:rsidR="007A3651" w:rsidRPr="00E40F6E">
              <w:rPr>
                <w:rFonts w:ascii="Cambria" w:hAnsi="Cambria"/>
                <w:color w:val="FF0000"/>
                <w:sz w:val="18"/>
                <w:szCs w:val="18"/>
                <w:lang w:val="bs-Latn-BA"/>
              </w:rPr>
              <w:t xml:space="preserve"> i </w:t>
            </w:r>
            <w:r w:rsidRPr="00E40F6E">
              <w:rPr>
                <w:rFonts w:ascii="Cambria" w:hAnsi="Cambria"/>
                <w:color w:val="FF0000"/>
                <w:sz w:val="18"/>
                <w:szCs w:val="18"/>
                <w:lang w:val="bs-Latn-BA"/>
              </w:rPr>
              <w:t>izvori nisu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0302038F" w14:textId="77777777" w:rsidR="00EA404B" w:rsidRPr="00E40F6E" w:rsidRDefault="00EA404B" w:rsidP="00A10F56">
            <w:pPr>
              <w:jc w:val="center"/>
              <w:rPr>
                <w:rFonts w:ascii="Cambria" w:hAnsi="Cambria"/>
                <w:color w:val="FF0000"/>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7F4F3606" w14:textId="77777777" w:rsidR="00EA404B" w:rsidRPr="00E40F6E" w:rsidRDefault="00EA404B" w:rsidP="00A10F56">
            <w:pPr>
              <w:jc w:val="center"/>
              <w:rPr>
                <w:rFonts w:ascii="Cambria" w:hAnsi="Cambria"/>
                <w:color w:val="FF0000"/>
                <w:sz w:val="18"/>
                <w:szCs w:val="18"/>
                <w:lang w:val="bs-Latn-BA"/>
              </w:rPr>
            </w:pPr>
            <w:r w:rsidRPr="00E40F6E">
              <w:rPr>
                <w:rFonts w:ascii="Cambria" w:hAnsi="Cambria"/>
                <w:color w:val="FF0000"/>
                <w:sz w:val="18"/>
                <w:szCs w:val="18"/>
                <w:lang w:val="bs-Latn-BA"/>
              </w:rPr>
              <w:t>Da</w:t>
            </w:r>
          </w:p>
          <w:p w14:paraId="1CD8836A" w14:textId="2E5E7955" w:rsidR="00EA404B" w:rsidRPr="00E40F6E" w:rsidRDefault="005419A8" w:rsidP="00A10F56">
            <w:pPr>
              <w:jc w:val="center"/>
              <w:rPr>
                <w:rFonts w:ascii="Cambria" w:hAnsi="Cambria"/>
                <w:color w:val="0070C0"/>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Uspostaviti saradnju sa relevantnim institucijama i prikupiti potrebne vrijednosti pokazatelje.</w:t>
            </w:r>
          </w:p>
          <w:p w14:paraId="39362E09" w14:textId="77777777" w:rsidR="00EA404B" w:rsidRPr="00E40F6E" w:rsidRDefault="00EA404B" w:rsidP="00A10F56">
            <w:pPr>
              <w:jc w:val="center"/>
              <w:rPr>
                <w:rFonts w:ascii="Cambria" w:hAnsi="Cambria"/>
                <w:color w:val="FF0000"/>
                <w:sz w:val="18"/>
                <w:szCs w:val="18"/>
                <w:lang w:val="bs-Latn-BA"/>
              </w:rPr>
            </w:pPr>
          </w:p>
        </w:tc>
      </w:tr>
      <w:tr w:rsidR="00244FDC" w:rsidRPr="00E40F6E" w14:paraId="44EE8D22" w14:textId="77777777" w:rsidTr="00F9056C">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59415F6F" w14:textId="474A4158"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1.4.  Mjera </w:t>
            </w:r>
            <w:r w:rsidRPr="00E40F6E">
              <w:rPr>
                <w:rFonts w:ascii="Cambria" w:hAnsi="Cambria" w:cs="Calibri"/>
                <w:i/>
                <w:iCs/>
                <w:color w:val="000000"/>
                <w:sz w:val="18"/>
                <w:szCs w:val="18"/>
                <w:lang w:val="bs-Latn-BA"/>
              </w:rPr>
              <w:t>Razviti i diverzificirati avanturističke proizvode i iskustva</w:t>
            </w:r>
          </w:p>
        </w:tc>
        <w:tc>
          <w:tcPr>
            <w:tcW w:w="2690" w:type="dxa"/>
            <w:tcBorders>
              <w:top w:val="nil"/>
              <w:left w:val="nil"/>
              <w:bottom w:val="single" w:sz="8" w:space="0" w:color="auto"/>
              <w:right w:val="single" w:sz="8" w:space="0" w:color="auto"/>
            </w:tcBorders>
            <w:shd w:val="clear" w:color="auto" w:fill="DDEBF7"/>
            <w:vAlign w:val="center"/>
            <w:hideMark/>
          </w:tcPr>
          <w:p w14:paraId="3BF71378" w14:textId="06B9B31A" w:rsidR="00EA404B" w:rsidRPr="00E40F6E" w:rsidRDefault="00EA404B" w:rsidP="00EA404B">
            <w:pPr>
              <w:rPr>
                <w:rFonts w:ascii="Cambria" w:hAnsi="Cambria" w:cs="Calibri"/>
                <w:color w:val="000000"/>
                <w:sz w:val="18"/>
                <w:szCs w:val="18"/>
                <w:lang w:val="bs-Latn-BA"/>
              </w:rPr>
            </w:pPr>
            <w:r w:rsidRPr="00E40F6E">
              <w:rPr>
                <w:rStyle w:val="normaltextrun"/>
                <w:rFonts w:ascii="Cambria" w:eastAsiaTheme="majorEastAsia" w:hAnsi="Cambria"/>
                <w:sz w:val="18"/>
                <w:szCs w:val="18"/>
                <w:lang w:val="bs-Latn-BA"/>
              </w:rPr>
              <w:t>Povećan broj vodećih avanturističkih iskustava</w:t>
            </w:r>
          </w:p>
        </w:tc>
        <w:tc>
          <w:tcPr>
            <w:tcW w:w="1411" w:type="dxa"/>
            <w:tcBorders>
              <w:top w:val="nil"/>
              <w:left w:val="nil"/>
              <w:bottom w:val="single" w:sz="8" w:space="0" w:color="auto"/>
              <w:right w:val="single" w:sz="8" w:space="0" w:color="auto"/>
            </w:tcBorders>
            <w:shd w:val="clear" w:color="auto" w:fill="DDEBF7"/>
            <w:vAlign w:val="center"/>
            <w:hideMark/>
          </w:tcPr>
          <w:p w14:paraId="10B2BCE3" w14:textId="77777777" w:rsidR="00EA404B" w:rsidRPr="00E40F6E" w:rsidRDefault="00EA404B"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hideMark/>
          </w:tcPr>
          <w:p w14:paraId="3404FF39" w14:textId="6EE70DF6" w:rsidR="00EA404B" w:rsidRPr="00E40F6E" w:rsidRDefault="00AF7DDE"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556" w:type="dxa"/>
            <w:tcBorders>
              <w:top w:val="single" w:sz="4" w:space="0" w:color="auto"/>
              <w:left w:val="single" w:sz="4" w:space="0" w:color="auto"/>
              <w:bottom w:val="single" w:sz="4" w:space="0" w:color="auto"/>
              <w:right w:val="single" w:sz="4" w:space="0" w:color="auto"/>
            </w:tcBorders>
            <w:vAlign w:val="center"/>
          </w:tcPr>
          <w:p w14:paraId="3EBFEE5F" w14:textId="77777777" w:rsidR="00EA404B" w:rsidRPr="00E40F6E" w:rsidRDefault="00EA404B" w:rsidP="00EA404B">
            <w:pPr>
              <w:rPr>
                <w:rFonts w:ascii="Cambria" w:hAnsi="Cambria"/>
                <w:sz w:val="18"/>
                <w:szCs w:val="18"/>
                <w:lang w:val="bs-Latn-BA"/>
              </w:rPr>
            </w:pPr>
            <w:r w:rsidRPr="00E40F6E">
              <w:rPr>
                <w:rFonts w:ascii="Cambria" w:hAnsi="Cambria"/>
                <w:color w:val="F4B083" w:themeColor="accent2" w:themeTint="99"/>
                <w:sz w:val="18"/>
                <w:szCs w:val="18"/>
                <w:lang w:val="bs-Latn-BA"/>
              </w:rPr>
              <w:t>Mjera i indikator su definirani na nivou direktnog rezultata.</w:t>
            </w:r>
          </w:p>
        </w:tc>
        <w:tc>
          <w:tcPr>
            <w:tcW w:w="1545" w:type="dxa"/>
            <w:tcBorders>
              <w:top w:val="single" w:sz="4" w:space="0" w:color="auto"/>
              <w:left w:val="single" w:sz="4" w:space="0" w:color="auto"/>
              <w:bottom w:val="single" w:sz="4" w:space="0" w:color="auto"/>
              <w:right w:val="single" w:sz="4" w:space="0" w:color="auto"/>
            </w:tcBorders>
            <w:vAlign w:val="center"/>
          </w:tcPr>
          <w:p w14:paraId="642882FC" w14:textId="1D188FAA" w:rsidR="00EA404B" w:rsidRPr="00E40F6E" w:rsidRDefault="00EA404B" w:rsidP="00EA404B">
            <w:pPr>
              <w:rPr>
                <w:rFonts w:ascii="Cambria" w:hAnsi="Cambria"/>
                <w:sz w:val="18"/>
                <w:szCs w:val="18"/>
                <w:lang w:val="bs-Latn-BA"/>
              </w:rPr>
            </w:pPr>
            <w:r w:rsidRPr="00E40F6E">
              <w:rPr>
                <w:rFonts w:ascii="Cambria" w:hAnsi="Cambria"/>
                <w:color w:val="F4B083" w:themeColor="accent2" w:themeTint="99"/>
                <w:sz w:val="18"/>
                <w:szCs w:val="18"/>
                <w:lang w:val="bs-Latn-BA"/>
              </w:rPr>
              <w:t>Indikator je relevantan i jasan</w:t>
            </w:r>
          </w:p>
        </w:tc>
        <w:tc>
          <w:tcPr>
            <w:tcW w:w="1449" w:type="dxa"/>
            <w:tcBorders>
              <w:top w:val="single" w:sz="4" w:space="0" w:color="auto"/>
              <w:left w:val="single" w:sz="4" w:space="0" w:color="auto"/>
              <w:bottom w:val="single" w:sz="4" w:space="0" w:color="auto"/>
              <w:right w:val="single" w:sz="4" w:space="0" w:color="auto"/>
            </w:tcBorders>
            <w:vAlign w:val="center"/>
          </w:tcPr>
          <w:p w14:paraId="0135DA89" w14:textId="77777777" w:rsidR="00EA404B" w:rsidRPr="00E40F6E" w:rsidRDefault="00EA404B" w:rsidP="00EA404B">
            <w:pPr>
              <w:rPr>
                <w:rFonts w:ascii="Cambria" w:hAnsi="Cambria"/>
                <w:sz w:val="18"/>
                <w:szCs w:val="18"/>
                <w:lang w:val="bs-Latn-BA"/>
              </w:rPr>
            </w:pPr>
            <w:r w:rsidRPr="00E40F6E">
              <w:rPr>
                <w:rFonts w:ascii="Cambria" w:hAnsi="Cambria"/>
                <w:color w:val="FF0000"/>
                <w:sz w:val="18"/>
                <w:szCs w:val="18"/>
                <w:lang w:val="bs-Latn-BA"/>
              </w:rPr>
              <w:t>Vrijednosti, izvori nisu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0A0D7D35" w14:textId="77777777" w:rsidR="00EA404B" w:rsidRPr="00E40F6E" w:rsidRDefault="00EA404B" w:rsidP="00EA404B">
            <w:pPr>
              <w:rPr>
                <w:rFonts w:ascii="Cambria" w:hAnsi="Cambria"/>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42892003" w14:textId="77777777" w:rsidR="00EA404B" w:rsidRPr="00E40F6E" w:rsidRDefault="00EA404B" w:rsidP="00EA404B">
            <w:pPr>
              <w:rPr>
                <w:rFonts w:ascii="Cambria" w:hAnsi="Cambria"/>
                <w:sz w:val="18"/>
                <w:szCs w:val="18"/>
                <w:lang w:val="bs-Latn-BA"/>
              </w:rPr>
            </w:pPr>
            <w:r w:rsidRPr="00E40F6E">
              <w:rPr>
                <w:rFonts w:ascii="Cambria" w:hAnsi="Cambria"/>
                <w:color w:val="FF0000"/>
                <w:sz w:val="18"/>
                <w:szCs w:val="18"/>
                <w:lang w:val="bs-Latn-BA"/>
              </w:rPr>
              <w:t>Da</w:t>
            </w:r>
          </w:p>
        </w:tc>
      </w:tr>
      <w:tr w:rsidR="00244FDC" w:rsidRPr="00E40F6E" w14:paraId="0AB016F8" w14:textId="77777777" w:rsidTr="00F9056C">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086CA1B3" w14:textId="77777777" w:rsidR="00B70C6C"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1.5. Mjera </w:t>
            </w:r>
          </w:p>
          <w:p w14:paraId="0EA91803" w14:textId="1AD21497" w:rsidR="00EA404B" w:rsidRPr="00E40F6E" w:rsidRDefault="00EA404B" w:rsidP="00EA404B">
            <w:pPr>
              <w:rPr>
                <w:rFonts w:ascii="Cambria" w:hAnsi="Cambria" w:cs="Calibri"/>
                <w:color w:val="000000"/>
                <w:sz w:val="18"/>
                <w:szCs w:val="18"/>
                <w:lang w:val="bs-Latn-BA"/>
              </w:rPr>
            </w:pPr>
            <w:r w:rsidRPr="00E40F6E">
              <w:rPr>
                <w:rFonts w:ascii="Cambria" w:hAnsi="Cambria" w:cs="Calibri"/>
                <w:i/>
                <w:iCs/>
                <w:color w:val="000000"/>
                <w:sz w:val="18"/>
                <w:szCs w:val="18"/>
                <w:lang w:val="bs-Latn-BA"/>
              </w:rPr>
              <w:t>Razviti i diverzificirati ponudu banjskog i lječilišnog</w:t>
            </w:r>
            <w:r w:rsidRPr="00E40F6E">
              <w:rPr>
                <w:rFonts w:ascii="Cambria" w:hAnsi="Cambria" w:cs="Calibri"/>
                <w:color w:val="000000"/>
                <w:sz w:val="18"/>
                <w:szCs w:val="18"/>
                <w:lang w:val="bs-Latn-BA"/>
              </w:rPr>
              <w:t xml:space="preserve"> turizma</w:t>
            </w:r>
          </w:p>
        </w:tc>
        <w:tc>
          <w:tcPr>
            <w:tcW w:w="2690" w:type="dxa"/>
            <w:tcBorders>
              <w:top w:val="nil"/>
              <w:left w:val="nil"/>
              <w:bottom w:val="single" w:sz="8" w:space="0" w:color="auto"/>
              <w:right w:val="single" w:sz="8" w:space="0" w:color="auto"/>
            </w:tcBorders>
            <w:shd w:val="clear" w:color="auto" w:fill="DDEBF7"/>
            <w:vAlign w:val="center"/>
            <w:hideMark/>
          </w:tcPr>
          <w:p w14:paraId="080AE995" w14:textId="4F9F96E5" w:rsidR="00EA404B" w:rsidRPr="00E40F6E" w:rsidRDefault="00EA404B" w:rsidP="00064F2A">
            <w:pPr>
              <w:pStyle w:val="ListParagraph"/>
              <w:numPr>
                <w:ilvl w:val="0"/>
                <w:numId w:val="13"/>
              </w:numPr>
              <w:spacing w:after="0" w:line="240" w:lineRule="auto"/>
              <w:rPr>
                <w:rFonts w:ascii="Cambria" w:hAnsi="Cambria" w:cs="Calibri"/>
                <w:color w:val="000000"/>
                <w:sz w:val="18"/>
                <w:szCs w:val="18"/>
                <w:lang w:val="bs-Latn-BA"/>
              </w:rPr>
            </w:pPr>
            <w:r w:rsidRPr="00E40F6E">
              <w:rPr>
                <w:rFonts w:ascii="Cambria" w:hAnsi="Cambria" w:cs="Calibri"/>
                <w:color w:val="000000"/>
                <w:sz w:val="18"/>
                <w:szCs w:val="18"/>
                <w:lang w:val="bs-Latn-BA"/>
              </w:rPr>
              <w:t>Broj gostiju u banjskom i lječilišnom turizmu</w:t>
            </w:r>
          </w:p>
          <w:p w14:paraId="25AFBF57" w14:textId="77777777" w:rsidR="00EA404B" w:rsidRPr="00E40F6E" w:rsidRDefault="00EA404B" w:rsidP="00064F2A">
            <w:pPr>
              <w:pStyle w:val="ListParagraph"/>
              <w:numPr>
                <w:ilvl w:val="0"/>
                <w:numId w:val="13"/>
              </w:numPr>
              <w:spacing w:after="0" w:line="240" w:lineRule="auto"/>
              <w:rPr>
                <w:rStyle w:val="normaltextrun"/>
                <w:rFonts w:ascii="Cambria" w:eastAsiaTheme="majorEastAsia" w:hAnsi="Cambria"/>
                <w:sz w:val="18"/>
                <w:szCs w:val="18"/>
                <w:lang w:val="bs-Latn-BA"/>
              </w:rPr>
            </w:pPr>
            <w:r w:rsidRPr="00E40F6E">
              <w:rPr>
                <w:rStyle w:val="normaltextrun"/>
                <w:rFonts w:ascii="Cambria" w:eastAsiaTheme="majorEastAsia" w:hAnsi="Cambria"/>
                <w:sz w:val="18"/>
                <w:szCs w:val="18"/>
                <w:lang w:val="bs-Latn-BA"/>
              </w:rPr>
              <w:t>Uspostavljena lista nove ponude</w:t>
            </w:r>
          </w:p>
          <w:p w14:paraId="624C27A6" w14:textId="77777777" w:rsidR="00EA404B" w:rsidRPr="00E40F6E" w:rsidRDefault="00EA404B" w:rsidP="00064F2A">
            <w:pPr>
              <w:pStyle w:val="ListParagraph"/>
              <w:numPr>
                <w:ilvl w:val="0"/>
                <w:numId w:val="13"/>
              </w:numPr>
              <w:spacing w:after="0" w:line="240" w:lineRule="auto"/>
              <w:rPr>
                <w:rFonts w:ascii="Cambria" w:hAnsi="Cambria" w:cs="Calibri"/>
                <w:color w:val="000000"/>
                <w:sz w:val="18"/>
                <w:szCs w:val="18"/>
                <w:lang w:val="bs-Latn-BA"/>
              </w:rPr>
            </w:pPr>
            <w:r w:rsidRPr="00E40F6E">
              <w:rPr>
                <w:rStyle w:val="normaltextrun"/>
                <w:rFonts w:ascii="Cambria" w:eastAsiaTheme="majorEastAsia" w:hAnsi="Cambria"/>
                <w:sz w:val="18"/>
                <w:szCs w:val="18"/>
                <w:lang w:val="bs-Latn-BA"/>
              </w:rPr>
              <w:t>Dobit  u banjskom i lječilišnoj grani turizma</w:t>
            </w:r>
          </w:p>
        </w:tc>
        <w:tc>
          <w:tcPr>
            <w:tcW w:w="1411" w:type="dxa"/>
            <w:tcBorders>
              <w:top w:val="nil"/>
              <w:left w:val="nil"/>
              <w:bottom w:val="single" w:sz="8" w:space="0" w:color="auto"/>
              <w:right w:val="single" w:sz="8" w:space="0" w:color="auto"/>
            </w:tcBorders>
            <w:shd w:val="clear" w:color="auto" w:fill="DDEBF7"/>
            <w:vAlign w:val="center"/>
            <w:hideMark/>
          </w:tcPr>
          <w:p w14:paraId="1E99EA3E" w14:textId="386CBF36" w:rsidR="00EA404B" w:rsidRPr="00E40F6E" w:rsidRDefault="00EA404B"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hideMark/>
          </w:tcPr>
          <w:p w14:paraId="11BC0552" w14:textId="310F7899" w:rsidR="00EA404B" w:rsidRPr="00E40F6E" w:rsidRDefault="00AF7DDE"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556" w:type="dxa"/>
            <w:tcBorders>
              <w:top w:val="single" w:sz="4" w:space="0" w:color="auto"/>
              <w:left w:val="single" w:sz="4" w:space="0" w:color="auto"/>
              <w:bottom w:val="single" w:sz="4" w:space="0" w:color="auto"/>
              <w:right w:val="single" w:sz="4" w:space="0" w:color="auto"/>
            </w:tcBorders>
            <w:vAlign w:val="center"/>
          </w:tcPr>
          <w:p w14:paraId="7524E87D" w14:textId="77777777" w:rsidR="00EA404B" w:rsidRPr="00E40F6E" w:rsidRDefault="00EA404B" w:rsidP="005419A8">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Indikatori su definirani na nivou direktnog rezultata.</w:t>
            </w:r>
          </w:p>
          <w:p w14:paraId="790379FE" w14:textId="518170B4" w:rsidR="00EA404B" w:rsidRPr="00E40F6E" w:rsidRDefault="00EA404B" w:rsidP="00B57404">
            <w:pPr>
              <w:jc w:val="center"/>
              <w:rPr>
                <w:rFonts w:ascii="Cambria" w:hAnsi="Cambria"/>
                <w:sz w:val="18"/>
                <w:szCs w:val="18"/>
                <w:lang w:val="bs-Latn-BA"/>
              </w:rPr>
            </w:pPr>
            <w:r w:rsidRPr="00E40F6E">
              <w:rPr>
                <w:rFonts w:ascii="Cambria" w:hAnsi="Cambria"/>
                <w:color w:val="00B050"/>
                <w:sz w:val="18"/>
                <w:szCs w:val="18"/>
                <w:lang w:val="bs-Latn-BA"/>
              </w:rPr>
              <w:t>Broj gostiju i Dobit je definirana na nivou krajnjeg rezultata.</w:t>
            </w:r>
          </w:p>
        </w:tc>
        <w:tc>
          <w:tcPr>
            <w:tcW w:w="1545" w:type="dxa"/>
            <w:tcBorders>
              <w:top w:val="single" w:sz="4" w:space="0" w:color="auto"/>
              <w:left w:val="single" w:sz="4" w:space="0" w:color="auto"/>
              <w:bottom w:val="single" w:sz="4" w:space="0" w:color="auto"/>
              <w:right w:val="single" w:sz="4" w:space="0" w:color="auto"/>
            </w:tcBorders>
            <w:vAlign w:val="center"/>
          </w:tcPr>
          <w:p w14:paraId="156C09E6" w14:textId="77777777" w:rsidR="00EA404B" w:rsidRPr="00E40F6E" w:rsidRDefault="00EA404B" w:rsidP="005419A8">
            <w:pPr>
              <w:jc w:val="center"/>
              <w:rPr>
                <w:rFonts w:ascii="Cambria" w:hAnsi="Cambria"/>
                <w:sz w:val="18"/>
                <w:szCs w:val="18"/>
                <w:lang w:val="bs-Latn-BA"/>
              </w:rPr>
            </w:pPr>
            <w:r w:rsidRPr="00E40F6E">
              <w:rPr>
                <w:rFonts w:ascii="Cambria" w:hAnsi="Cambria"/>
                <w:color w:val="00B050"/>
                <w:sz w:val="18"/>
                <w:szCs w:val="18"/>
                <w:lang w:val="bs-Latn-BA"/>
              </w:rPr>
              <w:t>Indikatori su relevantni i jasni</w:t>
            </w:r>
            <w:r w:rsidRPr="00E40F6E">
              <w:rPr>
                <w:rFonts w:ascii="Cambria" w:hAnsi="Cambria"/>
                <w:color w:val="F4B083" w:themeColor="accent2" w:themeTint="99"/>
                <w:sz w:val="18"/>
                <w:szCs w:val="18"/>
                <w:lang w:val="bs-Latn-BA"/>
              </w:rPr>
              <w:t>.</w:t>
            </w:r>
          </w:p>
        </w:tc>
        <w:tc>
          <w:tcPr>
            <w:tcW w:w="1449" w:type="dxa"/>
            <w:tcBorders>
              <w:top w:val="single" w:sz="4" w:space="0" w:color="auto"/>
              <w:left w:val="single" w:sz="4" w:space="0" w:color="auto"/>
              <w:bottom w:val="single" w:sz="4" w:space="0" w:color="auto"/>
              <w:right w:val="single" w:sz="4" w:space="0" w:color="auto"/>
            </w:tcBorders>
            <w:vAlign w:val="center"/>
          </w:tcPr>
          <w:p w14:paraId="6CC48382" w14:textId="22529BCB"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Vrijednosti, izvori nisu navedeni i dostupni.</w:t>
            </w:r>
          </w:p>
          <w:p w14:paraId="49F612F4" w14:textId="77777777" w:rsidR="00EA404B" w:rsidRPr="00E40F6E" w:rsidRDefault="00EA404B" w:rsidP="005419A8">
            <w:pPr>
              <w:jc w:val="center"/>
              <w:rPr>
                <w:rFonts w:ascii="Cambria" w:hAnsi="Cambria"/>
                <w:sz w:val="18"/>
                <w:szCs w:val="18"/>
                <w:lang w:val="bs-Latn-BA"/>
              </w:rPr>
            </w:pPr>
          </w:p>
        </w:tc>
        <w:tc>
          <w:tcPr>
            <w:tcW w:w="1187" w:type="dxa"/>
            <w:tcBorders>
              <w:top w:val="single" w:sz="4" w:space="0" w:color="auto"/>
              <w:left w:val="single" w:sz="4" w:space="0" w:color="auto"/>
              <w:bottom w:val="single" w:sz="4" w:space="0" w:color="auto"/>
              <w:right w:val="single" w:sz="4" w:space="0" w:color="auto"/>
            </w:tcBorders>
            <w:vAlign w:val="center"/>
          </w:tcPr>
          <w:p w14:paraId="0041F6E2"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7DA8E037" w14:textId="77777777" w:rsidR="00EA404B" w:rsidRPr="00E40F6E" w:rsidRDefault="00EA404B" w:rsidP="005419A8">
            <w:pPr>
              <w:jc w:val="center"/>
              <w:rPr>
                <w:rFonts w:ascii="Cambria" w:hAnsi="Cambria"/>
                <w:color w:val="FF0000"/>
                <w:sz w:val="18"/>
                <w:szCs w:val="18"/>
                <w:lang w:val="bs-Latn-BA"/>
              </w:rPr>
            </w:pPr>
            <w:r w:rsidRPr="00E40F6E">
              <w:rPr>
                <w:rFonts w:ascii="Cambria" w:hAnsi="Cambria"/>
                <w:color w:val="FF0000"/>
                <w:sz w:val="18"/>
                <w:szCs w:val="18"/>
                <w:lang w:val="bs-Latn-BA"/>
              </w:rPr>
              <w:t>Da</w:t>
            </w:r>
          </w:p>
          <w:p w14:paraId="52AE8CF3" w14:textId="2AF84906" w:rsidR="00EA404B" w:rsidRPr="00E40F6E" w:rsidRDefault="005419A8" w:rsidP="005419A8">
            <w:pPr>
              <w:jc w:val="center"/>
              <w:rPr>
                <w:rFonts w:ascii="Cambria" w:hAnsi="Cambria"/>
                <w:color w:val="0070C0"/>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Uspostaviti saradnju sa relevantnim institucijama i prikupiti potrebne vrijednosti pokazatelje.</w:t>
            </w:r>
          </w:p>
        </w:tc>
      </w:tr>
      <w:tr w:rsidR="00244FDC" w:rsidRPr="00E40F6E" w14:paraId="2E001E33" w14:textId="77777777" w:rsidTr="00F9056C">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5F987A3C" w14:textId="77777777" w:rsidR="00AF7DDE"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1.6. Mjera </w:t>
            </w:r>
          </w:p>
          <w:p w14:paraId="206DD0C8" w14:textId="725C7243" w:rsidR="00EA404B" w:rsidRPr="00E40F6E" w:rsidRDefault="00EA404B" w:rsidP="00EA404B">
            <w:pPr>
              <w:rPr>
                <w:rFonts w:ascii="Cambria" w:hAnsi="Cambria" w:cs="Calibri"/>
                <w:i/>
                <w:iCs/>
                <w:color w:val="000000"/>
                <w:sz w:val="18"/>
                <w:szCs w:val="18"/>
                <w:lang w:val="bs-Latn-BA"/>
              </w:rPr>
            </w:pPr>
            <w:r w:rsidRPr="00E40F6E">
              <w:rPr>
                <w:rFonts w:ascii="Cambria" w:hAnsi="Cambria" w:cs="Calibri"/>
                <w:i/>
                <w:iCs/>
                <w:color w:val="000000"/>
                <w:sz w:val="18"/>
                <w:szCs w:val="18"/>
                <w:lang w:val="bs-Latn-BA"/>
              </w:rPr>
              <w:t>Razviti raznovrsne proizvode i osmisliti iskustva u okviru ruralnog turizma</w:t>
            </w:r>
          </w:p>
        </w:tc>
        <w:tc>
          <w:tcPr>
            <w:tcW w:w="2690" w:type="dxa"/>
            <w:tcBorders>
              <w:top w:val="nil"/>
              <w:left w:val="nil"/>
              <w:bottom w:val="single" w:sz="8" w:space="0" w:color="auto"/>
              <w:right w:val="single" w:sz="8" w:space="0" w:color="auto"/>
            </w:tcBorders>
            <w:shd w:val="clear" w:color="auto" w:fill="DDEBF7"/>
            <w:vAlign w:val="center"/>
            <w:hideMark/>
          </w:tcPr>
          <w:p w14:paraId="2FEF5456" w14:textId="77777777" w:rsidR="00EA404B" w:rsidRPr="00E40F6E" w:rsidRDefault="00EA404B" w:rsidP="00955FA0">
            <w:pPr>
              <w:pStyle w:val="ListParagraph"/>
              <w:numPr>
                <w:ilvl w:val="0"/>
                <w:numId w:val="14"/>
              </w:numPr>
              <w:spacing w:after="0" w:line="240" w:lineRule="auto"/>
              <w:rPr>
                <w:rFonts w:ascii="Cambria" w:hAnsi="Cambria" w:cs="Calibri"/>
                <w:color w:val="000000"/>
                <w:sz w:val="18"/>
                <w:szCs w:val="18"/>
                <w:lang w:val="bs-Latn-BA"/>
              </w:rPr>
            </w:pPr>
            <w:r w:rsidRPr="00E40F6E">
              <w:rPr>
                <w:rFonts w:ascii="Cambria" w:hAnsi="Cambria" w:cs="Calibri"/>
                <w:color w:val="000000"/>
                <w:sz w:val="18"/>
                <w:szCs w:val="18"/>
                <w:lang w:val="bs-Latn-BA"/>
              </w:rPr>
              <w:t>Broj stvorenih novih ruralnih proizvoda i iskustava</w:t>
            </w:r>
          </w:p>
          <w:p w14:paraId="0B832C41" w14:textId="77777777" w:rsidR="00EA404B" w:rsidRPr="00E40F6E" w:rsidRDefault="00EA404B" w:rsidP="00955FA0">
            <w:pPr>
              <w:pStyle w:val="ListParagraph"/>
              <w:numPr>
                <w:ilvl w:val="0"/>
                <w:numId w:val="14"/>
              </w:numPr>
              <w:spacing w:after="0" w:line="240" w:lineRule="auto"/>
              <w:rPr>
                <w:rFonts w:ascii="Cambria" w:hAnsi="Cambria" w:cs="Calibri"/>
                <w:color w:val="000000"/>
                <w:sz w:val="18"/>
                <w:szCs w:val="18"/>
                <w:lang w:val="bs-Latn-BA"/>
              </w:rPr>
            </w:pPr>
            <w:r w:rsidRPr="00E40F6E">
              <w:rPr>
                <w:rFonts w:ascii="Cambria" w:eastAsia="Gill Sans MT" w:hAnsi="Cambria"/>
                <w:color w:val="000000" w:themeColor="text1"/>
                <w:sz w:val="18"/>
                <w:szCs w:val="18"/>
                <w:lang w:val="bs-Latn-BA"/>
              </w:rPr>
              <w:t>Broj i iznos podržanih manifestacija</w:t>
            </w:r>
          </w:p>
        </w:tc>
        <w:tc>
          <w:tcPr>
            <w:tcW w:w="1411" w:type="dxa"/>
            <w:tcBorders>
              <w:top w:val="nil"/>
              <w:left w:val="nil"/>
              <w:bottom w:val="single" w:sz="8" w:space="0" w:color="auto"/>
              <w:right w:val="single" w:sz="8" w:space="0" w:color="auto"/>
            </w:tcBorders>
            <w:shd w:val="clear" w:color="auto" w:fill="DDEBF7"/>
            <w:vAlign w:val="center"/>
            <w:hideMark/>
          </w:tcPr>
          <w:p w14:paraId="42457841" w14:textId="78058B73" w:rsidR="00EA404B" w:rsidRPr="00E40F6E" w:rsidRDefault="00EA404B"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hideMark/>
          </w:tcPr>
          <w:p w14:paraId="7E2329C1" w14:textId="0ECFD5B8" w:rsidR="00EA404B" w:rsidRPr="00E40F6E" w:rsidRDefault="00AF7DDE"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556" w:type="dxa"/>
            <w:tcBorders>
              <w:top w:val="single" w:sz="4" w:space="0" w:color="auto"/>
              <w:left w:val="single" w:sz="4" w:space="0" w:color="auto"/>
              <w:bottom w:val="single" w:sz="4" w:space="0" w:color="auto"/>
              <w:right w:val="single" w:sz="4" w:space="0" w:color="auto"/>
            </w:tcBorders>
            <w:vAlign w:val="center"/>
          </w:tcPr>
          <w:p w14:paraId="2605D0A5" w14:textId="78EC37E5" w:rsidR="00EA404B" w:rsidRPr="00E40F6E" w:rsidRDefault="00EA404B" w:rsidP="005419A8">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Indikatori su definirani na nivou direktnog rezultata.</w:t>
            </w:r>
          </w:p>
          <w:p w14:paraId="48220369" w14:textId="77777777" w:rsidR="00EA404B" w:rsidRPr="00E40F6E" w:rsidRDefault="00EA404B" w:rsidP="005419A8">
            <w:pPr>
              <w:jc w:val="center"/>
              <w:rPr>
                <w:rFonts w:ascii="Cambria" w:hAnsi="Cambria"/>
                <w:color w:val="00B050"/>
                <w:sz w:val="18"/>
                <w:szCs w:val="18"/>
                <w:lang w:val="bs-Latn-BA"/>
              </w:rPr>
            </w:pPr>
          </w:p>
          <w:p w14:paraId="5BE9B932" w14:textId="293BFDC6" w:rsidR="00EA404B" w:rsidRPr="00E40F6E" w:rsidRDefault="005419A8" w:rsidP="005419A8">
            <w:pPr>
              <w:jc w:val="center"/>
              <w:rPr>
                <w:rFonts w:ascii="Cambria" w:hAnsi="Cambria"/>
                <w:color w:val="0070C0"/>
                <w:sz w:val="18"/>
                <w:szCs w:val="18"/>
                <w:lang w:val="bs-Latn-BA"/>
              </w:rPr>
            </w:pPr>
            <w:r w:rsidRPr="005419A8">
              <w:rPr>
                <w:rFonts w:ascii="Cambria" w:hAnsi="Cambria"/>
                <w:color w:val="4472C4" w:themeColor="accent5"/>
                <w:sz w:val="18"/>
                <w:szCs w:val="18"/>
                <w:lang w:val="bs-Latn-BA"/>
              </w:rPr>
              <w:t xml:space="preserve">Preporuka: </w:t>
            </w:r>
            <w:r w:rsidR="00B57404">
              <w:rPr>
                <w:rFonts w:ascii="Cambria" w:hAnsi="Cambria"/>
                <w:color w:val="0070C0"/>
                <w:sz w:val="18"/>
                <w:szCs w:val="18"/>
                <w:lang w:val="bs-Latn-BA"/>
              </w:rPr>
              <w:t>P</w:t>
            </w:r>
            <w:r w:rsidR="00EA404B" w:rsidRPr="00E40F6E">
              <w:rPr>
                <w:rFonts w:ascii="Cambria" w:hAnsi="Cambria"/>
                <w:color w:val="0070C0"/>
                <w:sz w:val="18"/>
                <w:szCs w:val="18"/>
                <w:lang w:val="bs-Latn-BA"/>
              </w:rPr>
              <w:t xml:space="preserve">rovjeriti </w:t>
            </w:r>
            <w:r w:rsidR="00B57404">
              <w:rPr>
                <w:rFonts w:ascii="Cambria" w:hAnsi="Cambria"/>
                <w:color w:val="0070C0"/>
                <w:sz w:val="18"/>
                <w:szCs w:val="18"/>
                <w:lang w:val="bs-Latn-BA"/>
              </w:rPr>
              <w:t>da</w:t>
            </w:r>
            <w:r w:rsidR="00EA404B" w:rsidRPr="00E40F6E">
              <w:rPr>
                <w:rFonts w:ascii="Cambria" w:hAnsi="Cambria"/>
                <w:color w:val="0070C0"/>
                <w:sz w:val="18"/>
                <w:szCs w:val="18"/>
                <w:lang w:val="bs-Latn-BA"/>
              </w:rPr>
              <w:t xml:space="preserve"> li </w:t>
            </w:r>
            <w:r w:rsidR="00B57404">
              <w:rPr>
                <w:rFonts w:ascii="Cambria" w:hAnsi="Cambria"/>
                <w:color w:val="0070C0"/>
                <w:sz w:val="18"/>
                <w:szCs w:val="18"/>
                <w:lang w:val="bs-Latn-BA"/>
              </w:rPr>
              <w:t xml:space="preserve">je </w:t>
            </w:r>
            <w:r w:rsidR="00EA404B" w:rsidRPr="00E40F6E">
              <w:rPr>
                <w:rFonts w:ascii="Cambria" w:hAnsi="Cambria"/>
                <w:color w:val="0070C0"/>
                <w:sz w:val="18"/>
                <w:szCs w:val="18"/>
                <w:lang w:val="bs-Latn-BA"/>
              </w:rPr>
              <w:t>moguće izdvojiti finansijske pokazatelje ruralnog turizma, poput dobiti ili prometa.</w:t>
            </w:r>
          </w:p>
          <w:p w14:paraId="30729C24" w14:textId="77777777" w:rsidR="00EA404B" w:rsidRPr="00E40F6E" w:rsidRDefault="00EA404B" w:rsidP="005419A8">
            <w:pPr>
              <w:jc w:val="center"/>
              <w:rPr>
                <w:rFonts w:ascii="Cambria" w:hAnsi="Cambria"/>
                <w:sz w:val="18"/>
                <w:szCs w:val="18"/>
                <w:lang w:val="bs-Latn-BA"/>
              </w:rPr>
            </w:pPr>
          </w:p>
        </w:tc>
        <w:tc>
          <w:tcPr>
            <w:tcW w:w="1545" w:type="dxa"/>
            <w:tcBorders>
              <w:top w:val="single" w:sz="4" w:space="0" w:color="auto"/>
              <w:left w:val="single" w:sz="4" w:space="0" w:color="auto"/>
              <w:bottom w:val="single" w:sz="4" w:space="0" w:color="auto"/>
              <w:right w:val="single" w:sz="4" w:space="0" w:color="auto"/>
            </w:tcBorders>
            <w:vAlign w:val="center"/>
          </w:tcPr>
          <w:p w14:paraId="37DCD6EA" w14:textId="77777777" w:rsidR="00EA404B" w:rsidRPr="00E40F6E" w:rsidRDefault="00EA404B" w:rsidP="005419A8">
            <w:pPr>
              <w:jc w:val="center"/>
              <w:rPr>
                <w:rFonts w:ascii="Cambria" w:hAnsi="Cambria"/>
                <w:color w:val="00B050"/>
                <w:sz w:val="18"/>
                <w:szCs w:val="18"/>
                <w:lang w:val="bs-Latn-BA"/>
              </w:rPr>
            </w:pPr>
            <w:r w:rsidRPr="00E40F6E">
              <w:rPr>
                <w:rFonts w:ascii="Cambria" w:hAnsi="Cambria"/>
                <w:color w:val="00B050"/>
                <w:sz w:val="18"/>
                <w:szCs w:val="18"/>
                <w:lang w:val="bs-Latn-BA"/>
              </w:rPr>
              <w:t>Indikatori su relevantni.</w:t>
            </w:r>
          </w:p>
          <w:p w14:paraId="2E2D8D93" w14:textId="77777777" w:rsidR="00EA404B" w:rsidRPr="00E40F6E" w:rsidRDefault="00EA404B" w:rsidP="005419A8">
            <w:pPr>
              <w:jc w:val="center"/>
              <w:rPr>
                <w:rFonts w:ascii="Cambria" w:hAnsi="Cambria"/>
                <w:sz w:val="18"/>
                <w:szCs w:val="18"/>
                <w:lang w:val="bs-Latn-BA"/>
              </w:rPr>
            </w:pPr>
            <w:r w:rsidRPr="00E40F6E">
              <w:rPr>
                <w:rFonts w:ascii="Cambria" w:hAnsi="Cambria"/>
                <w:color w:val="F4B083" w:themeColor="accent2" w:themeTint="99"/>
                <w:sz w:val="18"/>
                <w:szCs w:val="18"/>
                <w:lang w:val="bs-Latn-BA"/>
              </w:rPr>
              <w:t>Poželjno je preciznije definirati „ruralne proizvode i iskustva“</w:t>
            </w:r>
          </w:p>
        </w:tc>
        <w:tc>
          <w:tcPr>
            <w:tcW w:w="1449" w:type="dxa"/>
            <w:tcBorders>
              <w:top w:val="single" w:sz="4" w:space="0" w:color="auto"/>
              <w:left w:val="single" w:sz="4" w:space="0" w:color="auto"/>
              <w:bottom w:val="single" w:sz="4" w:space="0" w:color="auto"/>
              <w:right w:val="single" w:sz="4" w:space="0" w:color="auto"/>
            </w:tcBorders>
            <w:vAlign w:val="center"/>
          </w:tcPr>
          <w:p w14:paraId="249D0D95" w14:textId="5CBE5A8B"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Vrijednosti, izvori nisu navedeni i dostupni.</w:t>
            </w:r>
          </w:p>
          <w:p w14:paraId="381EC40D" w14:textId="77777777" w:rsidR="00EA404B" w:rsidRPr="00E40F6E" w:rsidRDefault="00EA404B" w:rsidP="005419A8">
            <w:pPr>
              <w:jc w:val="center"/>
              <w:rPr>
                <w:rFonts w:ascii="Cambria" w:hAnsi="Cambria"/>
                <w:sz w:val="18"/>
                <w:szCs w:val="18"/>
                <w:lang w:val="bs-Latn-BA"/>
              </w:rPr>
            </w:pPr>
          </w:p>
        </w:tc>
        <w:tc>
          <w:tcPr>
            <w:tcW w:w="1187" w:type="dxa"/>
            <w:tcBorders>
              <w:top w:val="single" w:sz="4" w:space="0" w:color="auto"/>
              <w:left w:val="single" w:sz="4" w:space="0" w:color="auto"/>
              <w:bottom w:val="single" w:sz="4" w:space="0" w:color="auto"/>
              <w:right w:val="single" w:sz="4" w:space="0" w:color="auto"/>
            </w:tcBorders>
            <w:vAlign w:val="center"/>
          </w:tcPr>
          <w:p w14:paraId="0F540609"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25783C8C" w14:textId="77777777" w:rsidR="00EA404B" w:rsidRPr="00E40F6E" w:rsidRDefault="00EA404B" w:rsidP="005419A8">
            <w:pPr>
              <w:jc w:val="center"/>
              <w:rPr>
                <w:rFonts w:ascii="Cambria" w:hAnsi="Cambria"/>
                <w:color w:val="FF0000"/>
                <w:sz w:val="18"/>
                <w:szCs w:val="18"/>
                <w:lang w:val="bs-Latn-BA"/>
              </w:rPr>
            </w:pPr>
            <w:r w:rsidRPr="00E40F6E">
              <w:rPr>
                <w:rFonts w:ascii="Cambria" w:hAnsi="Cambria"/>
                <w:color w:val="FF0000"/>
                <w:sz w:val="18"/>
                <w:szCs w:val="18"/>
                <w:lang w:val="bs-Latn-BA"/>
              </w:rPr>
              <w:t>Da</w:t>
            </w:r>
          </w:p>
          <w:p w14:paraId="10B77FF5" w14:textId="0A7DA38F" w:rsidR="00EA404B" w:rsidRPr="00E40F6E" w:rsidRDefault="005419A8" w:rsidP="005419A8">
            <w:pPr>
              <w:jc w:val="cente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Uspostaviti saradnju sa relevantnim institucijama i prikupiti potrebne vrijednosti pokazatelje.</w:t>
            </w:r>
          </w:p>
        </w:tc>
      </w:tr>
      <w:tr w:rsidR="00244FDC" w:rsidRPr="00E40F6E" w14:paraId="121D9F88" w14:textId="77777777" w:rsidTr="00F9056C">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55934E7C" w14:textId="0DA46A74"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1.7. Mjera </w:t>
            </w:r>
            <w:r w:rsidRPr="00E40F6E">
              <w:rPr>
                <w:rFonts w:ascii="Cambria" w:hAnsi="Cambria" w:cs="Calibri"/>
                <w:i/>
                <w:iCs/>
                <w:color w:val="000000"/>
                <w:sz w:val="18"/>
                <w:szCs w:val="18"/>
                <w:lang w:val="bs-Latn-BA"/>
              </w:rPr>
              <w:t>Poboljšati ponudu zasnovanu na vjerskim iskustvima i doživljajima</w:t>
            </w:r>
          </w:p>
        </w:tc>
        <w:tc>
          <w:tcPr>
            <w:tcW w:w="2690" w:type="dxa"/>
            <w:tcBorders>
              <w:top w:val="nil"/>
              <w:left w:val="nil"/>
              <w:bottom w:val="single" w:sz="8" w:space="0" w:color="auto"/>
              <w:right w:val="single" w:sz="8" w:space="0" w:color="auto"/>
            </w:tcBorders>
            <w:shd w:val="clear" w:color="auto" w:fill="DDEBF7"/>
            <w:vAlign w:val="center"/>
            <w:hideMark/>
          </w:tcPr>
          <w:p w14:paraId="0F36E196" w14:textId="1C4F85A4" w:rsidR="00EA404B" w:rsidRPr="00E40F6E" w:rsidRDefault="00EA404B" w:rsidP="00B57404">
            <w:pPr>
              <w:jc w:val="center"/>
              <w:rPr>
                <w:rFonts w:ascii="Cambria" w:hAnsi="Cambria" w:cs="Calibri"/>
                <w:color w:val="000000"/>
                <w:sz w:val="18"/>
                <w:szCs w:val="18"/>
                <w:lang w:val="bs-Latn-BA"/>
              </w:rPr>
            </w:pPr>
            <w:r w:rsidRPr="00E40F6E">
              <w:rPr>
                <w:rFonts w:ascii="Cambria" w:eastAsia="Gill Sans MT" w:hAnsi="Cambria"/>
                <w:color w:val="000000" w:themeColor="text1"/>
                <w:sz w:val="18"/>
                <w:szCs w:val="18"/>
                <w:lang w:val="bs-Latn-BA"/>
              </w:rPr>
              <w:t>Povećan broj turističkih programa iz vjerskog turizma.</w:t>
            </w:r>
          </w:p>
        </w:tc>
        <w:tc>
          <w:tcPr>
            <w:tcW w:w="1411" w:type="dxa"/>
            <w:tcBorders>
              <w:top w:val="nil"/>
              <w:left w:val="nil"/>
              <w:bottom w:val="single" w:sz="8" w:space="0" w:color="auto"/>
              <w:right w:val="single" w:sz="8" w:space="0" w:color="auto"/>
            </w:tcBorders>
            <w:shd w:val="clear" w:color="auto" w:fill="DDEBF7"/>
            <w:vAlign w:val="center"/>
            <w:hideMark/>
          </w:tcPr>
          <w:p w14:paraId="4778F89B" w14:textId="02C8FD0F" w:rsidR="00EA404B" w:rsidRPr="00E40F6E" w:rsidRDefault="00AF7DDE"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hideMark/>
          </w:tcPr>
          <w:p w14:paraId="06E6263B" w14:textId="5646A2F9" w:rsidR="00EA404B" w:rsidRPr="00E40F6E" w:rsidRDefault="00AF7DDE"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556" w:type="dxa"/>
            <w:tcBorders>
              <w:top w:val="single" w:sz="4" w:space="0" w:color="auto"/>
              <w:left w:val="single" w:sz="4" w:space="0" w:color="auto"/>
              <w:bottom w:val="single" w:sz="4" w:space="0" w:color="auto"/>
              <w:right w:val="single" w:sz="4" w:space="0" w:color="auto"/>
            </w:tcBorders>
            <w:vAlign w:val="center"/>
          </w:tcPr>
          <w:p w14:paraId="465569B1" w14:textId="33A994FE" w:rsidR="00EA404B" w:rsidRPr="00E40F6E" w:rsidRDefault="00EA404B" w:rsidP="005419A8">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Indikatori su definirani na nivou direktnog rezultata.</w:t>
            </w:r>
          </w:p>
          <w:p w14:paraId="55C49759" w14:textId="77777777" w:rsidR="00EA404B" w:rsidRPr="00E40F6E" w:rsidRDefault="00EA404B" w:rsidP="005419A8">
            <w:pPr>
              <w:jc w:val="center"/>
              <w:rPr>
                <w:rFonts w:ascii="Cambria" w:hAnsi="Cambria"/>
                <w:color w:val="00B050"/>
                <w:sz w:val="18"/>
                <w:szCs w:val="18"/>
                <w:lang w:val="bs-Latn-BA"/>
              </w:rPr>
            </w:pPr>
          </w:p>
          <w:p w14:paraId="71EF0852" w14:textId="6A56B233" w:rsidR="00EA404B" w:rsidRPr="00E40F6E" w:rsidRDefault="005419A8" w:rsidP="005419A8">
            <w:pPr>
              <w:jc w:val="center"/>
              <w:rPr>
                <w:rFonts w:ascii="Cambria" w:hAnsi="Cambria"/>
                <w:color w:val="0070C0"/>
                <w:sz w:val="18"/>
                <w:szCs w:val="18"/>
                <w:lang w:val="bs-Latn-BA"/>
              </w:rPr>
            </w:pPr>
            <w:r w:rsidRPr="005419A8">
              <w:rPr>
                <w:rFonts w:ascii="Cambria" w:hAnsi="Cambria"/>
                <w:color w:val="4472C4" w:themeColor="accent5"/>
                <w:sz w:val="18"/>
                <w:szCs w:val="18"/>
                <w:lang w:val="bs-Latn-BA"/>
              </w:rPr>
              <w:t xml:space="preserve">Preporuka: </w:t>
            </w:r>
            <w:r w:rsidR="00B57404">
              <w:rPr>
                <w:rFonts w:ascii="Cambria" w:hAnsi="Cambria"/>
                <w:color w:val="0070C0"/>
                <w:sz w:val="18"/>
                <w:szCs w:val="18"/>
                <w:lang w:val="bs-Latn-BA"/>
              </w:rPr>
              <w:t>P</w:t>
            </w:r>
            <w:r w:rsidR="00EA404B" w:rsidRPr="00E40F6E">
              <w:rPr>
                <w:rFonts w:ascii="Cambria" w:hAnsi="Cambria"/>
                <w:color w:val="0070C0"/>
                <w:sz w:val="18"/>
                <w:szCs w:val="18"/>
                <w:lang w:val="bs-Latn-BA"/>
              </w:rPr>
              <w:t xml:space="preserve">rovjeriti </w:t>
            </w:r>
            <w:r w:rsidR="00B57404">
              <w:rPr>
                <w:rFonts w:ascii="Cambria" w:hAnsi="Cambria"/>
                <w:color w:val="0070C0"/>
                <w:sz w:val="18"/>
                <w:szCs w:val="18"/>
                <w:lang w:val="bs-Latn-BA"/>
              </w:rPr>
              <w:t>da</w:t>
            </w:r>
            <w:r w:rsidR="00EA404B" w:rsidRPr="00E40F6E">
              <w:rPr>
                <w:rFonts w:ascii="Cambria" w:hAnsi="Cambria"/>
                <w:color w:val="0070C0"/>
                <w:sz w:val="18"/>
                <w:szCs w:val="18"/>
                <w:lang w:val="bs-Latn-BA"/>
              </w:rPr>
              <w:t xml:space="preserve"> li </w:t>
            </w:r>
            <w:r w:rsidR="00B57404">
              <w:rPr>
                <w:rFonts w:ascii="Cambria" w:hAnsi="Cambria"/>
                <w:color w:val="0070C0"/>
                <w:sz w:val="18"/>
                <w:szCs w:val="18"/>
                <w:lang w:val="bs-Latn-BA"/>
              </w:rPr>
              <w:t xml:space="preserve">je </w:t>
            </w:r>
            <w:r w:rsidR="00EA404B" w:rsidRPr="00E40F6E">
              <w:rPr>
                <w:rFonts w:ascii="Cambria" w:hAnsi="Cambria"/>
                <w:color w:val="0070C0"/>
                <w:sz w:val="18"/>
                <w:szCs w:val="18"/>
                <w:lang w:val="bs-Latn-BA"/>
              </w:rPr>
              <w:t>moguće izdvojiti finansijske pokazatelje vjerskog turizma</w:t>
            </w:r>
          </w:p>
        </w:tc>
        <w:tc>
          <w:tcPr>
            <w:tcW w:w="1545" w:type="dxa"/>
            <w:tcBorders>
              <w:top w:val="single" w:sz="4" w:space="0" w:color="auto"/>
              <w:left w:val="single" w:sz="4" w:space="0" w:color="auto"/>
              <w:bottom w:val="single" w:sz="4" w:space="0" w:color="auto"/>
              <w:right w:val="single" w:sz="4" w:space="0" w:color="auto"/>
            </w:tcBorders>
            <w:vAlign w:val="center"/>
          </w:tcPr>
          <w:p w14:paraId="7A1F2D91" w14:textId="77777777" w:rsidR="00EA404B" w:rsidRPr="00E40F6E" w:rsidRDefault="00EA404B" w:rsidP="005419A8">
            <w:pPr>
              <w:jc w:val="center"/>
              <w:rPr>
                <w:rFonts w:ascii="Cambria" w:hAnsi="Cambria"/>
                <w:color w:val="00B050"/>
                <w:sz w:val="18"/>
                <w:szCs w:val="18"/>
                <w:lang w:val="bs-Latn-BA"/>
              </w:rPr>
            </w:pPr>
            <w:r w:rsidRPr="00E40F6E">
              <w:rPr>
                <w:rFonts w:ascii="Cambria" w:hAnsi="Cambria"/>
                <w:color w:val="00B050"/>
                <w:sz w:val="18"/>
                <w:szCs w:val="18"/>
                <w:lang w:val="bs-Latn-BA"/>
              </w:rPr>
              <w:t>Indikatori su relevantni.</w:t>
            </w:r>
          </w:p>
          <w:p w14:paraId="19241694" w14:textId="386ACF15" w:rsidR="00EA404B" w:rsidRPr="00E40F6E" w:rsidRDefault="00EA404B" w:rsidP="005419A8">
            <w:pPr>
              <w:jc w:val="center"/>
              <w:rPr>
                <w:rFonts w:ascii="Cambria" w:hAnsi="Cambria"/>
                <w:sz w:val="18"/>
                <w:szCs w:val="18"/>
                <w:lang w:val="bs-Latn-BA"/>
              </w:rPr>
            </w:pPr>
            <w:r w:rsidRPr="00E40F6E">
              <w:rPr>
                <w:rFonts w:ascii="Cambria" w:hAnsi="Cambria"/>
                <w:color w:val="F4B083" w:themeColor="accent2" w:themeTint="99"/>
                <w:sz w:val="18"/>
                <w:szCs w:val="18"/>
                <w:lang w:val="bs-Latn-BA"/>
              </w:rPr>
              <w:t>Poželjno je preciznije definirati „program vjerskog turizma“ i izvore za ove podatke</w:t>
            </w:r>
          </w:p>
        </w:tc>
        <w:tc>
          <w:tcPr>
            <w:tcW w:w="1449" w:type="dxa"/>
            <w:tcBorders>
              <w:top w:val="single" w:sz="4" w:space="0" w:color="auto"/>
              <w:left w:val="single" w:sz="4" w:space="0" w:color="auto"/>
              <w:bottom w:val="single" w:sz="4" w:space="0" w:color="auto"/>
              <w:right w:val="single" w:sz="4" w:space="0" w:color="auto"/>
            </w:tcBorders>
            <w:vAlign w:val="center"/>
          </w:tcPr>
          <w:p w14:paraId="1882EBD5" w14:textId="7497193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Vrijednosti, izvori nisu navedeni i dostupni.</w:t>
            </w:r>
          </w:p>
          <w:p w14:paraId="719E0977" w14:textId="77777777" w:rsidR="00EA404B" w:rsidRPr="00E40F6E" w:rsidRDefault="00EA404B" w:rsidP="005419A8">
            <w:pPr>
              <w:jc w:val="center"/>
              <w:rPr>
                <w:rFonts w:ascii="Cambria" w:hAnsi="Cambria"/>
                <w:sz w:val="18"/>
                <w:szCs w:val="18"/>
                <w:lang w:val="bs-Latn-BA"/>
              </w:rPr>
            </w:pPr>
          </w:p>
        </w:tc>
        <w:tc>
          <w:tcPr>
            <w:tcW w:w="1187" w:type="dxa"/>
            <w:tcBorders>
              <w:top w:val="single" w:sz="4" w:space="0" w:color="auto"/>
              <w:left w:val="single" w:sz="4" w:space="0" w:color="auto"/>
              <w:bottom w:val="single" w:sz="4" w:space="0" w:color="auto"/>
              <w:right w:val="single" w:sz="4" w:space="0" w:color="auto"/>
            </w:tcBorders>
            <w:vAlign w:val="center"/>
          </w:tcPr>
          <w:p w14:paraId="56DE182F"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2152A9F4" w14:textId="77777777" w:rsidR="00EA404B" w:rsidRPr="00E40F6E" w:rsidRDefault="00EA404B" w:rsidP="005419A8">
            <w:pPr>
              <w:jc w:val="center"/>
              <w:rPr>
                <w:rFonts w:ascii="Cambria" w:hAnsi="Cambria"/>
                <w:color w:val="FF0000"/>
                <w:sz w:val="18"/>
                <w:szCs w:val="18"/>
                <w:lang w:val="bs-Latn-BA"/>
              </w:rPr>
            </w:pPr>
            <w:r w:rsidRPr="00E40F6E">
              <w:rPr>
                <w:rFonts w:ascii="Cambria" w:hAnsi="Cambria"/>
                <w:color w:val="FF0000"/>
                <w:sz w:val="18"/>
                <w:szCs w:val="18"/>
                <w:lang w:val="bs-Latn-BA"/>
              </w:rPr>
              <w:t>Da</w:t>
            </w:r>
          </w:p>
          <w:p w14:paraId="7B4EB82C" w14:textId="08400306" w:rsidR="00EA404B" w:rsidRPr="00E40F6E" w:rsidRDefault="005419A8" w:rsidP="005419A8">
            <w:pPr>
              <w:jc w:val="cente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Uspostaviti saradnju sa relevantnim institucijama i prikupiti potrebne vrijednosti pokazatelje.</w:t>
            </w:r>
          </w:p>
        </w:tc>
      </w:tr>
      <w:tr w:rsidR="00244FDC" w:rsidRPr="00E40F6E" w14:paraId="326327D3" w14:textId="77777777" w:rsidTr="00F9056C">
        <w:trPr>
          <w:trHeight w:val="12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157DD1D1" w14:textId="63AF42D9"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1.8.</w:t>
            </w:r>
            <w:r w:rsidRPr="00E40F6E">
              <w:rPr>
                <w:rFonts w:ascii="Cambria" w:hAnsi="Cambria"/>
                <w:color w:val="000000"/>
                <w:sz w:val="18"/>
                <w:szCs w:val="18"/>
                <w:lang w:val="bs-Latn-BA"/>
              </w:rPr>
              <w:t xml:space="preserve"> </w:t>
            </w:r>
            <w:r w:rsidRPr="00E40F6E">
              <w:rPr>
                <w:rFonts w:ascii="Cambria" w:hAnsi="Cambria" w:cs="Calibri"/>
                <w:color w:val="000000"/>
                <w:sz w:val="18"/>
                <w:szCs w:val="18"/>
                <w:lang w:val="bs-Latn-BA"/>
              </w:rPr>
              <w:t xml:space="preserve">Mjera </w:t>
            </w:r>
            <w:r w:rsidRPr="00E40F6E">
              <w:rPr>
                <w:rFonts w:ascii="Cambria" w:hAnsi="Cambria" w:cs="Calibri"/>
                <w:i/>
                <w:iCs/>
                <w:color w:val="000000"/>
                <w:sz w:val="18"/>
                <w:szCs w:val="18"/>
                <w:lang w:val="bs-Latn-BA"/>
              </w:rPr>
              <w:t>Poboljšati privlačnost destinacije kroz integracija autentične gastronomske, vinske i zanatlijske ponude u turistički lanac vrijednosti</w:t>
            </w:r>
          </w:p>
        </w:tc>
        <w:tc>
          <w:tcPr>
            <w:tcW w:w="2690" w:type="dxa"/>
            <w:tcBorders>
              <w:top w:val="nil"/>
              <w:left w:val="nil"/>
              <w:bottom w:val="single" w:sz="8" w:space="0" w:color="auto"/>
              <w:right w:val="single" w:sz="8" w:space="0" w:color="auto"/>
            </w:tcBorders>
            <w:shd w:val="clear" w:color="auto" w:fill="DDEBF7"/>
            <w:vAlign w:val="center"/>
            <w:hideMark/>
          </w:tcPr>
          <w:p w14:paraId="16E6F540" w14:textId="77777777" w:rsidR="00EA404B" w:rsidRPr="00E40F6E" w:rsidRDefault="00EA404B" w:rsidP="00B57404">
            <w:pPr>
              <w:pStyle w:val="ListParagraph"/>
              <w:numPr>
                <w:ilvl w:val="0"/>
                <w:numId w:val="15"/>
              </w:numPr>
              <w:spacing w:after="0" w:line="240" w:lineRule="auto"/>
              <w:rPr>
                <w:rFonts w:ascii="Cambria" w:hAnsi="Cambria" w:cs="Arial"/>
                <w:sz w:val="18"/>
                <w:szCs w:val="18"/>
                <w:lang w:val="bs-Latn-BA"/>
              </w:rPr>
            </w:pPr>
            <w:r w:rsidRPr="00E40F6E">
              <w:rPr>
                <w:rFonts w:ascii="Cambria" w:hAnsi="Cambria" w:cs="Arial"/>
                <w:sz w:val="18"/>
                <w:szCs w:val="18"/>
                <w:lang w:val="bs-Latn-BA"/>
              </w:rPr>
              <w:t>Povećan broj tematskih restorana</w:t>
            </w:r>
          </w:p>
          <w:p w14:paraId="355B662D" w14:textId="55A46003" w:rsidR="00EA404B" w:rsidRPr="00E40F6E" w:rsidRDefault="00EA404B" w:rsidP="00B57404">
            <w:pPr>
              <w:pStyle w:val="ListParagraph"/>
              <w:numPr>
                <w:ilvl w:val="0"/>
                <w:numId w:val="15"/>
              </w:numPr>
              <w:spacing w:after="0" w:line="240" w:lineRule="auto"/>
              <w:rPr>
                <w:rFonts w:ascii="Cambria" w:hAnsi="Cambria" w:cs="Calibri"/>
                <w:color w:val="000000"/>
                <w:sz w:val="18"/>
                <w:szCs w:val="18"/>
                <w:lang w:val="bs-Latn-BA"/>
              </w:rPr>
            </w:pPr>
            <w:r w:rsidRPr="00E40F6E">
              <w:rPr>
                <w:rFonts w:ascii="Cambria" w:hAnsi="Cambria" w:cs="Arial"/>
                <w:sz w:val="18"/>
                <w:szCs w:val="18"/>
                <w:lang w:val="bs-Latn-BA"/>
              </w:rPr>
              <w:t>Broj održanih  tematskih radionica i manifestacija</w:t>
            </w:r>
          </w:p>
        </w:tc>
        <w:tc>
          <w:tcPr>
            <w:tcW w:w="1411" w:type="dxa"/>
            <w:tcBorders>
              <w:top w:val="nil"/>
              <w:left w:val="nil"/>
              <w:bottom w:val="single" w:sz="8" w:space="0" w:color="auto"/>
              <w:right w:val="single" w:sz="8" w:space="0" w:color="auto"/>
            </w:tcBorders>
            <w:shd w:val="clear" w:color="auto" w:fill="DDEBF7"/>
            <w:vAlign w:val="center"/>
            <w:hideMark/>
          </w:tcPr>
          <w:p w14:paraId="52495751" w14:textId="77777777" w:rsidR="00EA404B" w:rsidRPr="00E40F6E" w:rsidRDefault="00EA404B"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hideMark/>
          </w:tcPr>
          <w:p w14:paraId="62A79DCF" w14:textId="7E65D5F2" w:rsidR="00EA404B" w:rsidRPr="00E40F6E" w:rsidRDefault="0080081F" w:rsidP="00F9056C">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556" w:type="dxa"/>
            <w:tcBorders>
              <w:top w:val="single" w:sz="4" w:space="0" w:color="auto"/>
              <w:left w:val="single" w:sz="4" w:space="0" w:color="auto"/>
              <w:bottom w:val="single" w:sz="4" w:space="0" w:color="auto"/>
              <w:right w:val="single" w:sz="4" w:space="0" w:color="auto"/>
            </w:tcBorders>
            <w:vAlign w:val="center"/>
          </w:tcPr>
          <w:p w14:paraId="535DF0CE" w14:textId="50A40AD4" w:rsidR="00EA404B" w:rsidRPr="00E40F6E" w:rsidRDefault="00EA404B" w:rsidP="005419A8">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Indikatori su definirani na nivou direktnog rezultata.</w:t>
            </w:r>
          </w:p>
          <w:p w14:paraId="55EBEA2C" w14:textId="77777777" w:rsidR="00EA404B" w:rsidRPr="00E40F6E" w:rsidRDefault="00EA404B" w:rsidP="005419A8">
            <w:pPr>
              <w:jc w:val="center"/>
              <w:rPr>
                <w:rFonts w:ascii="Cambria" w:hAnsi="Cambria"/>
                <w:color w:val="00B050"/>
                <w:sz w:val="18"/>
                <w:szCs w:val="18"/>
                <w:lang w:val="bs-Latn-BA"/>
              </w:rPr>
            </w:pPr>
          </w:p>
          <w:p w14:paraId="0E693B86" w14:textId="79C6D3B1" w:rsidR="00EA404B" w:rsidRPr="00E40F6E" w:rsidRDefault="005419A8" w:rsidP="005419A8">
            <w:pPr>
              <w:jc w:val="cente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B57404">
              <w:rPr>
                <w:rFonts w:ascii="Cambria" w:hAnsi="Cambria"/>
                <w:color w:val="0070C0"/>
                <w:sz w:val="18"/>
                <w:szCs w:val="18"/>
                <w:lang w:val="bs-Latn-BA"/>
              </w:rPr>
              <w:t>D</w:t>
            </w:r>
            <w:r w:rsidR="00EA404B" w:rsidRPr="00E40F6E">
              <w:rPr>
                <w:rFonts w:ascii="Cambria" w:hAnsi="Cambria"/>
                <w:color w:val="0070C0"/>
                <w:sz w:val="18"/>
                <w:szCs w:val="18"/>
                <w:lang w:val="bs-Latn-BA"/>
              </w:rPr>
              <w:t>efinirati dodatni indikator krajnjeg rezultata ili outcome</w:t>
            </w:r>
          </w:p>
        </w:tc>
        <w:tc>
          <w:tcPr>
            <w:tcW w:w="1545" w:type="dxa"/>
            <w:tcBorders>
              <w:top w:val="single" w:sz="4" w:space="0" w:color="auto"/>
              <w:left w:val="single" w:sz="4" w:space="0" w:color="auto"/>
              <w:bottom w:val="single" w:sz="4" w:space="0" w:color="auto"/>
              <w:right w:val="single" w:sz="4" w:space="0" w:color="auto"/>
            </w:tcBorders>
            <w:vAlign w:val="center"/>
          </w:tcPr>
          <w:p w14:paraId="761D3308" w14:textId="77777777" w:rsidR="00EA404B" w:rsidRPr="00E40F6E" w:rsidRDefault="00EA404B" w:rsidP="005419A8">
            <w:pPr>
              <w:jc w:val="center"/>
              <w:rPr>
                <w:rFonts w:ascii="Cambria" w:hAnsi="Cambria"/>
                <w:color w:val="00B050"/>
                <w:sz w:val="18"/>
                <w:szCs w:val="18"/>
                <w:lang w:val="bs-Latn-BA"/>
              </w:rPr>
            </w:pPr>
            <w:r w:rsidRPr="00E40F6E">
              <w:rPr>
                <w:rFonts w:ascii="Cambria" w:hAnsi="Cambria"/>
                <w:color w:val="00B050"/>
                <w:sz w:val="18"/>
                <w:szCs w:val="18"/>
                <w:lang w:val="bs-Latn-BA"/>
              </w:rPr>
              <w:t>Indikatori su relevantni.</w:t>
            </w:r>
          </w:p>
          <w:p w14:paraId="593BB251" w14:textId="7FADF911" w:rsidR="00EA404B" w:rsidRPr="00E40F6E" w:rsidRDefault="00EA404B" w:rsidP="005419A8">
            <w:pPr>
              <w:jc w:val="center"/>
              <w:rPr>
                <w:rFonts w:ascii="Cambria" w:hAnsi="Cambria"/>
                <w:sz w:val="18"/>
                <w:szCs w:val="18"/>
                <w:lang w:val="bs-Latn-BA"/>
              </w:rPr>
            </w:pPr>
            <w:r w:rsidRPr="00E40F6E">
              <w:rPr>
                <w:rFonts w:ascii="Cambria" w:hAnsi="Cambria"/>
                <w:color w:val="F4B083" w:themeColor="accent2" w:themeTint="99"/>
                <w:sz w:val="18"/>
                <w:szCs w:val="18"/>
                <w:lang w:val="bs-Latn-BA"/>
              </w:rPr>
              <w:t>Poželjno je preciznije definirati mjeru</w:t>
            </w:r>
          </w:p>
        </w:tc>
        <w:tc>
          <w:tcPr>
            <w:tcW w:w="1449" w:type="dxa"/>
            <w:tcBorders>
              <w:top w:val="single" w:sz="4" w:space="0" w:color="auto"/>
              <w:left w:val="single" w:sz="4" w:space="0" w:color="auto"/>
              <w:bottom w:val="single" w:sz="4" w:space="0" w:color="auto"/>
              <w:right w:val="single" w:sz="4" w:space="0" w:color="auto"/>
            </w:tcBorders>
            <w:vAlign w:val="center"/>
          </w:tcPr>
          <w:p w14:paraId="6234A35E" w14:textId="5039002E"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Vrijednosti, izvori nisu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186C341A"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0A1792F4" w14:textId="77777777" w:rsidR="00EA404B" w:rsidRPr="00E40F6E" w:rsidRDefault="00EA404B" w:rsidP="005419A8">
            <w:pPr>
              <w:jc w:val="center"/>
              <w:rPr>
                <w:rFonts w:ascii="Cambria" w:hAnsi="Cambria"/>
                <w:color w:val="FF0000"/>
                <w:sz w:val="18"/>
                <w:szCs w:val="18"/>
                <w:lang w:val="bs-Latn-BA"/>
              </w:rPr>
            </w:pPr>
            <w:r w:rsidRPr="00E40F6E">
              <w:rPr>
                <w:rFonts w:ascii="Cambria" w:hAnsi="Cambria"/>
                <w:color w:val="FF0000"/>
                <w:sz w:val="18"/>
                <w:szCs w:val="18"/>
                <w:lang w:val="bs-Latn-BA"/>
              </w:rPr>
              <w:t>Da</w:t>
            </w:r>
          </w:p>
          <w:p w14:paraId="456D5562" w14:textId="5686FE6C" w:rsidR="00EA404B" w:rsidRPr="00E40F6E" w:rsidRDefault="005419A8" w:rsidP="005419A8">
            <w:pPr>
              <w:jc w:val="cente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Uspostaviti saradnju sa relevantnim institucijama i prikupiti potrebne vrijednosti pokazatelje.</w:t>
            </w:r>
          </w:p>
        </w:tc>
      </w:tr>
      <w:tr w:rsidR="00244FDC" w:rsidRPr="00E40F6E" w14:paraId="5B4D2C2D" w14:textId="77777777" w:rsidTr="005419A8">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20FB95DB" w14:textId="35C8BA0E"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1.9.</w:t>
            </w:r>
            <w:r w:rsidRPr="00E40F6E">
              <w:rPr>
                <w:rFonts w:ascii="Cambria" w:hAnsi="Cambria"/>
                <w:color w:val="000000"/>
                <w:sz w:val="18"/>
                <w:szCs w:val="18"/>
                <w:lang w:val="bs-Latn-BA"/>
              </w:rPr>
              <w:t xml:space="preserve">  </w:t>
            </w:r>
            <w:r w:rsidRPr="00E40F6E">
              <w:rPr>
                <w:rFonts w:ascii="Cambria" w:hAnsi="Cambria" w:cs="Calibri"/>
                <w:color w:val="000000"/>
                <w:sz w:val="18"/>
                <w:szCs w:val="18"/>
                <w:lang w:val="bs-Latn-BA"/>
              </w:rPr>
              <w:t xml:space="preserve"> Mjera </w:t>
            </w:r>
            <w:r w:rsidRPr="00E40F6E">
              <w:rPr>
                <w:rFonts w:ascii="Cambria" w:hAnsi="Cambria" w:cs="Calibri"/>
                <w:i/>
                <w:iCs/>
                <w:color w:val="000000"/>
                <w:sz w:val="18"/>
                <w:szCs w:val="18"/>
                <w:lang w:val="bs-Latn-BA"/>
              </w:rPr>
              <w:t>Iskorištavanje ponude događaja i manifestacija</w:t>
            </w:r>
          </w:p>
        </w:tc>
        <w:tc>
          <w:tcPr>
            <w:tcW w:w="2690" w:type="dxa"/>
            <w:tcBorders>
              <w:top w:val="nil"/>
              <w:left w:val="nil"/>
              <w:bottom w:val="single" w:sz="8" w:space="0" w:color="auto"/>
              <w:right w:val="single" w:sz="8" w:space="0" w:color="auto"/>
            </w:tcBorders>
            <w:shd w:val="clear" w:color="auto" w:fill="DDEBF7"/>
            <w:vAlign w:val="center"/>
            <w:hideMark/>
          </w:tcPr>
          <w:p w14:paraId="6EB0C1FB" w14:textId="709680A7" w:rsidR="00EA404B" w:rsidRPr="00E40F6E" w:rsidRDefault="00EA404B" w:rsidP="00EA404B">
            <w:pPr>
              <w:rPr>
                <w:rFonts w:ascii="Cambria" w:hAnsi="Cambria" w:cs="Calibri"/>
                <w:color w:val="000000"/>
                <w:sz w:val="18"/>
                <w:szCs w:val="18"/>
                <w:lang w:val="bs-Latn-BA"/>
              </w:rPr>
            </w:pPr>
            <w:r w:rsidRPr="00E40F6E">
              <w:rPr>
                <w:rFonts w:ascii="Cambria" w:hAnsi="Cambria" w:cs="Arial"/>
                <w:color w:val="000000"/>
                <w:sz w:val="18"/>
                <w:szCs w:val="18"/>
                <w:lang w:val="bs-Latn-BA"/>
              </w:rPr>
              <w:t>Kreiran online direktorij kategoriziranih događaja</w:t>
            </w:r>
          </w:p>
        </w:tc>
        <w:tc>
          <w:tcPr>
            <w:tcW w:w="1411" w:type="dxa"/>
            <w:tcBorders>
              <w:top w:val="nil"/>
              <w:left w:val="nil"/>
              <w:bottom w:val="single" w:sz="8" w:space="0" w:color="auto"/>
              <w:right w:val="single" w:sz="8" w:space="0" w:color="auto"/>
            </w:tcBorders>
            <w:shd w:val="clear" w:color="auto" w:fill="DDEBF7"/>
            <w:vAlign w:val="center"/>
            <w:hideMark/>
          </w:tcPr>
          <w:p w14:paraId="0E0EA8B5" w14:textId="58D27124" w:rsidR="00EA404B" w:rsidRPr="00E40F6E" w:rsidRDefault="00EA404B" w:rsidP="005419A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Ne</w:t>
            </w:r>
          </w:p>
        </w:tc>
        <w:tc>
          <w:tcPr>
            <w:tcW w:w="1255" w:type="dxa"/>
            <w:tcBorders>
              <w:top w:val="nil"/>
              <w:left w:val="nil"/>
              <w:bottom w:val="single" w:sz="8" w:space="0" w:color="auto"/>
              <w:right w:val="single" w:sz="4" w:space="0" w:color="auto"/>
            </w:tcBorders>
            <w:shd w:val="clear" w:color="auto" w:fill="DDEBF7"/>
            <w:noWrap/>
            <w:vAlign w:val="center"/>
            <w:hideMark/>
          </w:tcPr>
          <w:p w14:paraId="636AD83B" w14:textId="77777777" w:rsidR="00EA404B" w:rsidRPr="00E40F6E" w:rsidRDefault="00EA404B" w:rsidP="005419A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Da</w:t>
            </w:r>
          </w:p>
        </w:tc>
        <w:tc>
          <w:tcPr>
            <w:tcW w:w="1556" w:type="dxa"/>
            <w:tcBorders>
              <w:top w:val="single" w:sz="4" w:space="0" w:color="auto"/>
              <w:left w:val="single" w:sz="4" w:space="0" w:color="auto"/>
              <w:bottom w:val="single" w:sz="4" w:space="0" w:color="auto"/>
              <w:right w:val="single" w:sz="4" w:space="0" w:color="auto"/>
            </w:tcBorders>
            <w:vAlign w:val="center"/>
          </w:tcPr>
          <w:p w14:paraId="14F63D48" w14:textId="77777777" w:rsidR="00EA404B" w:rsidRPr="00E40F6E" w:rsidRDefault="00EA404B" w:rsidP="005419A8">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Indikator je definiran na nivou direktnog rezultata jedne aktivnosti.</w:t>
            </w:r>
          </w:p>
          <w:p w14:paraId="4599B192" w14:textId="77777777" w:rsidR="00EA404B" w:rsidRPr="00E40F6E" w:rsidRDefault="00EA404B" w:rsidP="005419A8">
            <w:pPr>
              <w:jc w:val="center"/>
              <w:rPr>
                <w:rFonts w:ascii="Cambria" w:hAnsi="Cambria"/>
                <w:color w:val="F4B083" w:themeColor="accent2" w:themeTint="99"/>
                <w:sz w:val="18"/>
                <w:szCs w:val="18"/>
                <w:lang w:val="bs-Latn-BA"/>
              </w:rPr>
            </w:pPr>
          </w:p>
          <w:p w14:paraId="343E13A5" w14:textId="77777777" w:rsidR="00EA404B" w:rsidRPr="00E40F6E" w:rsidRDefault="00EA404B" w:rsidP="005419A8">
            <w:pPr>
              <w:jc w:val="center"/>
              <w:rPr>
                <w:rFonts w:ascii="Cambria" w:hAnsi="Cambria"/>
                <w:color w:val="F4B083" w:themeColor="accent2" w:themeTint="99"/>
                <w:sz w:val="18"/>
                <w:szCs w:val="18"/>
                <w:lang w:val="bs-Latn-BA"/>
              </w:rPr>
            </w:pPr>
          </w:p>
          <w:p w14:paraId="4C84601B" w14:textId="46AA3842" w:rsidR="00EA404B" w:rsidRPr="00E40F6E" w:rsidRDefault="005419A8" w:rsidP="005419A8">
            <w:pPr>
              <w:jc w:val="center"/>
              <w:rPr>
                <w:rFonts w:ascii="Cambria" w:hAnsi="Cambria"/>
                <w:color w:val="0070C0"/>
                <w:sz w:val="18"/>
                <w:szCs w:val="18"/>
                <w:lang w:val="bs-Latn-BA"/>
              </w:rPr>
            </w:pPr>
            <w:r w:rsidRPr="005419A8">
              <w:rPr>
                <w:rFonts w:ascii="Cambria" w:hAnsi="Cambria"/>
                <w:color w:val="4472C4" w:themeColor="accent5"/>
                <w:sz w:val="18"/>
                <w:szCs w:val="18"/>
                <w:lang w:val="bs-Latn-BA"/>
              </w:rPr>
              <w:t xml:space="preserve">Preporuka: </w:t>
            </w:r>
            <w:r w:rsidR="00B57404">
              <w:rPr>
                <w:rFonts w:ascii="Cambria" w:hAnsi="Cambria"/>
                <w:color w:val="0070C0"/>
                <w:sz w:val="18"/>
                <w:szCs w:val="18"/>
                <w:lang w:val="bs-Latn-BA"/>
              </w:rPr>
              <w:t>D</w:t>
            </w:r>
            <w:r w:rsidR="00EA404B" w:rsidRPr="00E40F6E">
              <w:rPr>
                <w:rFonts w:ascii="Cambria" w:hAnsi="Cambria"/>
                <w:color w:val="0070C0"/>
                <w:sz w:val="18"/>
                <w:szCs w:val="18"/>
                <w:lang w:val="bs-Latn-BA"/>
              </w:rPr>
              <w:t>efinirati dodatne indikatore</w:t>
            </w:r>
          </w:p>
          <w:p w14:paraId="0D67CA5F" w14:textId="77777777" w:rsidR="00EA404B" w:rsidRPr="00E40F6E" w:rsidRDefault="00EA404B" w:rsidP="005419A8">
            <w:pPr>
              <w:jc w:val="center"/>
              <w:rPr>
                <w:rFonts w:ascii="Cambria" w:hAnsi="Cambria"/>
                <w:sz w:val="18"/>
                <w:szCs w:val="18"/>
                <w:lang w:val="bs-Latn-BA"/>
              </w:rPr>
            </w:pPr>
          </w:p>
        </w:tc>
        <w:tc>
          <w:tcPr>
            <w:tcW w:w="1545" w:type="dxa"/>
            <w:tcBorders>
              <w:top w:val="single" w:sz="4" w:space="0" w:color="auto"/>
              <w:left w:val="single" w:sz="4" w:space="0" w:color="auto"/>
              <w:bottom w:val="single" w:sz="4" w:space="0" w:color="auto"/>
              <w:right w:val="single" w:sz="4" w:space="0" w:color="auto"/>
            </w:tcBorders>
            <w:vAlign w:val="center"/>
          </w:tcPr>
          <w:p w14:paraId="61CB5AD4" w14:textId="1053008C"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Relevantnost može biti unaprijeđena</w:t>
            </w:r>
          </w:p>
        </w:tc>
        <w:tc>
          <w:tcPr>
            <w:tcW w:w="1449" w:type="dxa"/>
            <w:tcBorders>
              <w:top w:val="single" w:sz="4" w:space="0" w:color="auto"/>
              <w:left w:val="single" w:sz="4" w:space="0" w:color="auto"/>
              <w:bottom w:val="single" w:sz="4" w:space="0" w:color="auto"/>
              <w:right w:val="single" w:sz="4" w:space="0" w:color="auto"/>
            </w:tcBorders>
            <w:vAlign w:val="center"/>
          </w:tcPr>
          <w:p w14:paraId="51685952" w14:textId="5B48A50B"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Vrijednosti, izvori nisu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2B37849E"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0BE77579" w14:textId="77777777" w:rsidR="00EA404B" w:rsidRPr="00E40F6E" w:rsidRDefault="00EA404B" w:rsidP="005419A8">
            <w:pPr>
              <w:jc w:val="center"/>
              <w:rPr>
                <w:rFonts w:ascii="Cambria" w:hAnsi="Cambria"/>
                <w:color w:val="FF0000"/>
                <w:sz w:val="18"/>
                <w:szCs w:val="18"/>
                <w:lang w:val="bs-Latn-BA"/>
              </w:rPr>
            </w:pPr>
            <w:r w:rsidRPr="00E40F6E">
              <w:rPr>
                <w:rFonts w:ascii="Cambria" w:hAnsi="Cambria"/>
                <w:color w:val="FF0000"/>
                <w:sz w:val="18"/>
                <w:szCs w:val="18"/>
                <w:lang w:val="bs-Latn-BA"/>
              </w:rPr>
              <w:t>Da</w:t>
            </w:r>
          </w:p>
          <w:p w14:paraId="49924ECA" w14:textId="14CF2899" w:rsidR="00EA404B" w:rsidRPr="00E40F6E" w:rsidRDefault="005419A8" w:rsidP="005419A8">
            <w:pPr>
              <w:jc w:val="cente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Uspostaviti saradnju sa relevantnim institucijama i prikupiti potrebne vrijednosti pokazatelje.</w:t>
            </w:r>
          </w:p>
        </w:tc>
      </w:tr>
      <w:tr w:rsidR="00244FDC" w:rsidRPr="00E40F6E" w14:paraId="1A9A066E" w14:textId="77777777" w:rsidTr="005419A8">
        <w:trPr>
          <w:trHeight w:val="615"/>
        </w:trPr>
        <w:tc>
          <w:tcPr>
            <w:tcW w:w="1559"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3AA4AF16" w14:textId="77777777" w:rsidR="00EA404B" w:rsidRPr="00E40F6E" w:rsidRDefault="00EA404B" w:rsidP="00EA404B">
            <w:pPr>
              <w:rPr>
                <w:rFonts w:ascii="Cambria" w:hAnsi="Cambria" w:cs="Calibri"/>
                <w:b/>
                <w:bCs/>
                <w:color w:val="000000"/>
                <w:sz w:val="18"/>
                <w:szCs w:val="18"/>
                <w:lang w:val="bs-Latn-BA"/>
              </w:rPr>
            </w:pPr>
            <w:r w:rsidRPr="00E40F6E">
              <w:rPr>
                <w:rFonts w:ascii="Cambria" w:hAnsi="Cambria" w:cs="Calibri"/>
                <w:b/>
                <w:bCs/>
                <w:color w:val="000000"/>
                <w:sz w:val="18"/>
                <w:szCs w:val="18"/>
                <w:lang w:val="bs-Latn-BA"/>
              </w:rPr>
              <w:t>2. Prioritet Razvoj destinacijskog marketinga</w:t>
            </w:r>
          </w:p>
        </w:tc>
        <w:tc>
          <w:tcPr>
            <w:tcW w:w="2690" w:type="dxa"/>
            <w:tcBorders>
              <w:top w:val="nil"/>
              <w:left w:val="nil"/>
              <w:bottom w:val="single" w:sz="8" w:space="0" w:color="auto"/>
              <w:right w:val="single" w:sz="8" w:space="0" w:color="auto"/>
            </w:tcBorders>
            <w:shd w:val="clear" w:color="auto" w:fill="FBE4D5" w:themeFill="accent2" w:themeFillTint="33"/>
            <w:vAlign w:val="center"/>
            <w:hideMark/>
          </w:tcPr>
          <w:p w14:paraId="5ADDB8AE" w14:textId="0CF07AF4" w:rsidR="00EA404B" w:rsidRPr="00E40F6E" w:rsidRDefault="00EA404B" w:rsidP="00B57404">
            <w:pPr>
              <w:pStyle w:val="ListParagraph"/>
              <w:numPr>
                <w:ilvl w:val="0"/>
                <w:numId w:val="27"/>
              </w:numPr>
              <w:spacing w:after="0" w:line="240" w:lineRule="auto"/>
              <w:rPr>
                <w:rFonts w:ascii="Cambria" w:hAnsi="Cambria" w:cs="Arial"/>
                <w:color w:val="000000"/>
                <w:sz w:val="18"/>
                <w:szCs w:val="18"/>
                <w:lang w:val="bs-Latn-BA"/>
              </w:rPr>
            </w:pPr>
            <w:r w:rsidRPr="00E40F6E">
              <w:rPr>
                <w:rFonts w:ascii="Cambria" w:hAnsi="Cambria" w:cs="Arial"/>
                <w:color w:val="000000"/>
                <w:sz w:val="18"/>
                <w:szCs w:val="18"/>
                <w:lang w:val="bs-Latn-BA"/>
              </w:rPr>
              <w:t>Posjete</w:t>
            </w:r>
          </w:p>
          <w:p w14:paraId="0702D550" w14:textId="77777777" w:rsidR="00EA404B" w:rsidRPr="00E40F6E" w:rsidRDefault="00EA404B" w:rsidP="00B57404">
            <w:pPr>
              <w:pStyle w:val="ListParagraph"/>
              <w:numPr>
                <w:ilvl w:val="0"/>
                <w:numId w:val="27"/>
              </w:numPr>
              <w:spacing w:after="0" w:line="240" w:lineRule="auto"/>
              <w:rPr>
                <w:rFonts w:ascii="Cambria" w:hAnsi="Cambria" w:cs="Calibri"/>
                <w:color w:val="000000"/>
                <w:sz w:val="18"/>
                <w:szCs w:val="18"/>
                <w:lang w:val="bs-Latn-BA"/>
              </w:rPr>
            </w:pPr>
            <w:r w:rsidRPr="00E40F6E">
              <w:rPr>
                <w:rFonts w:ascii="Cambria" w:hAnsi="Cambria" w:cs="Arial"/>
                <w:color w:val="000000"/>
                <w:sz w:val="18"/>
                <w:szCs w:val="18"/>
                <w:lang w:val="bs-Latn-BA"/>
              </w:rPr>
              <w:t>Prosječno trajanje posjete</w:t>
            </w:r>
          </w:p>
        </w:tc>
        <w:tc>
          <w:tcPr>
            <w:tcW w:w="1411" w:type="dxa"/>
            <w:tcBorders>
              <w:top w:val="nil"/>
              <w:left w:val="nil"/>
              <w:bottom w:val="single" w:sz="8" w:space="0" w:color="auto"/>
              <w:right w:val="single" w:sz="8" w:space="0" w:color="auto"/>
            </w:tcBorders>
            <w:shd w:val="clear" w:color="auto" w:fill="FBE4D5" w:themeFill="accent2" w:themeFillTint="33"/>
            <w:vAlign w:val="center"/>
            <w:hideMark/>
          </w:tcPr>
          <w:p w14:paraId="26C1C84A" w14:textId="77777777" w:rsidR="00F63975" w:rsidRPr="00E40F6E" w:rsidRDefault="00EA404B" w:rsidP="00EA404B">
            <w:pPr>
              <w:rPr>
                <w:rFonts w:ascii="Cambria" w:hAnsi="Cambria" w:cs="Calibri"/>
                <w:color w:val="000000"/>
                <w:sz w:val="18"/>
                <w:szCs w:val="18"/>
                <w:lang w:val="bs-Latn-BA"/>
              </w:rPr>
            </w:pPr>
            <w:r w:rsidRPr="00E40F6E">
              <w:rPr>
                <w:rFonts w:ascii="Cambria" w:hAnsi="Cambria" w:cs="Arial"/>
                <w:color w:val="000000"/>
                <w:sz w:val="18"/>
                <w:szCs w:val="18"/>
                <w:lang w:val="bs-Latn-BA"/>
              </w:rPr>
              <w:t>1.465.412</w:t>
            </w:r>
            <w:r w:rsidRPr="00E40F6E">
              <w:rPr>
                <w:rFonts w:ascii="Cambria" w:hAnsi="Cambria" w:cs="Calibri"/>
                <w:color w:val="000000"/>
                <w:sz w:val="18"/>
                <w:szCs w:val="18"/>
                <w:lang w:val="bs-Latn-BA"/>
              </w:rPr>
              <w:t> </w:t>
            </w:r>
          </w:p>
          <w:p w14:paraId="12BE1955" w14:textId="732D7FD8" w:rsidR="00EA404B" w:rsidRPr="00E40F6E" w:rsidRDefault="00EA404B" w:rsidP="00F63975">
            <w:pPr>
              <w:rPr>
                <w:rFonts w:ascii="Cambria" w:hAnsi="Cambria" w:cs="Calibri"/>
                <w:color w:val="000000"/>
                <w:sz w:val="18"/>
                <w:szCs w:val="18"/>
                <w:lang w:val="bs-Latn-BA"/>
              </w:rPr>
            </w:pPr>
            <w:r w:rsidRPr="00E40F6E">
              <w:rPr>
                <w:rFonts w:ascii="Cambria" w:hAnsi="Cambria" w:cs="Calibri"/>
                <w:color w:val="000000"/>
                <w:sz w:val="18"/>
                <w:szCs w:val="18"/>
                <w:lang w:val="bs-Latn-BA"/>
              </w:rPr>
              <w:t>2,1</w:t>
            </w:r>
          </w:p>
        </w:tc>
        <w:tc>
          <w:tcPr>
            <w:tcW w:w="1255" w:type="dxa"/>
            <w:tcBorders>
              <w:top w:val="nil"/>
              <w:left w:val="nil"/>
              <w:bottom w:val="single" w:sz="8" w:space="0" w:color="auto"/>
              <w:right w:val="single" w:sz="4" w:space="0" w:color="auto"/>
            </w:tcBorders>
            <w:shd w:val="clear" w:color="auto" w:fill="FBE4D5" w:themeFill="accent2" w:themeFillTint="33"/>
            <w:vAlign w:val="center"/>
            <w:hideMark/>
          </w:tcPr>
          <w:p w14:paraId="21DE9F5B" w14:textId="77777777" w:rsidR="00EA404B" w:rsidRPr="00E40F6E" w:rsidRDefault="00EA404B" w:rsidP="00EA404B">
            <w:pPr>
              <w:rPr>
                <w:rFonts w:ascii="Cambria" w:hAnsi="Cambria" w:cs="Arial"/>
                <w:color w:val="000000"/>
                <w:sz w:val="18"/>
                <w:szCs w:val="18"/>
                <w:lang w:val="bs-Latn-BA"/>
              </w:rPr>
            </w:pPr>
            <w:r w:rsidRPr="00E40F6E">
              <w:rPr>
                <w:rFonts w:ascii="Cambria" w:hAnsi="Cambria" w:cs="Arial"/>
                <w:color w:val="000000"/>
                <w:sz w:val="18"/>
                <w:szCs w:val="18"/>
                <w:lang w:val="bs-Latn-BA"/>
              </w:rPr>
              <w:t>2.198.118</w:t>
            </w:r>
          </w:p>
          <w:p w14:paraId="749438DA" w14:textId="77777777" w:rsidR="00EA404B" w:rsidRPr="00E40F6E" w:rsidRDefault="00EA404B" w:rsidP="00EA404B">
            <w:pPr>
              <w:rPr>
                <w:rFonts w:ascii="Cambria" w:hAnsi="Cambria" w:cs="Calibri"/>
                <w:color w:val="000000"/>
                <w:sz w:val="18"/>
                <w:szCs w:val="18"/>
                <w:lang w:val="bs-Latn-BA"/>
              </w:rPr>
            </w:pPr>
            <w:r w:rsidRPr="00E40F6E">
              <w:rPr>
                <w:rFonts w:ascii="Cambria" w:hAnsi="Cambria" w:cs="Arial"/>
                <w:color w:val="000000"/>
                <w:sz w:val="18"/>
                <w:szCs w:val="18"/>
                <w:lang w:val="bs-Latn-BA"/>
              </w:rPr>
              <w:t>3</w:t>
            </w:r>
          </w:p>
        </w:tc>
        <w:tc>
          <w:tcPr>
            <w:tcW w:w="1556" w:type="dxa"/>
            <w:tcBorders>
              <w:top w:val="single" w:sz="4" w:space="0" w:color="auto"/>
              <w:left w:val="single" w:sz="4" w:space="0" w:color="auto"/>
              <w:bottom w:val="single" w:sz="4" w:space="0" w:color="auto"/>
              <w:right w:val="single" w:sz="4" w:space="0" w:color="auto"/>
            </w:tcBorders>
            <w:vAlign w:val="center"/>
          </w:tcPr>
          <w:p w14:paraId="7555F861" w14:textId="00A9A1F6" w:rsidR="00EA404B" w:rsidRPr="00E40F6E" w:rsidRDefault="00EA404B" w:rsidP="005419A8">
            <w:pPr>
              <w:jc w:val="center"/>
              <w:rPr>
                <w:rFonts w:ascii="Cambria" w:hAnsi="Cambria"/>
                <w:color w:val="ED7D31" w:themeColor="accent2"/>
                <w:sz w:val="18"/>
                <w:szCs w:val="18"/>
                <w:lang w:val="bs-Latn-BA"/>
              </w:rPr>
            </w:pPr>
            <w:r w:rsidRPr="00E40F6E">
              <w:rPr>
                <w:rFonts w:ascii="Cambria" w:hAnsi="Cambria"/>
                <w:color w:val="ED7D31" w:themeColor="accent2"/>
                <w:sz w:val="18"/>
                <w:szCs w:val="18"/>
                <w:lang w:val="bs-Latn-BA"/>
              </w:rPr>
              <w:t>Indikator „posjete“ i „prosječno trajanje posjete“ su važni indikatori razvoja cjelokupnog sektora turizma. Mogu biti indikatori cilja strategije ili sveukupnosti djelovanja različitih aktivnosti.</w:t>
            </w:r>
          </w:p>
          <w:p w14:paraId="7E26A4BC" w14:textId="2EE67197" w:rsidR="00EA404B" w:rsidRPr="00E40F6E" w:rsidRDefault="005419A8" w:rsidP="005419A8">
            <w:pPr>
              <w:jc w:val="center"/>
              <w:rPr>
                <w:rFonts w:ascii="Cambria" w:hAnsi="Cambria"/>
                <w:color w:val="00B050"/>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Razmotriti nove indikatore za razvoj destinacijskog marketinga.</w:t>
            </w:r>
          </w:p>
        </w:tc>
        <w:tc>
          <w:tcPr>
            <w:tcW w:w="1545" w:type="dxa"/>
            <w:tcBorders>
              <w:top w:val="single" w:sz="4" w:space="0" w:color="auto"/>
              <w:left w:val="single" w:sz="4" w:space="0" w:color="auto"/>
              <w:bottom w:val="single" w:sz="4" w:space="0" w:color="auto"/>
              <w:right w:val="single" w:sz="4" w:space="0" w:color="auto"/>
            </w:tcBorders>
            <w:vAlign w:val="center"/>
          </w:tcPr>
          <w:p w14:paraId="2B8AB81C" w14:textId="09B36148" w:rsidR="00EA404B" w:rsidRPr="00E40F6E" w:rsidRDefault="00EA404B" w:rsidP="005419A8">
            <w:pPr>
              <w:jc w:val="center"/>
              <w:rPr>
                <w:rFonts w:ascii="Cambria" w:hAnsi="Cambria"/>
                <w:sz w:val="18"/>
                <w:szCs w:val="18"/>
                <w:highlight w:val="yellow"/>
                <w:lang w:val="bs-Latn-BA"/>
              </w:rPr>
            </w:pPr>
            <w:r w:rsidRPr="00E40F6E">
              <w:rPr>
                <w:rFonts w:ascii="Cambria" w:hAnsi="Cambria"/>
                <w:color w:val="FF0000"/>
                <w:sz w:val="18"/>
                <w:szCs w:val="18"/>
                <w:lang w:val="bs-Latn-BA"/>
              </w:rPr>
              <w:t>Trenutni indikatori su suviše široki i obuhvataju puno</w:t>
            </w:r>
            <w:r w:rsidR="00DC7C6E" w:rsidRPr="00E40F6E">
              <w:rPr>
                <w:rFonts w:ascii="Cambria" w:hAnsi="Cambria"/>
                <w:color w:val="FF0000"/>
                <w:sz w:val="18"/>
                <w:szCs w:val="18"/>
                <w:lang w:val="bs-Latn-BA"/>
              </w:rPr>
              <w:t xml:space="preserve"> više od </w:t>
            </w:r>
            <w:r w:rsidRPr="00E40F6E">
              <w:rPr>
                <w:rFonts w:ascii="Cambria" w:hAnsi="Cambria"/>
                <w:color w:val="FF0000"/>
                <w:sz w:val="18"/>
                <w:szCs w:val="18"/>
                <w:lang w:val="bs-Latn-BA"/>
              </w:rPr>
              <w:lastRenderedPageBreak/>
              <w:t>destinacijskog marketinga.</w:t>
            </w:r>
          </w:p>
        </w:tc>
        <w:tc>
          <w:tcPr>
            <w:tcW w:w="1449" w:type="dxa"/>
            <w:tcBorders>
              <w:top w:val="single" w:sz="4" w:space="0" w:color="auto"/>
              <w:left w:val="single" w:sz="4" w:space="0" w:color="auto"/>
              <w:bottom w:val="single" w:sz="4" w:space="0" w:color="auto"/>
              <w:right w:val="single" w:sz="4" w:space="0" w:color="auto"/>
            </w:tcBorders>
            <w:vAlign w:val="center"/>
          </w:tcPr>
          <w:p w14:paraId="03C5CEBC" w14:textId="34A6EB28" w:rsidR="00EA404B" w:rsidRPr="00E40F6E" w:rsidRDefault="00EA404B" w:rsidP="005419A8">
            <w:pPr>
              <w:jc w:val="center"/>
              <w:rPr>
                <w:rFonts w:ascii="Cambria" w:hAnsi="Cambria"/>
                <w:color w:val="ED7D31" w:themeColor="accent2"/>
                <w:sz w:val="18"/>
                <w:szCs w:val="18"/>
                <w:lang w:val="bs-Latn-BA"/>
              </w:rPr>
            </w:pPr>
            <w:r w:rsidRPr="00E40F6E">
              <w:rPr>
                <w:rFonts w:ascii="Cambria" w:hAnsi="Cambria"/>
                <w:color w:val="ED7D31" w:themeColor="accent2"/>
                <w:sz w:val="18"/>
                <w:szCs w:val="18"/>
                <w:lang w:val="bs-Latn-BA"/>
              </w:rPr>
              <w:lastRenderedPageBreak/>
              <w:t>Vrijednosti indikatora su navedene, međutim izvori nisu.</w:t>
            </w:r>
          </w:p>
          <w:p w14:paraId="5698BD7D" w14:textId="77777777" w:rsidR="00EA404B" w:rsidRPr="00E40F6E" w:rsidRDefault="00EA404B" w:rsidP="005419A8">
            <w:pPr>
              <w:jc w:val="center"/>
              <w:rPr>
                <w:rFonts w:ascii="Cambria" w:hAnsi="Cambria"/>
                <w:sz w:val="18"/>
                <w:szCs w:val="18"/>
                <w:lang w:val="bs-Latn-BA"/>
              </w:rPr>
            </w:pPr>
          </w:p>
        </w:tc>
        <w:tc>
          <w:tcPr>
            <w:tcW w:w="1187" w:type="dxa"/>
            <w:tcBorders>
              <w:top w:val="single" w:sz="4" w:space="0" w:color="auto"/>
              <w:left w:val="single" w:sz="4" w:space="0" w:color="auto"/>
              <w:bottom w:val="single" w:sz="4" w:space="0" w:color="auto"/>
              <w:right w:val="single" w:sz="4" w:space="0" w:color="auto"/>
            </w:tcBorders>
            <w:vAlign w:val="center"/>
          </w:tcPr>
          <w:p w14:paraId="3CAA5148" w14:textId="77777777" w:rsidR="00EA404B" w:rsidRPr="00E40F6E" w:rsidRDefault="00EA404B" w:rsidP="005419A8">
            <w:pPr>
              <w:jc w:val="center"/>
              <w:rPr>
                <w:rFonts w:ascii="Cambria" w:hAnsi="Cambria"/>
                <w:color w:val="00B050"/>
                <w:sz w:val="18"/>
                <w:szCs w:val="18"/>
                <w:lang w:val="bs-Latn-BA"/>
              </w:rPr>
            </w:pPr>
            <w:r w:rsidRPr="00E40F6E">
              <w:rPr>
                <w:rFonts w:ascii="Cambria" w:hAnsi="Cambria"/>
                <w:color w:val="00B050"/>
                <w:sz w:val="18"/>
                <w:szCs w:val="18"/>
                <w:lang w:val="bs-Latn-BA"/>
              </w:rPr>
              <w:lastRenderedPageBreak/>
              <w:t>Da</w:t>
            </w:r>
          </w:p>
        </w:tc>
        <w:tc>
          <w:tcPr>
            <w:tcW w:w="1337" w:type="dxa"/>
            <w:tcBorders>
              <w:top w:val="single" w:sz="4" w:space="0" w:color="auto"/>
              <w:left w:val="single" w:sz="4" w:space="0" w:color="auto"/>
              <w:bottom w:val="single" w:sz="4" w:space="0" w:color="auto"/>
              <w:right w:val="single" w:sz="4" w:space="0" w:color="auto"/>
            </w:tcBorders>
            <w:vAlign w:val="center"/>
          </w:tcPr>
          <w:p w14:paraId="6CFD0E12" w14:textId="77777777" w:rsidR="00EA404B" w:rsidRPr="00E40F6E" w:rsidRDefault="00EA404B" w:rsidP="005419A8">
            <w:pPr>
              <w:jc w:val="center"/>
              <w:rPr>
                <w:rFonts w:ascii="Cambria" w:hAnsi="Cambria"/>
                <w:color w:val="00B050"/>
                <w:sz w:val="18"/>
                <w:szCs w:val="18"/>
                <w:lang w:val="bs-Latn-BA"/>
              </w:rPr>
            </w:pPr>
            <w:r w:rsidRPr="00E40F6E">
              <w:rPr>
                <w:rFonts w:ascii="Cambria" w:hAnsi="Cambria"/>
                <w:color w:val="00B050"/>
                <w:sz w:val="18"/>
                <w:szCs w:val="18"/>
                <w:lang w:val="bs-Latn-BA"/>
              </w:rPr>
              <w:t>Ne</w:t>
            </w:r>
          </w:p>
        </w:tc>
      </w:tr>
      <w:tr w:rsidR="00244FDC" w:rsidRPr="00E40F6E" w14:paraId="73676186" w14:textId="77777777" w:rsidTr="00AD2AA2">
        <w:trPr>
          <w:trHeight w:val="3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21F5708C" w14:textId="029825BB"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2.1.Mjera </w:t>
            </w:r>
            <w:r w:rsidRPr="00E40F6E">
              <w:rPr>
                <w:rFonts w:ascii="Cambria" w:hAnsi="Cambria" w:cs="Calibri"/>
                <w:i/>
                <w:iCs/>
                <w:color w:val="000000"/>
                <w:sz w:val="18"/>
                <w:szCs w:val="18"/>
                <w:lang w:val="bs-Latn-BA"/>
              </w:rPr>
              <w:t>Povećanje privlačnosti destinacije</w:t>
            </w:r>
          </w:p>
        </w:tc>
        <w:tc>
          <w:tcPr>
            <w:tcW w:w="2690" w:type="dxa"/>
            <w:tcBorders>
              <w:top w:val="nil"/>
              <w:left w:val="nil"/>
              <w:bottom w:val="single" w:sz="8" w:space="0" w:color="auto"/>
              <w:right w:val="single" w:sz="8" w:space="0" w:color="auto"/>
            </w:tcBorders>
            <w:shd w:val="clear" w:color="auto" w:fill="DDEBF7"/>
            <w:vAlign w:val="center"/>
          </w:tcPr>
          <w:p w14:paraId="5FEB6261" w14:textId="77777777" w:rsidR="00EA404B" w:rsidRPr="00E40F6E" w:rsidRDefault="00EA404B" w:rsidP="00EA404B">
            <w:pPr>
              <w:rPr>
                <w:rFonts w:ascii="Cambria" w:hAnsi="Cambria" w:cs="Calibri"/>
                <w:color w:val="000000"/>
                <w:sz w:val="18"/>
                <w:szCs w:val="18"/>
                <w:lang w:val="bs-Latn-BA"/>
              </w:rPr>
            </w:pPr>
            <w:r w:rsidRPr="00E40F6E">
              <w:rPr>
                <w:rFonts w:ascii="Cambria" w:hAnsi="Cambria" w:cs="Arial"/>
                <w:color w:val="000000"/>
                <w:sz w:val="18"/>
                <w:szCs w:val="18"/>
                <w:lang w:val="bs-Latn-BA"/>
              </w:rPr>
              <w:t>Osnovana Turistička Zajednica FBiH</w:t>
            </w:r>
          </w:p>
        </w:tc>
        <w:tc>
          <w:tcPr>
            <w:tcW w:w="1411" w:type="dxa"/>
            <w:tcBorders>
              <w:top w:val="nil"/>
              <w:left w:val="nil"/>
              <w:bottom w:val="single" w:sz="8" w:space="0" w:color="auto"/>
              <w:right w:val="single" w:sz="8" w:space="0" w:color="auto"/>
            </w:tcBorders>
            <w:shd w:val="clear" w:color="auto" w:fill="DDEBF7"/>
            <w:vAlign w:val="center"/>
          </w:tcPr>
          <w:p w14:paraId="642A13EE" w14:textId="21EC17A4" w:rsidR="00EA404B" w:rsidRPr="00E40F6E" w:rsidRDefault="00EA404B" w:rsidP="00AD2AA2">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Ne</w:t>
            </w:r>
          </w:p>
        </w:tc>
        <w:tc>
          <w:tcPr>
            <w:tcW w:w="1255" w:type="dxa"/>
            <w:tcBorders>
              <w:top w:val="nil"/>
              <w:left w:val="nil"/>
              <w:bottom w:val="single" w:sz="8" w:space="0" w:color="auto"/>
              <w:right w:val="single" w:sz="4" w:space="0" w:color="auto"/>
            </w:tcBorders>
            <w:shd w:val="clear" w:color="auto" w:fill="DDEBF7"/>
            <w:vAlign w:val="center"/>
          </w:tcPr>
          <w:p w14:paraId="3D4B727E" w14:textId="77777777" w:rsidR="00EA404B" w:rsidRPr="00E40F6E" w:rsidRDefault="00EA404B" w:rsidP="00AD2AA2">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Da</w:t>
            </w:r>
          </w:p>
        </w:tc>
        <w:tc>
          <w:tcPr>
            <w:tcW w:w="1556" w:type="dxa"/>
            <w:tcBorders>
              <w:top w:val="single" w:sz="4" w:space="0" w:color="auto"/>
              <w:left w:val="single" w:sz="4" w:space="0" w:color="auto"/>
              <w:bottom w:val="single" w:sz="4" w:space="0" w:color="auto"/>
              <w:right w:val="single" w:sz="4" w:space="0" w:color="auto"/>
            </w:tcBorders>
            <w:vAlign w:val="center"/>
          </w:tcPr>
          <w:p w14:paraId="12742E3B" w14:textId="77777777" w:rsidR="00EA404B" w:rsidRPr="00E40F6E" w:rsidRDefault="00EA404B" w:rsidP="005419A8">
            <w:pPr>
              <w:jc w:val="center"/>
              <w:rPr>
                <w:rFonts w:ascii="Cambria" w:hAnsi="Cambria"/>
                <w:color w:val="F4B083" w:themeColor="accent2" w:themeTint="99"/>
                <w:sz w:val="18"/>
                <w:szCs w:val="18"/>
                <w:lang w:val="bs-Latn-BA"/>
              </w:rPr>
            </w:pPr>
            <w:r w:rsidRPr="00E40F6E">
              <w:rPr>
                <w:rFonts w:ascii="Cambria" w:hAnsi="Cambria"/>
                <w:color w:val="F4B083" w:themeColor="accent2" w:themeTint="99"/>
                <w:sz w:val="18"/>
                <w:szCs w:val="18"/>
                <w:lang w:val="bs-Latn-BA"/>
              </w:rPr>
              <w:t>Indikator je definiran na nivou direktnog rezultata jedne aktivnosti.</w:t>
            </w:r>
          </w:p>
          <w:p w14:paraId="0E1E5AD7" w14:textId="77777777" w:rsidR="00EA404B" w:rsidRPr="00E40F6E" w:rsidRDefault="00EA404B" w:rsidP="005419A8">
            <w:pPr>
              <w:jc w:val="center"/>
              <w:rPr>
                <w:rFonts w:ascii="Cambria" w:hAnsi="Cambria"/>
                <w:color w:val="F4B083" w:themeColor="accent2" w:themeTint="99"/>
                <w:sz w:val="18"/>
                <w:szCs w:val="18"/>
                <w:lang w:val="bs-Latn-BA"/>
              </w:rPr>
            </w:pPr>
          </w:p>
          <w:p w14:paraId="3D8F8F92" w14:textId="77777777" w:rsidR="00EA404B" w:rsidRPr="00E40F6E" w:rsidRDefault="00EA404B" w:rsidP="005419A8">
            <w:pPr>
              <w:jc w:val="center"/>
              <w:rPr>
                <w:rFonts w:ascii="Cambria" w:hAnsi="Cambria"/>
                <w:color w:val="F4B083" w:themeColor="accent2" w:themeTint="99"/>
                <w:sz w:val="18"/>
                <w:szCs w:val="18"/>
                <w:lang w:val="bs-Latn-BA"/>
              </w:rPr>
            </w:pPr>
          </w:p>
          <w:p w14:paraId="4783A6FC" w14:textId="75DED3EA" w:rsidR="00EA404B" w:rsidRPr="00E40F6E" w:rsidRDefault="005419A8" w:rsidP="005419A8">
            <w:pPr>
              <w:jc w:val="center"/>
              <w:rPr>
                <w:rFonts w:ascii="Cambria" w:hAnsi="Cambria"/>
                <w:color w:val="0070C0"/>
                <w:sz w:val="18"/>
                <w:szCs w:val="18"/>
                <w:lang w:val="bs-Latn-BA"/>
              </w:rPr>
            </w:pPr>
            <w:r w:rsidRPr="005419A8">
              <w:rPr>
                <w:rFonts w:ascii="Cambria" w:hAnsi="Cambria"/>
                <w:color w:val="4472C4" w:themeColor="accent5"/>
                <w:sz w:val="18"/>
                <w:szCs w:val="18"/>
                <w:lang w:val="bs-Latn-BA"/>
              </w:rPr>
              <w:t xml:space="preserve">Preporuka: </w:t>
            </w:r>
            <w:r w:rsidR="00AD2AA2">
              <w:rPr>
                <w:rFonts w:ascii="Cambria" w:hAnsi="Cambria"/>
                <w:color w:val="0070C0"/>
                <w:sz w:val="18"/>
                <w:szCs w:val="18"/>
                <w:lang w:val="bs-Latn-BA"/>
              </w:rPr>
              <w:t>D</w:t>
            </w:r>
            <w:r w:rsidR="00EA404B" w:rsidRPr="00E40F6E">
              <w:rPr>
                <w:rFonts w:ascii="Cambria" w:hAnsi="Cambria"/>
                <w:color w:val="0070C0"/>
                <w:sz w:val="18"/>
                <w:szCs w:val="18"/>
                <w:lang w:val="bs-Latn-BA"/>
              </w:rPr>
              <w:t>efinirati dodatne indikatore</w:t>
            </w:r>
          </w:p>
          <w:p w14:paraId="20A9EE4F" w14:textId="77777777" w:rsidR="00EA404B" w:rsidRPr="00E40F6E" w:rsidRDefault="00EA404B" w:rsidP="005419A8">
            <w:pPr>
              <w:jc w:val="center"/>
              <w:rPr>
                <w:rFonts w:ascii="Cambria" w:hAnsi="Cambria"/>
                <w:sz w:val="18"/>
                <w:szCs w:val="18"/>
                <w:lang w:val="bs-Latn-BA"/>
              </w:rPr>
            </w:pPr>
          </w:p>
        </w:tc>
        <w:tc>
          <w:tcPr>
            <w:tcW w:w="1545" w:type="dxa"/>
            <w:tcBorders>
              <w:top w:val="single" w:sz="4" w:space="0" w:color="auto"/>
              <w:left w:val="single" w:sz="4" w:space="0" w:color="auto"/>
              <w:bottom w:val="single" w:sz="4" w:space="0" w:color="auto"/>
              <w:right w:val="single" w:sz="4" w:space="0" w:color="auto"/>
            </w:tcBorders>
            <w:vAlign w:val="center"/>
          </w:tcPr>
          <w:p w14:paraId="32282198" w14:textId="231124D4" w:rsidR="00EA404B" w:rsidRPr="00E40F6E" w:rsidRDefault="00EA404B" w:rsidP="005419A8">
            <w:pPr>
              <w:jc w:val="center"/>
              <w:rPr>
                <w:rFonts w:ascii="Cambria" w:hAnsi="Cambria"/>
                <w:color w:val="FF0000"/>
                <w:sz w:val="18"/>
                <w:szCs w:val="18"/>
                <w:lang w:val="bs-Latn-BA"/>
              </w:rPr>
            </w:pPr>
            <w:r w:rsidRPr="00E40F6E">
              <w:rPr>
                <w:rFonts w:ascii="Cambria" w:hAnsi="Cambria"/>
                <w:color w:val="FF0000"/>
                <w:sz w:val="18"/>
                <w:szCs w:val="18"/>
                <w:lang w:val="bs-Latn-BA"/>
              </w:rPr>
              <w:t xml:space="preserve">Trenutni indikator ne mjeri „privlačnost destinacije“ </w:t>
            </w:r>
            <w:r w:rsidR="00AD2AA2">
              <w:rPr>
                <w:rFonts w:ascii="Cambria" w:hAnsi="Cambria"/>
                <w:color w:val="FF0000"/>
                <w:sz w:val="18"/>
                <w:szCs w:val="18"/>
                <w:lang w:val="bs-Latn-BA"/>
              </w:rPr>
              <w:t xml:space="preserve">te je </w:t>
            </w:r>
            <w:r w:rsidRPr="00E40F6E">
              <w:rPr>
                <w:rFonts w:ascii="Cambria" w:hAnsi="Cambria"/>
                <w:color w:val="FF0000"/>
                <w:sz w:val="18"/>
                <w:szCs w:val="18"/>
                <w:lang w:val="bs-Latn-BA"/>
              </w:rPr>
              <w:t>potrebno definirati indikator koji mjeri promjenu u privlačnosti destinacije.</w:t>
            </w:r>
          </w:p>
          <w:p w14:paraId="11C14388" w14:textId="77777777" w:rsidR="00EA404B" w:rsidRPr="00E40F6E" w:rsidRDefault="00EA404B" w:rsidP="005419A8">
            <w:pPr>
              <w:jc w:val="center"/>
              <w:rPr>
                <w:rFonts w:ascii="Cambria" w:hAnsi="Cambria"/>
                <w:color w:val="FF0000"/>
                <w:sz w:val="18"/>
                <w:szCs w:val="18"/>
                <w:lang w:val="bs-Latn-BA"/>
              </w:rPr>
            </w:pPr>
            <w:r w:rsidRPr="00E40F6E">
              <w:rPr>
                <w:rFonts w:ascii="Cambria" w:hAnsi="Cambria"/>
                <w:color w:val="FF0000"/>
                <w:sz w:val="18"/>
                <w:szCs w:val="18"/>
                <w:lang w:val="bs-Latn-BA"/>
              </w:rPr>
              <w:t>Sama mjera je postavljena na način da može biti cilj strategije.</w:t>
            </w:r>
          </w:p>
          <w:p w14:paraId="489D9657" w14:textId="07423393" w:rsidR="00BF51D2" w:rsidRPr="00E40F6E" w:rsidRDefault="00BF51D2" w:rsidP="005419A8">
            <w:pPr>
              <w:jc w:val="center"/>
              <w:rPr>
                <w:rFonts w:ascii="Cambria" w:hAnsi="Cambria"/>
                <w:sz w:val="18"/>
                <w:szCs w:val="18"/>
                <w:lang w:val="bs-Latn-BA"/>
              </w:rPr>
            </w:pPr>
          </w:p>
        </w:tc>
        <w:tc>
          <w:tcPr>
            <w:tcW w:w="1449" w:type="dxa"/>
            <w:tcBorders>
              <w:top w:val="single" w:sz="4" w:space="0" w:color="auto"/>
              <w:left w:val="single" w:sz="4" w:space="0" w:color="auto"/>
              <w:bottom w:val="single" w:sz="4" w:space="0" w:color="auto"/>
              <w:right w:val="single" w:sz="4" w:space="0" w:color="auto"/>
            </w:tcBorders>
            <w:vAlign w:val="center"/>
          </w:tcPr>
          <w:p w14:paraId="609D6471" w14:textId="77777777" w:rsidR="00EA404B" w:rsidRPr="00E40F6E" w:rsidRDefault="00EA404B" w:rsidP="005419A8">
            <w:pPr>
              <w:jc w:val="center"/>
              <w:rPr>
                <w:rFonts w:ascii="Cambria" w:hAnsi="Cambria"/>
                <w:sz w:val="18"/>
                <w:szCs w:val="18"/>
                <w:lang w:val="bs-Latn-BA"/>
              </w:rPr>
            </w:pPr>
            <w:r w:rsidRPr="00E40F6E">
              <w:rPr>
                <w:rFonts w:ascii="Cambria" w:hAnsi="Cambria"/>
                <w:color w:val="ED7D31" w:themeColor="accent2"/>
                <w:sz w:val="18"/>
                <w:szCs w:val="18"/>
                <w:lang w:val="bs-Latn-BA"/>
              </w:rPr>
              <w:t>Vrijednosti i izvor indikatora su navedeni.</w:t>
            </w:r>
          </w:p>
        </w:tc>
        <w:tc>
          <w:tcPr>
            <w:tcW w:w="1187" w:type="dxa"/>
            <w:tcBorders>
              <w:top w:val="single" w:sz="4" w:space="0" w:color="auto"/>
              <w:left w:val="single" w:sz="4" w:space="0" w:color="auto"/>
              <w:bottom w:val="single" w:sz="4" w:space="0" w:color="auto"/>
              <w:right w:val="single" w:sz="4" w:space="0" w:color="auto"/>
            </w:tcBorders>
            <w:vAlign w:val="center"/>
          </w:tcPr>
          <w:p w14:paraId="11231EEB" w14:textId="77777777" w:rsidR="00EA404B" w:rsidRPr="00E40F6E" w:rsidRDefault="00EA404B" w:rsidP="005419A8">
            <w:pPr>
              <w:jc w:val="center"/>
              <w:rPr>
                <w:rFonts w:ascii="Cambria" w:hAnsi="Cambria"/>
                <w:sz w:val="18"/>
                <w:szCs w:val="18"/>
                <w:lang w:val="bs-Latn-BA"/>
              </w:rPr>
            </w:pPr>
            <w:r w:rsidRPr="00E40F6E">
              <w:rPr>
                <w:rFonts w:ascii="Cambria" w:hAnsi="Cambria"/>
                <w:color w:val="00B050"/>
                <w:sz w:val="18"/>
                <w:szCs w:val="18"/>
                <w:lang w:val="bs-Latn-BA"/>
              </w:rPr>
              <w:t>Da</w:t>
            </w:r>
          </w:p>
        </w:tc>
        <w:tc>
          <w:tcPr>
            <w:tcW w:w="1337" w:type="dxa"/>
            <w:tcBorders>
              <w:top w:val="single" w:sz="4" w:space="0" w:color="auto"/>
              <w:left w:val="single" w:sz="4" w:space="0" w:color="auto"/>
              <w:bottom w:val="single" w:sz="4" w:space="0" w:color="auto"/>
              <w:right w:val="single" w:sz="4" w:space="0" w:color="auto"/>
            </w:tcBorders>
            <w:vAlign w:val="center"/>
          </w:tcPr>
          <w:p w14:paraId="0B65C503" w14:textId="77777777" w:rsidR="00EA404B" w:rsidRPr="00E40F6E" w:rsidRDefault="00EA404B" w:rsidP="005419A8">
            <w:pPr>
              <w:jc w:val="center"/>
              <w:rPr>
                <w:rFonts w:ascii="Cambria" w:hAnsi="Cambria"/>
                <w:sz w:val="18"/>
                <w:szCs w:val="18"/>
                <w:lang w:val="bs-Latn-BA"/>
              </w:rPr>
            </w:pPr>
            <w:r w:rsidRPr="00E40F6E">
              <w:rPr>
                <w:rFonts w:ascii="Cambria" w:hAnsi="Cambria"/>
                <w:color w:val="00B050"/>
                <w:sz w:val="18"/>
                <w:szCs w:val="18"/>
                <w:lang w:val="bs-Latn-BA"/>
              </w:rPr>
              <w:t>Ne</w:t>
            </w:r>
          </w:p>
        </w:tc>
      </w:tr>
      <w:tr w:rsidR="00244FDC" w:rsidRPr="00E40F6E" w14:paraId="2BECB65C" w14:textId="77777777" w:rsidTr="00574DE8">
        <w:trPr>
          <w:trHeight w:val="3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601557CD" w14:textId="1D01D7B6"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2.2. Mjera </w:t>
            </w:r>
            <w:r w:rsidRPr="00E40F6E">
              <w:rPr>
                <w:rFonts w:ascii="Cambria" w:hAnsi="Cambria" w:cs="Calibri"/>
                <w:i/>
                <w:iCs/>
                <w:color w:val="000000"/>
                <w:sz w:val="18"/>
                <w:szCs w:val="18"/>
                <w:lang w:val="bs-Latn-BA"/>
              </w:rPr>
              <w:t>Povećanje potražnje i potrošnje</w:t>
            </w:r>
          </w:p>
        </w:tc>
        <w:tc>
          <w:tcPr>
            <w:tcW w:w="2690" w:type="dxa"/>
            <w:tcBorders>
              <w:top w:val="nil"/>
              <w:left w:val="nil"/>
              <w:bottom w:val="single" w:sz="8" w:space="0" w:color="auto"/>
              <w:right w:val="single" w:sz="8" w:space="0" w:color="auto"/>
            </w:tcBorders>
            <w:shd w:val="clear" w:color="auto" w:fill="DDEBF7"/>
            <w:vAlign w:val="center"/>
            <w:hideMark/>
          </w:tcPr>
          <w:p w14:paraId="2DD632B5" w14:textId="77777777" w:rsidR="00EA404B" w:rsidRPr="00E40F6E" w:rsidRDefault="00EA404B" w:rsidP="00842487">
            <w:pPr>
              <w:pStyle w:val="ListParagraph"/>
              <w:numPr>
                <w:ilvl w:val="0"/>
                <w:numId w:val="16"/>
              </w:numPr>
              <w:spacing w:after="0" w:line="240" w:lineRule="auto"/>
              <w:rPr>
                <w:rFonts w:ascii="Cambria" w:hAnsi="Cambria" w:cs="Arial"/>
                <w:color w:val="000000"/>
                <w:sz w:val="18"/>
                <w:szCs w:val="18"/>
                <w:lang w:val="bs-Latn-BA"/>
              </w:rPr>
            </w:pPr>
            <w:r w:rsidRPr="00E40F6E">
              <w:rPr>
                <w:rFonts w:ascii="Cambria" w:hAnsi="Cambria" w:cs="Arial"/>
                <w:color w:val="000000"/>
                <w:sz w:val="18"/>
                <w:szCs w:val="18"/>
                <w:lang w:val="bs-Latn-BA"/>
              </w:rPr>
              <w:t>Organizirane eskurzije</w:t>
            </w:r>
          </w:p>
          <w:p w14:paraId="0D641E6D" w14:textId="77777777" w:rsidR="00EA404B" w:rsidRPr="00E40F6E" w:rsidRDefault="00EA404B" w:rsidP="00842487">
            <w:pPr>
              <w:pStyle w:val="ListParagraph"/>
              <w:numPr>
                <w:ilvl w:val="0"/>
                <w:numId w:val="16"/>
              </w:numPr>
              <w:spacing w:after="0" w:line="240" w:lineRule="auto"/>
              <w:rPr>
                <w:rFonts w:ascii="Cambria" w:hAnsi="Cambria" w:cs="Calibri"/>
                <w:color w:val="000000"/>
                <w:sz w:val="18"/>
                <w:szCs w:val="18"/>
                <w:lang w:val="bs-Latn-BA"/>
              </w:rPr>
            </w:pPr>
            <w:r w:rsidRPr="00E40F6E">
              <w:rPr>
                <w:rFonts w:ascii="Cambria" w:hAnsi="Cambria" w:cs="Arial"/>
                <w:color w:val="000000"/>
                <w:sz w:val="18"/>
                <w:szCs w:val="18"/>
                <w:lang w:val="bs-Latn-BA"/>
              </w:rPr>
              <w:t>Broj paket aranžmana za jednodnevne posjete u FBiH</w:t>
            </w:r>
          </w:p>
        </w:tc>
        <w:tc>
          <w:tcPr>
            <w:tcW w:w="1411" w:type="dxa"/>
            <w:tcBorders>
              <w:top w:val="nil"/>
              <w:left w:val="nil"/>
              <w:bottom w:val="single" w:sz="8" w:space="0" w:color="auto"/>
              <w:right w:val="single" w:sz="8" w:space="0" w:color="auto"/>
            </w:tcBorders>
            <w:shd w:val="clear" w:color="auto" w:fill="DDEBF7"/>
            <w:vAlign w:val="center"/>
            <w:hideMark/>
          </w:tcPr>
          <w:p w14:paraId="54EFF8D0" w14:textId="72E2DBDA" w:rsidR="00EA404B" w:rsidRPr="00E40F6E" w:rsidRDefault="00EA404B"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Ne</w:t>
            </w:r>
          </w:p>
          <w:p w14:paraId="15292CC4" w14:textId="42793502" w:rsidR="00EA404B" w:rsidRPr="00E40F6E" w:rsidRDefault="00BF51D2"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hideMark/>
          </w:tcPr>
          <w:p w14:paraId="67A70F93" w14:textId="3EF36B50" w:rsidR="00EA404B" w:rsidRPr="00E40F6E" w:rsidRDefault="00EA404B"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Da</w:t>
            </w:r>
          </w:p>
          <w:p w14:paraId="1B68B0E2" w14:textId="1A569942" w:rsidR="00BF51D2" w:rsidRPr="00E40F6E" w:rsidRDefault="00BF51D2" w:rsidP="00574DE8">
            <w:pPr>
              <w:jc w:val="center"/>
              <w:rPr>
                <w:rFonts w:ascii="Cambria" w:hAnsi="Cambria" w:cs="Calibri"/>
                <w:b/>
                <w:bCs/>
                <w:color w:val="000000"/>
                <w:sz w:val="18"/>
                <w:szCs w:val="18"/>
                <w:lang w:val="bs-Latn-BA"/>
              </w:rPr>
            </w:pPr>
            <w:r w:rsidRPr="00E40F6E">
              <w:rPr>
                <w:rFonts w:ascii="Cambria" w:hAnsi="Cambria" w:cs="Calibri"/>
                <w:color w:val="000000"/>
                <w:sz w:val="18"/>
                <w:szCs w:val="18"/>
                <w:lang w:val="bs-Latn-BA"/>
              </w:rPr>
              <w:t>Definirati</w:t>
            </w:r>
          </w:p>
          <w:p w14:paraId="0F0D7956" w14:textId="77777777" w:rsidR="00EA404B" w:rsidRPr="00E40F6E" w:rsidRDefault="00EA404B" w:rsidP="00574DE8">
            <w:pPr>
              <w:jc w:val="center"/>
              <w:rPr>
                <w:rFonts w:ascii="Cambria" w:hAnsi="Cambria" w:cs="Calibri"/>
                <w:color w:val="000000"/>
                <w:sz w:val="18"/>
                <w:szCs w:val="18"/>
                <w:lang w:val="bs-Latn-BA"/>
              </w:rPr>
            </w:pPr>
          </w:p>
        </w:tc>
        <w:tc>
          <w:tcPr>
            <w:tcW w:w="1556" w:type="dxa"/>
            <w:tcBorders>
              <w:top w:val="single" w:sz="4" w:space="0" w:color="auto"/>
              <w:left w:val="single" w:sz="4" w:space="0" w:color="auto"/>
              <w:bottom w:val="single" w:sz="4" w:space="0" w:color="auto"/>
              <w:right w:val="single" w:sz="4" w:space="0" w:color="auto"/>
            </w:tcBorders>
            <w:vAlign w:val="center"/>
          </w:tcPr>
          <w:p w14:paraId="12F4802F" w14:textId="579FE444" w:rsidR="00EA404B" w:rsidRPr="00E40F6E" w:rsidRDefault="00EA404B" w:rsidP="00EA404B">
            <w:pPr>
              <w:rPr>
                <w:rFonts w:ascii="Cambria" w:hAnsi="Cambria"/>
                <w:color w:val="ED7D31" w:themeColor="accent2"/>
                <w:sz w:val="18"/>
                <w:szCs w:val="18"/>
                <w:lang w:val="bs-Latn-BA"/>
              </w:rPr>
            </w:pPr>
            <w:r w:rsidRPr="00E40F6E">
              <w:rPr>
                <w:rFonts w:ascii="Cambria" w:hAnsi="Cambria"/>
                <w:color w:val="ED7D31" w:themeColor="accent2"/>
                <w:sz w:val="18"/>
                <w:szCs w:val="18"/>
                <w:lang w:val="bs-Latn-BA"/>
              </w:rPr>
              <w:t>Predloženi indikatori ne odražavaju ukupnost mjere i na nivou su direktnog rezultata eventualnih aktivnosti.</w:t>
            </w:r>
          </w:p>
          <w:p w14:paraId="48E6376E" w14:textId="77777777" w:rsidR="00EA404B" w:rsidRPr="00E40F6E" w:rsidRDefault="00EA404B" w:rsidP="00EA404B">
            <w:pPr>
              <w:rPr>
                <w:rFonts w:ascii="Cambria" w:hAnsi="Cambria"/>
                <w:sz w:val="18"/>
                <w:szCs w:val="18"/>
                <w:lang w:val="bs-Latn-BA"/>
              </w:rPr>
            </w:pPr>
          </w:p>
          <w:p w14:paraId="42E9652E" w14:textId="11C84CF1" w:rsidR="00EA404B" w:rsidRPr="00E40F6E" w:rsidRDefault="005419A8" w:rsidP="00EA404B">
            <w:pP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AD2AA2">
              <w:rPr>
                <w:rFonts w:ascii="Cambria" w:hAnsi="Cambria"/>
                <w:color w:val="0070C0"/>
                <w:sz w:val="18"/>
                <w:szCs w:val="18"/>
                <w:lang w:val="bs-Latn-BA"/>
              </w:rPr>
              <w:t>M</w:t>
            </w:r>
            <w:r w:rsidR="00EA404B" w:rsidRPr="00E40F6E">
              <w:rPr>
                <w:rFonts w:ascii="Cambria" w:hAnsi="Cambria"/>
                <w:color w:val="0070C0"/>
                <w:sz w:val="18"/>
                <w:szCs w:val="18"/>
                <w:lang w:val="bs-Latn-BA"/>
              </w:rPr>
              <w:t>ogući indikator bi bio „prosječna potrošnja po danu boravka“</w:t>
            </w:r>
          </w:p>
        </w:tc>
        <w:tc>
          <w:tcPr>
            <w:tcW w:w="1545" w:type="dxa"/>
            <w:tcBorders>
              <w:top w:val="single" w:sz="4" w:space="0" w:color="auto"/>
              <w:left w:val="single" w:sz="4" w:space="0" w:color="auto"/>
              <w:bottom w:val="single" w:sz="4" w:space="0" w:color="auto"/>
              <w:right w:val="single" w:sz="4" w:space="0" w:color="auto"/>
            </w:tcBorders>
            <w:vAlign w:val="center"/>
          </w:tcPr>
          <w:p w14:paraId="0EDB76F9" w14:textId="2C04E19E" w:rsidR="00EA404B" w:rsidRPr="00E40F6E" w:rsidRDefault="00EA404B" w:rsidP="00574DE8">
            <w:pPr>
              <w:jc w:val="center"/>
              <w:rPr>
                <w:rFonts w:ascii="Cambria" w:hAnsi="Cambria"/>
                <w:sz w:val="18"/>
                <w:szCs w:val="18"/>
                <w:lang w:val="bs-Latn-BA"/>
              </w:rPr>
            </w:pPr>
            <w:r w:rsidRPr="00E40F6E">
              <w:rPr>
                <w:rFonts w:ascii="Cambria" w:hAnsi="Cambria"/>
                <w:color w:val="FF0000"/>
                <w:sz w:val="18"/>
                <w:szCs w:val="18"/>
                <w:lang w:val="bs-Latn-BA"/>
              </w:rPr>
              <w:t>Trenutni indikator ne mjeri „povećanje potražnje i potrošnje“ potrebno je definirati indikator koji mjeri promjenu u potrošnji.</w:t>
            </w:r>
          </w:p>
          <w:p w14:paraId="146FD918" w14:textId="77777777" w:rsidR="00EA404B" w:rsidRPr="00E40F6E" w:rsidRDefault="00EA404B" w:rsidP="00574DE8">
            <w:pPr>
              <w:jc w:val="center"/>
              <w:rPr>
                <w:rFonts w:ascii="Cambria" w:hAnsi="Cambria"/>
                <w:sz w:val="18"/>
                <w:szCs w:val="18"/>
                <w:lang w:val="bs-Latn-BA"/>
              </w:rPr>
            </w:pPr>
          </w:p>
        </w:tc>
        <w:tc>
          <w:tcPr>
            <w:tcW w:w="1449" w:type="dxa"/>
            <w:tcBorders>
              <w:top w:val="single" w:sz="4" w:space="0" w:color="auto"/>
              <w:left w:val="single" w:sz="4" w:space="0" w:color="auto"/>
              <w:bottom w:val="single" w:sz="4" w:space="0" w:color="auto"/>
              <w:right w:val="single" w:sz="4" w:space="0" w:color="auto"/>
            </w:tcBorders>
            <w:vAlign w:val="center"/>
          </w:tcPr>
          <w:p w14:paraId="21E82EC2" w14:textId="5E9F1AD5" w:rsidR="00EA404B" w:rsidRPr="00E40F6E" w:rsidRDefault="00EA404B" w:rsidP="00574DE8">
            <w:pPr>
              <w:jc w:val="center"/>
              <w:rPr>
                <w:rFonts w:ascii="Cambria" w:hAnsi="Cambria"/>
                <w:sz w:val="18"/>
                <w:szCs w:val="18"/>
                <w:lang w:val="bs-Latn-BA"/>
              </w:rPr>
            </w:pPr>
            <w:r w:rsidRPr="00E40F6E">
              <w:rPr>
                <w:rFonts w:ascii="Cambria" w:hAnsi="Cambria"/>
                <w:color w:val="FF0000"/>
                <w:sz w:val="18"/>
                <w:szCs w:val="18"/>
                <w:lang w:val="bs-Latn-BA"/>
              </w:rPr>
              <w:t>Vrijednosti</w:t>
            </w:r>
            <w:r w:rsidR="00574DE8">
              <w:rPr>
                <w:rFonts w:ascii="Cambria" w:hAnsi="Cambria"/>
                <w:color w:val="FF0000"/>
                <w:sz w:val="18"/>
                <w:szCs w:val="18"/>
                <w:lang w:val="bs-Latn-BA"/>
              </w:rPr>
              <w:t xml:space="preserve"> nisu u potpunosti navedene</w:t>
            </w:r>
            <w:r w:rsidRPr="00E40F6E">
              <w:rPr>
                <w:rFonts w:ascii="Cambria" w:hAnsi="Cambria"/>
                <w:color w:val="FF0000"/>
                <w:sz w:val="18"/>
                <w:szCs w:val="18"/>
                <w:lang w:val="bs-Latn-BA"/>
              </w:rPr>
              <w:t>, izvori nisu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6356956D" w14:textId="2990EAF1" w:rsidR="00EA404B" w:rsidRPr="00E40F6E" w:rsidRDefault="00574DE8" w:rsidP="00574DE8">
            <w:pPr>
              <w:jc w:val="center"/>
              <w:rPr>
                <w:rFonts w:ascii="Cambria" w:hAnsi="Cambria"/>
                <w:sz w:val="18"/>
                <w:szCs w:val="18"/>
                <w:lang w:val="bs-Latn-BA"/>
              </w:rPr>
            </w:pPr>
            <w:r>
              <w:rPr>
                <w:rFonts w:ascii="Cambria" w:hAnsi="Cambria"/>
                <w:color w:val="FF0000"/>
                <w:sz w:val="18"/>
                <w:szCs w:val="18"/>
                <w:lang w:val="bs-Latn-BA"/>
              </w:rPr>
              <w:t>Djelomično</w:t>
            </w:r>
          </w:p>
        </w:tc>
        <w:tc>
          <w:tcPr>
            <w:tcW w:w="1337" w:type="dxa"/>
            <w:tcBorders>
              <w:top w:val="single" w:sz="4" w:space="0" w:color="auto"/>
              <w:left w:val="single" w:sz="4" w:space="0" w:color="auto"/>
              <w:bottom w:val="single" w:sz="4" w:space="0" w:color="auto"/>
              <w:right w:val="single" w:sz="4" w:space="0" w:color="auto"/>
            </w:tcBorders>
            <w:vAlign w:val="center"/>
          </w:tcPr>
          <w:p w14:paraId="0BAF6558" w14:textId="77777777" w:rsidR="00EA404B" w:rsidRPr="00E40F6E" w:rsidRDefault="00EA404B" w:rsidP="00EA404B">
            <w:pPr>
              <w:rPr>
                <w:rFonts w:ascii="Cambria" w:hAnsi="Cambria"/>
                <w:color w:val="FF0000"/>
                <w:sz w:val="18"/>
                <w:szCs w:val="18"/>
                <w:lang w:val="bs-Latn-BA"/>
              </w:rPr>
            </w:pPr>
            <w:r w:rsidRPr="00E40F6E">
              <w:rPr>
                <w:rFonts w:ascii="Cambria" w:hAnsi="Cambria"/>
                <w:color w:val="FF0000"/>
                <w:sz w:val="18"/>
                <w:szCs w:val="18"/>
                <w:lang w:val="bs-Latn-BA"/>
              </w:rPr>
              <w:t>Da</w:t>
            </w:r>
          </w:p>
          <w:p w14:paraId="62CFA647" w14:textId="462E14ED" w:rsidR="00EA404B" w:rsidRPr="00E40F6E" w:rsidRDefault="005419A8" w:rsidP="00EA404B">
            <w:pP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Uspostaviti saradnju sa relevantnim institucijama i prikupiti potrebne vrijednosti pokazatelje.</w:t>
            </w:r>
          </w:p>
        </w:tc>
      </w:tr>
      <w:tr w:rsidR="00244FDC" w:rsidRPr="00E40F6E" w14:paraId="49C19FCD" w14:textId="77777777" w:rsidTr="00574DE8">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331CC216" w14:textId="77777777" w:rsidR="00EA404B"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2.3. Mjera </w:t>
            </w:r>
            <w:r w:rsidRPr="00E40F6E">
              <w:rPr>
                <w:rFonts w:ascii="Cambria" w:hAnsi="Cambria" w:cs="Calibri"/>
                <w:i/>
                <w:iCs/>
                <w:color w:val="000000"/>
                <w:sz w:val="18"/>
                <w:szCs w:val="18"/>
                <w:lang w:val="bs-Latn-BA"/>
              </w:rPr>
              <w:t>Ravnomjeran turistički razvoj i smanjenje sezonalnosti</w:t>
            </w:r>
          </w:p>
        </w:tc>
        <w:tc>
          <w:tcPr>
            <w:tcW w:w="2690" w:type="dxa"/>
            <w:tcBorders>
              <w:top w:val="nil"/>
              <w:left w:val="nil"/>
              <w:bottom w:val="single" w:sz="8" w:space="0" w:color="auto"/>
              <w:right w:val="single" w:sz="8" w:space="0" w:color="auto"/>
            </w:tcBorders>
            <w:shd w:val="clear" w:color="auto" w:fill="DDEBF7"/>
            <w:vAlign w:val="center"/>
          </w:tcPr>
          <w:p w14:paraId="714E9796" w14:textId="77777777" w:rsidR="00EA404B" w:rsidRPr="00E40F6E" w:rsidRDefault="00EA404B" w:rsidP="00E33C43">
            <w:pPr>
              <w:pStyle w:val="ListParagraph"/>
              <w:numPr>
                <w:ilvl w:val="0"/>
                <w:numId w:val="17"/>
              </w:numPr>
              <w:spacing w:after="0" w:line="240" w:lineRule="auto"/>
              <w:contextualSpacing w:val="0"/>
              <w:rPr>
                <w:rFonts w:ascii="Cambria" w:hAnsi="Cambria" w:cs="Arial"/>
                <w:color w:val="000000"/>
                <w:sz w:val="18"/>
                <w:szCs w:val="18"/>
                <w:lang w:val="bs-Latn-BA"/>
              </w:rPr>
            </w:pPr>
            <w:r w:rsidRPr="00E40F6E">
              <w:rPr>
                <w:rFonts w:ascii="Cambria" w:hAnsi="Cambria" w:cs="Arial"/>
                <w:color w:val="000000"/>
                <w:sz w:val="18"/>
                <w:szCs w:val="18"/>
                <w:lang w:val="bs-Latn-BA"/>
              </w:rPr>
              <w:t>Broj promotivnih aktivnosti u okviru programa „Najljepša sela  u FBiH“</w:t>
            </w:r>
          </w:p>
          <w:p w14:paraId="5F39CC23" w14:textId="43B9F72F" w:rsidR="00EA404B" w:rsidRPr="00E40F6E" w:rsidRDefault="00EA404B" w:rsidP="00E33C43">
            <w:pPr>
              <w:pStyle w:val="ListParagraph"/>
              <w:numPr>
                <w:ilvl w:val="0"/>
                <w:numId w:val="17"/>
              </w:numPr>
              <w:spacing w:after="0" w:line="240" w:lineRule="auto"/>
              <w:contextualSpacing w:val="0"/>
              <w:rPr>
                <w:rFonts w:ascii="Cambria" w:hAnsi="Cambria" w:cs="Calibri"/>
                <w:color w:val="000000"/>
                <w:sz w:val="18"/>
                <w:szCs w:val="18"/>
                <w:lang w:val="bs-Latn-BA"/>
              </w:rPr>
            </w:pPr>
            <w:r w:rsidRPr="00E40F6E">
              <w:rPr>
                <w:rFonts w:ascii="Cambria" w:hAnsi="Cambria" w:cs="Arial"/>
                <w:color w:val="000000"/>
                <w:sz w:val="18"/>
                <w:szCs w:val="18"/>
                <w:lang w:val="bs-Latn-BA"/>
              </w:rPr>
              <w:t>Broj posjeta</w:t>
            </w:r>
            <w:r w:rsidR="00BF51D2" w:rsidRPr="00E40F6E">
              <w:rPr>
                <w:rFonts w:ascii="Cambria" w:hAnsi="Cambria" w:cs="Arial"/>
                <w:color w:val="000000"/>
                <w:sz w:val="18"/>
                <w:szCs w:val="18"/>
                <w:lang w:val="bs-Latn-BA"/>
              </w:rPr>
              <w:t xml:space="preserve"> </w:t>
            </w:r>
            <w:r w:rsidRPr="00E40F6E">
              <w:rPr>
                <w:rFonts w:ascii="Cambria" w:hAnsi="Cambria" w:cs="Arial"/>
                <w:color w:val="000000"/>
                <w:sz w:val="18"/>
                <w:szCs w:val="18"/>
                <w:lang w:val="bs-Latn-BA"/>
              </w:rPr>
              <w:t>sep-mart/mart-sept</w:t>
            </w:r>
          </w:p>
        </w:tc>
        <w:tc>
          <w:tcPr>
            <w:tcW w:w="1411" w:type="dxa"/>
            <w:tcBorders>
              <w:top w:val="nil"/>
              <w:left w:val="nil"/>
              <w:bottom w:val="single" w:sz="8" w:space="0" w:color="auto"/>
              <w:right w:val="single" w:sz="8" w:space="0" w:color="auto"/>
            </w:tcBorders>
            <w:shd w:val="clear" w:color="auto" w:fill="DDEBF7"/>
            <w:vAlign w:val="center"/>
            <w:hideMark/>
          </w:tcPr>
          <w:p w14:paraId="47594C88" w14:textId="67EFDC87" w:rsidR="00EA404B" w:rsidRPr="00E40F6E" w:rsidRDefault="00EA404B"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hideMark/>
          </w:tcPr>
          <w:p w14:paraId="47D9D3E0" w14:textId="27DC9230" w:rsidR="00EA404B" w:rsidRPr="00E40F6E" w:rsidRDefault="00BF51D2"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556" w:type="dxa"/>
            <w:tcBorders>
              <w:top w:val="single" w:sz="4" w:space="0" w:color="auto"/>
              <w:left w:val="single" w:sz="4" w:space="0" w:color="auto"/>
              <w:bottom w:val="single" w:sz="4" w:space="0" w:color="auto"/>
              <w:right w:val="single" w:sz="4" w:space="0" w:color="auto"/>
            </w:tcBorders>
            <w:vAlign w:val="center"/>
          </w:tcPr>
          <w:p w14:paraId="0AA20362" w14:textId="09718D42" w:rsidR="00EA404B" w:rsidRPr="00E40F6E" w:rsidRDefault="00EA404B" w:rsidP="00AD2AA2">
            <w:pPr>
              <w:jc w:val="center"/>
              <w:rPr>
                <w:rFonts w:ascii="Cambria" w:hAnsi="Cambria" w:cs="Arial"/>
                <w:color w:val="70AD47" w:themeColor="accent6"/>
                <w:sz w:val="18"/>
                <w:szCs w:val="18"/>
                <w:lang w:val="bs-Latn-BA"/>
              </w:rPr>
            </w:pPr>
            <w:r w:rsidRPr="00E40F6E">
              <w:rPr>
                <w:rFonts w:ascii="Cambria" w:hAnsi="Cambria"/>
                <w:sz w:val="18"/>
                <w:szCs w:val="18"/>
                <w:lang w:val="bs-Latn-BA"/>
              </w:rPr>
              <w:t>Mjera je definirana na način da obuhvata dvije cjeline koje ne moraju biti povezane. Prava je ravnomjeran razvoj a druga smanjenje sezonalnosti. Indikator „Broj</w:t>
            </w:r>
            <w:r w:rsidR="00BF51D2" w:rsidRPr="00E40F6E">
              <w:rPr>
                <w:rFonts w:ascii="Cambria" w:hAnsi="Cambria"/>
                <w:sz w:val="18"/>
                <w:szCs w:val="18"/>
                <w:lang w:val="bs-Latn-BA"/>
              </w:rPr>
              <w:t xml:space="preserve"> promotivnih </w:t>
            </w:r>
            <w:r w:rsidRPr="00E40F6E">
              <w:rPr>
                <w:rFonts w:ascii="Cambria" w:hAnsi="Cambria"/>
                <w:sz w:val="18"/>
                <w:szCs w:val="18"/>
                <w:lang w:val="bs-Latn-BA"/>
              </w:rPr>
              <w:t xml:space="preserve"> aktivnosti“ je definiran na nivou direktnog rezultata. </w:t>
            </w:r>
            <w:r w:rsidRPr="00E40F6E">
              <w:rPr>
                <w:rFonts w:ascii="Cambria" w:hAnsi="Cambria"/>
                <w:color w:val="70AD47" w:themeColor="accent6"/>
                <w:sz w:val="18"/>
                <w:szCs w:val="18"/>
                <w:lang w:val="bs-Latn-BA"/>
              </w:rPr>
              <w:t xml:space="preserve">Indikator „broj posjeta </w:t>
            </w:r>
            <w:r w:rsidRPr="00E40F6E">
              <w:rPr>
                <w:rFonts w:ascii="Cambria" w:hAnsi="Cambria" w:cs="Arial"/>
                <w:color w:val="70AD47" w:themeColor="accent6"/>
                <w:sz w:val="18"/>
                <w:szCs w:val="18"/>
                <w:lang w:val="bs-Latn-BA"/>
              </w:rPr>
              <w:t>sep.-mart/mart-sept.“ mjeri sezonalnosti.</w:t>
            </w:r>
          </w:p>
          <w:p w14:paraId="04687343" w14:textId="77777777" w:rsidR="00EA404B" w:rsidRPr="00E40F6E" w:rsidRDefault="00EA404B" w:rsidP="00AD2AA2">
            <w:pPr>
              <w:jc w:val="center"/>
              <w:rPr>
                <w:rFonts w:ascii="Cambria" w:hAnsi="Cambria"/>
                <w:color w:val="F4B083" w:themeColor="accent2" w:themeTint="99"/>
                <w:sz w:val="18"/>
                <w:szCs w:val="18"/>
                <w:lang w:val="bs-Latn-BA"/>
              </w:rPr>
            </w:pPr>
            <w:r w:rsidRPr="00E40F6E">
              <w:rPr>
                <w:rFonts w:ascii="Cambria" w:hAnsi="Cambria" w:cs="Arial"/>
                <w:color w:val="FF0000"/>
                <w:sz w:val="18"/>
                <w:szCs w:val="18"/>
                <w:lang w:val="bs-Latn-BA"/>
              </w:rPr>
              <w:t>Nije defniran indikator za ravnomjeran razvoj.</w:t>
            </w:r>
          </w:p>
          <w:p w14:paraId="361A8EB5" w14:textId="77777777" w:rsidR="00EA404B" w:rsidRPr="00E40F6E" w:rsidRDefault="00EA404B" w:rsidP="00AD2AA2">
            <w:pPr>
              <w:jc w:val="center"/>
              <w:rPr>
                <w:rFonts w:ascii="Cambria" w:hAnsi="Cambria"/>
                <w:color w:val="00B050"/>
                <w:sz w:val="18"/>
                <w:szCs w:val="18"/>
                <w:lang w:val="bs-Latn-BA"/>
              </w:rPr>
            </w:pPr>
          </w:p>
          <w:p w14:paraId="33E18687" w14:textId="0E4275C4" w:rsidR="00EA404B" w:rsidRPr="00E40F6E" w:rsidRDefault="005419A8" w:rsidP="00AD2AA2">
            <w:pPr>
              <w:jc w:val="center"/>
              <w:rPr>
                <w:rFonts w:ascii="Cambria" w:hAnsi="Cambria"/>
                <w:color w:val="0070C0"/>
                <w:sz w:val="18"/>
                <w:szCs w:val="18"/>
                <w:lang w:val="bs-Latn-BA"/>
              </w:rPr>
            </w:pPr>
            <w:r w:rsidRPr="005419A8">
              <w:rPr>
                <w:rFonts w:ascii="Cambria" w:hAnsi="Cambria"/>
                <w:color w:val="4472C4" w:themeColor="accent5"/>
                <w:sz w:val="18"/>
                <w:szCs w:val="18"/>
                <w:lang w:val="bs-Latn-BA"/>
              </w:rPr>
              <w:t xml:space="preserve">Preporuka: </w:t>
            </w:r>
            <w:r w:rsidR="00AD2AA2">
              <w:rPr>
                <w:rFonts w:ascii="Cambria" w:hAnsi="Cambria"/>
                <w:color w:val="4472C4" w:themeColor="accent5"/>
                <w:sz w:val="18"/>
                <w:szCs w:val="18"/>
                <w:lang w:val="bs-Latn-BA"/>
              </w:rPr>
              <w:t>D</w:t>
            </w:r>
            <w:r w:rsidR="00EA404B" w:rsidRPr="00E40F6E">
              <w:rPr>
                <w:rFonts w:ascii="Cambria" w:hAnsi="Cambria"/>
                <w:color w:val="0070C0"/>
                <w:sz w:val="18"/>
                <w:szCs w:val="18"/>
                <w:lang w:val="bs-Latn-BA"/>
              </w:rPr>
              <w:t xml:space="preserve">efinirati dodatni indikator </w:t>
            </w:r>
            <w:r>
              <w:rPr>
                <w:rFonts w:ascii="Cambria" w:hAnsi="Cambria"/>
                <w:color w:val="0070C0"/>
                <w:sz w:val="18"/>
                <w:szCs w:val="18"/>
                <w:lang w:val="bs-Latn-BA"/>
              </w:rPr>
              <w:t>ishoda.</w:t>
            </w:r>
          </w:p>
          <w:p w14:paraId="6DF2BB89" w14:textId="77777777" w:rsidR="00EA404B" w:rsidRPr="00E40F6E" w:rsidRDefault="00EA404B" w:rsidP="00AD2AA2">
            <w:pPr>
              <w:jc w:val="center"/>
              <w:rPr>
                <w:rFonts w:ascii="Cambria" w:hAnsi="Cambria"/>
                <w:sz w:val="18"/>
                <w:szCs w:val="18"/>
                <w:lang w:val="bs-Latn-BA"/>
              </w:rPr>
            </w:pPr>
          </w:p>
        </w:tc>
        <w:tc>
          <w:tcPr>
            <w:tcW w:w="1545" w:type="dxa"/>
            <w:tcBorders>
              <w:top w:val="single" w:sz="4" w:space="0" w:color="auto"/>
              <w:left w:val="single" w:sz="4" w:space="0" w:color="auto"/>
              <w:bottom w:val="single" w:sz="4" w:space="0" w:color="auto"/>
              <w:right w:val="single" w:sz="4" w:space="0" w:color="auto"/>
            </w:tcBorders>
            <w:vAlign w:val="center"/>
          </w:tcPr>
          <w:p w14:paraId="14117673" w14:textId="294E187D" w:rsidR="00EA404B" w:rsidRPr="00E40F6E" w:rsidRDefault="00EA404B" w:rsidP="00AD2AA2">
            <w:pPr>
              <w:jc w:val="center"/>
              <w:rPr>
                <w:rFonts w:ascii="Cambria" w:hAnsi="Cambria"/>
                <w:color w:val="00B050"/>
                <w:sz w:val="18"/>
                <w:szCs w:val="18"/>
                <w:lang w:val="bs-Latn-BA"/>
              </w:rPr>
            </w:pPr>
            <w:r w:rsidRPr="00E40F6E">
              <w:rPr>
                <w:rFonts w:ascii="Cambria" w:hAnsi="Cambria"/>
                <w:color w:val="00B050"/>
                <w:sz w:val="18"/>
                <w:szCs w:val="18"/>
                <w:lang w:val="bs-Latn-BA"/>
              </w:rPr>
              <w:t xml:space="preserve">Indikator </w:t>
            </w:r>
            <w:r w:rsidRPr="00E40F6E">
              <w:rPr>
                <w:rFonts w:ascii="Cambria" w:hAnsi="Cambria"/>
                <w:color w:val="70AD47" w:themeColor="accent6"/>
                <w:sz w:val="18"/>
                <w:szCs w:val="18"/>
                <w:lang w:val="bs-Latn-BA"/>
              </w:rPr>
              <w:t xml:space="preserve">broj posjeta </w:t>
            </w:r>
            <w:r w:rsidRPr="00E40F6E">
              <w:rPr>
                <w:rFonts w:ascii="Cambria" w:hAnsi="Cambria" w:cs="Arial"/>
                <w:color w:val="70AD47" w:themeColor="accent6"/>
                <w:sz w:val="18"/>
                <w:szCs w:val="18"/>
                <w:lang w:val="bs-Latn-BA"/>
              </w:rPr>
              <w:t xml:space="preserve">sep.-mart/mart-sept. </w:t>
            </w:r>
            <w:r w:rsidRPr="00E40F6E">
              <w:rPr>
                <w:rFonts w:ascii="Cambria" w:hAnsi="Cambria"/>
                <w:color w:val="00B050"/>
                <w:sz w:val="18"/>
                <w:szCs w:val="18"/>
                <w:lang w:val="bs-Latn-BA"/>
              </w:rPr>
              <w:t xml:space="preserve"> je relevantan</w:t>
            </w:r>
          </w:p>
          <w:p w14:paraId="7CF9E108" w14:textId="77777777" w:rsidR="00EA404B" w:rsidRPr="00E40F6E" w:rsidRDefault="00EA404B" w:rsidP="00AD2AA2">
            <w:pPr>
              <w:jc w:val="center"/>
              <w:rPr>
                <w:rFonts w:ascii="Cambria" w:hAnsi="Cambria"/>
                <w:color w:val="00B050"/>
                <w:sz w:val="18"/>
                <w:szCs w:val="18"/>
                <w:lang w:val="bs-Latn-BA"/>
              </w:rPr>
            </w:pPr>
          </w:p>
          <w:p w14:paraId="1CE32D3E" w14:textId="7A08B729" w:rsidR="00EA404B" w:rsidRPr="00E40F6E" w:rsidRDefault="00AD2AA2" w:rsidP="00AD2AA2">
            <w:pPr>
              <w:jc w:val="center"/>
              <w:rPr>
                <w:rFonts w:ascii="Cambria" w:hAnsi="Cambria"/>
                <w:sz w:val="18"/>
                <w:szCs w:val="18"/>
                <w:lang w:val="bs-Latn-BA"/>
              </w:rPr>
            </w:pPr>
            <w:r>
              <w:rPr>
                <w:rFonts w:ascii="Cambria" w:hAnsi="Cambria"/>
                <w:color w:val="0070C0"/>
                <w:sz w:val="18"/>
                <w:szCs w:val="18"/>
                <w:lang w:val="bs-Latn-BA"/>
              </w:rPr>
              <w:t xml:space="preserve">Preporuka: </w:t>
            </w:r>
            <w:r w:rsidR="00EA404B" w:rsidRPr="00E40F6E">
              <w:rPr>
                <w:rFonts w:ascii="Cambria" w:hAnsi="Cambria"/>
                <w:color w:val="0070C0"/>
                <w:sz w:val="18"/>
                <w:szCs w:val="18"/>
                <w:lang w:val="bs-Latn-BA"/>
              </w:rPr>
              <w:t>Poželjno je preciznije definirati mjeru.</w:t>
            </w:r>
          </w:p>
        </w:tc>
        <w:tc>
          <w:tcPr>
            <w:tcW w:w="1449" w:type="dxa"/>
            <w:tcBorders>
              <w:top w:val="single" w:sz="4" w:space="0" w:color="auto"/>
              <w:left w:val="single" w:sz="4" w:space="0" w:color="auto"/>
              <w:bottom w:val="single" w:sz="4" w:space="0" w:color="auto"/>
              <w:right w:val="single" w:sz="4" w:space="0" w:color="auto"/>
            </w:tcBorders>
            <w:vAlign w:val="center"/>
          </w:tcPr>
          <w:p w14:paraId="524B5CC5" w14:textId="5313CF8D" w:rsidR="00EA404B" w:rsidRPr="00E40F6E" w:rsidRDefault="00EA404B" w:rsidP="00AD2AA2">
            <w:pPr>
              <w:jc w:val="center"/>
              <w:rPr>
                <w:rFonts w:ascii="Cambria" w:hAnsi="Cambria"/>
                <w:sz w:val="18"/>
                <w:szCs w:val="18"/>
                <w:lang w:val="bs-Latn-BA"/>
              </w:rPr>
            </w:pPr>
            <w:r w:rsidRPr="00E40F6E">
              <w:rPr>
                <w:rFonts w:ascii="Cambria" w:hAnsi="Cambria"/>
                <w:color w:val="FF0000"/>
                <w:sz w:val="18"/>
                <w:szCs w:val="18"/>
                <w:lang w:val="bs-Latn-BA"/>
              </w:rPr>
              <w:t>Vrijednosti, izvori nisu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3032C2B7" w14:textId="77777777" w:rsidR="00EA404B" w:rsidRPr="00E40F6E" w:rsidRDefault="00EA404B" w:rsidP="00AD2AA2">
            <w:pPr>
              <w:jc w:val="center"/>
              <w:rPr>
                <w:rFonts w:ascii="Cambria" w:hAnsi="Cambria"/>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2664B575" w14:textId="77777777" w:rsidR="00EA404B" w:rsidRPr="00E40F6E" w:rsidRDefault="00EA404B" w:rsidP="00AD2AA2">
            <w:pPr>
              <w:jc w:val="center"/>
              <w:rPr>
                <w:rFonts w:ascii="Cambria" w:hAnsi="Cambria"/>
                <w:color w:val="FF0000"/>
                <w:sz w:val="18"/>
                <w:szCs w:val="18"/>
                <w:lang w:val="bs-Latn-BA"/>
              </w:rPr>
            </w:pPr>
            <w:r w:rsidRPr="00E40F6E">
              <w:rPr>
                <w:rFonts w:ascii="Cambria" w:hAnsi="Cambria"/>
                <w:color w:val="FF0000"/>
                <w:sz w:val="18"/>
                <w:szCs w:val="18"/>
                <w:lang w:val="bs-Latn-BA"/>
              </w:rPr>
              <w:t>Da</w:t>
            </w:r>
          </w:p>
          <w:p w14:paraId="00920E38" w14:textId="31E763DD" w:rsidR="00EA404B" w:rsidRPr="00E40F6E" w:rsidRDefault="005419A8" w:rsidP="00AD2AA2">
            <w:pPr>
              <w:jc w:val="cente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EA404B" w:rsidRPr="00E40F6E">
              <w:rPr>
                <w:rFonts w:ascii="Cambria" w:hAnsi="Cambria"/>
                <w:color w:val="0070C0"/>
                <w:sz w:val="18"/>
                <w:szCs w:val="18"/>
                <w:lang w:val="bs-Latn-BA"/>
              </w:rPr>
              <w:t>Uspostaviti saradnju sa relevantnim institucijama i prikupiti potrebne vrijednosti pokazatelje.</w:t>
            </w:r>
          </w:p>
        </w:tc>
      </w:tr>
      <w:tr w:rsidR="00244FDC" w:rsidRPr="00E40F6E" w14:paraId="3B6A6A97" w14:textId="77777777" w:rsidTr="00574DE8">
        <w:trPr>
          <w:trHeight w:val="242"/>
        </w:trPr>
        <w:tc>
          <w:tcPr>
            <w:tcW w:w="1559" w:type="dxa"/>
            <w:tcBorders>
              <w:top w:val="nil"/>
              <w:left w:val="single" w:sz="8" w:space="0" w:color="auto"/>
              <w:bottom w:val="single" w:sz="8" w:space="0" w:color="auto"/>
              <w:right w:val="single" w:sz="8" w:space="0" w:color="auto"/>
            </w:tcBorders>
            <w:shd w:val="clear" w:color="auto" w:fill="DDEBF7"/>
            <w:vAlign w:val="center"/>
          </w:tcPr>
          <w:p w14:paraId="3BCE863D" w14:textId="77777777" w:rsidR="00B70C6C" w:rsidRPr="00E40F6E" w:rsidRDefault="00EA404B" w:rsidP="00EA404B">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2.4 </w:t>
            </w:r>
            <w:r w:rsidR="00B70C6C" w:rsidRPr="00E40F6E">
              <w:rPr>
                <w:rFonts w:ascii="Cambria" w:hAnsi="Cambria" w:cs="Calibri"/>
                <w:color w:val="000000"/>
                <w:sz w:val="18"/>
                <w:szCs w:val="18"/>
                <w:lang w:val="bs-Latn-BA"/>
              </w:rPr>
              <w:t>Mjera</w:t>
            </w:r>
          </w:p>
          <w:p w14:paraId="241C5EC1" w14:textId="15FD91C9" w:rsidR="00EA404B" w:rsidRPr="00E40F6E" w:rsidRDefault="00EA404B" w:rsidP="00EA404B">
            <w:pPr>
              <w:rPr>
                <w:rFonts w:ascii="Cambria" w:hAnsi="Cambria" w:cs="Calibri"/>
                <w:i/>
                <w:iCs/>
                <w:color w:val="000000"/>
                <w:sz w:val="18"/>
                <w:szCs w:val="18"/>
                <w:lang w:val="bs-Latn-BA"/>
              </w:rPr>
            </w:pPr>
            <w:r w:rsidRPr="00E40F6E">
              <w:rPr>
                <w:rFonts w:ascii="Cambria" w:hAnsi="Cambria" w:cs="Calibri"/>
                <w:i/>
                <w:iCs/>
                <w:color w:val="000000"/>
                <w:sz w:val="18"/>
                <w:szCs w:val="18"/>
                <w:lang w:val="bs-Latn-BA"/>
              </w:rPr>
              <w:t>Digitalizacija sektora turizma</w:t>
            </w:r>
          </w:p>
          <w:p w14:paraId="6F6BDF70" w14:textId="77777777" w:rsidR="00EA404B" w:rsidRPr="00E40F6E" w:rsidRDefault="00EA404B" w:rsidP="00EA404B">
            <w:pPr>
              <w:rPr>
                <w:rFonts w:ascii="Cambria" w:hAnsi="Cambria" w:cs="Calibri"/>
                <w:color w:val="000000"/>
                <w:sz w:val="18"/>
                <w:szCs w:val="18"/>
                <w:lang w:val="bs-Latn-BA"/>
              </w:rPr>
            </w:pPr>
          </w:p>
        </w:tc>
        <w:tc>
          <w:tcPr>
            <w:tcW w:w="2690" w:type="dxa"/>
            <w:tcBorders>
              <w:top w:val="nil"/>
              <w:left w:val="nil"/>
              <w:bottom w:val="single" w:sz="8" w:space="0" w:color="auto"/>
              <w:right w:val="single" w:sz="8" w:space="0" w:color="auto"/>
            </w:tcBorders>
            <w:shd w:val="clear" w:color="auto" w:fill="DDEBF7"/>
            <w:vAlign w:val="center"/>
          </w:tcPr>
          <w:p w14:paraId="4CF69BC4" w14:textId="77777777" w:rsidR="00F34872" w:rsidRPr="00E40F6E" w:rsidRDefault="00EA404B" w:rsidP="00842487">
            <w:pPr>
              <w:pStyle w:val="ListParagraph"/>
              <w:numPr>
                <w:ilvl w:val="0"/>
                <w:numId w:val="18"/>
              </w:numPr>
              <w:spacing w:after="0" w:line="240" w:lineRule="auto"/>
              <w:rPr>
                <w:rFonts w:ascii="Cambria" w:hAnsi="Cambria"/>
                <w:iCs/>
                <w:sz w:val="18"/>
                <w:szCs w:val="18"/>
                <w:lang w:val="bs-Latn-BA"/>
              </w:rPr>
            </w:pPr>
            <w:r w:rsidRPr="00E40F6E">
              <w:rPr>
                <w:rFonts w:ascii="Cambria" w:hAnsi="Cambria" w:cs="Arial"/>
                <w:iCs/>
                <w:color w:val="000000"/>
                <w:sz w:val="18"/>
                <w:szCs w:val="18"/>
                <w:lang w:val="bs-Latn-BA"/>
              </w:rPr>
              <w:t>Broj uspostavljenih kanala na društvenim mrežama</w:t>
            </w:r>
          </w:p>
          <w:p w14:paraId="5DE0DFC9" w14:textId="40064E4C" w:rsidR="00EA404B" w:rsidRPr="00E40F6E" w:rsidRDefault="00EA404B" w:rsidP="00842487">
            <w:pPr>
              <w:pStyle w:val="ListParagraph"/>
              <w:numPr>
                <w:ilvl w:val="0"/>
                <w:numId w:val="18"/>
              </w:numPr>
              <w:spacing w:after="0" w:line="240" w:lineRule="auto"/>
              <w:rPr>
                <w:rFonts w:ascii="Cambria" w:hAnsi="Cambria"/>
                <w:iCs/>
                <w:sz w:val="18"/>
                <w:szCs w:val="18"/>
                <w:lang w:val="bs-Latn-BA"/>
              </w:rPr>
            </w:pPr>
            <w:r w:rsidRPr="00E40F6E">
              <w:rPr>
                <w:rFonts w:ascii="Cambria" w:hAnsi="Cambria" w:cs="Arial"/>
                <w:iCs/>
                <w:sz w:val="18"/>
                <w:szCs w:val="18"/>
                <w:lang w:val="bs-Latn-BA"/>
              </w:rPr>
              <w:t>Broj održanih radionica na temu digitalnog marketinga u turizmu</w:t>
            </w:r>
          </w:p>
        </w:tc>
        <w:tc>
          <w:tcPr>
            <w:tcW w:w="1411" w:type="dxa"/>
            <w:tcBorders>
              <w:top w:val="nil"/>
              <w:left w:val="nil"/>
              <w:bottom w:val="single" w:sz="8" w:space="0" w:color="auto"/>
              <w:right w:val="single" w:sz="8" w:space="0" w:color="auto"/>
            </w:tcBorders>
            <w:shd w:val="clear" w:color="auto" w:fill="DDEBF7"/>
            <w:vAlign w:val="center"/>
          </w:tcPr>
          <w:p w14:paraId="16F60561" w14:textId="77777777" w:rsidR="00EA404B" w:rsidRPr="00E40F6E" w:rsidRDefault="00EA404B"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tcPr>
          <w:p w14:paraId="7739082B" w14:textId="6AED28FC" w:rsidR="00EA404B" w:rsidRPr="00E40F6E" w:rsidRDefault="00A561C1"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556" w:type="dxa"/>
            <w:tcBorders>
              <w:top w:val="single" w:sz="4" w:space="0" w:color="auto"/>
              <w:left w:val="single" w:sz="4" w:space="0" w:color="auto"/>
              <w:bottom w:val="single" w:sz="4" w:space="0" w:color="auto"/>
              <w:right w:val="single" w:sz="4" w:space="0" w:color="auto"/>
            </w:tcBorders>
            <w:vAlign w:val="center"/>
          </w:tcPr>
          <w:p w14:paraId="61FB40B8" w14:textId="6D843B71"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Indikator su definirani na nivou direktnog rezultata dvije aktivnosti.</w:t>
            </w:r>
          </w:p>
        </w:tc>
        <w:tc>
          <w:tcPr>
            <w:tcW w:w="1545" w:type="dxa"/>
            <w:tcBorders>
              <w:top w:val="single" w:sz="4" w:space="0" w:color="auto"/>
              <w:left w:val="single" w:sz="4" w:space="0" w:color="auto"/>
              <w:bottom w:val="single" w:sz="4" w:space="0" w:color="auto"/>
              <w:right w:val="single" w:sz="4" w:space="0" w:color="auto"/>
            </w:tcBorders>
            <w:vAlign w:val="center"/>
          </w:tcPr>
          <w:p w14:paraId="7EEED0A5" w14:textId="3A0E460A"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Indikatori su relevantni samo za dvije aktivnosti.</w:t>
            </w:r>
          </w:p>
        </w:tc>
        <w:tc>
          <w:tcPr>
            <w:tcW w:w="1449" w:type="dxa"/>
            <w:tcBorders>
              <w:top w:val="single" w:sz="4" w:space="0" w:color="auto"/>
              <w:left w:val="single" w:sz="4" w:space="0" w:color="auto"/>
              <w:bottom w:val="single" w:sz="4" w:space="0" w:color="auto"/>
              <w:right w:val="single" w:sz="4" w:space="0" w:color="auto"/>
            </w:tcBorders>
            <w:vAlign w:val="center"/>
          </w:tcPr>
          <w:p w14:paraId="2AC7492C"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Vrijednosti, izvori nisu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3A4EE0F2"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7F187415" w14:textId="77777777" w:rsidR="00EA404B" w:rsidRPr="00E40F6E" w:rsidRDefault="00EA404B" w:rsidP="005419A8">
            <w:pPr>
              <w:jc w:val="center"/>
              <w:rPr>
                <w:rFonts w:ascii="Cambria" w:hAnsi="Cambria"/>
                <w:sz w:val="18"/>
                <w:szCs w:val="18"/>
                <w:lang w:val="bs-Latn-BA"/>
              </w:rPr>
            </w:pPr>
            <w:r w:rsidRPr="00E40F6E">
              <w:rPr>
                <w:rFonts w:ascii="Cambria" w:hAnsi="Cambria"/>
                <w:color w:val="FF0000"/>
                <w:sz w:val="18"/>
                <w:szCs w:val="18"/>
                <w:lang w:val="bs-Latn-BA"/>
              </w:rPr>
              <w:t>Da</w:t>
            </w:r>
          </w:p>
        </w:tc>
      </w:tr>
      <w:tr w:rsidR="001047C1" w:rsidRPr="00E40F6E" w14:paraId="10D4D11F" w14:textId="77777777" w:rsidTr="00574DE8">
        <w:trPr>
          <w:trHeight w:val="315"/>
        </w:trPr>
        <w:tc>
          <w:tcPr>
            <w:tcW w:w="1559"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7C87EE15" w14:textId="77777777" w:rsidR="001047C1" w:rsidRPr="00E40F6E" w:rsidRDefault="001047C1" w:rsidP="001047C1">
            <w:pPr>
              <w:rPr>
                <w:rFonts w:ascii="Cambria" w:hAnsi="Cambria" w:cs="Calibri"/>
                <w:b/>
                <w:bCs/>
                <w:color w:val="000000"/>
                <w:sz w:val="18"/>
                <w:szCs w:val="18"/>
                <w:lang w:val="bs-Latn-BA"/>
              </w:rPr>
            </w:pPr>
            <w:r w:rsidRPr="00E40F6E">
              <w:rPr>
                <w:rFonts w:ascii="Cambria" w:hAnsi="Cambria" w:cs="Calibri"/>
                <w:b/>
                <w:bCs/>
                <w:color w:val="000000"/>
                <w:sz w:val="18"/>
                <w:szCs w:val="18"/>
                <w:lang w:val="bs-Latn-BA"/>
              </w:rPr>
              <w:t>3. Prioritet  Razvoj ljudskih resursa</w:t>
            </w:r>
          </w:p>
        </w:tc>
        <w:tc>
          <w:tcPr>
            <w:tcW w:w="2690" w:type="dxa"/>
            <w:tcBorders>
              <w:top w:val="nil"/>
              <w:left w:val="nil"/>
              <w:bottom w:val="single" w:sz="8" w:space="0" w:color="auto"/>
              <w:right w:val="single" w:sz="8" w:space="0" w:color="auto"/>
            </w:tcBorders>
            <w:shd w:val="clear" w:color="auto" w:fill="FBE4D5" w:themeFill="accent2" w:themeFillTint="33"/>
            <w:vAlign w:val="center"/>
            <w:hideMark/>
          </w:tcPr>
          <w:p w14:paraId="05C5838F" w14:textId="766C6CE3" w:rsidR="001047C1" w:rsidRPr="00E40F6E" w:rsidRDefault="001047C1" w:rsidP="001047C1">
            <w:pPr>
              <w:rPr>
                <w:rFonts w:ascii="Cambria" w:hAnsi="Cambria"/>
                <w:sz w:val="18"/>
                <w:szCs w:val="18"/>
                <w:lang w:val="bs-Latn-BA"/>
              </w:rPr>
            </w:pPr>
            <w:r w:rsidRPr="00E40F6E">
              <w:rPr>
                <w:rFonts w:ascii="Cambria" w:eastAsia="Gill Sans MT" w:hAnsi="Cambria" w:cs="Gill Sans MT"/>
                <w:sz w:val="18"/>
                <w:szCs w:val="18"/>
                <w:lang w:val="bs-Latn-BA"/>
              </w:rPr>
              <w:t>Pozicija BiH po Indeksu konkurentnosti za putovanja i turizam (Travel and Tourism Competitivenes Index)</w:t>
            </w:r>
          </w:p>
        </w:tc>
        <w:tc>
          <w:tcPr>
            <w:tcW w:w="1411" w:type="dxa"/>
            <w:tcBorders>
              <w:top w:val="nil"/>
              <w:left w:val="nil"/>
              <w:bottom w:val="single" w:sz="8" w:space="0" w:color="auto"/>
              <w:right w:val="single" w:sz="8" w:space="0" w:color="auto"/>
            </w:tcBorders>
            <w:shd w:val="clear" w:color="auto" w:fill="FBE4D5" w:themeFill="accent2" w:themeFillTint="33"/>
            <w:vAlign w:val="center"/>
            <w:hideMark/>
          </w:tcPr>
          <w:p w14:paraId="0554B608" w14:textId="1F41D3FE" w:rsidR="001047C1" w:rsidRPr="00E40F6E" w:rsidRDefault="001047C1"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FBE4D5" w:themeFill="accent2" w:themeFillTint="33"/>
            <w:vAlign w:val="center"/>
            <w:hideMark/>
          </w:tcPr>
          <w:p w14:paraId="1DD80369" w14:textId="64AC24CE" w:rsidR="001047C1" w:rsidRPr="00E40F6E" w:rsidRDefault="001047C1"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556" w:type="dxa"/>
            <w:tcBorders>
              <w:top w:val="single" w:sz="4" w:space="0" w:color="auto"/>
              <w:left w:val="single" w:sz="4" w:space="0" w:color="auto"/>
              <w:bottom w:val="single" w:sz="4" w:space="0" w:color="auto"/>
              <w:right w:val="single" w:sz="4" w:space="0" w:color="auto"/>
            </w:tcBorders>
            <w:vAlign w:val="center"/>
          </w:tcPr>
          <w:p w14:paraId="5536F73D" w14:textId="7B5A8CE3" w:rsidR="001047C1" w:rsidRPr="00E40F6E" w:rsidRDefault="001047C1" w:rsidP="005419A8">
            <w:pPr>
              <w:jc w:val="center"/>
              <w:rPr>
                <w:rFonts w:ascii="Cambria" w:hAnsi="Cambria"/>
                <w:color w:val="FF0000"/>
                <w:sz w:val="18"/>
                <w:szCs w:val="18"/>
                <w:lang w:val="bs-Latn-BA"/>
              </w:rPr>
            </w:pPr>
            <w:r w:rsidRPr="00E40F6E">
              <w:rPr>
                <w:rFonts w:ascii="Cambria" w:hAnsi="Cambria"/>
                <w:color w:val="ED7D31" w:themeColor="accent2"/>
                <w:sz w:val="18"/>
                <w:szCs w:val="18"/>
                <w:lang w:val="bs-Latn-BA"/>
              </w:rPr>
              <w:t xml:space="preserve">Predloženi indikator ne odražava </w:t>
            </w:r>
            <w:r w:rsidR="002B028A" w:rsidRPr="00E40F6E">
              <w:rPr>
                <w:rFonts w:ascii="Cambria" w:hAnsi="Cambria"/>
                <w:color w:val="ED7D31" w:themeColor="accent2"/>
                <w:sz w:val="18"/>
                <w:szCs w:val="18"/>
                <w:lang w:val="bs-Latn-BA"/>
              </w:rPr>
              <w:t>cilj</w:t>
            </w:r>
            <w:r w:rsidR="003408A4" w:rsidRPr="00E40F6E">
              <w:rPr>
                <w:rFonts w:ascii="Cambria" w:hAnsi="Cambria"/>
                <w:color w:val="ED7D31" w:themeColor="accent2"/>
                <w:sz w:val="18"/>
                <w:szCs w:val="18"/>
                <w:lang w:val="bs-Latn-BA"/>
              </w:rPr>
              <w:t xml:space="preserve"> </w:t>
            </w:r>
            <w:r w:rsidR="002B028A" w:rsidRPr="00E40F6E">
              <w:rPr>
                <w:rFonts w:ascii="Cambria" w:hAnsi="Cambria"/>
                <w:color w:val="ED7D31" w:themeColor="accent2"/>
                <w:sz w:val="18"/>
                <w:szCs w:val="18"/>
                <w:lang w:val="bs-Latn-BA"/>
              </w:rPr>
              <w:t xml:space="preserve">i aktivnosti  </w:t>
            </w:r>
            <w:r w:rsidR="003408A4" w:rsidRPr="00E40F6E">
              <w:rPr>
                <w:rFonts w:ascii="Cambria" w:hAnsi="Cambria"/>
                <w:color w:val="ED7D31" w:themeColor="accent2"/>
                <w:sz w:val="18"/>
                <w:szCs w:val="18"/>
                <w:lang w:val="bs-Latn-BA"/>
              </w:rPr>
              <w:t xml:space="preserve">mjera </w:t>
            </w:r>
            <w:r w:rsidR="002B028A" w:rsidRPr="00E40F6E">
              <w:rPr>
                <w:rFonts w:ascii="Cambria" w:hAnsi="Cambria"/>
                <w:color w:val="ED7D31" w:themeColor="accent2"/>
                <w:sz w:val="18"/>
                <w:szCs w:val="18"/>
                <w:lang w:val="bs-Latn-BA"/>
              </w:rPr>
              <w:t>unutar prioriteta</w:t>
            </w:r>
            <w:r w:rsidRPr="00E40F6E">
              <w:rPr>
                <w:rFonts w:ascii="Cambria" w:hAnsi="Cambria"/>
                <w:color w:val="ED7D31" w:themeColor="accent2"/>
                <w:sz w:val="18"/>
                <w:szCs w:val="18"/>
                <w:lang w:val="bs-Latn-BA"/>
              </w:rPr>
              <w:t>.</w:t>
            </w:r>
          </w:p>
        </w:tc>
        <w:tc>
          <w:tcPr>
            <w:tcW w:w="1545" w:type="dxa"/>
            <w:tcBorders>
              <w:top w:val="single" w:sz="4" w:space="0" w:color="auto"/>
              <w:left w:val="single" w:sz="4" w:space="0" w:color="auto"/>
              <w:bottom w:val="single" w:sz="4" w:space="0" w:color="auto"/>
              <w:right w:val="single" w:sz="4" w:space="0" w:color="auto"/>
            </w:tcBorders>
            <w:vAlign w:val="center"/>
          </w:tcPr>
          <w:p w14:paraId="38B7CEE2" w14:textId="49FE9B42" w:rsidR="001047C1" w:rsidRPr="00E40F6E" w:rsidRDefault="001047C1" w:rsidP="005419A8">
            <w:pPr>
              <w:jc w:val="center"/>
              <w:rPr>
                <w:rFonts w:ascii="Cambria" w:hAnsi="Cambria"/>
                <w:sz w:val="18"/>
                <w:szCs w:val="18"/>
                <w:lang w:val="bs-Latn-BA"/>
              </w:rPr>
            </w:pPr>
            <w:r w:rsidRPr="00E40F6E">
              <w:rPr>
                <w:rFonts w:ascii="Cambria" w:hAnsi="Cambria"/>
                <w:color w:val="FF0000"/>
                <w:sz w:val="18"/>
                <w:szCs w:val="18"/>
                <w:lang w:val="bs-Latn-BA"/>
              </w:rPr>
              <w:t>Indikator nije relevantan.</w:t>
            </w:r>
          </w:p>
        </w:tc>
        <w:tc>
          <w:tcPr>
            <w:tcW w:w="1449" w:type="dxa"/>
            <w:tcBorders>
              <w:top w:val="single" w:sz="4" w:space="0" w:color="auto"/>
              <w:left w:val="single" w:sz="4" w:space="0" w:color="auto"/>
              <w:bottom w:val="single" w:sz="4" w:space="0" w:color="auto"/>
              <w:right w:val="single" w:sz="4" w:space="0" w:color="auto"/>
            </w:tcBorders>
            <w:vAlign w:val="center"/>
          </w:tcPr>
          <w:p w14:paraId="7E8877E8" w14:textId="5DA31C16" w:rsidR="001047C1" w:rsidRPr="00E40F6E" w:rsidRDefault="001047C1" w:rsidP="005419A8">
            <w:pPr>
              <w:jc w:val="center"/>
              <w:rPr>
                <w:rFonts w:ascii="Cambria" w:hAnsi="Cambria"/>
                <w:sz w:val="18"/>
                <w:szCs w:val="18"/>
                <w:lang w:val="bs-Latn-BA"/>
              </w:rPr>
            </w:pPr>
            <w:r w:rsidRPr="00E40F6E">
              <w:rPr>
                <w:rFonts w:ascii="Cambria" w:hAnsi="Cambria"/>
                <w:color w:val="FF0000"/>
                <w:sz w:val="18"/>
                <w:szCs w:val="18"/>
                <w:lang w:val="bs-Latn-BA"/>
              </w:rPr>
              <w:t>Vrijednosti, izvori nisu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546D0E3E" w14:textId="60EFDC43" w:rsidR="001047C1" w:rsidRPr="00E40F6E" w:rsidRDefault="001047C1" w:rsidP="005419A8">
            <w:pPr>
              <w:jc w:val="center"/>
              <w:rPr>
                <w:rFonts w:ascii="Cambria" w:hAnsi="Cambria"/>
                <w:sz w:val="18"/>
                <w:szCs w:val="18"/>
                <w:lang w:val="bs-Latn-BA"/>
              </w:rPr>
            </w:pPr>
            <w:r w:rsidRPr="00E40F6E">
              <w:rPr>
                <w:rFonts w:ascii="Cambria" w:hAnsi="Cambria"/>
                <w:color w:val="FF0000"/>
                <w:sz w:val="18"/>
                <w:szCs w:val="18"/>
                <w:lang w:val="bs-Latn-BA"/>
              </w:rPr>
              <w:t>Ne</w:t>
            </w:r>
          </w:p>
        </w:tc>
        <w:tc>
          <w:tcPr>
            <w:tcW w:w="1337" w:type="dxa"/>
            <w:tcBorders>
              <w:top w:val="single" w:sz="4" w:space="0" w:color="auto"/>
              <w:left w:val="single" w:sz="4" w:space="0" w:color="auto"/>
              <w:bottom w:val="single" w:sz="4" w:space="0" w:color="auto"/>
              <w:right w:val="single" w:sz="4" w:space="0" w:color="auto"/>
            </w:tcBorders>
            <w:vAlign w:val="center"/>
          </w:tcPr>
          <w:p w14:paraId="76C8503D" w14:textId="307789CE" w:rsidR="001047C1" w:rsidRPr="00E40F6E" w:rsidRDefault="001047C1" w:rsidP="005419A8">
            <w:pPr>
              <w:jc w:val="center"/>
              <w:rPr>
                <w:rFonts w:ascii="Cambria" w:hAnsi="Cambria"/>
                <w:sz w:val="18"/>
                <w:szCs w:val="18"/>
                <w:lang w:val="bs-Latn-BA"/>
              </w:rPr>
            </w:pPr>
            <w:r w:rsidRPr="00E40F6E">
              <w:rPr>
                <w:rFonts w:ascii="Cambria" w:hAnsi="Cambria"/>
                <w:color w:val="FF0000"/>
                <w:sz w:val="18"/>
                <w:szCs w:val="18"/>
                <w:lang w:val="bs-Latn-BA"/>
              </w:rPr>
              <w:t>Da</w:t>
            </w:r>
          </w:p>
        </w:tc>
      </w:tr>
      <w:tr w:rsidR="00557E44" w:rsidRPr="00E40F6E" w14:paraId="105B5822" w14:textId="77777777" w:rsidTr="00574DE8">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4F674271" w14:textId="77777777" w:rsidR="00557E44" w:rsidRPr="00E40F6E" w:rsidRDefault="00557E44" w:rsidP="00557E44">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3.1. Mjera </w:t>
            </w:r>
            <w:r w:rsidRPr="00E40F6E">
              <w:rPr>
                <w:rFonts w:ascii="Cambria" w:hAnsi="Cambria" w:cs="Calibri"/>
                <w:i/>
                <w:iCs/>
                <w:color w:val="000000"/>
                <w:sz w:val="18"/>
                <w:szCs w:val="18"/>
                <w:lang w:val="bs-Latn-BA"/>
              </w:rPr>
              <w:t>Povećanje broja kvalificiranih kadrova kroz</w:t>
            </w:r>
            <w:r w:rsidRPr="00E40F6E">
              <w:rPr>
                <w:rFonts w:ascii="Cambria" w:hAnsi="Cambria" w:cs="Calibri"/>
                <w:color w:val="000000"/>
                <w:sz w:val="18"/>
                <w:szCs w:val="18"/>
                <w:lang w:val="bs-Latn-BA"/>
              </w:rPr>
              <w:t xml:space="preserve"> </w:t>
            </w:r>
            <w:r w:rsidRPr="00E40F6E">
              <w:rPr>
                <w:rFonts w:ascii="Cambria" w:hAnsi="Cambria" w:cs="Calibri"/>
                <w:i/>
                <w:iCs/>
                <w:color w:val="000000"/>
                <w:sz w:val="18"/>
                <w:szCs w:val="18"/>
                <w:lang w:val="bs-Latn-BA"/>
              </w:rPr>
              <w:t>obuku i obrazovanje</w:t>
            </w:r>
          </w:p>
        </w:tc>
        <w:tc>
          <w:tcPr>
            <w:tcW w:w="2690" w:type="dxa"/>
            <w:tcBorders>
              <w:top w:val="nil"/>
              <w:left w:val="nil"/>
              <w:bottom w:val="single" w:sz="8" w:space="0" w:color="auto"/>
              <w:right w:val="single" w:sz="8" w:space="0" w:color="auto"/>
            </w:tcBorders>
            <w:shd w:val="clear" w:color="auto" w:fill="DDEBF7"/>
            <w:vAlign w:val="center"/>
            <w:hideMark/>
          </w:tcPr>
          <w:p w14:paraId="65EA01DF" w14:textId="668C67BC" w:rsidR="00557E44" w:rsidRPr="00E40F6E" w:rsidRDefault="00557E44" w:rsidP="00E81C91">
            <w:pPr>
              <w:pStyle w:val="ListParagraph"/>
              <w:numPr>
                <w:ilvl w:val="0"/>
                <w:numId w:val="19"/>
              </w:numPr>
              <w:spacing w:after="0" w:line="240" w:lineRule="auto"/>
              <w:rPr>
                <w:rFonts w:ascii="Cambria" w:eastAsiaTheme="minorEastAsia" w:hAnsi="Cambria"/>
                <w:sz w:val="18"/>
                <w:szCs w:val="18"/>
                <w:lang w:val="bs-Latn-BA"/>
              </w:rPr>
            </w:pPr>
            <w:r w:rsidRPr="00E40F6E">
              <w:rPr>
                <w:rFonts w:ascii="Cambria" w:eastAsia="Cambria" w:hAnsi="Cambria" w:cs="Cambria"/>
                <w:sz w:val="18"/>
                <w:szCs w:val="18"/>
                <w:lang w:val="bs-Latn-BA"/>
              </w:rPr>
              <w:t>Broj novih radnih mjesta u turizmu i ugostiteljstvu</w:t>
            </w:r>
          </w:p>
          <w:p w14:paraId="5756775E" w14:textId="04257D0D" w:rsidR="00557E44" w:rsidRPr="00E40F6E" w:rsidRDefault="00557E44" w:rsidP="00E81C91">
            <w:pPr>
              <w:pStyle w:val="ListParagraph"/>
              <w:numPr>
                <w:ilvl w:val="0"/>
                <w:numId w:val="19"/>
              </w:numPr>
              <w:spacing w:after="0" w:line="240" w:lineRule="auto"/>
              <w:rPr>
                <w:rFonts w:ascii="Cambria" w:eastAsiaTheme="minorEastAsia" w:hAnsi="Cambria"/>
                <w:sz w:val="18"/>
                <w:szCs w:val="18"/>
                <w:lang w:val="bs-Latn-BA"/>
              </w:rPr>
            </w:pPr>
            <w:r w:rsidRPr="00E40F6E">
              <w:rPr>
                <w:rFonts w:ascii="Cambria" w:eastAsia="Gill Sans MT" w:hAnsi="Cambria" w:cs="Gill Sans MT"/>
                <w:sz w:val="18"/>
                <w:szCs w:val="18"/>
                <w:lang w:val="bs-Latn-BA"/>
              </w:rPr>
              <w:t>Broj menadžera ljudskih resursa koji su završili relevantne programe izgradnje kapaciteta</w:t>
            </w:r>
          </w:p>
        </w:tc>
        <w:tc>
          <w:tcPr>
            <w:tcW w:w="1411" w:type="dxa"/>
            <w:tcBorders>
              <w:top w:val="nil"/>
              <w:left w:val="nil"/>
              <w:bottom w:val="single" w:sz="8" w:space="0" w:color="auto"/>
              <w:right w:val="single" w:sz="8" w:space="0" w:color="auto"/>
            </w:tcBorders>
            <w:shd w:val="clear" w:color="auto" w:fill="DDEBF7"/>
            <w:vAlign w:val="center"/>
            <w:hideMark/>
          </w:tcPr>
          <w:p w14:paraId="65F565AD" w14:textId="274A3340" w:rsidR="00557E44" w:rsidRPr="00E40F6E" w:rsidRDefault="00557E44" w:rsidP="00574DE8">
            <w:pPr>
              <w:jc w:val="center"/>
              <w:rPr>
                <w:rFonts w:ascii="Cambria" w:eastAsiaTheme="minorEastAsia" w:hAnsi="Cambria"/>
                <w:color w:val="000000" w:themeColor="text1"/>
                <w:sz w:val="18"/>
                <w:szCs w:val="18"/>
                <w:lang w:val="bs-Latn-BA"/>
              </w:rPr>
            </w:pPr>
            <w:r w:rsidRPr="00E40F6E">
              <w:rPr>
                <w:rFonts w:ascii="Cambria" w:eastAsia="Cambria" w:hAnsi="Cambria" w:cs="Cambria"/>
                <w:sz w:val="18"/>
                <w:szCs w:val="18"/>
                <w:lang w:val="bs-Latn-BA"/>
              </w:rPr>
              <w:t>24.511</w:t>
            </w:r>
          </w:p>
          <w:p w14:paraId="053260E9" w14:textId="4729466E" w:rsidR="00557E44" w:rsidRPr="00E40F6E" w:rsidRDefault="00557E44" w:rsidP="00574DE8">
            <w:pPr>
              <w:jc w:val="center"/>
              <w:rPr>
                <w:rFonts w:ascii="Cambria" w:eastAsiaTheme="minorEastAsia" w:hAnsi="Cambria"/>
                <w:sz w:val="18"/>
                <w:szCs w:val="18"/>
                <w:lang w:val="bs-Latn-BA"/>
              </w:rPr>
            </w:pPr>
            <w:r w:rsidRPr="00E40F6E">
              <w:rPr>
                <w:rFonts w:ascii="Cambria" w:eastAsia="Gill Sans MT" w:hAnsi="Cambria" w:cs="Gill Sans MT"/>
                <w:sz w:val="18"/>
                <w:szCs w:val="18"/>
                <w:lang w:val="bs-Latn-BA"/>
              </w:rPr>
              <w:t>0</w:t>
            </w:r>
          </w:p>
        </w:tc>
        <w:tc>
          <w:tcPr>
            <w:tcW w:w="1255" w:type="dxa"/>
            <w:tcBorders>
              <w:top w:val="nil"/>
              <w:left w:val="nil"/>
              <w:bottom w:val="single" w:sz="8" w:space="0" w:color="auto"/>
              <w:right w:val="single" w:sz="4" w:space="0" w:color="auto"/>
            </w:tcBorders>
            <w:shd w:val="clear" w:color="auto" w:fill="DDEBF7"/>
            <w:vAlign w:val="center"/>
            <w:hideMark/>
          </w:tcPr>
          <w:p w14:paraId="0A81A847" w14:textId="649CE0B6" w:rsidR="00557E44" w:rsidRPr="00E40F6E" w:rsidRDefault="00557E44" w:rsidP="00574DE8">
            <w:pPr>
              <w:jc w:val="center"/>
              <w:rPr>
                <w:rFonts w:ascii="Cambria" w:eastAsiaTheme="minorEastAsia" w:hAnsi="Cambria"/>
                <w:color w:val="000000" w:themeColor="text1"/>
                <w:sz w:val="18"/>
                <w:szCs w:val="18"/>
                <w:lang w:val="bs-Latn-BA"/>
              </w:rPr>
            </w:pPr>
            <w:r w:rsidRPr="00E40F6E">
              <w:rPr>
                <w:rFonts w:ascii="Cambria" w:eastAsia="Cambria" w:hAnsi="Cambria" w:cs="Cambria"/>
                <w:sz w:val="18"/>
                <w:szCs w:val="18"/>
                <w:lang w:val="bs-Latn-BA"/>
              </w:rPr>
              <w:t>36.721</w:t>
            </w:r>
          </w:p>
          <w:p w14:paraId="7D0B751D" w14:textId="75BCD614" w:rsidR="00557E44" w:rsidRPr="00E40F6E" w:rsidRDefault="00557E44" w:rsidP="00574DE8">
            <w:pPr>
              <w:jc w:val="center"/>
              <w:rPr>
                <w:rFonts w:ascii="Cambria" w:eastAsiaTheme="minorEastAsia" w:hAnsi="Cambria"/>
                <w:sz w:val="18"/>
                <w:szCs w:val="18"/>
                <w:lang w:val="bs-Latn-BA"/>
              </w:rPr>
            </w:pPr>
            <w:r w:rsidRPr="00E40F6E">
              <w:rPr>
                <w:rFonts w:ascii="Cambria" w:eastAsia="Gill Sans MT" w:hAnsi="Cambria" w:cs="Gill Sans MT"/>
                <w:sz w:val="18"/>
                <w:szCs w:val="18"/>
                <w:lang w:val="bs-Latn-BA"/>
              </w:rPr>
              <w:t>60</w:t>
            </w:r>
          </w:p>
        </w:tc>
        <w:tc>
          <w:tcPr>
            <w:tcW w:w="1556" w:type="dxa"/>
            <w:tcBorders>
              <w:top w:val="single" w:sz="4" w:space="0" w:color="auto"/>
              <w:left w:val="single" w:sz="4" w:space="0" w:color="auto"/>
              <w:bottom w:val="single" w:sz="4" w:space="0" w:color="auto"/>
              <w:right w:val="single" w:sz="4" w:space="0" w:color="auto"/>
            </w:tcBorders>
            <w:vAlign w:val="center"/>
          </w:tcPr>
          <w:p w14:paraId="50EFC60A" w14:textId="36F771F6" w:rsidR="00557E44" w:rsidRPr="00E40F6E" w:rsidRDefault="00557E44" w:rsidP="005419A8">
            <w:pPr>
              <w:jc w:val="center"/>
              <w:rPr>
                <w:rFonts w:ascii="Cambria" w:hAnsi="Cambria"/>
                <w:sz w:val="18"/>
                <w:szCs w:val="18"/>
                <w:lang w:val="bs-Latn-BA"/>
              </w:rPr>
            </w:pPr>
            <w:r w:rsidRPr="00E40F6E">
              <w:rPr>
                <w:rFonts w:ascii="Cambria" w:hAnsi="Cambria"/>
                <w:color w:val="ED7D31" w:themeColor="accent2"/>
                <w:sz w:val="18"/>
                <w:szCs w:val="18"/>
                <w:lang w:val="bs-Latn-BA"/>
              </w:rPr>
              <w:t>Indikator su definirani na nivou direktnog rezultata</w:t>
            </w:r>
          </w:p>
        </w:tc>
        <w:tc>
          <w:tcPr>
            <w:tcW w:w="1545" w:type="dxa"/>
            <w:tcBorders>
              <w:top w:val="single" w:sz="4" w:space="0" w:color="auto"/>
              <w:left w:val="single" w:sz="4" w:space="0" w:color="auto"/>
              <w:bottom w:val="single" w:sz="4" w:space="0" w:color="auto"/>
              <w:right w:val="single" w:sz="4" w:space="0" w:color="auto"/>
            </w:tcBorders>
            <w:vAlign w:val="center"/>
          </w:tcPr>
          <w:p w14:paraId="198D5C01" w14:textId="21628790" w:rsidR="00557E44" w:rsidRPr="00E40F6E" w:rsidRDefault="00557E44" w:rsidP="005419A8">
            <w:pPr>
              <w:jc w:val="center"/>
              <w:rPr>
                <w:rFonts w:ascii="Cambria" w:hAnsi="Cambria"/>
                <w:color w:val="FF0000"/>
                <w:sz w:val="18"/>
                <w:szCs w:val="18"/>
                <w:lang w:val="bs-Latn-BA"/>
              </w:rPr>
            </w:pPr>
            <w:r w:rsidRPr="00E40F6E">
              <w:rPr>
                <w:rFonts w:ascii="Cambria" w:hAnsi="Cambria"/>
                <w:color w:val="ED7D31" w:themeColor="accent2"/>
                <w:sz w:val="18"/>
                <w:szCs w:val="18"/>
                <w:lang w:val="bs-Latn-BA"/>
              </w:rPr>
              <w:t>Indikatori su relevantni za mjerenje implementacije aktivnosti.</w:t>
            </w:r>
          </w:p>
        </w:tc>
        <w:tc>
          <w:tcPr>
            <w:tcW w:w="1449" w:type="dxa"/>
            <w:tcBorders>
              <w:top w:val="single" w:sz="4" w:space="0" w:color="auto"/>
              <w:left w:val="single" w:sz="4" w:space="0" w:color="auto"/>
              <w:bottom w:val="single" w:sz="4" w:space="0" w:color="auto"/>
              <w:right w:val="single" w:sz="4" w:space="0" w:color="auto"/>
            </w:tcBorders>
            <w:vAlign w:val="center"/>
          </w:tcPr>
          <w:p w14:paraId="5F0F5B31" w14:textId="657C4D0F" w:rsidR="00557E44" w:rsidRPr="00E40F6E" w:rsidRDefault="00D5188E" w:rsidP="005419A8">
            <w:pPr>
              <w:jc w:val="center"/>
              <w:rPr>
                <w:rFonts w:ascii="Cambria" w:hAnsi="Cambria"/>
                <w:sz w:val="18"/>
                <w:szCs w:val="18"/>
                <w:lang w:val="bs-Latn-BA"/>
              </w:rPr>
            </w:pPr>
            <w:r w:rsidRPr="00E40F6E">
              <w:rPr>
                <w:rFonts w:ascii="Cambria" w:hAnsi="Cambria"/>
                <w:color w:val="ED7D31" w:themeColor="accent2"/>
                <w:sz w:val="18"/>
                <w:szCs w:val="18"/>
                <w:lang w:val="bs-Latn-BA"/>
              </w:rPr>
              <w:t>Vrijednosti i izvor indikatora su navedeni.</w:t>
            </w:r>
          </w:p>
        </w:tc>
        <w:tc>
          <w:tcPr>
            <w:tcW w:w="1187" w:type="dxa"/>
            <w:tcBorders>
              <w:top w:val="single" w:sz="4" w:space="0" w:color="auto"/>
              <w:left w:val="single" w:sz="4" w:space="0" w:color="auto"/>
              <w:bottom w:val="single" w:sz="4" w:space="0" w:color="auto"/>
              <w:right w:val="single" w:sz="4" w:space="0" w:color="auto"/>
            </w:tcBorders>
            <w:vAlign w:val="center"/>
          </w:tcPr>
          <w:p w14:paraId="6B2A55EB" w14:textId="3BAB525E" w:rsidR="00557E44" w:rsidRPr="00E40F6E" w:rsidRDefault="00557E44" w:rsidP="005419A8">
            <w:pPr>
              <w:jc w:val="center"/>
              <w:rPr>
                <w:rFonts w:ascii="Cambria" w:hAnsi="Cambria"/>
                <w:sz w:val="18"/>
                <w:szCs w:val="18"/>
                <w:lang w:val="bs-Latn-BA"/>
              </w:rPr>
            </w:pPr>
            <w:r w:rsidRPr="00E40F6E">
              <w:rPr>
                <w:rFonts w:ascii="Cambria" w:hAnsi="Cambria"/>
                <w:color w:val="00B050"/>
                <w:sz w:val="18"/>
                <w:szCs w:val="18"/>
                <w:lang w:val="bs-Latn-BA"/>
              </w:rPr>
              <w:t>Da</w:t>
            </w:r>
          </w:p>
        </w:tc>
        <w:tc>
          <w:tcPr>
            <w:tcW w:w="1337" w:type="dxa"/>
            <w:tcBorders>
              <w:top w:val="single" w:sz="4" w:space="0" w:color="auto"/>
              <w:left w:val="single" w:sz="4" w:space="0" w:color="auto"/>
              <w:bottom w:val="single" w:sz="4" w:space="0" w:color="auto"/>
              <w:right w:val="single" w:sz="4" w:space="0" w:color="auto"/>
            </w:tcBorders>
            <w:vAlign w:val="center"/>
          </w:tcPr>
          <w:p w14:paraId="522F0085" w14:textId="73135827" w:rsidR="00557E44" w:rsidRPr="00E40F6E" w:rsidRDefault="00557E44" w:rsidP="005419A8">
            <w:pPr>
              <w:jc w:val="center"/>
              <w:rPr>
                <w:rFonts w:ascii="Cambria" w:hAnsi="Cambria"/>
                <w:sz w:val="18"/>
                <w:szCs w:val="18"/>
                <w:lang w:val="bs-Latn-BA"/>
              </w:rPr>
            </w:pPr>
            <w:r w:rsidRPr="00E40F6E">
              <w:rPr>
                <w:rFonts w:ascii="Cambria" w:hAnsi="Cambria"/>
                <w:color w:val="00B050"/>
                <w:sz w:val="18"/>
                <w:szCs w:val="18"/>
                <w:lang w:val="bs-Latn-BA"/>
              </w:rPr>
              <w:t>Ne</w:t>
            </w:r>
          </w:p>
        </w:tc>
      </w:tr>
      <w:tr w:rsidR="00D5188E" w:rsidRPr="00E40F6E" w14:paraId="5FFD77D5" w14:textId="77777777" w:rsidTr="00574DE8">
        <w:trPr>
          <w:trHeight w:val="300"/>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1B50D151" w14:textId="77777777"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3.2. Mjera </w:t>
            </w:r>
            <w:r w:rsidRPr="00E40F6E">
              <w:rPr>
                <w:rFonts w:ascii="Cambria" w:hAnsi="Cambria" w:cs="Calibri"/>
                <w:i/>
                <w:iCs/>
                <w:color w:val="000000"/>
                <w:sz w:val="18"/>
                <w:szCs w:val="18"/>
                <w:lang w:val="bs-Latn-BA"/>
              </w:rPr>
              <w:t>Usavršavanje postojećih kadrova putem formalnog i neformalnog obrazovanja i obuke na radnom mjestu</w:t>
            </w:r>
          </w:p>
        </w:tc>
        <w:tc>
          <w:tcPr>
            <w:tcW w:w="2690" w:type="dxa"/>
            <w:tcBorders>
              <w:top w:val="nil"/>
              <w:left w:val="nil"/>
              <w:bottom w:val="single" w:sz="8" w:space="0" w:color="auto"/>
              <w:right w:val="single" w:sz="8" w:space="0" w:color="auto"/>
            </w:tcBorders>
            <w:shd w:val="clear" w:color="auto" w:fill="DDEBF7"/>
            <w:vAlign w:val="center"/>
            <w:hideMark/>
          </w:tcPr>
          <w:p w14:paraId="5425CD19" w14:textId="36168C82" w:rsidR="00D5188E" w:rsidRPr="00E40F6E" w:rsidRDefault="00D5188E" w:rsidP="00D5188E">
            <w:pPr>
              <w:pStyle w:val="ListParagraph"/>
              <w:numPr>
                <w:ilvl w:val="0"/>
                <w:numId w:val="20"/>
              </w:numPr>
              <w:spacing w:after="0" w:line="240" w:lineRule="auto"/>
              <w:rPr>
                <w:rFonts w:ascii="Cambria" w:hAnsi="Cambria" w:cs="Calibri"/>
                <w:color w:val="000000" w:themeColor="text1"/>
                <w:sz w:val="18"/>
                <w:szCs w:val="18"/>
                <w:lang w:val="bs-Latn-BA"/>
              </w:rPr>
            </w:pPr>
            <w:r w:rsidRPr="00E40F6E">
              <w:rPr>
                <w:rFonts w:ascii="Cambria" w:eastAsia="Gill Sans MT" w:hAnsi="Cambria" w:cs="Gill Sans MT"/>
                <w:sz w:val="18"/>
                <w:szCs w:val="18"/>
                <w:lang w:val="bs-Latn-BA"/>
              </w:rPr>
              <w:t xml:space="preserve">Broj moderniziranih nastavnih planova i programa koji su usvojeni i čija primjena je počela u školama, univerzitetima </w:t>
            </w:r>
          </w:p>
          <w:p w14:paraId="04273E8C" w14:textId="3602E5DC" w:rsidR="00D5188E" w:rsidRPr="00E40F6E" w:rsidRDefault="00D5188E" w:rsidP="00D5188E">
            <w:pPr>
              <w:pStyle w:val="ListParagraph"/>
              <w:numPr>
                <w:ilvl w:val="0"/>
                <w:numId w:val="20"/>
              </w:numPr>
              <w:spacing w:after="0" w:line="240" w:lineRule="auto"/>
              <w:rPr>
                <w:rFonts w:ascii="Cambria" w:hAnsi="Cambria"/>
                <w:sz w:val="18"/>
                <w:szCs w:val="18"/>
              </w:rPr>
            </w:pPr>
            <w:r w:rsidRPr="00E40F6E">
              <w:rPr>
                <w:rFonts w:ascii="Cambria" w:eastAsia="Gill Sans MT" w:hAnsi="Cambria" w:cs="Gill Sans MT"/>
                <w:sz w:val="18"/>
                <w:szCs w:val="18"/>
                <w:lang w:val="bs-Latn-BA"/>
              </w:rPr>
              <w:t xml:space="preserve">Aplikacija za certifikat </w:t>
            </w:r>
            <w:r w:rsidRPr="00E40F6E">
              <w:rPr>
                <w:rFonts w:ascii="Cambria" w:eastAsia="Gill Sans MT" w:hAnsi="Cambria" w:cs="Gill Sans MT"/>
                <w:i/>
                <w:iCs/>
                <w:sz w:val="18"/>
                <w:szCs w:val="18"/>
                <w:lang w:val="bs-Latn-BA"/>
              </w:rPr>
              <w:t>UNWTO TedQual</w:t>
            </w:r>
            <w:r w:rsidRPr="00E40F6E">
              <w:rPr>
                <w:rFonts w:ascii="Cambria" w:eastAsia="Gill Sans MT" w:hAnsi="Cambria" w:cs="Gill Sans MT"/>
                <w:sz w:val="18"/>
                <w:szCs w:val="18"/>
                <w:lang w:val="bs-Latn-BA"/>
              </w:rPr>
              <w:t xml:space="preserve"> za univerzitetske programe</w:t>
            </w:r>
          </w:p>
          <w:p w14:paraId="59A5E932" w14:textId="62E1FD41" w:rsidR="00D5188E" w:rsidRPr="00E40F6E" w:rsidRDefault="00D5188E" w:rsidP="00D5188E">
            <w:pPr>
              <w:pStyle w:val="ListParagraph"/>
              <w:numPr>
                <w:ilvl w:val="0"/>
                <w:numId w:val="20"/>
              </w:numPr>
              <w:spacing w:after="0" w:line="240" w:lineRule="auto"/>
              <w:rPr>
                <w:rFonts w:ascii="Cambria" w:hAnsi="Cambria"/>
                <w:sz w:val="18"/>
                <w:szCs w:val="18"/>
                <w:lang w:val="bs-Latn-BA"/>
              </w:rPr>
            </w:pPr>
            <w:r w:rsidRPr="00E40F6E">
              <w:rPr>
                <w:rFonts w:ascii="Cambria" w:eastAsia="Gill Sans MT" w:hAnsi="Cambria" w:cs="Gill Sans MT"/>
                <w:sz w:val="18"/>
                <w:szCs w:val="18"/>
                <w:lang w:val="bs-Latn-BA"/>
              </w:rPr>
              <w:t>Broj polaznika obučenih kroz program Putevi ka profesionalizaciiji</w:t>
            </w:r>
          </w:p>
        </w:tc>
        <w:tc>
          <w:tcPr>
            <w:tcW w:w="1411" w:type="dxa"/>
            <w:tcBorders>
              <w:top w:val="nil"/>
              <w:left w:val="nil"/>
              <w:bottom w:val="single" w:sz="8" w:space="0" w:color="auto"/>
              <w:right w:val="single" w:sz="8" w:space="0" w:color="auto"/>
            </w:tcBorders>
            <w:shd w:val="clear" w:color="auto" w:fill="DDEBF7"/>
            <w:vAlign w:val="center"/>
            <w:hideMark/>
          </w:tcPr>
          <w:p w14:paraId="4CEFFB6E" w14:textId="77777777"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0</w:t>
            </w:r>
          </w:p>
          <w:p w14:paraId="2D8D83C1" w14:textId="77777777"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0</w:t>
            </w:r>
          </w:p>
          <w:p w14:paraId="29043FF5" w14:textId="77777777"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0</w:t>
            </w:r>
          </w:p>
          <w:p w14:paraId="2C7B98C4" w14:textId="2FB7B971" w:rsidR="00D5188E" w:rsidRPr="00E40F6E" w:rsidRDefault="00D5188E" w:rsidP="00574DE8">
            <w:pPr>
              <w:jc w:val="center"/>
              <w:rPr>
                <w:rFonts w:ascii="Cambria" w:hAnsi="Cambria" w:cs="Calibri"/>
                <w:color w:val="000000"/>
                <w:sz w:val="18"/>
                <w:szCs w:val="18"/>
                <w:lang w:val="bs-Latn-BA"/>
              </w:rPr>
            </w:pPr>
          </w:p>
        </w:tc>
        <w:tc>
          <w:tcPr>
            <w:tcW w:w="1255" w:type="dxa"/>
            <w:tcBorders>
              <w:top w:val="nil"/>
              <w:left w:val="nil"/>
              <w:bottom w:val="single" w:sz="8" w:space="0" w:color="auto"/>
              <w:right w:val="single" w:sz="4" w:space="0" w:color="auto"/>
            </w:tcBorders>
            <w:shd w:val="clear" w:color="auto" w:fill="DDEBF7"/>
            <w:vAlign w:val="center"/>
            <w:hideMark/>
          </w:tcPr>
          <w:p w14:paraId="1CA06DE6" w14:textId="0265F65B"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10</w:t>
            </w:r>
          </w:p>
          <w:p w14:paraId="51A4CA19" w14:textId="77777777"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1</w:t>
            </w:r>
          </w:p>
          <w:p w14:paraId="632BE04C" w14:textId="77777777"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1000</w:t>
            </w:r>
          </w:p>
          <w:p w14:paraId="2548B02F" w14:textId="001341B2" w:rsidR="00D5188E" w:rsidRPr="00E40F6E" w:rsidRDefault="00D5188E" w:rsidP="00574DE8">
            <w:pPr>
              <w:jc w:val="center"/>
              <w:rPr>
                <w:rFonts w:ascii="Cambria" w:hAnsi="Cambria" w:cs="Calibri"/>
                <w:color w:val="000000"/>
                <w:sz w:val="18"/>
                <w:szCs w:val="18"/>
                <w:lang w:val="bs-Latn-BA"/>
              </w:rPr>
            </w:pPr>
          </w:p>
        </w:tc>
        <w:tc>
          <w:tcPr>
            <w:tcW w:w="1556" w:type="dxa"/>
            <w:tcBorders>
              <w:top w:val="single" w:sz="4" w:space="0" w:color="auto"/>
              <w:left w:val="single" w:sz="4" w:space="0" w:color="auto"/>
              <w:bottom w:val="single" w:sz="4" w:space="0" w:color="auto"/>
              <w:right w:val="single" w:sz="4" w:space="0" w:color="auto"/>
            </w:tcBorders>
            <w:vAlign w:val="center"/>
          </w:tcPr>
          <w:p w14:paraId="70EB50B4" w14:textId="4F8BB54E" w:rsidR="00D5188E" w:rsidRPr="00E40F6E" w:rsidRDefault="00D5188E" w:rsidP="005419A8">
            <w:pPr>
              <w:jc w:val="center"/>
              <w:rPr>
                <w:rFonts w:ascii="Cambria" w:hAnsi="Cambria"/>
                <w:sz w:val="18"/>
                <w:szCs w:val="18"/>
                <w:lang w:val="bs-Latn-BA"/>
              </w:rPr>
            </w:pPr>
            <w:r w:rsidRPr="00E40F6E">
              <w:rPr>
                <w:rFonts w:ascii="Cambria" w:hAnsi="Cambria"/>
                <w:color w:val="ED7D31" w:themeColor="accent2"/>
                <w:sz w:val="18"/>
                <w:szCs w:val="18"/>
                <w:lang w:val="bs-Latn-BA"/>
              </w:rPr>
              <w:t>Indikator su definirani na nivou direktnog rezultata</w:t>
            </w:r>
          </w:p>
        </w:tc>
        <w:tc>
          <w:tcPr>
            <w:tcW w:w="1545" w:type="dxa"/>
            <w:tcBorders>
              <w:top w:val="single" w:sz="4" w:space="0" w:color="auto"/>
              <w:left w:val="single" w:sz="4" w:space="0" w:color="auto"/>
              <w:bottom w:val="single" w:sz="4" w:space="0" w:color="auto"/>
              <w:right w:val="single" w:sz="4" w:space="0" w:color="auto"/>
            </w:tcBorders>
            <w:vAlign w:val="center"/>
          </w:tcPr>
          <w:p w14:paraId="0E83ECF9" w14:textId="77777777" w:rsidR="00D5188E" w:rsidRPr="00E40F6E" w:rsidRDefault="00D5188E" w:rsidP="005419A8">
            <w:pPr>
              <w:jc w:val="center"/>
              <w:rPr>
                <w:rFonts w:ascii="Cambria" w:hAnsi="Cambria"/>
                <w:sz w:val="18"/>
                <w:szCs w:val="18"/>
                <w:lang w:val="bs-Latn-BA"/>
              </w:rPr>
            </w:pPr>
            <w:r w:rsidRPr="00E40F6E">
              <w:rPr>
                <w:rFonts w:ascii="Cambria" w:hAnsi="Cambria"/>
                <w:color w:val="ED7D31" w:themeColor="accent2"/>
                <w:sz w:val="18"/>
                <w:szCs w:val="18"/>
                <w:lang w:val="bs-Latn-BA"/>
              </w:rPr>
              <w:t>Indikatori su relevantni za mjerenje implementacije aktivnosti</w:t>
            </w:r>
          </w:p>
        </w:tc>
        <w:tc>
          <w:tcPr>
            <w:tcW w:w="1449" w:type="dxa"/>
            <w:tcBorders>
              <w:top w:val="single" w:sz="4" w:space="0" w:color="auto"/>
              <w:left w:val="single" w:sz="4" w:space="0" w:color="auto"/>
              <w:bottom w:val="single" w:sz="4" w:space="0" w:color="auto"/>
              <w:right w:val="single" w:sz="4" w:space="0" w:color="auto"/>
            </w:tcBorders>
            <w:vAlign w:val="center"/>
          </w:tcPr>
          <w:p w14:paraId="7626CF5D" w14:textId="17F721CD" w:rsidR="00D5188E" w:rsidRPr="00E40F6E" w:rsidRDefault="00D5188E" w:rsidP="005419A8">
            <w:pPr>
              <w:jc w:val="center"/>
              <w:rPr>
                <w:rFonts w:ascii="Cambria" w:hAnsi="Cambria"/>
                <w:sz w:val="18"/>
                <w:szCs w:val="18"/>
                <w:lang w:val="bs-Latn-BA"/>
              </w:rPr>
            </w:pPr>
            <w:r w:rsidRPr="00E40F6E">
              <w:rPr>
                <w:rFonts w:ascii="Cambria" w:hAnsi="Cambria"/>
                <w:color w:val="ED7D31" w:themeColor="accent2"/>
                <w:sz w:val="18"/>
                <w:szCs w:val="18"/>
                <w:lang w:val="bs-Latn-BA"/>
              </w:rPr>
              <w:t>Vrijednosti i izvor indikatora su navedeni.</w:t>
            </w:r>
          </w:p>
        </w:tc>
        <w:tc>
          <w:tcPr>
            <w:tcW w:w="1187" w:type="dxa"/>
            <w:tcBorders>
              <w:top w:val="single" w:sz="4" w:space="0" w:color="auto"/>
              <w:left w:val="single" w:sz="4" w:space="0" w:color="auto"/>
              <w:bottom w:val="single" w:sz="4" w:space="0" w:color="auto"/>
              <w:right w:val="single" w:sz="4" w:space="0" w:color="auto"/>
            </w:tcBorders>
            <w:vAlign w:val="center"/>
          </w:tcPr>
          <w:p w14:paraId="49EE2ADB" w14:textId="77777777" w:rsidR="00D5188E" w:rsidRPr="00E40F6E" w:rsidRDefault="00D5188E" w:rsidP="005419A8">
            <w:pPr>
              <w:jc w:val="center"/>
              <w:rPr>
                <w:rFonts w:ascii="Cambria" w:hAnsi="Cambria"/>
                <w:color w:val="00B050"/>
                <w:sz w:val="18"/>
                <w:szCs w:val="18"/>
                <w:lang w:val="bs-Latn-BA"/>
              </w:rPr>
            </w:pPr>
            <w:r w:rsidRPr="00E40F6E">
              <w:rPr>
                <w:rFonts w:ascii="Cambria" w:hAnsi="Cambria"/>
                <w:color w:val="00B050"/>
                <w:sz w:val="18"/>
                <w:szCs w:val="18"/>
                <w:lang w:val="bs-Latn-BA"/>
              </w:rPr>
              <w:t>Da</w:t>
            </w:r>
          </w:p>
        </w:tc>
        <w:tc>
          <w:tcPr>
            <w:tcW w:w="1337" w:type="dxa"/>
            <w:tcBorders>
              <w:top w:val="single" w:sz="4" w:space="0" w:color="auto"/>
              <w:left w:val="single" w:sz="4" w:space="0" w:color="auto"/>
              <w:bottom w:val="single" w:sz="4" w:space="0" w:color="auto"/>
              <w:right w:val="single" w:sz="4" w:space="0" w:color="auto"/>
            </w:tcBorders>
            <w:vAlign w:val="center"/>
          </w:tcPr>
          <w:p w14:paraId="50EEE801" w14:textId="77777777" w:rsidR="00D5188E" w:rsidRPr="00E40F6E" w:rsidRDefault="00D5188E" w:rsidP="005419A8">
            <w:pPr>
              <w:jc w:val="center"/>
              <w:rPr>
                <w:rFonts w:ascii="Cambria" w:hAnsi="Cambria"/>
                <w:color w:val="00B050"/>
                <w:sz w:val="18"/>
                <w:szCs w:val="18"/>
                <w:lang w:val="bs-Latn-BA"/>
              </w:rPr>
            </w:pPr>
            <w:r w:rsidRPr="00E40F6E">
              <w:rPr>
                <w:rFonts w:ascii="Cambria" w:hAnsi="Cambria"/>
                <w:color w:val="00B050"/>
                <w:sz w:val="18"/>
                <w:szCs w:val="18"/>
                <w:lang w:val="bs-Latn-BA"/>
              </w:rPr>
              <w:t>Ne</w:t>
            </w:r>
          </w:p>
        </w:tc>
      </w:tr>
      <w:tr w:rsidR="00F34872" w:rsidRPr="00E40F6E" w14:paraId="31866B1B" w14:textId="77777777" w:rsidTr="00574DE8">
        <w:trPr>
          <w:trHeight w:val="615"/>
        </w:trPr>
        <w:tc>
          <w:tcPr>
            <w:tcW w:w="1559"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19EB0012" w14:textId="77777777" w:rsidR="00F34872" w:rsidRPr="00E40F6E" w:rsidRDefault="00F34872" w:rsidP="00F34872">
            <w:pPr>
              <w:rPr>
                <w:rFonts w:ascii="Cambria" w:hAnsi="Cambria" w:cs="Calibri"/>
                <w:b/>
                <w:bCs/>
                <w:color w:val="000000"/>
                <w:sz w:val="18"/>
                <w:szCs w:val="18"/>
                <w:lang w:val="bs-Latn-BA"/>
              </w:rPr>
            </w:pPr>
            <w:r w:rsidRPr="00E40F6E">
              <w:rPr>
                <w:rFonts w:ascii="Cambria" w:hAnsi="Cambria" w:cs="Calibri"/>
                <w:b/>
                <w:bCs/>
                <w:color w:val="000000"/>
                <w:sz w:val="18"/>
                <w:szCs w:val="18"/>
                <w:lang w:val="bs-Latn-BA"/>
              </w:rPr>
              <w:t>4.  Prioritet Unaprjeđenje poticajnog okruženja za razvoj održivog turizma</w:t>
            </w:r>
          </w:p>
        </w:tc>
        <w:tc>
          <w:tcPr>
            <w:tcW w:w="2690" w:type="dxa"/>
            <w:tcBorders>
              <w:top w:val="nil"/>
              <w:left w:val="nil"/>
              <w:bottom w:val="single" w:sz="8" w:space="0" w:color="auto"/>
              <w:right w:val="single" w:sz="8" w:space="0" w:color="auto"/>
            </w:tcBorders>
            <w:shd w:val="clear" w:color="auto" w:fill="FBE4D5" w:themeFill="accent2" w:themeFillTint="33"/>
            <w:vAlign w:val="center"/>
          </w:tcPr>
          <w:p w14:paraId="0863241B" w14:textId="242D333B" w:rsidR="00F34872" w:rsidRPr="00E40F6E" w:rsidRDefault="00F34872" w:rsidP="00F34872">
            <w:pPr>
              <w:pStyle w:val="ListParagraph"/>
              <w:numPr>
                <w:ilvl w:val="0"/>
                <w:numId w:val="21"/>
              </w:numPr>
              <w:spacing w:after="0" w:line="240" w:lineRule="auto"/>
              <w:rPr>
                <w:rFonts w:ascii="Cambria" w:hAnsi="Cambria" w:cs="Calibri"/>
                <w:color w:val="000000"/>
                <w:sz w:val="18"/>
                <w:szCs w:val="18"/>
                <w:lang w:val="bs-Latn-BA"/>
              </w:rPr>
            </w:pPr>
            <w:r w:rsidRPr="00E40F6E">
              <w:rPr>
                <w:rFonts w:ascii="Cambria" w:hAnsi="Cambria"/>
                <w:sz w:val="18"/>
                <w:szCs w:val="18"/>
                <w:lang w:val="fr-FR"/>
              </w:rPr>
              <w:t>Investicije u sektoru turizma</w:t>
            </w:r>
            <w:r w:rsidRPr="00E40F6E" w:rsidDel="00AD7F28">
              <w:rPr>
                <w:rFonts w:ascii="Cambria" w:hAnsi="Cambria" w:cs="Calibri"/>
                <w:color w:val="000000"/>
                <w:sz w:val="18"/>
                <w:szCs w:val="18"/>
                <w:lang w:val="bs-Latn-BA"/>
              </w:rPr>
              <w:t xml:space="preserve"> </w:t>
            </w:r>
          </w:p>
          <w:p w14:paraId="676E7646" w14:textId="5E6CCB44" w:rsidR="00F34872" w:rsidRPr="00E40F6E" w:rsidRDefault="00F34872" w:rsidP="00F34872">
            <w:pPr>
              <w:pStyle w:val="ListParagraph"/>
              <w:numPr>
                <w:ilvl w:val="0"/>
                <w:numId w:val="21"/>
              </w:numPr>
              <w:spacing w:after="0" w:line="240" w:lineRule="auto"/>
              <w:rPr>
                <w:rFonts w:ascii="Cambria" w:hAnsi="Cambria" w:cs="Calibri"/>
                <w:color w:val="000000"/>
                <w:sz w:val="18"/>
                <w:szCs w:val="18"/>
                <w:lang w:val="bs-Latn-BA"/>
              </w:rPr>
            </w:pPr>
            <w:r w:rsidRPr="00E40F6E">
              <w:rPr>
                <w:rFonts w:ascii="Cambria" w:hAnsi="Cambria"/>
                <w:sz w:val="18"/>
                <w:szCs w:val="18"/>
                <w:lang w:val="fr-FR"/>
              </w:rPr>
              <w:t>Rang lakoće poslovanja</w:t>
            </w:r>
          </w:p>
        </w:tc>
        <w:tc>
          <w:tcPr>
            <w:tcW w:w="1411" w:type="dxa"/>
            <w:tcBorders>
              <w:top w:val="nil"/>
              <w:left w:val="nil"/>
              <w:bottom w:val="single" w:sz="8" w:space="0" w:color="auto"/>
              <w:right w:val="single" w:sz="8" w:space="0" w:color="auto"/>
            </w:tcBorders>
            <w:shd w:val="clear" w:color="auto" w:fill="FBE4D5" w:themeFill="accent2" w:themeFillTint="33"/>
            <w:vAlign w:val="center"/>
          </w:tcPr>
          <w:p w14:paraId="28A52094" w14:textId="37A44068" w:rsidR="00F34872" w:rsidRPr="00E40F6E" w:rsidRDefault="00F34872"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p w14:paraId="13BC3D10" w14:textId="2B9B7A45" w:rsidR="00F34872" w:rsidRPr="00E40F6E" w:rsidRDefault="00F34872"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90</w:t>
            </w:r>
          </w:p>
        </w:tc>
        <w:tc>
          <w:tcPr>
            <w:tcW w:w="1255" w:type="dxa"/>
            <w:tcBorders>
              <w:top w:val="nil"/>
              <w:left w:val="nil"/>
              <w:bottom w:val="single" w:sz="8" w:space="0" w:color="auto"/>
              <w:right w:val="single" w:sz="4" w:space="0" w:color="auto"/>
            </w:tcBorders>
            <w:shd w:val="clear" w:color="auto" w:fill="FBE4D5" w:themeFill="accent2" w:themeFillTint="33"/>
            <w:vAlign w:val="center"/>
          </w:tcPr>
          <w:p w14:paraId="2B02EE02" w14:textId="77777777" w:rsidR="00F34872" w:rsidRPr="00E40F6E" w:rsidRDefault="00F34872"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+20%</w:t>
            </w:r>
          </w:p>
          <w:p w14:paraId="377F5C4A" w14:textId="06AE61DE" w:rsidR="00F34872" w:rsidRPr="00E40F6E" w:rsidRDefault="00F34872"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80</w:t>
            </w:r>
          </w:p>
        </w:tc>
        <w:tc>
          <w:tcPr>
            <w:tcW w:w="1556" w:type="dxa"/>
            <w:tcBorders>
              <w:top w:val="single" w:sz="4" w:space="0" w:color="auto"/>
              <w:left w:val="single" w:sz="4" w:space="0" w:color="auto"/>
              <w:bottom w:val="single" w:sz="4" w:space="0" w:color="auto"/>
              <w:right w:val="single" w:sz="4" w:space="0" w:color="auto"/>
            </w:tcBorders>
            <w:vAlign w:val="center"/>
          </w:tcPr>
          <w:p w14:paraId="3D57C309" w14:textId="700BEB1A" w:rsidR="00F34872" w:rsidRPr="00E40F6E" w:rsidRDefault="00850584" w:rsidP="005419A8">
            <w:pPr>
              <w:jc w:val="center"/>
              <w:rPr>
                <w:rFonts w:ascii="Cambria" w:hAnsi="Cambria"/>
                <w:color w:val="FF0000"/>
                <w:sz w:val="18"/>
                <w:szCs w:val="18"/>
                <w:lang w:val="bs-Latn-BA"/>
              </w:rPr>
            </w:pPr>
            <w:r w:rsidRPr="00E40F6E">
              <w:rPr>
                <w:rFonts w:ascii="Cambria" w:hAnsi="Cambria"/>
                <w:color w:val="FF0000"/>
                <w:sz w:val="18"/>
                <w:szCs w:val="18"/>
                <w:lang w:val="bs-Latn-BA"/>
              </w:rPr>
              <w:t>Prvi indikator odražava promjenu mjere 4.4 i ne može održavati promjenu cijelog prioriteta. Rang lakoće poslovanja je preširok i održava lakoću poslovanja u cijeloj ekonomiji. Pored toga, indikator lakoće poslovanja se ne publicira više</w:t>
            </w:r>
            <w:r w:rsidR="00DC64D7" w:rsidRPr="00E40F6E">
              <w:rPr>
                <w:rFonts w:ascii="Cambria" w:hAnsi="Cambria"/>
                <w:color w:val="FF0000"/>
                <w:sz w:val="18"/>
                <w:szCs w:val="18"/>
                <w:lang w:val="bs-Latn-BA"/>
              </w:rPr>
              <w:t xml:space="preserve"> (</w:t>
            </w:r>
            <w:hyperlink r:id="rId28" w:history="1">
              <w:r w:rsidR="001F654E" w:rsidRPr="00E40F6E">
                <w:rPr>
                  <w:rStyle w:val="Hyperlink"/>
                  <w:rFonts w:ascii="Cambria" w:hAnsi="Cambria"/>
                  <w:sz w:val="18"/>
                  <w:szCs w:val="18"/>
                  <w:lang w:val="bs-Latn-BA"/>
                </w:rPr>
                <w:t>https://www.worldbank.org/en/news/statement/2021/09/16/world-bank-group-to-discontinue-doing-business-report</w:t>
              </w:r>
            </w:hyperlink>
            <w:r w:rsidR="00DC64D7" w:rsidRPr="00E40F6E">
              <w:rPr>
                <w:rFonts w:ascii="Cambria" w:hAnsi="Cambria"/>
                <w:color w:val="FF0000"/>
                <w:sz w:val="18"/>
                <w:szCs w:val="18"/>
                <w:lang w:val="bs-Latn-BA"/>
              </w:rPr>
              <w:t>)</w:t>
            </w:r>
          </w:p>
        </w:tc>
        <w:tc>
          <w:tcPr>
            <w:tcW w:w="1545" w:type="dxa"/>
            <w:tcBorders>
              <w:top w:val="single" w:sz="4" w:space="0" w:color="auto"/>
              <w:left w:val="single" w:sz="4" w:space="0" w:color="auto"/>
              <w:bottom w:val="single" w:sz="4" w:space="0" w:color="auto"/>
              <w:right w:val="single" w:sz="4" w:space="0" w:color="auto"/>
            </w:tcBorders>
            <w:vAlign w:val="center"/>
          </w:tcPr>
          <w:p w14:paraId="6AE20D67" w14:textId="480D4804" w:rsidR="00F34872" w:rsidRPr="00E40F6E" w:rsidRDefault="00F34872" w:rsidP="005419A8">
            <w:pPr>
              <w:jc w:val="center"/>
              <w:rPr>
                <w:rFonts w:ascii="Cambria" w:hAnsi="Cambria"/>
                <w:sz w:val="18"/>
                <w:szCs w:val="18"/>
                <w:lang w:val="bs-Latn-BA"/>
              </w:rPr>
            </w:pPr>
            <w:r w:rsidRPr="00E40F6E">
              <w:rPr>
                <w:rFonts w:ascii="Cambria" w:hAnsi="Cambria"/>
                <w:color w:val="FF0000"/>
                <w:sz w:val="18"/>
                <w:szCs w:val="18"/>
                <w:lang w:val="bs-Latn-BA"/>
              </w:rPr>
              <w:t>Indikatori nije relevantan.</w:t>
            </w:r>
          </w:p>
        </w:tc>
        <w:tc>
          <w:tcPr>
            <w:tcW w:w="1449" w:type="dxa"/>
            <w:tcBorders>
              <w:top w:val="single" w:sz="4" w:space="0" w:color="auto"/>
              <w:left w:val="single" w:sz="4" w:space="0" w:color="auto"/>
              <w:bottom w:val="single" w:sz="4" w:space="0" w:color="auto"/>
              <w:right w:val="single" w:sz="4" w:space="0" w:color="auto"/>
            </w:tcBorders>
            <w:vAlign w:val="center"/>
          </w:tcPr>
          <w:p w14:paraId="7D292026" w14:textId="74A0E2A8" w:rsidR="00F34872" w:rsidRPr="00E40F6E" w:rsidRDefault="00F34872" w:rsidP="005419A8">
            <w:pPr>
              <w:jc w:val="center"/>
              <w:rPr>
                <w:rFonts w:ascii="Cambria" w:hAnsi="Cambria"/>
                <w:sz w:val="18"/>
                <w:szCs w:val="18"/>
                <w:lang w:val="bs-Latn-BA"/>
              </w:rPr>
            </w:pPr>
            <w:r w:rsidRPr="00E40F6E">
              <w:rPr>
                <w:rFonts w:ascii="Cambria" w:hAnsi="Cambria"/>
                <w:color w:val="F4B083" w:themeColor="accent2" w:themeTint="99"/>
                <w:sz w:val="18"/>
                <w:szCs w:val="18"/>
                <w:lang w:val="bs-Latn-BA"/>
              </w:rPr>
              <w:t>Vrijednosti nisu u potpunosti navedene izvori su navedeni i dostupni.</w:t>
            </w:r>
          </w:p>
        </w:tc>
        <w:tc>
          <w:tcPr>
            <w:tcW w:w="1187" w:type="dxa"/>
            <w:tcBorders>
              <w:top w:val="single" w:sz="4" w:space="0" w:color="auto"/>
              <w:left w:val="single" w:sz="4" w:space="0" w:color="auto"/>
              <w:bottom w:val="single" w:sz="4" w:space="0" w:color="auto"/>
              <w:right w:val="single" w:sz="4" w:space="0" w:color="auto"/>
            </w:tcBorders>
            <w:vAlign w:val="center"/>
          </w:tcPr>
          <w:p w14:paraId="2DC35C33" w14:textId="69802AC3" w:rsidR="00F34872" w:rsidRPr="00E40F6E" w:rsidRDefault="00F34872" w:rsidP="005419A8">
            <w:pPr>
              <w:jc w:val="center"/>
              <w:rPr>
                <w:rFonts w:ascii="Cambria" w:hAnsi="Cambria"/>
                <w:sz w:val="18"/>
                <w:szCs w:val="18"/>
                <w:lang w:val="bs-Latn-BA"/>
              </w:rPr>
            </w:pPr>
            <w:r w:rsidRPr="00E40F6E">
              <w:rPr>
                <w:rFonts w:ascii="Cambria" w:hAnsi="Cambria"/>
                <w:color w:val="00B050"/>
                <w:sz w:val="18"/>
                <w:szCs w:val="18"/>
                <w:lang w:val="bs-Latn-BA"/>
              </w:rPr>
              <w:t>Da</w:t>
            </w:r>
          </w:p>
        </w:tc>
        <w:tc>
          <w:tcPr>
            <w:tcW w:w="1337" w:type="dxa"/>
            <w:tcBorders>
              <w:top w:val="single" w:sz="4" w:space="0" w:color="auto"/>
              <w:left w:val="single" w:sz="4" w:space="0" w:color="auto"/>
              <w:bottom w:val="single" w:sz="4" w:space="0" w:color="auto"/>
              <w:right w:val="single" w:sz="4" w:space="0" w:color="auto"/>
            </w:tcBorders>
            <w:vAlign w:val="center"/>
          </w:tcPr>
          <w:p w14:paraId="3AB4D6E3" w14:textId="05A40785" w:rsidR="00F34872" w:rsidRPr="00E40F6E" w:rsidRDefault="00F34872" w:rsidP="005419A8">
            <w:pPr>
              <w:jc w:val="center"/>
              <w:rPr>
                <w:rFonts w:ascii="Cambria" w:hAnsi="Cambria"/>
                <w:sz w:val="18"/>
                <w:szCs w:val="18"/>
                <w:lang w:val="bs-Latn-BA"/>
              </w:rPr>
            </w:pPr>
            <w:r w:rsidRPr="00E40F6E">
              <w:rPr>
                <w:rFonts w:ascii="Cambria" w:hAnsi="Cambria"/>
                <w:color w:val="00B050"/>
                <w:sz w:val="18"/>
                <w:szCs w:val="18"/>
                <w:lang w:val="bs-Latn-BA"/>
              </w:rPr>
              <w:t>Ne</w:t>
            </w:r>
          </w:p>
        </w:tc>
      </w:tr>
      <w:tr w:rsidR="00D5188E" w:rsidRPr="00E40F6E" w14:paraId="2A84CC74" w14:textId="77777777" w:rsidTr="005419A8">
        <w:trPr>
          <w:trHeight w:val="1950"/>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0CC7CAB8" w14:textId="6127387E"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4.1. Mjera </w:t>
            </w:r>
            <w:r w:rsidRPr="00E40F6E">
              <w:rPr>
                <w:rFonts w:ascii="Cambria" w:hAnsi="Cambria" w:cs="Calibri"/>
                <w:i/>
                <w:iCs/>
                <w:color w:val="000000"/>
                <w:sz w:val="18"/>
                <w:szCs w:val="18"/>
                <w:lang w:val="bs-Latn-BA"/>
              </w:rPr>
              <w:t>Poboljšati pristupačnost, mogućnosti prevoza i usluge posjetiocima, te razviti modernu turističku infrastrukturu</w:t>
            </w:r>
          </w:p>
        </w:tc>
        <w:tc>
          <w:tcPr>
            <w:tcW w:w="2690" w:type="dxa"/>
            <w:tcBorders>
              <w:top w:val="nil"/>
              <w:left w:val="nil"/>
              <w:bottom w:val="single" w:sz="8" w:space="0" w:color="auto"/>
              <w:right w:val="single" w:sz="8" w:space="0" w:color="auto"/>
            </w:tcBorders>
            <w:shd w:val="clear" w:color="auto" w:fill="DDEBF7"/>
            <w:vAlign w:val="center"/>
            <w:hideMark/>
          </w:tcPr>
          <w:p w14:paraId="57ED971E" w14:textId="77777777" w:rsidR="00F76F90" w:rsidRPr="00E40F6E" w:rsidRDefault="00F76F90"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1. </w:t>
            </w:r>
          </w:p>
          <w:p w14:paraId="64845846" w14:textId="6B95410E"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a) Obim zračnog saobra</w:t>
            </w:r>
            <w:r w:rsidR="00D970F8" w:rsidRPr="00E40F6E">
              <w:rPr>
                <w:rFonts w:ascii="Cambria" w:hAnsi="Cambria" w:cs="Calibri"/>
                <w:color w:val="000000"/>
                <w:sz w:val="18"/>
                <w:szCs w:val="18"/>
                <w:lang w:val="bs-Latn-BA"/>
              </w:rPr>
              <w:t>ć</w:t>
            </w:r>
            <w:r w:rsidRPr="00E40F6E">
              <w:rPr>
                <w:rFonts w:ascii="Cambria" w:hAnsi="Cambria" w:cs="Calibri"/>
                <w:color w:val="000000"/>
                <w:sz w:val="18"/>
                <w:szCs w:val="18"/>
                <w:lang w:val="bs-Latn-BA"/>
              </w:rPr>
              <w:t>aja u FBiH</w:t>
            </w:r>
          </w:p>
          <w:p w14:paraId="443B6A18" w14:textId="77777777"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b) Broj letova za FBiH</w:t>
            </w:r>
          </w:p>
          <w:p w14:paraId="3B629464" w14:textId="0E5104D9"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c) Broj otvorenih informativnih centara za posjetioce</w:t>
            </w:r>
          </w:p>
          <w:p w14:paraId="6CA10C8A" w14:textId="77777777" w:rsidR="00D970F8"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2. Stepen pokrivenosti turističkom signalizacijom,</w:t>
            </w:r>
          </w:p>
          <w:p w14:paraId="4FE38D47" w14:textId="67CD69D2"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3. Infrastruktura za zračni pristup (broj putnika, broj letova itd.) (WEF)</w:t>
            </w:r>
          </w:p>
          <w:p w14:paraId="5E203271" w14:textId="77777777"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4. </w:t>
            </w:r>
            <w:r w:rsidRPr="00E40F6E">
              <w:rPr>
                <w:rStyle w:val="normaltextrun"/>
                <w:rFonts w:ascii="Cambria" w:eastAsiaTheme="majorEastAsia" w:hAnsi="Cambria"/>
                <w:sz w:val="18"/>
                <w:szCs w:val="18"/>
                <w:lang w:val="bs-Latn-BA"/>
              </w:rPr>
              <w:t>Infrastruktura za servisiranje posjetitelja </w:t>
            </w:r>
            <w:r w:rsidRPr="00E40F6E">
              <w:rPr>
                <w:rFonts w:ascii="Cambria" w:hAnsi="Cambria" w:cs="Calibri"/>
                <w:color w:val="000000"/>
                <w:sz w:val="18"/>
                <w:szCs w:val="18"/>
                <w:lang w:val="bs-Latn-BA"/>
              </w:rPr>
              <w:t xml:space="preserve"> itd.) (WEF)</w:t>
            </w:r>
          </w:p>
          <w:p w14:paraId="1DE6161C" w14:textId="5AFBC556" w:rsidR="00D5188E" w:rsidRPr="00E40F6E" w:rsidRDefault="00D5188E" w:rsidP="00D970F8">
            <w:pPr>
              <w:rPr>
                <w:rFonts w:ascii="Cambria" w:hAnsi="Cambria" w:cs="Calibri"/>
                <w:color w:val="000000"/>
                <w:sz w:val="18"/>
                <w:szCs w:val="18"/>
                <w:lang w:val="bs-Latn-BA"/>
              </w:rPr>
            </w:pPr>
            <w:r w:rsidRPr="00E40F6E">
              <w:rPr>
                <w:rFonts w:ascii="Cambria" w:hAnsi="Cambria" w:cs="Calibri"/>
                <w:color w:val="000000"/>
                <w:sz w:val="18"/>
                <w:szCs w:val="18"/>
                <w:lang w:val="bs-Latn-BA"/>
              </w:rPr>
              <w:t>5. Infrastruktura kopnenog prijevoza (WEF)</w:t>
            </w:r>
          </w:p>
        </w:tc>
        <w:tc>
          <w:tcPr>
            <w:tcW w:w="1411" w:type="dxa"/>
            <w:tcBorders>
              <w:top w:val="nil"/>
              <w:left w:val="nil"/>
              <w:bottom w:val="single" w:sz="8" w:space="0" w:color="auto"/>
              <w:right w:val="single" w:sz="8" w:space="0" w:color="auto"/>
            </w:tcBorders>
            <w:shd w:val="clear" w:color="auto" w:fill="DDEBF7"/>
            <w:vAlign w:val="center"/>
            <w:hideMark/>
          </w:tcPr>
          <w:p w14:paraId="64046A1E" w14:textId="77777777" w:rsidR="00CE7F39" w:rsidRPr="00E40F6E" w:rsidRDefault="00D5188E" w:rsidP="00D35055">
            <w:pPr>
              <w:pStyle w:val="ListParagraph"/>
              <w:numPr>
                <w:ilvl w:val="0"/>
                <w:numId w:val="10"/>
              </w:numPr>
              <w:ind w:left="308" w:hanging="270"/>
              <w:rPr>
                <w:rFonts w:ascii="Cambria" w:hAnsi="Cambria" w:cs="Calibri"/>
                <w:color w:val="000000"/>
                <w:sz w:val="18"/>
                <w:szCs w:val="18"/>
                <w:lang w:val="bs-Latn-BA"/>
              </w:rPr>
            </w:pPr>
            <w:r w:rsidRPr="00E40F6E">
              <w:rPr>
                <w:rFonts w:ascii="Cambria" w:hAnsi="Cambria" w:cs="Calibri"/>
                <w:color w:val="000000"/>
                <w:sz w:val="18"/>
                <w:szCs w:val="18"/>
                <w:lang w:val="bs-Latn-BA"/>
              </w:rPr>
              <w:t>1,769,596 (2019)</w:t>
            </w:r>
          </w:p>
          <w:p w14:paraId="2536F9FF" w14:textId="354CF29E" w:rsidR="00D5188E" w:rsidRPr="00E40F6E" w:rsidRDefault="00D5188E" w:rsidP="00D35055">
            <w:pPr>
              <w:pStyle w:val="ListParagraph"/>
              <w:numPr>
                <w:ilvl w:val="0"/>
                <w:numId w:val="10"/>
              </w:numPr>
              <w:ind w:left="308" w:hanging="270"/>
              <w:rPr>
                <w:rFonts w:ascii="Cambria" w:hAnsi="Cambria" w:cs="Calibri"/>
                <w:color w:val="000000"/>
                <w:sz w:val="18"/>
                <w:szCs w:val="18"/>
                <w:lang w:val="bs-Latn-BA"/>
              </w:rPr>
            </w:pPr>
            <w:r w:rsidRPr="00E40F6E">
              <w:rPr>
                <w:rFonts w:ascii="Cambria" w:hAnsi="Cambria" w:cs="Calibri"/>
                <w:color w:val="000000"/>
                <w:sz w:val="18"/>
                <w:szCs w:val="18"/>
                <w:lang w:val="bs-Latn-BA"/>
              </w:rPr>
              <w:t>b) 15,410   (2019)</w:t>
            </w:r>
          </w:p>
          <w:p w14:paraId="49217E48" w14:textId="77777777" w:rsidR="00D5188E" w:rsidRPr="00E40F6E" w:rsidRDefault="00D5188E" w:rsidP="00D5188E">
            <w:pPr>
              <w:rPr>
                <w:rFonts w:ascii="Cambria" w:hAnsi="Cambria" w:cs="Calibri"/>
                <w:color w:val="000000"/>
                <w:sz w:val="18"/>
                <w:szCs w:val="18"/>
                <w:lang w:val="bs-Latn-BA"/>
              </w:rPr>
            </w:pPr>
          </w:p>
          <w:p w14:paraId="24F67769" w14:textId="77777777" w:rsidR="00D5188E" w:rsidRPr="00E40F6E" w:rsidRDefault="00D5188E" w:rsidP="00D5188E">
            <w:pPr>
              <w:rPr>
                <w:rFonts w:ascii="Cambria" w:hAnsi="Cambria" w:cs="Calibri"/>
                <w:color w:val="000000"/>
                <w:sz w:val="18"/>
                <w:szCs w:val="18"/>
                <w:lang w:val="bs-Latn-BA"/>
              </w:rPr>
            </w:pPr>
          </w:p>
          <w:p w14:paraId="1EEAE8F9" w14:textId="1E4FB629" w:rsidR="00D5188E" w:rsidRPr="00E40F6E" w:rsidRDefault="00D5188E" w:rsidP="009E02FD">
            <w:pPr>
              <w:rPr>
                <w:rFonts w:ascii="Cambria" w:hAnsi="Cambria" w:cs="Calibri"/>
                <w:color w:val="000000"/>
                <w:sz w:val="18"/>
                <w:szCs w:val="18"/>
                <w:lang w:val="bs-Latn-BA"/>
              </w:rPr>
            </w:pPr>
            <w:r w:rsidRPr="00E40F6E">
              <w:rPr>
                <w:rFonts w:ascii="Cambria" w:hAnsi="Cambria" w:cs="Calibri"/>
                <w:color w:val="000000"/>
                <w:sz w:val="18"/>
                <w:szCs w:val="18"/>
                <w:lang w:val="bs-Latn-BA"/>
              </w:rPr>
              <w:t>3.  3,9 (2019)                        4. 2,0 (2019)           5. 2,4 (2019)</w:t>
            </w:r>
          </w:p>
        </w:tc>
        <w:tc>
          <w:tcPr>
            <w:tcW w:w="1255" w:type="dxa"/>
            <w:tcBorders>
              <w:top w:val="nil"/>
              <w:left w:val="nil"/>
              <w:bottom w:val="single" w:sz="8" w:space="0" w:color="auto"/>
              <w:right w:val="single" w:sz="4" w:space="0" w:color="auto"/>
            </w:tcBorders>
            <w:shd w:val="clear" w:color="auto" w:fill="DDEBF7"/>
            <w:vAlign w:val="center"/>
            <w:hideMark/>
          </w:tcPr>
          <w:p w14:paraId="315599E1" w14:textId="77777777" w:rsidR="00D5188E" w:rsidRPr="00E40F6E" w:rsidRDefault="00D5188E" w:rsidP="00D5188E">
            <w:pPr>
              <w:rPr>
                <w:rFonts w:ascii="Cambria" w:hAnsi="Cambria" w:cs="Calibri"/>
                <w:color w:val="000000"/>
                <w:sz w:val="18"/>
                <w:szCs w:val="18"/>
                <w:lang w:val="bs-Latn-BA"/>
              </w:rPr>
            </w:pPr>
          </w:p>
          <w:p w14:paraId="3BFD0802" w14:textId="77777777" w:rsidR="00D5188E" w:rsidRPr="00E40F6E" w:rsidRDefault="00D5188E" w:rsidP="00D5188E">
            <w:pPr>
              <w:rPr>
                <w:rFonts w:ascii="Cambria" w:hAnsi="Cambria" w:cs="Calibri"/>
                <w:color w:val="000000"/>
                <w:sz w:val="18"/>
                <w:szCs w:val="18"/>
                <w:lang w:val="bs-Latn-BA"/>
              </w:rPr>
            </w:pPr>
          </w:p>
          <w:p w14:paraId="75290233" w14:textId="77777777" w:rsidR="00D5188E" w:rsidRPr="00E40F6E" w:rsidRDefault="00D5188E" w:rsidP="00D5188E">
            <w:pPr>
              <w:rPr>
                <w:rFonts w:ascii="Cambria" w:hAnsi="Cambria" w:cs="Calibri"/>
                <w:color w:val="000000"/>
                <w:sz w:val="18"/>
                <w:szCs w:val="18"/>
                <w:lang w:val="bs-Latn-BA"/>
              </w:rPr>
            </w:pPr>
          </w:p>
          <w:p w14:paraId="414657B0" w14:textId="77777777" w:rsidR="00D5188E" w:rsidRPr="00E40F6E" w:rsidRDefault="00D5188E" w:rsidP="00D5188E">
            <w:pPr>
              <w:rPr>
                <w:rFonts w:ascii="Cambria" w:hAnsi="Cambria" w:cs="Calibri"/>
                <w:color w:val="000000"/>
                <w:sz w:val="18"/>
                <w:szCs w:val="18"/>
                <w:lang w:val="bs-Latn-BA"/>
              </w:rPr>
            </w:pPr>
          </w:p>
          <w:p w14:paraId="429EC9D6" w14:textId="77777777" w:rsidR="00D5188E" w:rsidRPr="00E40F6E" w:rsidRDefault="00D5188E" w:rsidP="00D5188E">
            <w:pPr>
              <w:rPr>
                <w:rFonts w:ascii="Cambria" w:hAnsi="Cambria" w:cs="Calibri"/>
                <w:color w:val="000000"/>
                <w:sz w:val="18"/>
                <w:szCs w:val="18"/>
                <w:lang w:val="bs-Latn-BA"/>
              </w:rPr>
            </w:pPr>
          </w:p>
          <w:p w14:paraId="60B1FAD8" w14:textId="77777777" w:rsidR="00D5188E" w:rsidRPr="00E40F6E" w:rsidRDefault="00D5188E" w:rsidP="00D5188E">
            <w:pPr>
              <w:rPr>
                <w:rFonts w:ascii="Cambria" w:hAnsi="Cambria" w:cs="Calibri"/>
                <w:color w:val="000000"/>
                <w:sz w:val="18"/>
                <w:szCs w:val="18"/>
                <w:lang w:val="bs-Latn-BA"/>
              </w:rPr>
            </w:pPr>
          </w:p>
          <w:p w14:paraId="26F12416" w14:textId="77777777" w:rsidR="00D5188E" w:rsidRPr="00E40F6E" w:rsidRDefault="00D5188E" w:rsidP="00D5188E">
            <w:pPr>
              <w:rPr>
                <w:rFonts w:ascii="Cambria" w:hAnsi="Cambria" w:cs="Calibri"/>
                <w:color w:val="000000"/>
                <w:sz w:val="18"/>
                <w:szCs w:val="18"/>
                <w:lang w:val="bs-Latn-BA"/>
              </w:rPr>
            </w:pPr>
          </w:p>
          <w:p w14:paraId="34F84E2E" w14:textId="27C4E921"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1.     4,5                            2.     2,2                            3.     3,0</w:t>
            </w:r>
          </w:p>
        </w:tc>
        <w:tc>
          <w:tcPr>
            <w:tcW w:w="1556" w:type="dxa"/>
            <w:tcBorders>
              <w:top w:val="single" w:sz="4" w:space="0" w:color="auto"/>
              <w:left w:val="single" w:sz="4" w:space="0" w:color="auto"/>
              <w:bottom w:val="single" w:sz="4" w:space="0" w:color="auto"/>
              <w:right w:val="single" w:sz="4" w:space="0" w:color="auto"/>
            </w:tcBorders>
            <w:vAlign w:val="center"/>
          </w:tcPr>
          <w:p w14:paraId="34DC1D9E" w14:textId="5EDA6786" w:rsidR="00D5188E" w:rsidRPr="00E40F6E" w:rsidRDefault="007E5CD7" w:rsidP="005419A8">
            <w:pPr>
              <w:jc w:val="center"/>
              <w:rPr>
                <w:rFonts w:ascii="Cambria" w:hAnsi="Cambria"/>
                <w:color w:val="FFC000" w:themeColor="accent4"/>
                <w:sz w:val="18"/>
                <w:szCs w:val="18"/>
                <w:lang w:val="bs-Latn-BA"/>
              </w:rPr>
            </w:pPr>
            <w:r w:rsidRPr="00E40F6E">
              <w:rPr>
                <w:rFonts w:ascii="Cambria" w:hAnsi="Cambria"/>
                <w:color w:val="ED7D31" w:themeColor="accent2"/>
                <w:sz w:val="18"/>
                <w:szCs w:val="18"/>
                <w:lang w:val="bs-Latn-BA"/>
              </w:rPr>
              <w:t>Prvi indikator je definiran na nivou direktnog rezultata</w:t>
            </w:r>
            <w:r w:rsidR="007763CE" w:rsidRPr="00E40F6E">
              <w:rPr>
                <w:rFonts w:ascii="Cambria" w:hAnsi="Cambria"/>
                <w:color w:val="ED7D31" w:themeColor="accent2"/>
                <w:sz w:val="18"/>
                <w:szCs w:val="18"/>
                <w:lang w:val="bs-Latn-BA"/>
              </w:rPr>
              <w:t xml:space="preserve"> te ga se može i brisati zbog ukupnog broja indikatora.</w:t>
            </w:r>
          </w:p>
        </w:tc>
        <w:tc>
          <w:tcPr>
            <w:tcW w:w="1545" w:type="dxa"/>
            <w:tcBorders>
              <w:top w:val="single" w:sz="4" w:space="0" w:color="auto"/>
              <w:left w:val="single" w:sz="4" w:space="0" w:color="auto"/>
              <w:bottom w:val="single" w:sz="4" w:space="0" w:color="auto"/>
              <w:right w:val="single" w:sz="4" w:space="0" w:color="auto"/>
            </w:tcBorders>
            <w:vAlign w:val="center"/>
          </w:tcPr>
          <w:p w14:paraId="7B69073E" w14:textId="19BB9A83" w:rsidR="00D5188E" w:rsidRPr="00E40F6E" w:rsidRDefault="00D5188E" w:rsidP="005419A8">
            <w:pPr>
              <w:jc w:val="center"/>
              <w:rPr>
                <w:rFonts w:ascii="Cambria" w:hAnsi="Cambria"/>
                <w:color w:val="FFC000" w:themeColor="accent4"/>
                <w:sz w:val="18"/>
                <w:szCs w:val="18"/>
                <w:lang w:val="bs-Latn-BA"/>
              </w:rPr>
            </w:pPr>
            <w:r w:rsidRPr="00E40F6E">
              <w:rPr>
                <w:rFonts w:ascii="Cambria" w:hAnsi="Cambria"/>
                <w:color w:val="ED7D31" w:themeColor="accent2"/>
                <w:sz w:val="18"/>
                <w:szCs w:val="18"/>
                <w:lang w:val="bs-Latn-BA"/>
              </w:rPr>
              <w:t>Indikatori su relevantni za mjerenje implementacije aktivnosti</w:t>
            </w:r>
          </w:p>
        </w:tc>
        <w:tc>
          <w:tcPr>
            <w:tcW w:w="1449" w:type="dxa"/>
            <w:tcBorders>
              <w:top w:val="single" w:sz="4" w:space="0" w:color="auto"/>
              <w:left w:val="single" w:sz="4" w:space="0" w:color="auto"/>
              <w:bottom w:val="single" w:sz="4" w:space="0" w:color="auto"/>
              <w:right w:val="single" w:sz="4" w:space="0" w:color="auto"/>
            </w:tcBorders>
            <w:vAlign w:val="center"/>
          </w:tcPr>
          <w:p w14:paraId="0747D55B" w14:textId="4A276C59" w:rsidR="00D5188E" w:rsidRPr="00E40F6E" w:rsidRDefault="00D5188E" w:rsidP="005419A8">
            <w:pPr>
              <w:jc w:val="center"/>
              <w:rPr>
                <w:rFonts w:ascii="Cambria" w:hAnsi="Cambria"/>
                <w:sz w:val="18"/>
                <w:szCs w:val="18"/>
                <w:lang w:val="bs-Latn-BA"/>
              </w:rPr>
            </w:pPr>
            <w:r w:rsidRPr="00E40F6E">
              <w:rPr>
                <w:rFonts w:ascii="Cambria" w:hAnsi="Cambria"/>
                <w:color w:val="F4B083" w:themeColor="accent2" w:themeTint="99"/>
                <w:sz w:val="18"/>
                <w:szCs w:val="18"/>
                <w:lang w:val="bs-Latn-BA"/>
              </w:rPr>
              <w:t>Vrijednosti, izvori su navedeni i dostupni. Međutim, preporuka je da se izdvoje 3 indikatora.</w:t>
            </w:r>
          </w:p>
        </w:tc>
        <w:tc>
          <w:tcPr>
            <w:tcW w:w="1187" w:type="dxa"/>
            <w:tcBorders>
              <w:top w:val="single" w:sz="4" w:space="0" w:color="auto"/>
              <w:left w:val="single" w:sz="4" w:space="0" w:color="auto"/>
              <w:bottom w:val="single" w:sz="4" w:space="0" w:color="auto"/>
              <w:right w:val="single" w:sz="4" w:space="0" w:color="auto"/>
            </w:tcBorders>
            <w:vAlign w:val="center"/>
          </w:tcPr>
          <w:p w14:paraId="69D0B309" w14:textId="2F32CE99" w:rsidR="00D5188E" w:rsidRPr="00E40F6E" w:rsidRDefault="00D5188E" w:rsidP="005419A8">
            <w:pPr>
              <w:jc w:val="center"/>
              <w:rPr>
                <w:rFonts w:ascii="Cambria" w:hAnsi="Cambria"/>
                <w:color w:val="00B050"/>
                <w:sz w:val="18"/>
                <w:szCs w:val="18"/>
                <w:lang w:val="bs-Latn-BA"/>
              </w:rPr>
            </w:pPr>
            <w:r w:rsidRPr="00E40F6E">
              <w:rPr>
                <w:rFonts w:ascii="Cambria" w:hAnsi="Cambria"/>
                <w:color w:val="00B050"/>
                <w:sz w:val="18"/>
                <w:szCs w:val="18"/>
                <w:lang w:val="bs-Latn-BA"/>
              </w:rPr>
              <w:t>Ne u potpunosti</w:t>
            </w:r>
          </w:p>
          <w:p w14:paraId="06715C34" w14:textId="77777777" w:rsidR="00D5188E" w:rsidRPr="00E40F6E" w:rsidRDefault="00D5188E" w:rsidP="005419A8">
            <w:pPr>
              <w:jc w:val="center"/>
              <w:rPr>
                <w:rFonts w:ascii="Cambria" w:hAnsi="Cambria"/>
                <w:color w:val="FFC000" w:themeColor="accent4"/>
                <w:sz w:val="18"/>
                <w:szCs w:val="18"/>
                <w:lang w:val="bs-Latn-BA"/>
              </w:rPr>
            </w:pPr>
          </w:p>
        </w:tc>
        <w:tc>
          <w:tcPr>
            <w:tcW w:w="1337" w:type="dxa"/>
            <w:tcBorders>
              <w:top w:val="single" w:sz="4" w:space="0" w:color="auto"/>
              <w:left w:val="single" w:sz="4" w:space="0" w:color="auto"/>
              <w:bottom w:val="single" w:sz="4" w:space="0" w:color="auto"/>
              <w:right w:val="single" w:sz="4" w:space="0" w:color="auto"/>
            </w:tcBorders>
            <w:vAlign w:val="center"/>
          </w:tcPr>
          <w:p w14:paraId="62AC0D1C" w14:textId="6A133AEA" w:rsidR="00D5188E" w:rsidRPr="00E40F6E" w:rsidRDefault="00D5188E" w:rsidP="005419A8">
            <w:pPr>
              <w:jc w:val="center"/>
              <w:rPr>
                <w:rFonts w:ascii="Cambria" w:hAnsi="Cambria"/>
                <w:sz w:val="18"/>
                <w:szCs w:val="18"/>
                <w:lang w:val="bs-Latn-BA"/>
              </w:rPr>
            </w:pPr>
            <w:r w:rsidRPr="00E40F6E">
              <w:rPr>
                <w:rFonts w:ascii="Cambria" w:hAnsi="Cambria"/>
                <w:color w:val="00B050"/>
                <w:sz w:val="18"/>
                <w:szCs w:val="18"/>
                <w:lang w:val="bs-Latn-BA"/>
              </w:rPr>
              <w:t>Ne</w:t>
            </w:r>
          </w:p>
        </w:tc>
      </w:tr>
      <w:tr w:rsidR="005F7921" w:rsidRPr="00E40F6E" w14:paraId="03FD6718" w14:textId="77777777" w:rsidTr="005419A8">
        <w:trPr>
          <w:trHeight w:val="18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43A43B82" w14:textId="77777777" w:rsidR="005F7921" w:rsidRPr="00E40F6E" w:rsidRDefault="005F7921" w:rsidP="005F7921">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4.2. Mjera </w:t>
            </w:r>
            <w:r w:rsidRPr="00E40F6E">
              <w:rPr>
                <w:rFonts w:ascii="Cambria" w:hAnsi="Cambria" w:cs="Calibri"/>
                <w:i/>
                <w:iCs/>
                <w:color w:val="000000"/>
                <w:sz w:val="18"/>
                <w:szCs w:val="18"/>
                <w:lang w:val="bs-Latn-BA"/>
              </w:rPr>
              <w:t>Unaprjeđenje pravnog i regulatornog okvira kako bi se omogućila konkurentnost industrije turizma i održivi</w:t>
            </w:r>
            <w:r w:rsidRPr="00E40F6E">
              <w:rPr>
                <w:rFonts w:ascii="Cambria" w:hAnsi="Cambria" w:cs="Calibri"/>
                <w:color w:val="000000"/>
                <w:sz w:val="18"/>
                <w:szCs w:val="18"/>
                <w:lang w:val="bs-Latn-BA"/>
              </w:rPr>
              <w:t xml:space="preserve"> </w:t>
            </w:r>
            <w:r w:rsidRPr="00E40F6E">
              <w:rPr>
                <w:rFonts w:ascii="Cambria" w:hAnsi="Cambria" w:cs="Calibri"/>
                <w:i/>
                <w:iCs/>
                <w:color w:val="000000"/>
                <w:sz w:val="18"/>
                <w:szCs w:val="18"/>
                <w:lang w:val="bs-Latn-BA"/>
              </w:rPr>
              <w:t xml:space="preserve">rast i kreirala politika zasnovana na kvalitetnim </w:t>
            </w:r>
            <w:r w:rsidRPr="00E40F6E">
              <w:rPr>
                <w:rFonts w:ascii="Cambria" w:hAnsi="Cambria" w:cs="Calibri"/>
                <w:i/>
                <w:iCs/>
                <w:color w:val="000000"/>
                <w:sz w:val="18"/>
                <w:szCs w:val="18"/>
                <w:lang w:val="bs-Latn-BA"/>
              </w:rPr>
              <w:lastRenderedPageBreak/>
              <w:t>podacima (statistika, istraživanje i analiza podataka)</w:t>
            </w:r>
          </w:p>
        </w:tc>
        <w:tc>
          <w:tcPr>
            <w:tcW w:w="2690" w:type="dxa"/>
            <w:tcBorders>
              <w:top w:val="nil"/>
              <w:left w:val="nil"/>
              <w:bottom w:val="single" w:sz="8" w:space="0" w:color="auto"/>
              <w:right w:val="single" w:sz="8" w:space="0" w:color="auto"/>
            </w:tcBorders>
            <w:shd w:val="clear" w:color="auto" w:fill="DDEBF7"/>
            <w:vAlign w:val="center"/>
            <w:hideMark/>
          </w:tcPr>
          <w:p w14:paraId="13782304" w14:textId="77777777" w:rsidR="005F7921" w:rsidRPr="00E40F6E" w:rsidRDefault="005F7921" w:rsidP="005F7921">
            <w:pPr>
              <w:rPr>
                <w:rFonts w:ascii="Cambria" w:hAnsi="Cambria" w:cs="Calibri"/>
                <w:color w:val="000000"/>
                <w:sz w:val="18"/>
                <w:szCs w:val="18"/>
                <w:lang w:val="bs-Latn-BA"/>
              </w:rPr>
            </w:pPr>
          </w:p>
          <w:p w14:paraId="6969A025" w14:textId="77777777" w:rsidR="005F7921" w:rsidRPr="00E40F6E" w:rsidRDefault="005F7921" w:rsidP="005F7921">
            <w:pPr>
              <w:rPr>
                <w:rFonts w:ascii="Cambria" w:hAnsi="Cambria" w:cs="Calibri"/>
                <w:color w:val="000000"/>
                <w:sz w:val="18"/>
                <w:szCs w:val="18"/>
                <w:lang w:val="bs-Latn-BA"/>
              </w:rPr>
            </w:pPr>
          </w:p>
          <w:p w14:paraId="7584BE99" w14:textId="7D99F8E5" w:rsidR="005F7921" w:rsidRPr="00E40F6E" w:rsidRDefault="005F7921" w:rsidP="005F7921">
            <w:pPr>
              <w:rPr>
                <w:rFonts w:ascii="Cambria" w:hAnsi="Cambria" w:cs="Calibri"/>
                <w:color w:val="000000"/>
                <w:sz w:val="18"/>
                <w:szCs w:val="18"/>
                <w:lang w:val="bs-Latn-BA"/>
              </w:rPr>
            </w:pPr>
            <w:r w:rsidRPr="00E40F6E">
              <w:rPr>
                <w:rFonts w:ascii="Cambria" w:hAnsi="Cambria" w:cs="Calibri"/>
                <w:color w:val="000000"/>
                <w:sz w:val="18"/>
                <w:szCs w:val="18"/>
                <w:lang w:val="bs-Latn-BA"/>
              </w:rPr>
              <w:t>1. Usvojena Strategija razvoja turizma FBiH</w:t>
            </w:r>
          </w:p>
          <w:p w14:paraId="5E7917AA" w14:textId="4E3F82AB" w:rsidR="005F7921" w:rsidRPr="00E40F6E" w:rsidRDefault="005F7921" w:rsidP="005F7921">
            <w:pPr>
              <w:rPr>
                <w:rFonts w:ascii="Cambria" w:hAnsi="Cambria" w:cs="Calibri"/>
                <w:color w:val="000000"/>
                <w:sz w:val="18"/>
                <w:szCs w:val="18"/>
                <w:lang w:val="bs-Latn-BA"/>
              </w:rPr>
            </w:pPr>
            <w:r w:rsidRPr="00E40F6E">
              <w:rPr>
                <w:rFonts w:ascii="Cambria" w:hAnsi="Cambria" w:cs="Calibri"/>
                <w:color w:val="000000"/>
                <w:sz w:val="18"/>
                <w:szCs w:val="18"/>
                <w:lang w:val="bs-Latn-BA"/>
              </w:rPr>
              <w:t>2. Donesen Zakon o turističkim zajednicam i promicanju turizma u FBiH</w:t>
            </w:r>
          </w:p>
          <w:p w14:paraId="31D83BF0" w14:textId="77777777" w:rsidR="005F7921" w:rsidRPr="00E40F6E" w:rsidRDefault="005F7921" w:rsidP="005F7921">
            <w:pPr>
              <w:rPr>
                <w:rFonts w:ascii="Cambria" w:hAnsi="Cambria" w:cs="Calibri"/>
                <w:color w:val="000000"/>
                <w:sz w:val="18"/>
                <w:szCs w:val="18"/>
                <w:lang w:val="bs-Latn-BA"/>
              </w:rPr>
            </w:pPr>
          </w:p>
          <w:p w14:paraId="1EF25C30" w14:textId="77777777" w:rsidR="005F7921" w:rsidRPr="00E40F6E" w:rsidRDefault="005F7921" w:rsidP="005F7921">
            <w:pPr>
              <w:rPr>
                <w:rFonts w:ascii="Cambria" w:hAnsi="Cambria" w:cs="Calibri"/>
                <w:color w:val="000000"/>
                <w:sz w:val="18"/>
                <w:szCs w:val="18"/>
                <w:lang w:val="bs-Latn-BA"/>
              </w:rPr>
            </w:pPr>
          </w:p>
          <w:p w14:paraId="0E8BBB01" w14:textId="50699A4D" w:rsidR="005F7921" w:rsidRPr="00E40F6E" w:rsidRDefault="005F7921" w:rsidP="005F7921">
            <w:pPr>
              <w:rPr>
                <w:rFonts w:ascii="Cambria" w:hAnsi="Cambria" w:cs="Calibri"/>
                <w:color w:val="000000"/>
                <w:sz w:val="18"/>
                <w:szCs w:val="18"/>
                <w:lang w:val="bs-Latn-BA"/>
              </w:rPr>
            </w:pPr>
          </w:p>
        </w:tc>
        <w:tc>
          <w:tcPr>
            <w:tcW w:w="1411" w:type="dxa"/>
            <w:tcBorders>
              <w:top w:val="nil"/>
              <w:left w:val="nil"/>
              <w:bottom w:val="single" w:sz="8" w:space="0" w:color="auto"/>
              <w:right w:val="single" w:sz="8" w:space="0" w:color="auto"/>
            </w:tcBorders>
            <w:shd w:val="clear" w:color="auto" w:fill="DDEBF7"/>
            <w:vAlign w:val="center"/>
          </w:tcPr>
          <w:p w14:paraId="30360E73" w14:textId="19574966" w:rsidR="005F7921" w:rsidRPr="00E40F6E" w:rsidRDefault="005F7921" w:rsidP="00B74FB8">
            <w:pPr>
              <w:jc w:val="center"/>
              <w:rPr>
                <w:rFonts w:ascii="Cambria" w:hAnsi="Cambria" w:cstheme="majorBidi"/>
                <w:color w:val="000000"/>
                <w:sz w:val="18"/>
                <w:szCs w:val="18"/>
                <w:lang w:val="bs-Latn-BA"/>
              </w:rPr>
            </w:pPr>
            <w:r w:rsidRPr="00E40F6E">
              <w:rPr>
                <w:rFonts w:ascii="Cambria" w:hAnsi="Cambria" w:cstheme="majorBidi"/>
                <w:color w:val="000000"/>
                <w:sz w:val="18"/>
                <w:szCs w:val="18"/>
                <w:lang w:val="bs-Latn-BA"/>
              </w:rPr>
              <w:t>Ne</w:t>
            </w:r>
          </w:p>
          <w:p w14:paraId="3A11ADC6" w14:textId="1E4CCE53" w:rsidR="005F7921" w:rsidRPr="00E40F6E" w:rsidRDefault="005F7921" w:rsidP="00B74FB8">
            <w:pPr>
              <w:jc w:val="center"/>
              <w:rPr>
                <w:rFonts w:ascii="Cambria" w:hAnsi="Cambria" w:cstheme="majorBidi"/>
                <w:color w:val="000000"/>
                <w:sz w:val="18"/>
                <w:szCs w:val="18"/>
                <w:lang w:val="bs-Latn-BA"/>
              </w:rPr>
            </w:pPr>
            <w:r w:rsidRPr="00E40F6E">
              <w:rPr>
                <w:rFonts w:ascii="Cambria" w:hAnsi="Cambria" w:cstheme="majorBidi"/>
                <w:color w:val="000000"/>
                <w:sz w:val="18"/>
                <w:szCs w:val="18"/>
                <w:lang w:val="bs-Latn-BA"/>
              </w:rPr>
              <w:t>Ne</w:t>
            </w:r>
          </w:p>
          <w:p w14:paraId="2191C180" w14:textId="2988D5F5" w:rsidR="005F7921" w:rsidRPr="00E40F6E" w:rsidRDefault="005F7921" w:rsidP="00B74FB8">
            <w:pPr>
              <w:jc w:val="center"/>
              <w:rPr>
                <w:rFonts w:ascii="Cambria" w:hAnsi="Cambria" w:cstheme="majorBidi"/>
                <w:sz w:val="18"/>
                <w:szCs w:val="18"/>
                <w:lang w:val="bs-Latn-BA"/>
              </w:rPr>
            </w:pPr>
          </w:p>
        </w:tc>
        <w:tc>
          <w:tcPr>
            <w:tcW w:w="1255" w:type="dxa"/>
            <w:tcBorders>
              <w:top w:val="nil"/>
              <w:left w:val="nil"/>
              <w:bottom w:val="single" w:sz="8" w:space="0" w:color="auto"/>
              <w:right w:val="single" w:sz="4" w:space="0" w:color="auto"/>
            </w:tcBorders>
            <w:shd w:val="clear" w:color="auto" w:fill="DDEBF7"/>
            <w:vAlign w:val="center"/>
          </w:tcPr>
          <w:p w14:paraId="1747C0E5" w14:textId="77777777" w:rsidR="005F7921" w:rsidRPr="00E40F6E" w:rsidRDefault="005F7921" w:rsidP="00B74FB8">
            <w:pPr>
              <w:ind w:left="360"/>
              <w:jc w:val="center"/>
              <w:rPr>
                <w:rFonts w:ascii="Cambria" w:hAnsi="Cambria" w:cstheme="majorBidi"/>
                <w:color w:val="000000"/>
                <w:sz w:val="18"/>
                <w:szCs w:val="18"/>
                <w:lang w:val="bs-Latn-BA"/>
              </w:rPr>
            </w:pPr>
          </w:p>
          <w:p w14:paraId="7F2A8BE6" w14:textId="7A6BDE9A" w:rsidR="005F7921" w:rsidRPr="00E40F6E" w:rsidRDefault="005F7921" w:rsidP="00B74FB8">
            <w:pPr>
              <w:jc w:val="center"/>
              <w:rPr>
                <w:rFonts w:ascii="Cambria" w:hAnsi="Cambria" w:cstheme="majorBidi"/>
                <w:color w:val="000000"/>
                <w:sz w:val="18"/>
                <w:szCs w:val="18"/>
                <w:lang w:val="bs-Latn-BA"/>
              </w:rPr>
            </w:pPr>
            <w:r w:rsidRPr="00E40F6E">
              <w:rPr>
                <w:rFonts w:ascii="Cambria" w:hAnsi="Cambria" w:cstheme="majorBidi"/>
                <w:color w:val="000000"/>
                <w:sz w:val="18"/>
                <w:szCs w:val="18"/>
                <w:lang w:val="bs-Latn-BA"/>
              </w:rPr>
              <w:t>Da</w:t>
            </w:r>
          </w:p>
          <w:p w14:paraId="4EE536CD" w14:textId="617F67B7" w:rsidR="005F7921" w:rsidRPr="00E40F6E" w:rsidRDefault="005F7921" w:rsidP="00B74FB8">
            <w:pPr>
              <w:jc w:val="center"/>
              <w:rPr>
                <w:rFonts w:ascii="Cambria" w:hAnsi="Cambria" w:cstheme="majorBidi"/>
                <w:color w:val="000000"/>
                <w:sz w:val="18"/>
                <w:szCs w:val="18"/>
                <w:lang w:val="bs-Latn-BA"/>
              </w:rPr>
            </w:pPr>
            <w:r w:rsidRPr="00E40F6E">
              <w:rPr>
                <w:rFonts w:ascii="Cambria" w:hAnsi="Cambria" w:cstheme="majorBidi"/>
                <w:color w:val="000000"/>
                <w:sz w:val="18"/>
                <w:szCs w:val="18"/>
                <w:lang w:val="bs-Latn-BA"/>
              </w:rPr>
              <w:t>Da</w:t>
            </w:r>
          </w:p>
          <w:p w14:paraId="34777FDF" w14:textId="77777777" w:rsidR="005F7921" w:rsidRPr="00E40F6E" w:rsidRDefault="005F7921" w:rsidP="00B74FB8">
            <w:pPr>
              <w:ind w:left="360"/>
              <w:jc w:val="center"/>
              <w:rPr>
                <w:rFonts w:ascii="Cambria" w:hAnsi="Cambria" w:cstheme="majorBidi"/>
                <w:color w:val="000000"/>
                <w:sz w:val="18"/>
                <w:szCs w:val="18"/>
                <w:lang w:val="bs-Latn-BA"/>
              </w:rPr>
            </w:pPr>
          </w:p>
          <w:p w14:paraId="6FB8FE73" w14:textId="3711751A" w:rsidR="005F7921" w:rsidRPr="00E40F6E" w:rsidRDefault="005F7921" w:rsidP="00B74FB8">
            <w:pPr>
              <w:ind w:left="360"/>
              <w:jc w:val="center"/>
              <w:rPr>
                <w:rFonts w:ascii="Cambria" w:hAnsi="Cambria" w:cstheme="majorBidi"/>
                <w:sz w:val="18"/>
                <w:szCs w:val="18"/>
                <w:lang w:val="bs-Latn-BA"/>
              </w:rPr>
            </w:pPr>
          </w:p>
        </w:tc>
        <w:tc>
          <w:tcPr>
            <w:tcW w:w="1556" w:type="dxa"/>
            <w:tcBorders>
              <w:top w:val="single" w:sz="4" w:space="0" w:color="auto"/>
              <w:left w:val="single" w:sz="4" w:space="0" w:color="auto"/>
              <w:bottom w:val="single" w:sz="4" w:space="0" w:color="auto"/>
              <w:right w:val="single" w:sz="4" w:space="0" w:color="auto"/>
            </w:tcBorders>
            <w:vAlign w:val="center"/>
          </w:tcPr>
          <w:p w14:paraId="3CEC6C01" w14:textId="103F16AA" w:rsidR="005F7921" w:rsidRPr="00E40F6E" w:rsidRDefault="005F7921" w:rsidP="005419A8">
            <w:pPr>
              <w:jc w:val="center"/>
              <w:rPr>
                <w:rFonts w:ascii="Cambria" w:hAnsi="Cambria"/>
                <w:b/>
                <w:bCs/>
                <w:sz w:val="18"/>
                <w:szCs w:val="18"/>
                <w:lang w:val="bs-Latn-BA"/>
              </w:rPr>
            </w:pPr>
            <w:r w:rsidRPr="00E40F6E">
              <w:rPr>
                <w:rFonts w:ascii="Cambria" w:hAnsi="Cambria"/>
                <w:color w:val="ED7D31" w:themeColor="accent2"/>
                <w:sz w:val="18"/>
                <w:szCs w:val="18"/>
                <w:lang w:val="bs-Latn-BA"/>
              </w:rPr>
              <w:t>Indikator su definirani na nivou direktnog rezultata</w:t>
            </w:r>
          </w:p>
        </w:tc>
        <w:tc>
          <w:tcPr>
            <w:tcW w:w="1545" w:type="dxa"/>
            <w:tcBorders>
              <w:top w:val="single" w:sz="4" w:space="0" w:color="auto"/>
              <w:left w:val="single" w:sz="4" w:space="0" w:color="auto"/>
              <w:bottom w:val="single" w:sz="4" w:space="0" w:color="auto"/>
              <w:right w:val="single" w:sz="4" w:space="0" w:color="auto"/>
            </w:tcBorders>
            <w:vAlign w:val="center"/>
          </w:tcPr>
          <w:p w14:paraId="54F834EF" w14:textId="61F82800" w:rsidR="005F7921" w:rsidRPr="00E40F6E" w:rsidRDefault="005F7921" w:rsidP="005419A8">
            <w:pPr>
              <w:jc w:val="center"/>
              <w:rPr>
                <w:rFonts w:ascii="Cambria" w:hAnsi="Cambria"/>
                <w:sz w:val="18"/>
                <w:szCs w:val="18"/>
                <w:lang w:val="bs-Latn-BA"/>
              </w:rPr>
            </w:pPr>
            <w:r w:rsidRPr="00E40F6E">
              <w:rPr>
                <w:rFonts w:ascii="Cambria" w:hAnsi="Cambria"/>
                <w:color w:val="ED7D31" w:themeColor="accent2"/>
                <w:sz w:val="18"/>
                <w:szCs w:val="18"/>
                <w:lang w:val="bs-Latn-BA"/>
              </w:rPr>
              <w:t>Indikatori su relevantni za mjerenje implementacije aktivnosti</w:t>
            </w:r>
          </w:p>
        </w:tc>
        <w:tc>
          <w:tcPr>
            <w:tcW w:w="1449" w:type="dxa"/>
            <w:tcBorders>
              <w:top w:val="single" w:sz="4" w:space="0" w:color="auto"/>
              <w:left w:val="single" w:sz="4" w:space="0" w:color="auto"/>
              <w:bottom w:val="single" w:sz="4" w:space="0" w:color="auto"/>
              <w:right w:val="single" w:sz="4" w:space="0" w:color="auto"/>
            </w:tcBorders>
            <w:vAlign w:val="center"/>
          </w:tcPr>
          <w:p w14:paraId="5113951B" w14:textId="53F99DE9" w:rsidR="005F7921" w:rsidRPr="00E40F6E" w:rsidRDefault="005F7921" w:rsidP="005419A8">
            <w:pPr>
              <w:jc w:val="center"/>
              <w:rPr>
                <w:rFonts w:ascii="Cambria" w:hAnsi="Cambria"/>
                <w:sz w:val="18"/>
                <w:szCs w:val="18"/>
                <w:lang w:val="bs-Latn-BA"/>
              </w:rPr>
            </w:pPr>
            <w:r w:rsidRPr="00E40F6E">
              <w:rPr>
                <w:rFonts w:ascii="Cambria" w:hAnsi="Cambria"/>
                <w:color w:val="ED7D31" w:themeColor="accent2"/>
                <w:sz w:val="18"/>
                <w:szCs w:val="18"/>
                <w:lang w:val="bs-Latn-BA"/>
              </w:rPr>
              <w:t>Vrijednosti i izvor indikatora su navedeni.</w:t>
            </w:r>
          </w:p>
        </w:tc>
        <w:tc>
          <w:tcPr>
            <w:tcW w:w="1187" w:type="dxa"/>
            <w:tcBorders>
              <w:top w:val="single" w:sz="4" w:space="0" w:color="auto"/>
              <w:left w:val="single" w:sz="4" w:space="0" w:color="auto"/>
              <w:bottom w:val="single" w:sz="4" w:space="0" w:color="auto"/>
              <w:right w:val="single" w:sz="4" w:space="0" w:color="auto"/>
            </w:tcBorders>
            <w:vAlign w:val="center"/>
          </w:tcPr>
          <w:p w14:paraId="774C164E" w14:textId="6DB61CDF" w:rsidR="005F7921" w:rsidRPr="00E40F6E" w:rsidRDefault="005F7921" w:rsidP="005419A8">
            <w:pPr>
              <w:jc w:val="center"/>
              <w:rPr>
                <w:rFonts w:ascii="Cambria" w:hAnsi="Cambria"/>
                <w:sz w:val="18"/>
                <w:szCs w:val="18"/>
                <w:lang w:val="bs-Latn-BA"/>
              </w:rPr>
            </w:pPr>
            <w:r w:rsidRPr="00E40F6E">
              <w:rPr>
                <w:rFonts w:ascii="Cambria" w:hAnsi="Cambria"/>
                <w:color w:val="00B050"/>
                <w:sz w:val="18"/>
                <w:szCs w:val="18"/>
                <w:lang w:val="bs-Latn-BA"/>
              </w:rPr>
              <w:t>Da</w:t>
            </w:r>
          </w:p>
        </w:tc>
        <w:tc>
          <w:tcPr>
            <w:tcW w:w="1337" w:type="dxa"/>
            <w:tcBorders>
              <w:top w:val="single" w:sz="4" w:space="0" w:color="auto"/>
              <w:left w:val="single" w:sz="4" w:space="0" w:color="auto"/>
              <w:bottom w:val="single" w:sz="4" w:space="0" w:color="auto"/>
              <w:right w:val="single" w:sz="4" w:space="0" w:color="auto"/>
            </w:tcBorders>
            <w:vAlign w:val="center"/>
          </w:tcPr>
          <w:p w14:paraId="3D00A4F3" w14:textId="5754038F" w:rsidR="005F7921" w:rsidRPr="00E40F6E" w:rsidRDefault="005F7921" w:rsidP="005419A8">
            <w:pPr>
              <w:jc w:val="center"/>
              <w:rPr>
                <w:rFonts w:ascii="Cambria" w:hAnsi="Cambria"/>
                <w:sz w:val="18"/>
                <w:szCs w:val="18"/>
                <w:lang w:val="bs-Latn-BA"/>
              </w:rPr>
            </w:pPr>
            <w:r w:rsidRPr="00E40F6E">
              <w:rPr>
                <w:rFonts w:ascii="Cambria" w:hAnsi="Cambria"/>
                <w:color w:val="00B050"/>
                <w:sz w:val="18"/>
                <w:szCs w:val="18"/>
                <w:lang w:val="bs-Latn-BA"/>
              </w:rPr>
              <w:t>Ne</w:t>
            </w:r>
          </w:p>
        </w:tc>
      </w:tr>
      <w:tr w:rsidR="00D5188E" w:rsidRPr="00E40F6E" w14:paraId="5EB9B9DF" w14:textId="77777777" w:rsidTr="00574DE8">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2B68C43C" w14:textId="7E514D1E"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4.3 Mjera </w:t>
            </w:r>
            <w:r w:rsidRPr="00E40F6E">
              <w:rPr>
                <w:rFonts w:ascii="Cambria" w:hAnsi="Cambria" w:cs="Calibri"/>
                <w:i/>
                <w:iCs/>
                <w:color w:val="000000"/>
                <w:sz w:val="18"/>
                <w:szCs w:val="18"/>
                <w:lang w:val="bs-Latn-BA"/>
              </w:rPr>
              <w:t>Uspostavljanje primjene ekoloških principa održivosti u turizmu</w:t>
            </w:r>
          </w:p>
        </w:tc>
        <w:tc>
          <w:tcPr>
            <w:tcW w:w="2690" w:type="dxa"/>
            <w:tcBorders>
              <w:top w:val="nil"/>
              <w:left w:val="nil"/>
              <w:bottom w:val="single" w:sz="8" w:space="0" w:color="auto"/>
              <w:right w:val="single" w:sz="8" w:space="0" w:color="auto"/>
            </w:tcBorders>
            <w:shd w:val="clear" w:color="auto" w:fill="DDEBF7"/>
            <w:vAlign w:val="center"/>
            <w:hideMark/>
          </w:tcPr>
          <w:p w14:paraId="47502760" w14:textId="42231EE8" w:rsidR="00D5188E" w:rsidRPr="00E40F6E" w:rsidRDefault="00D5188E" w:rsidP="00CB7C4C">
            <w:pPr>
              <w:pStyle w:val="ListParagraph"/>
              <w:numPr>
                <w:ilvl w:val="0"/>
                <w:numId w:val="28"/>
              </w:numPr>
              <w:spacing w:after="0" w:line="240" w:lineRule="auto"/>
              <w:rPr>
                <w:rFonts w:ascii="Cambria" w:hAnsi="Cambria" w:cs="Calibri"/>
                <w:color w:val="000000"/>
                <w:sz w:val="18"/>
                <w:szCs w:val="18"/>
                <w:lang w:val="bs-Latn-BA"/>
              </w:rPr>
            </w:pPr>
            <w:r w:rsidRPr="00E40F6E">
              <w:rPr>
                <w:rFonts w:ascii="Cambria" w:hAnsi="Cambria" w:cs="Calibri"/>
                <w:color w:val="000000"/>
                <w:sz w:val="18"/>
                <w:szCs w:val="18"/>
                <w:lang w:val="bs-Latn-BA"/>
              </w:rPr>
              <w:t>Održivost okoliša</w:t>
            </w:r>
          </w:p>
          <w:p w14:paraId="4A484DA3" w14:textId="5865810C" w:rsidR="00D5188E" w:rsidRPr="00E40F6E" w:rsidRDefault="00D5188E" w:rsidP="00CB7C4C">
            <w:pPr>
              <w:pStyle w:val="ListParagraph"/>
              <w:numPr>
                <w:ilvl w:val="0"/>
                <w:numId w:val="28"/>
              </w:numPr>
              <w:spacing w:after="0" w:line="240" w:lineRule="auto"/>
              <w:rPr>
                <w:rFonts w:ascii="Cambria" w:hAnsi="Cambria"/>
                <w:color w:val="0070C0"/>
                <w:sz w:val="18"/>
                <w:szCs w:val="18"/>
                <w:lang w:val="bs-Latn-BA"/>
              </w:rPr>
            </w:pPr>
            <w:r w:rsidRPr="00E40F6E">
              <w:rPr>
                <w:rFonts w:ascii="Cambria" w:hAnsi="Cambria" w:cs="Calibri"/>
                <w:color w:val="000000"/>
                <w:sz w:val="18"/>
                <w:szCs w:val="18"/>
                <w:lang w:val="bs-Latn-BA"/>
              </w:rPr>
              <w:t>Broj certificiranih subjekata</w:t>
            </w:r>
          </w:p>
          <w:p w14:paraId="1BEA94D2" w14:textId="4914903C" w:rsidR="00D5188E" w:rsidRPr="00E40F6E" w:rsidRDefault="00D5188E" w:rsidP="00CB7C4C">
            <w:pPr>
              <w:pStyle w:val="ListParagraph"/>
              <w:numPr>
                <w:ilvl w:val="0"/>
                <w:numId w:val="28"/>
              </w:numPr>
              <w:spacing w:after="0" w:line="240" w:lineRule="auto"/>
              <w:rPr>
                <w:rFonts w:ascii="Cambria" w:hAnsi="Cambria" w:cs="Calibri"/>
                <w:sz w:val="18"/>
                <w:szCs w:val="18"/>
                <w:lang w:val="bs-Latn-BA"/>
              </w:rPr>
            </w:pPr>
            <w:r w:rsidRPr="00E40F6E">
              <w:rPr>
                <w:rFonts w:ascii="Cambria" w:hAnsi="Cambria"/>
                <w:sz w:val="18"/>
                <w:szCs w:val="18"/>
                <w:lang w:val="bs-Latn-BA"/>
              </w:rPr>
              <w:t>Procent zaštićenih područja</w:t>
            </w:r>
          </w:p>
          <w:p w14:paraId="631C3E98" w14:textId="77777777" w:rsidR="00D5188E" w:rsidRPr="00E40F6E" w:rsidRDefault="00D5188E" w:rsidP="00FF750A">
            <w:pPr>
              <w:rPr>
                <w:rFonts w:ascii="Cambria" w:hAnsi="Cambria" w:cs="Calibri"/>
                <w:color w:val="000000"/>
                <w:sz w:val="18"/>
                <w:szCs w:val="18"/>
                <w:lang w:val="bs-Latn-BA"/>
              </w:rPr>
            </w:pPr>
          </w:p>
        </w:tc>
        <w:tc>
          <w:tcPr>
            <w:tcW w:w="1411" w:type="dxa"/>
            <w:tcBorders>
              <w:top w:val="nil"/>
              <w:left w:val="nil"/>
              <w:bottom w:val="single" w:sz="8" w:space="0" w:color="auto"/>
              <w:right w:val="single" w:sz="8" w:space="0" w:color="auto"/>
            </w:tcBorders>
            <w:shd w:val="clear" w:color="auto" w:fill="DDEBF7"/>
            <w:vAlign w:val="center"/>
            <w:hideMark/>
          </w:tcPr>
          <w:p w14:paraId="19E9204E" w14:textId="653D595C"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4,3 (2019)</w:t>
            </w:r>
          </w:p>
          <w:p w14:paraId="0C52F87B" w14:textId="71696408"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0</w:t>
            </w:r>
          </w:p>
          <w:p w14:paraId="5D959D55" w14:textId="732F6A8F"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4,03%</w:t>
            </w:r>
          </w:p>
          <w:p w14:paraId="2E9B3A45" w14:textId="77777777" w:rsidR="00D5188E" w:rsidRPr="00E40F6E" w:rsidRDefault="00D5188E" w:rsidP="00574DE8">
            <w:pPr>
              <w:jc w:val="center"/>
              <w:rPr>
                <w:rFonts w:ascii="Cambria" w:hAnsi="Cambria" w:cs="Calibri"/>
                <w:color w:val="000000"/>
                <w:sz w:val="18"/>
                <w:szCs w:val="18"/>
                <w:lang w:val="bs-Latn-BA"/>
              </w:rPr>
            </w:pPr>
          </w:p>
          <w:p w14:paraId="6058027F" w14:textId="6C54CD40" w:rsidR="00D5188E" w:rsidRPr="00E40F6E" w:rsidRDefault="00D5188E" w:rsidP="00574DE8">
            <w:pPr>
              <w:jc w:val="center"/>
              <w:rPr>
                <w:rFonts w:ascii="Cambria" w:hAnsi="Cambria" w:cs="Calibri"/>
                <w:color w:val="000000"/>
                <w:sz w:val="18"/>
                <w:szCs w:val="18"/>
                <w:lang w:val="bs-Latn-BA"/>
              </w:rPr>
            </w:pPr>
          </w:p>
        </w:tc>
        <w:tc>
          <w:tcPr>
            <w:tcW w:w="1255" w:type="dxa"/>
            <w:tcBorders>
              <w:top w:val="nil"/>
              <w:left w:val="nil"/>
              <w:bottom w:val="single" w:sz="8" w:space="0" w:color="auto"/>
              <w:right w:val="single" w:sz="4" w:space="0" w:color="auto"/>
            </w:tcBorders>
            <w:shd w:val="clear" w:color="auto" w:fill="DDEBF7"/>
            <w:vAlign w:val="center"/>
            <w:hideMark/>
          </w:tcPr>
          <w:p w14:paraId="4E2532F7" w14:textId="173F6F68"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5</w:t>
            </w:r>
          </w:p>
          <w:p w14:paraId="18DF71AA" w14:textId="194A85D0"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10</w:t>
            </w:r>
          </w:p>
          <w:p w14:paraId="04211057" w14:textId="4ED7F322"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18,5%</w:t>
            </w:r>
          </w:p>
        </w:tc>
        <w:tc>
          <w:tcPr>
            <w:tcW w:w="1556" w:type="dxa"/>
            <w:tcBorders>
              <w:top w:val="single" w:sz="4" w:space="0" w:color="auto"/>
              <w:left w:val="single" w:sz="4" w:space="0" w:color="auto"/>
              <w:bottom w:val="single" w:sz="4" w:space="0" w:color="auto"/>
              <w:right w:val="single" w:sz="4" w:space="0" w:color="auto"/>
            </w:tcBorders>
            <w:vAlign w:val="center"/>
          </w:tcPr>
          <w:p w14:paraId="4FF3192D" w14:textId="77777777" w:rsidR="00D5188E" w:rsidRPr="00E40F6E" w:rsidRDefault="00D5188E" w:rsidP="005419A8">
            <w:pPr>
              <w:jc w:val="center"/>
              <w:rPr>
                <w:rFonts w:ascii="Cambria" w:hAnsi="Cambria"/>
                <w:color w:val="00B050"/>
                <w:sz w:val="18"/>
                <w:szCs w:val="18"/>
                <w:lang w:val="bs-Latn-BA"/>
              </w:rPr>
            </w:pPr>
            <w:r w:rsidRPr="00E40F6E">
              <w:rPr>
                <w:rFonts w:ascii="Cambria" w:hAnsi="Cambria"/>
                <w:color w:val="00B050"/>
                <w:sz w:val="18"/>
                <w:szCs w:val="18"/>
                <w:lang w:val="bs-Latn-BA"/>
              </w:rPr>
              <w:t>Broj certificiranih subjekata može predstavljati adekvatan indikator</w:t>
            </w:r>
          </w:p>
          <w:p w14:paraId="3C19A911" w14:textId="5E80EE59" w:rsidR="00D5188E" w:rsidRPr="00E40F6E" w:rsidRDefault="00D5188E" w:rsidP="005419A8">
            <w:pPr>
              <w:jc w:val="center"/>
              <w:rPr>
                <w:rFonts w:ascii="Cambria" w:hAnsi="Cambria"/>
                <w:sz w:val="18"/>
                <w:szCs w:val="18"/>
                <w:lang w:val="bs-Latn-BA"/>
              </w:rPr>
            </w:pPr>
          </w:p>
        </w:tc>
        <w:tc>
          <w:tcPr>
            <w:tcW w:w="1545" w:type="dxa"/>
            <w:tcBorders>
              <w:top w:val="single" w:sz="4" w:space="0" w:color="auto"/>
              <w:left w:val="single" w:sz="4" w:space="0" w:color="auto"/>
              <w:bottom w:val="single" w:sz="4" w:space="0" w:color="auto"/>
              <w:right w:val="single" w:sz="4" w:space="0" w:color="auto"/>
            </w:tcBorders>
            <w:vAlign w:val="center"/>
          </w:tcPr>
          <w:p w14:paraId="3F77C339" w14:textId="078840A5" w:rsidR="00D5188E" w:rsidRPr="00E40F6E" w:rsidRDefault="00D46834" w:rsidP="005419A8">
            <w:pPr>
              <w:jc w:val="center"/>
              <w:rPr>
                <w:rFonts w:ascii="Cambria" w:hAnsi="Cambria"/>
                <w:sz w:val="18"/>
                <w:szCs w:val="18"/>
                <w:lang w:val="bs-Latn-BA"/>
              </w:rPr>
            </w:pPr>
            <w:r w:rsidRPr="00E40F6E">
              <w:rPr>
                <w:rFonts w:ascii="Cambria" w:hAnsi="Cambria"/>
                <w:color w:val="ED7D31" w:themeColor="accent2"/>
                <w:sz w:val="18"/>
                <w:szCs w:val="18"/>
                <w:lang w:val="bs-Latn-BA"/>
              </w:rPr>
              <w:t>Indikatori su relevantni za mjerenje implementacije aktivnosti</w:t>
            </w:r>
          </w:p>
        </w:tc>
        <w:tc>
          <w:tcPr>
            <w:tcW w:w="1449" w:type="dxa"/>
            <w:tcBorders>
              <w:top w:val="single" w:sz="4" w:space="0" w:color="auto"/>
              <w:left w:val="single" w:sz="4" w:space="0" w:color="auto"/>
              <w:bottom w:val="single" w:sz="4" w:space="0" w:color="auto"/>
              <w:right w:val="single" w:sz="4" w:space="0" w:color="auto"/>
            </w:tcBorders>
            <w:vAlign w:val="center"/>
          </w:tcPr>
          <w:p w14:paraId="5B25E262" w14:textId="38943A04" w:rsidR="00D5188E" w:rsidRPr="00E40F6E" w:rsidRDefault="00D5188E" w:rsidP="005419A8">
            <w:pPr>
              <w:jc w:val="center"/>
              <w:rPr>
                <w:rFonts w:ascii="Cambria" w:hAnsi="Cambria"/>
                <w:sz w:val="18"/>
                <w:szCs w:val="18"/>
                <w:lang w:val="bs-Latn-BA"/>
              </w:rPr>
            </w:pPr>
            <w:r w:rsidRPr="00E40F6E">
              <w:rPr>
                <w:rFonts w:ascii="Cambria" w:hAnsi="Cambria"/>
                <w:color w:val="F4B083" w:themeColor="accent2" w:themeTint="99"/>
                <w:sz w:val="18"/>
                <w:szCs w:val="18"/>
                <w:lang w:val="bs-Latn-BA"/>
              </w:rPr>
              <w:t>Vrijednosti, su navedene.</w:t>
            </w:r>
          </w:p>
        </w:tc>
        <w:tc>
          <w:tcPr>
            <w:tcW w:w="1187" w:type="dxa"/>
            <w:tcBorders>
              <w:top w:val="single" w:sz="4" w:space="0" w:color="auto"/>
              <w:left w:val="single" w:sz="4" w:space="0" w:color="auto"/>
              <w:bottom w:val="single" w:sz="4" w:space="0" w:color="auto"/>
              <w:right w:val="single" w:sz="4" w:space="0" w:color="auto"/>
            </w:tcBorders>
            <w:vAlign w:val="center"/>
          </w:tcPr>
          <w:p w14:paraId="34FB0A76" w14:textId="3CBDCAEF" w:rsidR="00D5188E" w:rsidRPr="00E40F6E" w:rsidRDefault="00CD44A5" w:rsidP="005419A8">
            <w:pPr>
              <w:jc w:val="center"/>
              <w:rPr>
                <w:rFonts w:ascii="Cambria" w:hAnsi="Cambria"/>
                <w:color w:val="FF0000"/>
                <w:sz w:val="18"/>
                <w:szCs w:val="18"/>
                <w:lang w:val="bs-Latn-BA"/>
              </w:rPr>
            </w:pPr>
            <w:r w:rsidRPr="00E40F6E">
              <w:rPr>
                <w:rFonts w:ascii="Cambria" w:hAnsi="Cambria"/>
                <w:color w:val="00B050"/>
                <w:sz w:val="18"/>
                <w:szCs w:val="18"/>
                <w:lang w:val="bs-Latn-BA"/>
              </w:rPr>
              <w:t>Da</w:t>
            </w:r>
          </w:p>
        </w:tc>
        <w:tc>
          <w:tcPr>
            <w:tcW w:w="1337" w:type="dxa"/>
            <w:tcBorders>
              <w:top w:val="single" w:sz="4" w:space="0" w:color="auto"/>
              <w:left w:val="single" w:sz="4" w:space="0" w:color="auto"/>
              <w:bottom w:val="single" w:sz="4" w:space="0" w:color="auto"/>
              <w:right w:val="single" w:sz="4" w:space="0" w:color="auto"/>
            </w:tcBorders>
            <w:vAlign w:val="center"/>
          </w:tcPr>
          <w:p w14:paraId="1DCD1355" w14:textId="77777777" w:rsidR="00D5188E" w:rsidRPr="00E40F6E" w:rsidRDefault="00D5188E" w:rsidP="005419A8">
            <w:pPr>
              <w:jc w:val="center"/>
              <w:rPr>
                <w:rFonts w:ascii="Cambria" w:hAnsi="Cambria"/>
                <w:color w:val="FF0000"/>
                <w:sz w:val="18"/>
                <w:szCs w:val="18"/>
                <w:lang w:val="bs-Latn-BA"/>
              </w:rPr>
            </w:pPr>
            <w:r w:rsidRPr="00E40F6E">
              <w:rPr>
                <w:rFonts w:ascii="Cambria" w:hAnsi="Cambria"/>
                <w:color w:val="FF0000"/>
                <w:sz w:val="18"/>
                <w:szCs w:val="18"/>
                <w:lang w:val="bs-Latn-BA"/>
              </w:rPr>
              <w:t>Da</w:t>
            </w:r>
          </w:p>
          <w:p w14:paraId="5F6B5BC6" w14:textId="6C5755D2" w:rsidR="00D5188E" w:rsidRPr="00E40F6E" w:rsidRDefault="005419A8" w:rsidP="005419A8">
            <w:pPr>
              <w:jc w:val="center"/>
              <w:rPr>
                <w:rFonts w:ascii="Cambria" w:hAnsi="Cambria"/>
                <w:sz w:val="18"/>
                <w:szCs w:val="18"/>
                <w:lang w:val="bs-Latn-BA"/>
              </w:rPr>
            </w:pPr>
            <w:r w:rsidRPr="005419A8">
              <w:rPr>
                <w:rFonts w:ascii="Cambria" w:hAnsi="Cambria"/>
                <w:color w:val="4472C4" w:themeColor="accent5"/>
                <w:sz w:val="18"/>
                <w:szCs w:val="18"/>
                <w:lang w:val="bs-Latn-BA"/>
              </w:rPr>
              <w:t xml:space="preserve">Preporuka: </w:t>
            </w:r>
            <w:r w:rsidR="00D5188E" w:rsidRPr="00E40F6E">
              <w:rPr>
                <w:rFonts w:ascii="Cambria" w:hAnsi="Cambria"/>
                <w:color w:val="0070C0"/>
                <w:sz w:val="18"/>
                <w:szCs w:val="18"/>
                <w:lang w:val="bs-Latn-BA"/>
              </w:rPr>
              <w:t>Uspostaviti saradnju sa relevantnim institucijama i prikupiti potrebne vrijednosti pokazatelje.</w:t>
            </w:r>
          </w:p>
        </w:tc>
      </w:tr>
      <w:tr w:rsidR="00D5188E" w:rsidRPr="00E40F6E" w14:paraId="48BA8612" w14:textId="77777777" w:rsidTr="00574DE8">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161C8458" w14:textId="58EE0E9F"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4.4. Mjera </w:t>
            </w:r>
            <w:r w:rsidRPr="00E40F6E">
              <w:rPr>
                <w:rFonts w:ascii="Cambria" w:hAnsi="Cambria" w:cs="Calibri"/>
                <w:i/>
                <w:iCs/>
                <w:color w:val="000000"/>
                <w:sz w:val="18"/>
                <w:szCs w:val="18"/>
                <w:lang w:val="bs-Latn-BA"/>
              </w:rPr>
              <w:t>Povećanje obima investicija i unapređenje pristupa finansijama</w:t>
            </w:r>
          </w:p>
        </w:tc>
        <w:tc>
          <w:tcPr>
            <w:tcW w:w="2690" w:type="dxa"/>
            <w:tcBorders>
              <w:top w:val="nil"/>
              <w:left w:val="nil"/>
              <w:bottom w:val="single" w:sz="8" w:space="0" w:color="auto"/>
              <w:right w:val="single" w:sz="8" w:space="0" w:color="auto"/>
            </w:tcBorders>
            <w:shd w:val="clear" w:color="auto" w:fill="DDEBF7"/>
            <w:vAlign w:val="center"/>
            <w:hideMark/>
          </w:tcPr>
          <w:p w14:paraId="5F0DDFC3" w14:textId="5B75680E" w:rsidR="00D5188E" w:rsidRPr="00E40F6E" w:rsidRDefault="00D5188E" w:rsidP="00CB7C4C">
            <w:pPr>
              <w:pStyle w:val="ListParagraph"/>
              <w:numPr>
                <w:ilvl w:val="0"/>
                <w:numId w:val="30"/>
              </w:numPr>
              <w:spacing w:after="0" w:line="240" w:lineRule="auto"/>
              <w:rPr>
                <w:rFonts w:ascii="Cambria" w:hAnsi="Cambria" w:cs="Arial"/>
                <w:color w:val="000000"/>
                <w:sz w:val="18"/>
                <w:szCs w:val="18"/>
                <w:lang w:val="bs-Latn-BA"/>
              </w:rPr>
            </w:pPr>
            <w:r w:rsidRPr="00E40F6E">
              <w:rPr>
                <w:rFonts w:ascii="Cambria" w:hAnsi="Cambria" w:cs="Arial"/>
                <w:color w:val="000000"/>
                <w:sz w:val="18"/>
                <w:szCs w:val="18"/>
                <w:lang w:val="bs-Latn-BA"/>
              </w:rPr>
              <w:t>Direktne strane investicije u turizmu (FIPA)</w:t>
            </w:r>
          </w:p>
          <w:p w14:paraId="324E13BB" w14:textId="3DC7037B" w:rsidR="00D5188E" w:rsidRPr="00E40F6E" w:rsidRDefault="00D5188E" w:rsidP="00CB7C4C">
            <w:pPr>
              <w:pStyle w:val="ListParagraph"/>
              <w:numPr>
                <w:ilvl w:val="0"/>
                <w:numId w:val="30"/>
              </w:numPr>
              <w:spacing w:after="0" w:line="240" w:lineRule="auto"/>
              <w:rPr>
                <w:rFonts w:ascii="Cambria" w:hAnsi="Cambria" w:cs="Arial"/>
                <w:color w:val="000000"/>
                <w:sz w:val="18"/>
                <w:szCs w:val="18"/>
                <w:lang w:val="bs-Latn-BA"/>
              </w:rPr>
            </w:pPr>
            <w:r w:rsidRPr="00E40F6E">
              <w:rPr>
                <w:rFonts w:ascii="Cambria" w:hAnsi="Cambria" w:cs="Arial"/>
                <w:color w:val="000000"/>
                <w:sz w:val="18"/>
                <w:szCs w:val="18"/>
                <w:lang w:val="bs-Latn-BA"/>
              </w:rPr>
              <w:t>Broj novoregistrovanih firmi u turističkom sektoru</w:t>
            </w:r>
          </w:p>
          <w:p w14:paraId="7857C93E" w14:textId="505B7AE1" w:rsidR="00D5188E" w:rsidRPr="00E40F6E" w:rsidRDefault="00D5188E" w:rsidP="00D5188E">
            <w:pPr>
              <w:rPr>
                <w:rFonts w:ascii="Cambria" w:hAnsi="Cambria" w:cs="Calibri"/>
                <w:color w:val="000000"/>
                <w:sz w:val="18"/>
                <w:szCs w:val="18"/>
                <w:lang w:val="bs-Latn-BA"/>
              </w:rPr>
            </w:pPr>
          </w:p>
        </w:tc>
        <w:tc>
          <w:tcPr>
            <w:tcW w:w="1411" w:type="dxa"/>
            <w:tcBorders>
              <w:top w:val="nil"/>
              <w:left w:val="nil"/>
              <w:bottom w:val="single" w:sz="8" w:space="0" w:color="auto"/>
              <w:right w:val="single" w:sz="8" w:space="0" w:color="auto"/>
            </w:tcBorders>
            <w:shd w:val="clear" w:color="auto" w:fill="DDEBF7"/>
            <w:vAlign w:val="center"/>
            <w:hideMark/>
          </w:tcPr>
          <w:p w14:paraId="5AD04755" w14:textId="25DCD391"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Definirati</w:t>
            </w:r>
          </w:p>
        </w:tc>
        <w:tc>
          <w:tcPr>
            <w:tcW w:w="1255" w:type="dxa"/>
            <w:tcBorders>
              <w:top w:val="nil"/>
              <w:left w:val="nil"/>
              <w:bottom w:val="single" w:sz="8" w:space="0" w:color="auto"/>
              <w:right w:val="single" w:sz="4" w:space="0" w:color="auto"/>
            </w:tcBorders>
            <w:shd w:val="clear" w:color="auto" w:fill="DDEBF7"/>
            <w:vAlign w:val="center"/>
            <w:hideMark/>
          </w:tcPr>
          <w:p w14:paraId="252B029F" w14:textId="77777777"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+ 20%</w:t>
            </w:r>
          </w:p>
          <w:p w14:paraId="034D72CE" w14:textId="33C9E6DD" w:rsidR="00D5188E" w:rsidRPr="00E40F6E" w:rsidRDefault="00D5188E" w:rsidP="00574DE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+ 20%</w:t>
            </w:r>
          </w:p>
        </w:tc>
        <w:tc>
          <w:tcPr>
            <w:tcW w:w="1556" w:type="dxa"/>
            <w:tcBorders>
              <w:top w:val="single" w:sz="4" w:space="0" w:color="auto"/>
              <w:left w:val="single" w:sz="4" w:space="0" w:color="auto"/>
              <w:bottom w:val="single" w:sz="4" w:space="0" w:color="auto"/>
              <w:right w:val="single" w:sz="4" w:space="0" w:color="auto"/>
            </w:tcBorders>
            <w:vAlign w:val="center"/>
          </w:tcPr>
          <w:p w14:paraId="4D3A0407" w14:textId="5B4A4B8D" w:rsidR="004202D4" w:rsidRPr="00E40F6E" w:rsidRDefault="00DF5EAF" w:rsidP="005419A8">
            <w:pPr>
              <w:jc w:val="center"/>
              <w:rPr>
                <w:rFonts w:ascii="Cambria" w:hAnsi="Cambria"/>
                <w:color w:val="FF0000"/>
                <w:sz w:val="18"/>
                <w:szCs w:val="18"/>
                <w:lang w:val="bs-Latn-BA"/>
              </w:rPr>
            </w:pPr>
            <w:r w:rsidRPr="00E40F6E">
              <w:rPr>
                <w:rFonts w:ascii="Cambria" w:hAnsi="Cambria"/>
                <w:color w:val="ED7D31" w:themeColor="accent2"/>
                <w:sz w:val="18"/>
                <w:szCs w:val="18"/>
                <w:lang w:val="bs-Latn-BA"/>
              </w:rPr>
              <w:t>Direktne strane investicije doprinose ukupnom obimu investicija u sektoru. Prijedlog je da se koriste podaci od FIA za ukupne investcije u sektoru turizma.</w:t>
            </w:r>
          </w:p>
        </w:tc>
        <w:tc>
          <w:tcPr>
            <w:tcW w:w="1545" w:type="dxa"/>
            <w:tcBorders>
              <w:top w:val="single" w:sz="4" w:space="0" w:color="auto"/>
              <w:left w:val="single" w:sz="4" w:space="0" w:color="auto"/>
              <w:bottom w:val="single" w:sz="4" w:space="0" w:color="auto"/>
              <w:right w:val="single" w:sz="4" w:space="0" w:color="auto"/>
            </w:tcBorders>
            <w:vAlign w:val="center"/>
          </w:tcPr>
          <w:p w14:paraId="45B96D6B" w14:textId="0BE97A54" w:rsidR="00D5188E" w:rsidRPr="00E40F6E" w:rsidRDefault="00D5188E" w:rsidP="005419A8">
            <w:pPr>
              <w:jc w:val="center"/>
              <w:rPr>
                <w:rFonts w:ascii="Cambria" w:hAnsi="Cambria"/>
                <w:sz w:val="18"/>
                <w:szCs w:val="18"/>
                <w:lang w:val="bs-Latn-BA"/>
              </w:rPr>
            </w:pPr>
            <w:r w:rsidRPr="00E40F6E">
              <w:rPr>
                <w:rFonts w:ascii="Cambria" w:hAnsi="Cambria"/>
                <w:color w:val="00B050"/>
                <w:sz w:val="18"/>
                <w:szCs w:val="18"/>
                <w:lang w:val="bs-Latn-BA"/>
              </w:rPr>
              <w:t xml:space="preserve">Indikatori su </w:t>
            </w:r>
            <w:r w:rsidR="004202D4" w:rsidRPr="00E40F6E">
              <w:rPr>
                <w:rFonts w:ascii="Cambria" w:hAnsi="Cambria"/>
                <w:color w:val="00B050"/>
                <w:sz w:val="18"/>
                <w:szCs w:val="18"/>
                <w:lang w:val="bs-Latn-BA"/>
              </w:rPr>
              <w:t xml:space="preserve">djelomično </w:t>
            </w:r>
            <w:r w:rsidRPr="00E40F6E">
              <w:rPr>
                <w:rFonts w:ascii="Cambria" w:hAnsi="Cambria"/>
                <w:color w:val="00B050"/>
                <w:sz w:val="18"/>
                <w:szCs w:val="18"/>
                <w:lang w:val="bs-Latn-BA"/>
              </w:rPr>
              <w:t>relevantni</w:t>
            </w:r>
            <w:r w:rsidR="00EB54B2" w:rsidRPr="00E40F6E">
              <w:rPr>
                <w:rFonts w:ascii="Cambria" w:hAnsi="Cambria"/>
                <w:color w:val="00B050"/>
                <w:sz w:val="18"/>
                <w:szCs w:val="18"/>
                <w:lang w:val="bs-Latn-BA"/>
              </w:rPr>
              <w:t>. Jasni su i nedvosmisleni</w:t>
            </w:r>
            <w:r w:rsidRPr="00E40F6E">
              <w:rPr>
                <w:rFonts w:ascii="Cambria" w:hAnsi="Cambria"/>
                <w:color w:val="00B050"/>
                <w:sz w:val="18"/>
                <w:szCs w:val="18"/>
                <w:lang w:val="bs-Latn-BA"/>
              </w:rPr>
              <w:t>.</w:t>
            </w:r>
          </w:p>
        </w:tc>
        <w:tc>
          <w:tcPr>
            <w:tcW w:w="1449" w:type="dxa"/>
            <w:tcBorders>
              <w:top w:val="single" w:sz="4" w:space="0" w:color="auto"/>
              <w:left w:val="single" w:sz="4" w:space="0" w:color="auto"/>
              <w:bottom w:val="single" w:sz="4" w:space="0" w:color="auto"/>
              <w:right w:val="single" w:sz="4" w:space="0" w:color="auto"/>
            </w:tcBorders>
            <w:vAlign w:val="center"/>
          </w:tcPr>
          <w:p w14:paraId="75A7696D" w14:textId="52DE9A66" w:rsidR="00D5188E" w:rsidRPr="00E40F6E" w:rsidRDefault="00D5188E" w:rsidP="005419A8">
            <w:pPr>
              <w:jc w:val="center"/>
              <w:rPr>
                <w:rFonts w:ascii="Cambria" w:hAnsi="Cambria"/>
                <w:color w:val="FF0000"/>
                <w:sz w:val="18"/>
                <w:szCs w:val="18"/>
                <w:lang w:val="bs-Latn-BA"/>
              </w:rPr>
            </w:pPr>
            <w:r w:rsidRPr="00E40F6E">
              <w:rPr>
                <w:rFonts w:ascii="Cambria" w:hAnsi="Cambria"/>
                <w:color w:val="00B050"/>
                <w:sz w:val="18"/>
                <w:szCs w:val="18"/>
                <w:lang w:val="bs-Latn-BA"/>
              </w:rPr>
              <w:t xml:space="preserve">Izvori su navedeni. </w:t>
            </w:r>
            <w:r w:rsidRPr="00E40F6E">
              <w:rPr>
                <w:rFonts w:ascii="Cambria" w:hAnsi="Cambria"/>
                <w:color w:val="FF0000"/>
                <w:sz w:val="18"/>
                <w:szCs w:val="18"/>
                <w:lang w:val="bs-Latn-BA"/>
              </w:rPr>
              <w:t xml:space="preserve">Vrijednosti nisu </w:t>
            </w:r>
            <w:r w:rsidR="00527C31">
              <w:rPr>
                <w:rFonts w:ascii="Cambria" w:hAnsi="Cambria"/>
                <w:color w:val="FF0000"/>
                <w:sz w:val="18"/>
                <w:szCs w:val="18"/>
                <w:lang w:val="bs-Latn-BA"/>
              </w:rPr>
              <w:t xml:space="preserve">u potpunosti </w:t>
            </w:r>
            <w:r w:rsidRPr="00E40F6E">
              <w:rPr>
                <w:rFonts w:ascii="Cambria" w:hAnsi="Cambria"/>
                <w:color w:val="FF0000"/>
                <w:sz w:val="18"/>
                <w:szCs w:val="18"/>
                <w:lang w:val="bs-Latn-BA"/>
              </w:rPr>
              <w:t>navedene.</w:t>
            </w:r>
          </w:p>
          <w:p w14:paraId="32846658" w14:textId="77777777" w:rsidR="00D5188E" w:rsidRPr="00E40F6E" w:rsidRDefault="00D5188E" w:rsidP="005419A8">
            <w:pPr>
              <w:jc w:val="center"/>
              <w:rPr>
                <w:rFonts w:ascii="Cambria" w:hAnsi="Cambria"/>
                <w:sz w:val="18"/>
                <w:szCs w:val="18"/>
                <w:lang w:val="bs-Latn-BA"/>
              </w:rPr>
            </w:pPr>
          </w:p>
        </w:tc>
        <w:tc>
          <w:tcPr>
            <w:tcW w:w="1187" w:type="dxa"/>
            <w:tcBorders>
              <w:top w:val="single" w:sz="4" w:space="0" w:color="auto"/>
              <w:left w:val="single" w:sz="4" w:space="0" w:color="auto"/>
              <w:bottom w:val="single" w:sz="4" w:space="0" w:color="auto"/>
              <w:right w:val="single" w:sz="4" w:space="0" w:color="auto"/>
            </w:tcBorders>
            <w:vAlign w:val="center"/>
          </w:tcPr>
          <w:p w14:paraId="1C571F9A" w14:textId="090B8AF2" w:rsidR="00D5188E" w:rsidRPr="00E40F6E" w:rsidRDefault="00776718" w:rsidP="005419A8">
            <w:pPr>
              <w:jc w:val="center"/>
              <w:rPr>
                <w:rFonts w:ascii="Cambria" w:hAnsi="Cambria"/>
                <w:sz w:val="18"/>
                <w:szCs w:val="18"/>
                <w:lang w:val="bs-Latn-BA"/>
              </w:rPr>
            </w:pPr>
            <w:r w:rsidRPr="00E40F6E">
              <w:rPr>
                <w:rFonts w:ascii="Cambria" w:hAnsi="Cambria"/>
                <w:color w:val="00B050"/>
                <w:sz w:val="18"/>
                <w:szCs w:val="18"/>
                <w:lang w:val="bs-Latn-BA"/>
              </w:rPr>
              <w:t>Djelimično</w:t>
            </w:r>
          </w:p>
        </w:tc>
        <w:tc>
          <w:tcPr>
            <w:tcW w:w="1337" w:type="dxa"/>
            <w:tcBorders>
              <w:top w:val="single" w:sz="4" w:space="0" w:color="auto"/>
              <w:left w:val="single" w:sz="4" w:space="0" w:color="auto"/>
              <w:bottom w:val="single" w:sz="4" w:space="0" w:color="auto"/>
              <w:right w:val="single" w:sz="4" w:space="0" w:color="auto"/>
            </w:tcBorders>
            <w:vAlign w:val="center"/>
          </w:tcPr>
          <w:p w14:paraId="5564246C" w14:textId="77777777" w:rsidR="00D5188E" w:rsidRPr="00E40F6E" w:rsidRDefault="00D5188E" w:rsidP="005419A8">
            <w:pPr>
              <w:jc w:val="center"/>
              <w:rPr>
                <w:rFonts w:ascii="Cambria" w:hAnsi="Cambria"/>
                <w:color w:val="00B050"/>
                <w:sz w:val="18"/>
                <w:szCs w:val="18"/>
                <w:lang w:val="bs-Latn-BA"/>
              </w:rPr>
            </w:pPr>
            <w:r w:rsidRPr="00E40F6E">
              <w:rPr>
                <w:rFonts w:ascii="Cambria" w:hAnsi="Cambria"/>
                <w:color w:val="00B050"/>
                <w:sz w:val="18"/>
                <w:szCs w:val="18"/>
                <w:lang w:val="bs-Latn-BA"/>
              </w:rPr>
              <w:t>Ne</w:t>
            </w:r>
          </w:p>
          <w:p w14:paraId="7DD61607" w14:textId="3480306F" w:rsidR="00D5188E" w:rsidRPr="00E40F6E" w:rsidRDefault="00D5188E" w:rsidP="005419A8">
            <w:pPr>
              <w:jc w:val="center"/>
              <w:rPr>
                <w:rFonts w:ascii="Cambria" w:hAnsi="Cambria"/>
                <w:sz w:val="18"/>
                <w:szCs w:val="18"/>
                <w:lang w:val="bs-Latn-BA"/>
              </w:rPr>
            </w:pPr>
          </w:p>
        </w:tc>
      </w:tr>
      <w:tr w:rsidR="00D5188E" w:rsidRPr="00E40F6E" w14:paraId="042C9CA1" w14:textId="77777777" w:rsidTr="005419A8">
        <w:trPr>
          <w:trHeight w:val="615"/>
        </w:trPr>
        <w:tc>
          <w:tcPr>
            <w:tcW w:w="1559" w:type="dxa"/>
            <w:tcBorders>
              <w:top w:val="nil"/>
              <w:left w:val="single" w:sz="8" w:space="0" w:color="auto"/>
              <w:bottom w:val="single" w:sz="8" w:space="0" w:color="auto"/>
              <w:right w:val="single" w:sz="8" w:space="0" w:color="auto"/>
            </w:tcBorders>
            <w:shd w:val="clear" w:color="auto" w:fill="DDEBF7"/>
            <w:vAlign w:val="center"/>
            <w:hideMark/>
          </w:tcPr>
          <w:p w14:paraId="36B631E9" w14:textId="1E822798" w:rsidR="00D5188E" w:rsidRPr="00E40F6E" w:rsidRDefault="00D5188E" w:rsidP="00D5188E">
            <w:pPr>
              <w:rPr>
                <w:rFonts w:ascii="Cambria" w:hAnsi="Cambria" w:cs="Calibri"/>
                <w:color w:val="000000"/>
                <w:sz w:val="18"/>
                <w:szCs w:val="18"/>
                <w:lang w:val="bs-Latn-BA"/>
              </w:rPr>
            </w:pPr>
            <w:r w:rsidRPr="00E40F6E">
              <w:rPr>
                <w:rFonts w:ascii="Cambria" w:hAnsi="Cambria" w:cs="Calibri"/>
                <w:color w:val="000000"/>
                <w:sz w:val="18"/>
                <w:szCs w:val="18"/>
                <w:lang w:val="bs-Latn-BA"/>
              </w:rPr>
              <w:t xml:space="preserve">4.5. Mjera </w:t>
            </w:r>
            <w:r w:rsidRPr="00E40F6E">
              <w:rPr>
                <w:rFonts w:ascii="Cambria" w:hAnsi="Cambria" w:cs="Calibri"/>
                <w:i/>
                <w:iCs/>
                <w:color w:val="000000"/>
                <w:sz w:val="18"/>
                <w:szCs w:val="18"/>
                <w:lang w:val="bs-Latn-BA"/>
              </w:rPr>
              <w:t>Podizanje svijesti o važnosti turizma</w:t>
            </w:r>
          </w:p>
        </w:tc>
        <w:tc>
          <w:tcPr>
            <w:tcW w:w="2690" w:type="dxa"/>
            <w:tcBorders>
              <w:top w:val="nil"/>
              <w:left w:val="nil"/>
              <w:bottom w:val="single" w:sz="8" w:space="0" w:color="auto"/>
              <w:right w:val="single" w:sz="8" w:space="0" w:color="auto"/>
            </w:tcBorders>
            <w:shd w:val="clear" w:color="auto" w:fill="DDEBF7"/>
            <w:vAlign w:val="center"/>
            <w:hideMark/>
          </w:tcPr>
          <w:p w14:paraId="1A4C4264" w14:textId="77777777" w:rsidR="00D5188E" w:rsidRPr="00E40F6E" w:rsidRDefault="00D5188E" w:rsidP="00D5188E">
            <w:pPr>
              <w:rPr>
                <w:rFonts w:ascii="Cambria" w:hAnsi="Cambria" w:cs="Calibri"/>
                <w:color w:val="000000"/>
                <w:sz w:val="18"/>
                <w:szCs w:val="18"/>
                <w:lang w:val="bs-Latn-BA"/>
              </w:rPr>
            </w:pPr>
            <w:r w:rsidRPr="00E40F6E">
              <w:rPr>
                <w:rFonts w:ascii="Cambria" w:hAnsi="Cambria" w:cs="Arial"/>
                <w:color w:val="000000" w:themeColor="text1"/>
                <w:sz w:val="18"/>
                <w:szCs w:val="18"/>
                <w:lang w:val="bs-Latn-BA"/>
              </w:rPr>
              <w:t>Broj pokrenutih kampanja o podizanju svijesti o značaju turizma</w:t>
            </w:r>
          </w:p>
        </w:tc>
        <w:tc>
          <w:tcPr>
            <w:tcW w:w="1411" w:type="dxa"/>
            <w:tcBorders>
              <w:top w:val="nil"/>
              <w:left w:val="nil"/>
              <w:bottom w:val="single" w:sz="8" w:space="0" w:color="auto"/>
              <w:right w:val="single" w:sz="8" w:space="0" w:color="auto"/>
            </w:tcBorders>
            <w:shd w:val="clear" w:color="auto" w:fill="DDEBF7"/>
            <w:vAlign w:val="center"/>
            <w:hideMark/>
          </w:tcPr>
          <w:p w14:paraId="7A9BC094" w14:textId="4F5AD505" w:rsidR="00D5188E" w:rsidRPr="00E40F6E" w:rsidRDefault="00D5188E" w:rsidP="005419A8">
            <w:pPr>
              <w:jc w:val="center"/>
              <w:rPr>
                <w:rFonts w:ascii="Cambria" w:hAnsi="Cambria" w:cs="Calibri"/>
                <w:color w:val="000000"/>
                <w:sz w:val="18"/>
                <w:szCs w:val="18"/>
                <w:lang w:val="bs-Latn-BA"/>
              </w:rPr>
            </w:pPr>
          </w:p>
          <w:p w14:paraId="4437EE31" w14:textId="25960239" w:rsidR="00D5188E" w:rsidRPr="00E40F6E" w:rsidRDefault="00D5188E" w:rsidP="005419A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0</w:t>
            </w:r>
          </w:p>
        </w:tc>
        <w:tc>
          <w:tcPr>
            <w:tcW w:w="1255" w:type="dxa"/>
            <w:tcBorders>
              <w:top w:val="nil"/>
              <w:left w:val="nil"/>
              <w:bottom w:val="single" w:sz="8" w:space="0" w:color="auto"/>
              <w:right w:val="single" w:sz="4" w:space="0" w:color="auto"/>
            </w:tcBorders>
            <w:shd w:val="clear" w:color="auto" w:fill="DDEBF7"/>
            <w:noWrap/>
            <w:vAlign w:val="center"/>
            <w:hideMark/>
          </w:tcPr>
          <w:p w14:paraId="30B9B487" w14:textId="6AAB0FB5" w:rsidR="00D5188E" w:rsidRPr="00E40F6E" w:rsidRDefault="00D5188E" w:rsidP="005419A8">
            <w:pPr>
              <w:jc w:val="center"/>
              <w:rPr>
                <w:rFonts w:ascii="Cambria" w:hAnsi="Cambria" w:cs="Calibri"/>
                <w:color w:val="000000"/>
                <w:sz w:val="18"/>
                <w:szCs w:val="18"/>
                <w:lang w:val="bs-Latn-BA"/>
              </w:rPr>
            </w:pPr>
          </w:p>
          <w:p w14:paraId="5F4F7A01" w14:textId="77777777" w:rsidR="00D5188E" w:rsidRPr="00E40F6E" w:rsidRDefault="00D5188E" w:rsidP="005419A8">
            <w:pPr>
              <w:jc w:val="center"/>
              <w:rPr>
                <w:rFonts w:ascii="Cambria" w:hAnsi="Cambria" w:cs="Calibri"/>
                <w:color w:val="000000"/>
                <w:sz w:val="18"/>
                <w:szCs w:val="18"/>
                <w:lang w:val="bs-Latn-BA"/>
              </w:rPr>
            </w:pPr>
            <w:r w:rsidRPr="00E40F6E">
              <w:rPr>
                <w:rFonts w:ascii="Cambria" w:hAnsi="Cambria" w:cs="Calibri"/>
                <w:color w:val="000000"/>
                <w:sz w:val="18"/>
                <w:szCs w:val="18"/>
                <w:lang w:val="bs-Latn-BA"/>
              </w:rPr>
              <w:t>3</w:t>
            </w:r>
          </w:p>
        </w:tc>
        <w:tc>
          <w:tcPr>
            <w:tcW w:w="1556" w:type="dxa"/>
            <w:tcBorders>
              <w:top w:val="single" w:sz="4" w:space="0" w:color="auto"/>
              <w:left w:val="single" w:sz="4" w:space="0" w:color="auto"/>
              <w:bottom w:val="single" w:sz="4" w:space="0" w:color="auto"/>
              <w:right w:val="single" w:sz="4" w:space="0" w:color="auto"/>
            </w:tcBorders>
            <w:vAlign w:val="center"/>
          </w:tcPr>
          <w:p w14:paraId="0A858BBF" w14:textId="52C93590" w:rsidR="00D5188E" w:rsidRPr="00E40F6E" w:rsidRDefault="00D5188E" w:rsidP="005419A8">
            <w:pPr>
              <w:jc w:val="center"/>
              <w:rPr>
                <w:rFonts w:ascii="Cambria" w:hAnsi="Cambria"/>
                <w:sz w:val="18"/>
                <w:szCs w:val="18"/>
                <w:lang w:val="bs-Latn-BA"/>
              </w:rPr>
            </w:pPr>
            <w:r w:rsidRPr="00E40F6E">
              <w:rPr>
                <w:rFonts w:ascii="Cambria" w:hAnsi="Cambria"/>
                <w:color w:val="ED7D31" w:themeColor="accent2"/>
                <w:sz w:val="18"/>
                <w:szCs w:val="18"/>
                <w:lang w:val="bs-Latn-BA"/>
              </w:rPr>
              <w:t>Broj pokrenutih kampanja je indikator direktnog rezultata aktivnosti</w:t>
            </w:r>
          </w:p>
        </w:tc>
        <w:tc>
          <w:tcPr>
            <w:tcW w:w="1545" w:type="dxa"/>
            <w:tcBorders>
              <w:top w:val="single" w:sz="4" w:space="0" w:color="auto"/>
              <w:left w:val="single" w:sz="4" w:space="0" w:color="auto"/>
              <w:bottom w:val="single" w:sz="4" w:space="0" w:color="auto"/>
              <w:right w:val="single" w:sz="4" w:space="0" w:color="auto"/>
            </w:tcBorders>
            <w:vAlign w:val="center"/>
          </w:tcPr>
          <w:p w14:paraId="404EC1D4" w14:textId="22A71836" w:rsidR="00D5188E" w:rsidRPr="00E40F6E" w:rsidRDefault="00D5188E" w:rsidP="005419A8">
            <w:pPr>
              <w:jc w:val="center"/>
              <w:rPr>
                <w:rFonts w:ascii="Cambria" w:hAnsi="Cambria"/>
                <w:sz w:val="18"/>
                <w:szCs w:val="18"/>
                <w:lang w:val="bs-Latn-BA"/>
              </w:rPr>
            </w:pPr>
            <w:r w:rsidRPr="00E40F6E">
              <w:rPr>
                <w:rFonts w:ascii="Cambria" w:hAnsi="Cambria"/>
                <w:color w:val="00B050"/>
                <w:sz w:val="18"/>
                <w:szCs w:val="18"/>
                <w:lang w:val="bs-Latn-BA"/>
              </w:rPr>
              <w:t>Indikator je jasan, međutim</w:t>
            </w:r>
            <w:r w:rsidRPr="00E40F6E">
              <w:rPr>
                <w:rFonts w:ascii="Cambria" w:hAnsi="Cambria"/>
                <w:color w:val="ED7D31" w:themeColor="accent2"/>
                <w:sz w:val="18"/>
                <w:szCs w:val="18"/>
                <w:lang w:val="bs-Latn-BA"/>
              </w:rPr>
              <w:t xml:space="preserve"> mjeri </w:t>
            </w:r>
            <w:r w:rsidR="000C480B" w:rsidRPr="00E40F6E">
              <w:rPr>
                <w:rFonts w:ascii="Cambria" w:hAnsi="Cambria"/>
                <w:color w:val="ED7D31" w:themeColor="accent2"/>
                <w:sz w:val="18"/>
                <w:szCs w:val="18"/>
                <w:lang w:val="bs-Latn-BA"/>
              </w:rPr>
              <w:t xml:space="preserve">direktni </w:t>
            </w:r>
            <w:r w:rsidRPr="00E40F6E">
              <w:rPr>
                <w:rFonts w:ascii="Cambria" w:hAnsi="Cambria"/>
                <w:color w:val="ED7D31" w:themeColor="accent2"/>
                <w:sz w:val="18"/>
                <w:szCs w:val="18"/>
                <w:lang w:val="bs-Latn-BA"/>
              </w:rPr>
              <w:t>rezultat aktivnosti.</w:t>
            </w:r>
          </w:p>
        </w:tc>
        <w:tc>
          <w:tcPr>
            <w:tcW w:w="1449" w:type="dxa"/>
            <w:tcBorders>
              <w:top w:val="single" w:sz="4" w:space="0" w:color="auto"/>
              <w:left w:val="single" w:sz="4" w:space="0" w:color="auto"/>
              <w:bottom w:val="single" w:sz="4" w:space="0" w:color="auto"/>
              <w:right w:val="single" w:sz="4" w:space="0" w:color="auto"/>
            </w:tcBorders>
            <w:vAlign w:val="center"/>
          </w:tcPr>
          <w:p w14:paraId="286EB8A2" w14:textId="6077A828" w:rsidR="00D5188E" w:rsidRPr="00E40F6E" w:rsidRDefault="00D5188E" w:rsidP="005419A8">
            <w:pPr>
              <w:jc w:val="center"/>
              <w:rPr>
                <w:rFonts w:ascii="Cambria" w:hAnsi="Cambria"/>
                <w:color w:val="00B050"/>
                <w:sz w:val="18"/>
                <w:szCs w:val="18"/>
                <w:lang w:val="bs-Latn-BA"/>
              </w:rPr>
            </w:pPr>
            <w:r w:rsidRPr="00E40F6E">
              <w:rPr>
                <w:rFonts w:ascii="Cambria" w:hAnsi="Cambria"/>
                <w:color w:val="00B050"/>
                <w:sz w:val="18"/>
                <w:szCs w:val="18"/>
                <w:lang w:val="bs-Latn-BA"/>
              </w:rPr>
              <w:t>Vrijednosti i izvori navedeni</w:t>
            </w:r>
          </w:p>
        </w:tc>
        <w:tc>
          <w:tcPr>
            <w:tcW w:w="1187" w:type="dxa"/>
            <w:tcBorders>
              <w:top w:val="single" w:sz="4" w:space="0" w:color="auto"/>
              <w:left w:val="single" w:sz="4" w:space="0" w:color="auto"/>
              <w:bottom w:val="single" w:sz="4" w:space="0" w:color="auto"/>
              <w:right w:val="single" w:sz="4" w:space="0" w:color="auto"/>
            </w:tcBorders>
            <w:vAlign w:val="center"/>
          </w:tcPr>
          <w:p w14:paraId="3AADF7CB" w14:textId="77777777" w:rsidR="00D5188E" w:rsidRPr="00E40F6E" w:rsidRDefault="00D5188E" w:rsidP="005419A8">
            <w:pPr>
              <w:jc w:val="center"/>
              <w:rPr>
                <w:rFonts w:ascii="Cambria" w:hAnsi="Cambria"/>
                <w:color w:val="00B050"/>
                <w:sz w:val="18"/>
                <w:szCs w:val="18"/>
                <w:lang w:val="bs-Latn-BA"/>
              </w:rPr>
            </w:pPr>
            <w:r w:rsidRPr="00E40F6E">
              <w:rPr>
                <w:rFonts w:ascii="Cambria" w:hAnsi="Cambria"/>
                <w:color w:val="00B050"/>
                <w:sz w:val="18"/>
                <w:szCs w:val="18"/>
                <w:lang w:val="bs-Latn-BA"/>
              </w:rPr>
              <w:t>Definirane su bazne linije i očekivani ciljevi.</w:t>
            </w:r>
          </w:p>
        </w:tc>
        <w:tc>
          <w:tcPr>
            <w:tcW w:w="1337" w:type="dxa"/>
            <w:tcBorders>
              <w:top w:val="single" w:sz="4" w:space="0" w:color="auto"/>
              <w:left w:val="single" w:sz="4" w:space="0" w:color="auto"/>
              <w:bottom w:val="single" w:sz="4" w:space="0" w:color="auto"/>
              <w:right w:val="single" w:sz="4" w:space="0" w:color="auto"/>
            </w:tcBorders>
            <w:vAlign w:val="center"/>
          </w:tcPr>
          <w:p w14:paraId="3F07F186" w14:textId="77777777" w:rsidR="00D5188E" w:rsidRPr="00E40F6E" w:rsidRDefault="00D5188E" w:rsidP="005419A8">
            <w:pPr>
              <w:jc w:val="center"/>
              <w:rPr>
                <w:rFonts w:ascii="Cambria" w:hAnsi="Cambria"/>
                <w:color w:val="00B050"/>
                <w:sz w:val="18"/>
                <w:szCs w:val="18"/>
                <w:lang w:val="bs-Latn-BA"/>
              </w:rPr>
            </w:pPr>
            <w:r w:rsidRPr="00E40F6E">
              <w:rPr>
                <w:rFonts w:ascii="Cambria" w:hAnsi="Cambria"/>
                <w:color w:val="00B050"/>
                <w:sz w:val="18"/>
                <w:szCs w:val="18"/>
                <w:lang w:val="bs-Latn-BA"/>
              </w:rPr>
              <w:t>Ne</w:t>
            </w:r>
          </w:p>
        </w:tc>
      </w:tr>
    </w:tbl>
    <w:p w14:paraId="3E8175C6" w14:textId="77777777" w:rsidR="00023AE1" w:rsidRPr="00023AE1" w:rsidRDefault="00023AE1" w:rsidP="00023AE1">
      <w:pPr>
        <w:rPr>
          <w:rFonts w:ascii="Cambria" w:hAnsi="Cambria"/>
        </w:rPr>
      </w:pPr>
    </w:p>
    <w:p w14:paraId="079009FF" w14:textId="77777777" w:rsidR="00023AE1" w:rsidRPr="00023AE1" w:rsidRDefault="00023AE1" w:rsidP="00023AE1">
      <w:pPr>
        <w:rPr>
          <w:rFonts w:ascii="Cambria" w:hAnsi="Cambria"/>
        </w:rPr>
      </w:pPr>
    </w:p>
    <w:p w14:paraId="2516A31C" w14:textId="77777777" w:rsidR="00023AE1" w:rsidRPr="00023AE1" w:rsidRDefault="00023AE1" w:rsidP="00E24A61">
      <w:pPr>
        <w:rPr>
          <w:rFonts w:ascii="Cambria" w:hAnsi="Cambria"/>
          <w:lang w:val="bs-Latn-BA"/>
        </w:rPr>
      </w:pPr>
    </w:p>
    <w:sectPr w:rsidR="00023AE1" w:rsidRPr="00023AE1" w:rsidSect="00605C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6C721" w14:textId="77777777" w:rsidR="006507B2" w:rsidRDefault="006507B2" w:rsidP="00361843">
      <w:r>
        <w:separator/>
      </w:r>
    </w:p>
  </w:endnote>
  <w:endnote w:type="continuationSeparator" w:id="0">
    <w:p w14:paraId="264C2D0F" w14:textId="77777777" w:rsidR="006507B2" w:rsidRDefault="006507B2" w:rsidP="00361843">
      <w:r>
        <w:continuationSeparator/>
      </w:r>
    </w:p>
  </w:endnote>
  <w:endnote w:type="continuationNotice" w:id="1">
    <w:p w14:paraId="0D4FC9B5" w14:textId="77777777" w:rsidR="006507B2" w:rsidRDefault="00650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XGAEF W+ A Grotesk">
    <w:altName w:val="Calibri"/>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09F" w:csb1="00000000"/>
  </w:font>
  <w:font w:name="Calibri-Bold">
    <w:altName w:val="Calibri"/>
    <w:charset w:val="00"/>
    <w:family w:val="auto"/>
    <w:pitch w:val="default"/>
  </w:font>
  <w:font w:name="font372">
    <w:altName w:val="Times New Roman"/>
    <w:charset w:val="00"/>
    <w:family w:val="auto"/>
    <w:pitch w:val="variable"/>
  </w:font>
  <w:font w:name="Open Sans Light">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CE5B" w14:textId="04A35EE5" w:rsidR="00EC484E" w:rsidRDefault="00EC484E">
    <w:pPr>
      <w:pStyle w:val="Footer"/>
      <w:jc w:val="center"/>
    </w:pPr>
  </w:p>
  <w:p w14:paraId="4EE31378" w14:textId="77777777" w:rsidR="00EC484E" w:rsidRDefault="00EC4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B9BD5" w:themeColor="accent1"/>
      </w:rPr>
      <w:id w:val="-1028710024"/>
      <w:docPartObj>
        <w:docPartGallery w:val="Page Numbers (Bottom of Page)"/>
        <w:docPartUnique/>
      </w:docPartObj>
    </w:sdtPr>
    <w:sdtEndPr>
      <w:rPr>
        <w:noProof/>
      </w:rPr>
    </w:sdtEndPr>
    <w:sdtContent>
      <w:p w14:paraId="0A71CF8C" w14:textId="06BB3D58" w:rsidR="00AA77CD" w:rsidRPr="00AA77CD" w:rsidRDefault="00AA77CD">
        <w:pPr>
          <w:pStyle w:val="Footer"/>
          <w:jc w:val="center"/>
          <w:rPr>
            <w:color w:val="5B9BD5" w:themeColor="accent1"/>
          </w:rPr>
        </w:pPr>
        <w:r w:rsidRPr="00AA77CD">
          <w:rPr>
            <w:color w:val="5B9BD5" w:themeColor="accent1"/>
          </w:rPr>
          <w:fldChar w:fldCharType="begin"/>
        </w:r>
        <w:r w:rsidRPr="00AA77CD">
          <w:rPr>
            <w:color w:val="5B9BD5" w:themeColor="accent1"/>
          </w:rPr>
          <w:instrText xml:space="preserve"> PAGE   \* MERGEFORMAT </w:instrText>
        </w:r>
        <w:r w:rsidRPr="00AA77CD">
          <w:rPr>
            <w:color w:val="5B9BD5" w:themeColor="accent1"/>
          </w:rPr>
          <w:fldChar w:fldCharType="separate"/>
        </w:r>
        <w:r w:rsidR="00505ED0">
          <w:rPr>
            <w:noProof/>
            <w:color w:val="5B9BD5" w:themeColor="accent1"/>
          </w:rPr>
          <w:t>1</w:t>
        </w:r>
        <w:r w:rsidRPr="00AA77CD">
          <w:rPr>
            <w:noProof/>
            <w:color w:val="5B9BD5" w:themeColor="accent1"/>
          </w:rPr>
          <w:fldChar w:fldCharType="end"/>
        </w:r>
      </w:p>
    </w:sdtContent>
  </w:sdt>
  <w:p w14:paraId="32AA7217" w14:textId="77777777" w:rsidR="00AA77CD" w:rsidRDefault="00AA7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61186"/>
      <w:docPartObj>
        <w:docPartGallery w:val="Page Numbers (Bottom of Page)"/>
        <w:docPartUnique/>
      </w:docPartObj>
    </w:sdtPr>
    <w:sdtEndPr>
      <w:rPr>
        <w:rFonts w:ascii="Cambria" w:hAnsi="Cambria"/>
        <w:noProof/>
        <w:sz w:val="18"/>
        <w:szCs w:val="18"/>
      </w:rPr>
    </w:sdtEndPr>
    <w:sdtContent>
      <w:p w14:paraId="21F9C3FC" w14:textId="49662817" w:rsidR="00EC484E" w:rsidRPr="007A01C9" w:rsidRDefault="00EC484E">
        <w:pPr>
          <w:pStyle w:val="Footer"/>
          <w:jc w:val="center"/>
          <w:rPr>
            <w:rFonts w:ascii="Cambria" w:hAnsi="Cambria"/>
            <w:sz w:val="18"/>
            <w:szCs w:val="18"/>
          </w:rPr>
        </w:pPr>
        <w:r w:rsidRPr="007A01C9">
          <w:rPr>
            <w:rFonts w:ascii="Cambria" w:hAnsi="Cambria"/>
            <w:sz w:val="18"/>
            <w:szCs w:val="18"/>
          </w:rPr>
          <w:fldChar w:fldCharType="begin"/>
        </w:r>
        <w:r w:rsidRPr="007A01C9">
          <w:rPr>
            <w:rFonts w:ascii="Cambria" w:hAnsi="Cambria"/>
            <w:sz w:val="18"/>
            <w:szCs w:val="18"/>
          </w:rPr>
          <w:instrText xml:space="preserve"> PAGE   \* MERGEFORMAT </w:instrText>
        </w:r>
        <w:r w:rsidRPr="007A01C9">
          <w:rPr>
            <w:rFonts w:ascii="Cambria" w:hAnsi="Cambria"/>
            <w:sz w:val="18"/>
            <w:szCs w:val="18"/>
          </w:rPr>
          <w:fldChar w:fldCharType="separate"/>
        </w:r>
        <w:r w:rsidR="00ED6122" w:rsidRPr="007A01C9">
          <w:rPr>
            <w:rFonts w:ascii="Cambria" w:hAnsi="Cambria"/>
            <w:noProof/>
            <w:sz w:val="18"/>
            <w:szCs w:val="18"/>
          </w:rPr>
          <w:t>18</w:t>
        </w:r>
        <w:r w:rsidRPr="007A01C9">
          <w:rPr>
            <w:rFonts w:ascii="Cambria" w:hAnsi="Cambria"/>
            <w:noProof/>
            <w:sz w:val="18"/>
            <w:szCs w:val="18"/>
          </w:rPr>
          <w:fldChar w:fldCharType="end"/>
        </w:r>
      </w:p>
    </w:sdtContent>
  </w:sdt>
  <w:p w14:paraId="25E6BBDD" w14:textId="77777777" w:rsidR="00EC484E" w:rsidRDefault="00EC48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13F2" w14:textId="281555DB" w:rsidR="008D6FE2" w:rsidRDefault="008D6FE2">
    <w:pPr>
      <w:pStyle w:val="Footer"/>
      <w:jc w:val="center"/>
    </w:pPr>
  </w:p>
  <w:p w14:paraId="37095DF7" w14:textId="77777777" w:rsidR="008D6FE2" w:rsidRDefault="008D6F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735325"/>
      <w:docPartObj>
        <w:docPartGallery w:val="Page Numbers (Bottom of Page)"/>
        <w:docPartUnique/>
      </w:docPartObj>
    </w:sdtPr>
    <w:sdtEndPr>
      <w:rPr>
        <w:noProof/>
      </w:rPr>
    </w:sdtEndPr>
    <w:sdtContent>
      <w:p w14:paraId="7C68365C" w14:textId="64E6E27D" w:rsidR="008D6FE2" w:rsidRDefault="008D6FE2">
        <w:pPr>
          <w:pStyle w:val="Footer"/>
          <w:jc w:val="center"/>
        </w:pPr>
        <w:r>
          <w:fldChar w:fldCharType="begin"/>
        </w:r>
        <w:r>
          <w:instrText xml:space="preserve"> PAGE   \* MERGEFORMAT </w:instrText>
        </w:r>
        <w:r>
          <w:fldChar w:fldCharType="separate"/>
        </w:r>
        <w:r w:rsidR="00B014D0">
          <w:rPr>
            <w:noProof/>
          </w:rPr>
          <w:t>1</w:t>
        </w:r>
        <w:r>
          <w:rPr>
            <w:noProof/>
          </w:rPr>
          <w:fldChar w:fldCharType="end"/>
        </w:r>
      </w:p>
    </w:sdtContent>
  </w:sdt>
  <w:p w14:paraId="44FA56FD" w14:textId="77777777" w:rsidR="008D6FE2" w:rsidRDefault="008D6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DB1C8" w14:textId="77777777" w:rsidR="006507B2" w:rsidRDefault="006507B2" w:rsidP="00361843">
      <w:r>
        <w:separator/>
      </w:r>
    </w:p>
  </w:footnote>
  <w:footnote w:type="continuationSeparator" w:id="0">
    <w:p w14:paraId="5DA96FBF" w14:textId="77777777" w:rsidR="006507B2" w:rsidRDefault="006507B2" w:rsidP="00361843">
      <w:r>
        <w:continuationSeparator/>
      </w:r>
    </w:p>
  </w:footnote>
  <w:footnote w:type="continuationNotice" w:id="1">
    <w:p w14:paraId="13E3B590" w14:textId="77777777" w:rsidR="006507B2" w:rsidRDefault="006507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6FC0" w14:textId="1F3AB9D9" w:rsidR="00EC484E" w:rsidRDefault="00EC4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8A64" w14:textId="2AF86D9C" w:rsidR="00EC484E" w:rsidRDefault="00EC4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326B" w14:textId="53AC9771" w:rsidR="00EC484E" w:rsidRDefault="00EC4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777C"/>
    <w:multiLevelType w:val="hybridMultilevel"/>
    <w:tmpl w:val="2346B61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13179"/>
    <w:multiLevelType w:val="hybridMultilevel"/>
    <w:tmpl w:val="7DB629C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93913"/>
    <w:multiLevelType w:val="hybridMultilevel"/>
    <w:tmpl w:val="9CF61B34"/>
    <w:lvl w:ilvl="0" w:tplc="5C520B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40766"/>
    <w:multiLevelType w:val="hybridMultilevel"/>
    <w:tmpl w:val="F2B0DCC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324C2"/>
    <w:multiLevelType w:val="hybridMultilevel"/>
    <w:tmpl w:val="9AE8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5291C"/>
    <w:multiLevelType w:val="hybridMultilevel"/>
    <w:tmpl w:val="91FE6618"/>
    <w:lvl w:ilvl="0" w:tplc="0409000D">
      <w:start w:val="1"/>
      <w:numFmt w:val="bullet"/>
      <w:lvlText w:val=""/>
      <w:lvlJc w:val="left"/>
      <w:pPr>
        <w:ind w:left="-442" w:hanging="360"/>
      </w:pPr>
      <w:rPr>
        <w:rFonts w:ascii="Wingdings" w:hAnsi="Wingdings" w:hint="default"/>
      </w:rPr>
    </w:lvl>
    <w:lvl w:ilvl="1" w:tplc="04090003" w:tentative="1">
      <w:start w:val="1"/>
      <w:numFmt w:val="bullet"/>
      <w:lvlText w:val="o"/>
      <w:lvlJc w:val="left"/>
      <w:pPr>
        <w:ind w:left="278" w:hanging="360"/>
      </w:pPr>
      <w:rPr>
        <w:rFonts w:ascii="Courier New" w:hAnsi="Courier New" w:cs="Courier New" w:hint="default"/>
      </w:rPr>
    </w:lvl>
    <w:lvl w:ilvl="2" w:tplc="04090005" w:tentative="1">
      <w:start w:val="1"/>
      <w:numFmt w:val="bullet"/>
      <w:lvlText w:val=""/>
      <w:lvlJc w:val="left"/>
      <w:pPr>
        <w:ind w:left="998" w:hanging="360"/>
      </w:pPr>
      <w:rPr>
        <w:rFonts w:ascii="Wingdings" w:hAnsi="Wingdings" w:hint="default"/>
      </w:rPr>
    </w:lvl>
    <w:lvl w:ilvl="3" w:tplc="04090001" w:tentative="1">
      <w:start w:val="1"/>
      <w:numFmt w:val="bullet"/>
      <w:lvlText w:val=""/>
      <w:lvlJc w:val="left"/>
      <w:pPr>
        <w:ind w:left="1718" w:hanging="360"/>
      </w:pPr>
      <w:rPr>
        <w:rFonts w:ascii="Symbol" w:hAnsi="Symbol" w:hint="default"/>
      </w:rPr>
    </w:lvl>
    <w:lvl w:ilvl="4" w:tplc="04090003" w:tentative="1">
      <w:start w:val="1"/>
      <w:numFmt w:val="bullet"/>
      <w:lvlText w:val="o"/>
      <w:lvlJc w:val="left"/>
      <w:pPr>
        <w:ind w:left="2438" w:hanging="360"/>
      </w:pPr>
      <w:rPr>
        <w:rFonts w:ascii="Courier New" w:hAnsi="Courier New" w:cs="Courier New" w:hint="default"/>
      </w:rPr>
    </w:lvl>
    <w:lvl w:ilvl="5" w:tplc="04090005" w:tentative="1">
      <w:start w:val="1"/>
      <w:numFmt w:val="bullet"/>
      <w:lvlText w:val=""/>
      <w:lvlJc w:val="left"/>
      <w:pPr>
        <w:ind w:left="3158" w:hanging="360"/>
      </w:pPr>
      <w:rPr>
        <w:rFonts w:ascii="Wingdings" w:hAnsi="Wingdings" w:hint="default"/>
      </w:rPr>
    </w:lvl>
    <w:lvl w:ilvl="6" w:tplc="04090001" w:tentative="1">
      <w:start w:val="1"/>
      <w:numFmt w:val="bullet"/>
      <w:lvlText w:val=""/>
      <w:lvlJc w:val="left"/>
      <w:pPr>
        <w:ind w:left="3878" w:hanging="360"/>
      </w:pPr>
      <w:rPr>
        <w:rFonts w:ascii="Symbol" w:hAnsi="Symbol" w:hint="default"/>
      </w:rPr>
    </w:lvl>
    <w:lvl w:ilvl="7" w:tplc="04090003" w:tentative="1">
      <w:start w:val="1"/>
      <w:numFmt w:val="bullet"/>
      <w:lvlText w:val="o"/>
      <w:lvlJc w:val="left"/>
      <w:pPr>
        <w:ind w:left="4598" w:hanging="360"/>
      </w:pPr>
      <w:rPr>
        <w:rFonts w:ascii="Courier New" w:hAnsi="Courier New" w:cs="Courier New" w:hint="default"/>
      </w:rPr>
    </w:lvl>
    <w:lvl w:ilvl="8" w:tplc="04090005" w:tentative="1">
      <w:start w:val="1"/>
      <w:numFmt w:val="bullet"/>
      <w:lvlText w:val=""/>
      <w:lvlJc w:val="left"/>
      <w:pPr>
        <w:ind w:left="5318" w:hanging="360"/>
      </w:pPr>
      <w:rPr>
        <w:rFonts w:ascii="Wingdings" w:hAnsi="Wingdings" w:hint="default"/>
      </w:rPr>
    </w:lvl>
  </w:abstractNum>
  <w:abstractNum w:abstractNumId="6" w15:restartNumberingAfterBreak="0">
    <w:nsid w:val="2D0C6F1A"/>
    <w:multiLevelType w:val="hybridMultilevel"/>
    <w:tmpl w:val="3572C8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D846090"/>
    <w:multiLevelType w:val="hybridMultilevel"/>
    <w:tmpl w:val="9DA65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84361"/>
    <w:multiLevelType w:val="hybridMultilevel"/>
    <w:tmpl w:val="3D3CB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E47CA"/>
    <w:multiLevelType w:val="hybridMultilevel"/>
    <w:tmpl w:val="CFDA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36EC5"/>
    <w:multiLevelType w:val="hybridMultilevel"/>
    <w:tmpl w:val="401005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A92256B"/>
    <w:multiLevelType w:val="hybridMultilevel"/>
    <w:tmpl w:val="4AC4CBE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24216"/>
    <w:multiLevelType w:val="hybridMultilevel"/>
    <w:tmpl w:val="45FC3D5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E73132C"/>
    <w:multiLevelType w:val="hybridMultilevel"/>
    <w:tmpl w:val="83886A3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63B00"/>
    <w:multiLevelType w:val="hybridMultilevel"/>
    <w:tmpl w:val="666498D6"/>
    <w:lvl w:ilvl="0" w:tplc="E27E80F0">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42A5C"/>
    <w:multiLevelType w:val="hybridMultilevel"/>
    <w:tmpl w:val="75A0E2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24A1B"/>
    <w:multiLevelType w:val="hybridMultilevel"/>
    <w:tmpl w:val="46F6BE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D086937"/>
    <w:multiLevelType w:val="hybridMultilevel"/>
    <w:tmpl w:val="6E8A3E44"/>
    <w:lvl w:ilvl="0" w:tplc="24EAA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E7BF2"/>
    <w:multiLevelType w:val="hybridMultilevel"/>
    <w:tmpl w:val="85A469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45B0B"/>
    <w:multiLevelType w:val="hybridMultilevel"/>
    <w:tmpl w:val="E34674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321A54"/>
    <w:multiLevelType w:val="hybridMultilevel"/>
    <w:tmpl w:val="687E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83D41"/>
    <w:multiLevelType w:val="hybridMultilevel"/>
    <w:tmpl w:val="6270C818"/>
    <w:styleLink w:val="ImportedStyle1"/>
    <w:lvl w:ilvl="0" w:tplc="F5E8632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2DC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C7A97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D4ACF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E3291D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8AE04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2EEB1F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9604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FD4B0A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5F575C62"/>
    <w:multiLevelType w:val="hybridMultilevel"/>
    <w:tmpl w:val="E116AA6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3215E"/>
    <w:multiLevelType w:val="hybridMultilevel"/>
    <w:tmpl w:val="AA063AD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4161D3"/>
    <w:multiLevelType w:val="hybridMultilevel"/>
    <w:tmpl w:val="3572C8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B3E6F37"/>
    <w:multiLevelType w:val="hybridMultilevel"/>
    <w:tmpl w:val="17EC037E"/>
    <w:lvl w:ilvl="0" w:tplc="5C520B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D40490"/>
    <w:multiLevelType w:val="hybridMultilevel"/>
    <w:tmpl w:val="59A68B4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8463F"/>
    <w:multiLevelType w:val="hybridMultilevel"/>
    <w:tmpl w:val="583C7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05033"/>
    <w:multiLevelType w:val="hybridMultilevel"/>
    <w:tmpl w:val="014E480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655A6"/>
    <w:multiLevelType w:val="hybridMultilevel"/>
    <w:tmpl w:val="1CD68244"/>
    <w:lvl w:ilvl="0" w:tplc="E27E80F0">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C411D"/>
    <w:multiLevelType w:val="hybridMultilevel"/>
    <w:tmpl w:val="E34674E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5255A"/>
    <w:multiLevelType w:val="hybridMultilevel"/>
    <w:tmpl w:val="4C34EA46"/>
    <w:lvl w:ilvl="0" w:tplc="FFFC3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13953"/>
    <w:multiLevelType w:val="hybridMultilevel"/>
    <w:tmpl w:val="BC300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7"/>
  </w:num>
  <w:num w:numId="4">
    <w:abstractNumId w:val="7"/>
  </w:num>
  <w:num w:numId="5">
    <w:abstractNumId w:val="32"/>
  </w:num>
  <w:num w:numId="6">
    <w:abstractNumId w:val="5"/>
  </w:num>
  <w:num w:numId="7">
    <w:abstractNumId w:val="18"/>
  </w:num>
  <w:num w:numId="8">
    <w:abstractNumId w:val="8"/>
  </w:num>
  <w:num w:numId="9">
    <w:abstractNumId w:val="15"/>
  </w:num>
  <w:num w:numId="10">
    <w:abstractNumId w:val="17"/>
  </w:num>
  <w:num w:numId="11">
    <w:abstractNumId w:val="20"/>
  </w:num>
  <w:num w:numId="12">
    <w:abstractNumId w:val="10"/>
  </w:num>
  <w:num w:numId="13">
    <w:abstractNumId w:val="3"/>
  </w:num>
  <w:num w:numId="14">
    <w:abstractNumId w:val="13"/>
  </w:num>
  <w:num w:numId="15">
    <w:abstractNumId w:val="28"/>
  </w:num>
  <w:num w:numId="16">
    <w:abstractNumId w:val="1"/>
  </w:num>
  <w:num w:numId="17">
    <w:abstractNumId w:val="11"/>
  </w:num>
  <w:num w:numId="18">
    <w:abstractNumId w:val="26"/>
  </w:num>
  <w:num w:numId="19">
    <w:abstractNumId w:val="22"/>
  </w:num>
  <w:num w:numId="20">
    <w:abstractNumId w:val="12"/>
  </w:num>
  <w:num w:numId="21">
    <w:abstractNumId w:val="0"/>
  </w:num>
  <w:num w:numId="22">
    <w:abstractNumId w:val="31"/>
  </w:num>
  <w:num w:numId="23">
    <w:abstractNumId w:val="30"/>
  </w:num>
  <w:num w:numId="24">
    <w:abstractNumId w:val="19"/>
  </w:num>
  <w:num w:numId="25">
    <w:abstractNumId w:val="4"/>
  </w:num>
  <w:num w:numId="26">
    <w:abstractNumId w:val="23"/>
  </w:num>
  <w:num w:numId="27">
    <w:abstractNumId w:val="16"/>
  </w:num>
  <w:num w:numId="28">
    <w:abstractNumId w:val="14"/>
  </w:num>
  <w:num w:numId="29">
    <w:abstractNumId w:val="29"/>
  </w:num>
  <w:num w:numId="30">
    <w:abstractNumId w:val="25"/>
  </w:num>
  <w:num w:numId="31">
    <w:abstractNumId w:val="2"/>
  </w:num>
  <w:num w:numId="32">
    <w:abstractNumId w:val="24"/>
  </w:num>
  <w:num w:numId="3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44"/>
    <w:rsid w:val="0000115F"/>
    <w:rsid w:val="00002BD3"/>
    <w:rsid w:val="00002F8E"/>
    <w:rsid w:val="00004F51"/>
    <w:rsid w:val="00005B0F"/>
    <w:rsid w:val="0000628A"/>
    <w:rsid w:val="000064B5"/>
    <w:rsid w:val="000072CB"/>
    <w:rsid w:val="00007777"/>
    <w:rsid w:val="0000798B"/>
    <w:rsid w:val="00013066"/>
    <w:rsid w:val="000133CF"/>
    <w:rsid w:val="00013C93"/>
    <w:rsid w:val="00021362"/>
    <w:rsid w:val="00023AE1"/>
    <w:rsid w:val="0002649E"/>
    <w:rsid w:val="0002754F"/>
    <w:rsid w:val="00031191"/>
    <w:rsid w:val="0003218E"/>
    <w:rsid w:val="000321A8"/>
    <w:rsid w:val="000333A0"/>
    <w:rsid w:val="000335BD"/>
    <w:rsid w:val="00033F03"/>
    <w:rsid w:val="000359BA"/>
    <w:rsid w:val="00036EC3"/>
    <w:rsid w:val="00040F2B"/>
    <w:rsid w:val="00041798"/>
    <w:rsid w:val="000425D6"/>
    <w:rsid w:val="00042A56"/>
    <w:rsid w:val="00043B2F"/>
    <w:rsid w:val="00046FFA"/>
    <w:rsid w:val="00050B22"/>
    <w:rsid w:val="00051111"/>
    <w:rsid w:val="00051431"/>
    <w:rsid w:val="00053E85"/>
    <w:rsid w:val="00056E95"/>
    <w:rsid w:val="000606AB"/>
    <w:rsid w:val="00060A8D"/>
    <w:rsid w:val="00062ABE"/>
    <w:rsid w:val="00064B69"/>
    <w:rsid w:val="00064F2A"/>
    <w:rsid w:val="00066923"/>
    <w:rsid w:val="00071DE5"/>
    <w:rsid w:val="0007205A"/>
    <w:rsid w:val="0007219E"/>
    <w:rsid w:val="0007345F"/>
    <w:rsid w:val="00074552"/>
    <w:rsid w:val="000757CD"/>
    <w:rsid w:val="00077DC6"/>
    <w:rsid w:val="00083FB3"/>
    <w:rsid w:val="0008564C"/>
    <w:rsid w:val="00085AF9"/>
    <w:rsid w:val="000869E8"/>
    <w:rsid w:val="000870C0"/>
    <w:rsid w:val="000903ED"/>
    <w:rsid w:val="00090C85"/>
    <w:rsid w:val="00091108"/>
    <w:rsid w:val="000925BB"/>
    <w:rsid w:val="00092D52"/>
    <w:rsid w:val="00097446"/>
    <w:rsid w:val="000A23D3"/>
    <w:rsid w:val="000A362B"/>
    <w:rsid w:val="000A4235"/>
    <w:rsid w:val="000A589A"/>
    <w:rsid w:val="000A5E0A"/>
    <w:rsid w:val="000A6816"/>
    <w:rsid w:val="000A6B4B"/>
    <w:rsid w:val="000A7690"/>
    <w:rsid w:val="000B0E41"/>
    <w:rsid w:val="000B2885"/>
    <w:rsid w:val="000B2EF7"/>
    <w:rsid w:val="000C1534"/>
    <w:rsid w:val="000C191B"/>
    <w:rsid w:val="000C1D7F"/>
    <w:rsid w:val="000C2A92"/>
    <w:rsid w:val="000C2F41"/>
    <w:rsid w:val="000C4119"/>
    <w:rsid w:val="000C446E"/>
    <w:rsid w:val="000C480B"/>
    <w:rsid w:val="000C5A10"/>
    <w:rsid w:val="000C679B"/>
    <w:rsid w:val="000C7F7C"/>
    <w:rsid w:val="000D067C"/>
    <w:rsid w:val="000D3299"/>
    <w:rsid w:val="000D43C1"/>
    <w:rsid w:val="000D43FE"/>
    <w:rsid w:val="000D6EB0"/>
    <w:rsid w:val="000D77D0"/>
    <w:rsid w:val="000D7950"/>
    <w:rsid w:val="000D7C4E"/>
    <w:rsid w:val="000D7F57"/>
    <w:rsid w:val="000E0151"/>
    <w:rsid w:val="000E2008"/>
    <w:rsid w:val="000E2240"/>
    <w:rsid w:val="000E2604"/>
    <w:rsid w:val="000E53E0"/>
    <w:rsid w:val="000E652F"/>
    <w:rsid w:val="000E7D7B"/>
    <w:rsid w:val="000F5559"/>
    <w:rsid w:val="00101DE6"/>
    <w:rsid w:val="00102181"/>
    <w:rsid w:val="00103796"/>
    <w:rsid w:val="001047C1"/>
    <w:rsid w:val="00105121"/>
    <w:rsid w:val="001054EE"/>
    <w:rsid w:val="00106500"/>
    <w:rsid w:val="00106A6E"/>
    <w:rsid w:val="0011086F"/>
    <w:rsid w:val="0011241C"/>
    <w:rsid w:val="001142EF"/>
    <w:rsid w:val="00114AFE"/>
    <w:rsid w:val="00123A33"/>
    <w:rsid w:val="0012445C"/>
    <w:rsid w:val="00125449"/>
    <w:rsid w:val="00126950"/>
    <w:rsid w:val="00130761"/>
    <w:rsid w:val="00131A7F"/>
    <w:rsid w:val="00132126"/>
    <w:rsid w:val="00134006"/>
    <w:rsid w:val="00134914"/>
    <w:rsid w:val="00134E05"/>
    <w:rsid w:val="0013581C"/>
    <w:rsid w:val="00135AB5"/>
    <w:rsid w:val="00136DD0"/>
    <w:rsid w:val="00137E89"/>
    <w:rsid w:val="00142D54"/>
    <w:rsid w:val="00143AC4"/>
    <w:rsid w:val="00143EDA"/>
    <w:rsid w:val="00144154"/>
    <w:rsid w:val="00144236"/>
    <w:rsid w:val="00145952"/>
    <w:rsid w:val="0014756C"/>
    <w:rsid w:val="00150524"/>
    <w:rsid w:val="00150686"/>
    <w:rsid w:val="00150FA9"/>
    <w:rsid w:val="00155000"/>
    <w:rsid w:val="0015683D"/>
    <w:rsid w:val="001616C9"/>
    <w:rsid w:val="00161B5A"/>
    <w:rsid w:val="00162614"/>
    <w:rsid w:val="001635AD"/>
    <w:rsid w:val="001661C8"/>
    <w:rsid w:val="00166A7A"/>
    <w:rsid w:val="0016738F"/>
    <w:rsid w:val="00167C19"/>
    <w:rsid w:val="00170BC2"/>
    <w:rsid w:val="001729A7"/>
    <w:rsid w:val="0017358B"/>
    <w:rsid w:val="00177130"/>
    <w:rsid w:val="00181ACA"/>
    <w:rsid w:val="00182690"/>
    <w:rsid w:val="001844BA"/>
    <w:rsid w:val="00184B81"/>
    <w:rsid w:val="00185716"/>
    <w:rsid w:val="0018626B"/>
    <w:rsid w:val="00187651"/>
    <w:rsid w:val="00187834"/>
    <w:rsid w:val="00187951"/>
    <w:rsid w:val="001900B2"/>
    <w:rsid w:val="00190991"/>
    <w:rsid w:val="00193F3C"/>
    <w:rsid w:val="001942D1"/>
    <w:rsid w:val="00194FB7"/>
    <w:rsid w:val="00195C81"/>
    <w:rsid w:val="001974AE"/>
    <w:rsid w:val="001A0D3B"/>
    <w:rsid w:val="001A21FD"/>
    <w:rsid w:val="001A2808"/>
    <w:rsid w:val="001A2AAA"/>
    <w:rsid w:val="001A3B63"/>
    <w:rsid w:val="001A4FD2"/>
    <w:rsid w:val="001A6C25"/>
    <w:rsid w:val="001A7B87"/>
    <w:rsid w:val="001B441F"/>
    <w:rsid w:val="001B494A"/>
    <w:rsid w:val="001B67A8"/>
    <w:rsid w:val="001C0597"/>
    <w:rsid w:val="001C1C08"/>
    <w:rsid w:val="001C1F63"/>
    <w:rsid w:val="001C2EB4"/>
    <w:rsid w:val="001C462B"/>
    <w:rsid w:val="001C4F52"/>
    <w:rsid w:val="001C50EA"/>
    <w:rsid w:val="001C6582"/>
    <w:rsid w:val="001C66DA"/>
    <w:rsid w:val="001D0342"/>
    <w:rsid w:val="001D065E"/>
    <w:rsid w:val="001D2F63"/>
    <w:rsid w:val="001D3834"/>
    <w:rsid w:val="001D40C1"/>
    <w:rsid w:val="001D44F2"/>
    <w:rsid w:val="001D65BA"/>
    <w:rsid w:val="001E3361"/>
    <w:rsid w:val="001E7665"/>
    <w:rsid w:val="001E7B0C"/>
    <w:rsid w:val="001F00F0"/>
    <w:rsid w:val="001F08AD"/>
    <w:rsid w:val="001F1E67"/>
    <w:rsid w:val="001F20D8"/>
    <w:rsid w:val="001F20ED"/>
    <w:rsid w:val="001F3387"/>
    <w:rsid w:val="001F3A67"/>
    <w:rsid w:val="001F3A7E"/>
    <w:rsid w:val="001F501F"/>
    <w:rsid w:val="001F5C5D"/>
    <w:rsid w:val="001F654E"/>
    <w:rsid w:val="001F7C2C"/>
    <w:rsid w:val="002002D4"/>
    <w:rsid w:val="0020139D"/>
    <w:rsid w:val="002050FF"/>
    <w:rsid w:val="0021128E"/>
    <w:rsid w:val="00211610"/>
    <w:rsid w:val="00212583"/>
    <w:rsid w:val="002135AB"/>
    <w:rsid w:val="00213821"/>
    <w:rsid w:val="00213C60"/>
    <w:rsid w:val="00214EE0"/>
    <w:rsid w:val="002150B6"/>
    <w:rsid w:val="002152FB"/>
    <w:rsid w:val="002169C2"/>
    <w:rsid w:val="00217781"/>
    <w:rsid w:val="00220B62"/>
    <w:rsid w:val="00220D28"/>
    <w:rsid w:val="00222BD3"/>
    <w:rsid w:val="00223D51"/>
    <w:rsid w:val="00225A63"/>
    <w:rsid w:val="00225DD5"/>
    <w:rsid w:val="002260E4"/>
    <w:rsid w:val="00227EA6"/>
    <w:rsid w:val="00230311"/>
    <w:rsid w:val="002324CA"/>
    <w:rsid w:val="00232E16"/>
    <w:rsid w:val="00233318"/>
    <w:rsid w:val="0023340D"/>
    <w:rsid w:val="00233D1C"/>
    <w:rsid w:val="00235A5B"/>
    <w:rsid w:val="002372D7"/>
    <w:rsid w:val="00240366"/>
    <w:rsid w:val="00241013"/>
    <w:rsid w:val="00241819"/>
    <w:rsid w:val="00243989"/>
    <w:rsid w:val="00243B8F"/>
    <w:rsid w:val="00244AD6"/>
    <w:rsid w:val="00244FDC"/>
    <w:rsid w:val="00246848"/>
    <w:rsid w:val="002477F9"/>
    <w:rsid w:val="00247829"/>
    <w:rsid w:val="00247BBA"/>
    <w:rsid w:val="00252E06"/>
    <w:rsid w:val="002571E8"/>
    <w:rsid w:val="002606BB"/>
    <w:rsid w:val="00260766"/>
    <w:rsid w:val="002608E5"/>
    <w:rsid w:val="00262091"/>
    <w:rsid w:val="00265D56"/>
    <w:rsid w:val="00267182"/>
    <w:rsid w:val="002677C3"/>
    <w:rsid w:val="00267855"/>
    <w:rsid w:val="0027070B"/>
    <w:rsid w:val="002712BE"/>
    <w:rsid w:val="002720DD"/>
    <w:rsid w:val="00272820"/>
    <w:rsid w:val="00272F8B"/>
    <w:rsid w:val="00273268"/>
    <w:rsid w:val="00273AB8"/>
    <w:rsid w:val="00275169"/>
    <w:rsid w:val="00275739"/>
    <w:rsid w:val="002758DD"/>
    <w:rsid w:val="00280859"/>
    <w:rsid w:val="00281ABD"/>
    <w:rsid w:val="00281DC4"/>
    <w:rsid w:val="00282963"/>
    <w:rsid w:val="00284024"/>
    <w:rsid w:val="00284C6E"/>
    <w:rsid w:val="00285D26"/>
    <w:rsid w:val="00285E41"/>
    <w:rsid w:val="002865B8"/>
    <w:rsid w:val="00290B98"/>
    <w:rsid w:val="0029221C"/>
    <w:rsid w:val="0029289E"/>
    <w:rsid w:val="002929EE"/>
    <w:rsid w:val="002937EB"/>
    <w:rsid w:val="00294014"/>
    <w:rsid w:val="00295323"/>
    <w:rsid w:val="002A13BB"/>
    <w:rsid w:val="002A291E"/>
    <w:rsid w:val="002A2991"/>
    <w:rsid w:val="002A3302"/>
    <w:rsid w:val="002A3E72"/>
    <w:rsid w:val="002A42E4"/>
    <w:rsid w:val="002B028A"/>
    <w:rsid w:val="002B09F5"/>
    <w:rsid w:val="002B1242"/>
    <w:rsid w:val="002B15DD"/>
    <w:rsid w:val="002B31C1"/>
    <w:rsid w:val="002B3F33"/>
    <w:rsid w:val="002B6BFC"/>
    <w:rsid w:val="002B7A83"/>
    <w:rsid w:val="002C267F"/>
    <w:rsid w:val="002C26AB"/>
    <w:rsid w:val="002C411C"/>
    <w:rsid w:val="002C673C"/>
    <w:rsid w:val="002C72AB"/>
    <w:rsid w:val="002D0391"/>
    <w:rsid w:val="002D190D"/>
    <w:rsid w:val="002D1D2C"/>
    <w:rsid w:val="002D2EB7"/>
    <w:rsid w:val="002D6A0F"/>
    <w:rsid w:val="002E095A"/>
    <w:rsid w:val="002E11DF"/>
    <w:rsid w:val="002E4029"/>
    <w:rsid w:val="002E5D41"/>
    <w:rsid w:val="002F10A3"/>
    <w:rsid w:val="002F2B93"/>
    <w:rsid w:val="002F3127"/>
    <w:rsid w:val="002F397D"/>
    <w:rsid w:val="002F3FB1"/>
    <w:rsid w:val="002F6097"/>
    <w:rsid w:val="002F6C75"/>
    <w:rsid w:val="002F7B7A"/>
    <w:rsid w:val="00300EE1"/>
    <w:rsid w:val="00304A71"/>
    <w:rsid w:val="003051F4"/>
    <w:rsid w:val="00305CF0"/>
    <w:rsid w:val="0031038E"/>
    <w:rsid w:val="0031177E"/>
    <w:rsid w:val="00312CBC"/>
    <w:rsid w:val="003165E5"/>
    <w:rsid w:val="003177F9"/>
    <w:rsid w:val="003203A6"/>
    <w:rsid w:val="00320CA5"/>
    <w:rsid w:val="00322C36"/>
    <w:rsid w:val="003232A1"/>
    <w:rsid w:val="00323E30"/>
    <w:rsid w:val="00324ABB"/>
    <w:rsid w:val="00325360"/>
    <w:rsid w:val="00326424"/>
    <w:rsid w:val="00330EA0"/>
    <w:rsid w:val="00330FC7"/>
    <w:rsid w:val="0033158F"/>
    <w:rsid w:val="0033536F"/>
    <w:rsid w:val="00335643"/>
    <w:rsid w:val="00337325"/>
    <w:rsid w:val="003374D2"/>
    <w:rsid w:val="003408A4"/>
    <w:rsid w:val="003413E1"/>
    <w:rsid w:val="0034184D"/>
    <w:rsid w:val="00342031"/>
    <w:rsid w:val="00343C90"/>
    <w:rsid w:val="00346448"/>
    <w:rsid w:val="0034651A"/>
    <w:rsid w:val="00347869"/>
    <w:rsid w:val="00347B67"/>
    <w:rsid w:val="0035021B"/>
    <w:rsid w:val="00351159"/>
    <w:rsid w:val="00351986"/>
    <w:rsid w:val="003526E8"/>
    <w:rsid w:val="003561B9"/>
    <w:rsid w:val="00361414"/>
    <w:rsid w:val="003615E0"/>
    <w:rsid w:val="00361843"/>
    <w:rsid w:val="003635E4"/>
    <w:rsid w:val="00365BEA"/>
    <w:rsid w:val="003667D3"/>
    <w:rsid w:val="00367B1E"/>
    <w:rsid w:val="00370AD0"/>
    <w:rsid w:val="00371482"/>
    <w:rsid w:val="00372A48"/>
    <w:rsid w:val="00372D84"/>
    <w:rsid w:val="00374D66"/>
    <w:rsid w:val="00374ECC"/>
    <w:rsid w:val="003761CA"/>
    <w:rsid w:val="00381DE8"/>
    <w:rsid w:val="00381ECF"/>
    <w:rsid w:val="003822B7"/>
    <w:rsid w:val="003829F4"/>
    <w:rsid w:val="00382CDB"/>
    <w:rsid w:val="00383340"/>
    <w:rsid w:val="003845A5"/>
    <w:rsid w:val="00384E17"/>
    <w:rsid w:val="00387894"/>
    <w:rsid w:val="003905B6"/>
    <w:rsid w:val="003905DA"/>
    <w:rsid w:val="00390706"/>
    <w:rsid w:val="003943C1"/>
    <w:rsid w:val="0039441E"/>
    <w:rsid w:val="00397560"/>
    <w:rsid w:val="003A018B"/>
    <w:rsid w:val="003A0DE2"/>
    <w:rsid w:val="003A1094"/>
    <w:rsid w:val="003A124F"/>
    <w:rsid w:val="003A13FD"/>
    <w:rsid w:val="003A1C3D"/>
    <w:rsid w:val="003A2118"/>
    <w:rsid w:val="003A2945"/>
    <w:rsid w:val="003A41C4"/>
    <w:rsid w:val="003A4362"/>
    <w:rsid w:val="003A592A"/>
    <w:rsid w:val="003A61D1"/>
    <w:rsid w:val="003B2A00"/>
    <w:rsid w:val="003B4DA7"/>
    <w:rsid w:val="003B4F65"/>
    <w:rsid w:val="003C0091"/>
    <w:rsid w:val="003C12AC"/>
    <w:rsid w:val="003C1DF4"/>
    <w:rsid w:val="003C349D"/>
    <w:rsid w:val="003C3EFE"/>
    <w:rsid w:val="003C496D"/>
    <w:rsid w:val="003C59B7"/>
    <w:rsid w:val="003C6181"/>
    <w:rsid w:val="003C6983"/>
    <w:rsid w:val="003C6B90"/>
    <w:rsid w:val="003C7402"/>
    <w:rsid w:val="003C7E46"/>
    <w:rsid w:val="003C7E8B"/>
    <w:rsid w:val="003D1823"/>
    <w:rsid w:val="003D2AD8"/>
    <w:rsid w:val="003D3E85"/>
    <w:rsid w:val="003D40EB"/>
    <w:rsid w:val="003D482A"/>
    <w:rsid w:val="003D7767"/>
    <w:rsid w:val="003E0D80"/>
    <w:rsid w:val="003E1672"/>
    <w:rsid w:val="003E2626"/>
    <w:rsid w:val="003E3196"/>
    <w:rsid w:val="003E5863"/>
    <w:rsid w:val="003E5874"/>
    <w:rsid w:val="003E5AD7"/>
    <w:rsid w:val="003E7375"/>
    <w:rsid w:val="003F16D2"/>
    <w:rsid w:val="003F5A66"/>
    <w:rsid w:val="003F5E87"/>
    <w:rsid w:val="003F6525"/>
    <w:rsid w:val="003F782F"/>
    <w:rsid w:val="00400DAD"/>
    <w:rsid w:val="00401159"/>
    <w:rsid w:val="004017AC"/>
    <w:rsid w:val="00402910"/>
    <w:rsid w:val="00403EE1"/>
    <w:rsid w:val="00404EA8"/>
    <w:rsid w:val="00406275"/>
    <w:rsid w:val="00406DBE"/>
    <w:rsid w:val="004078A1"/>
    <w:rsid w:val="00407FEA"/>
    <w:rsid w:val="00411385"/>
    <w:rsid w:val="0041190B"/>
    <w:rsid w:val="00413BAF"/>
    <w:rsid w:val="004170DC"/>
    <w:rsid w:val="004202D4"/>
    <w:rsid w:val="00421B1B"/>
    <w:rsid w:val="00423861"/>
    <w:rsid w:val="004256B5"/>
    <w:rsid w:val="0042626D"/>
    <w:rsid w:val="004262C8"/>
    <w:rsid w:val="0043463D"/>
    <w:rsid w:val="00434F93"/>
    <w:rsid w:val="004355B8"/>
    <w:rsid w:val="004355CC"/>
    <w:rsid w:val="00435CCC"/>
    <w:rsid w:val="00436758"/>
    <w:rsid w:val="00437238"/>
    <w:rsid w:val="00437E50"/>
    <w:rsid w:val="00437F61"/>
    <w:rsid w:val="00440A36"/>
    <w:rsid w:val="00441433"/>
    <w:rsid w:val="00443512"/>
    <w:rsid w:val="0044433E"/>
    <w:rsid w:val="00446831"/>
    <w:rsid w:val="0044772E"/>
    <w:rsid w:val="00447DBD"/>
    <w:rsid w:val="004506C6"/>
    <w:rsid w:val="00450784"/>
    <w:rsid w:val="00450C4D"/>
    <w:rsid w:val="004510CF"/>
    <w:rsid w:val="004514FD"/>
    <w:rsid w:val="0045152A"/>
    <w:rsid w:val="00455060"/>
    <w:rsid w:val="0045591E"/>
    <w:rsid w:val="00461571"/>
    <w:rsid w:val="00461B07"/>
    <w:rsid w:val="00461D44"/>
    <w:rsid w:val="00462BF6"/>
    <w:rsid w:val="00463E88"/>
    <w:rsid w:val="00467010"/>
    <w:rsid w:val="004678E0"/>
    <w:rsid w:val="00470042"/>
    <w:rsid w:val="004707A3"/>
    <w:rsid w:val="00471E83"/>
    <w:rsid w:val="00473A19"/>
    <w:rsid w:val="004749CD"/>
    <w:rsid w:val="00476669"/>
    <w:rsid w:val="004767A4"/>
    <w:rsid w:val="00476B84"/>
    <w:rsid w:val="00480736"/>
    <w:rsid w:val="0048124F"/>
    <w:rsid w:val="00482FBD"/>
    <w:rsid w:val="004832E0"/>
    <w:rsid w:val="004844D4"/>
    <w:rsid w:val="00485BE6"/>
    <w:rsid w:val="004925B8"/>
    <w:rsid w:val="00493907"/>
    <w:rsid w:val="00493B72"/>
    <w:rsid w:val="00494A12"/>
    <w:rsid w:val="00496617"/>
    <w:rsid w:val="00496623"/>
    <w:rsid w:val="00497633"/>
    <w:rsid w:val="004A10D8"/>
    <w:rsid w:val="004A112B"/>
    <w:rsid w:val="004A1C2C"/>
    <w:rsid w:val="004A1D16"/>
    <w:rsid w:val="004A2069"/>
    <w:rsid w:val="004A33BD"/>
    <w:rsid w:val="004A372C"/>
    <w:rsid w:val="004A394A"/>
    <w:rsid w:val="004A39DB"/>
    <w:rsid w:val="004A3D3A"/>
    <w:rsid w:val="004A4229"/>
    <w:rsid w:val="004A42E7"/>
    <w:rsid w:val="004A6CA6"/>
    <w:rsid w:val="004B0A79"/>
    <w:rsid w:val="004B1AED"/>
    <w:rsid w:val="004B25F2"/>
    <w:rsid w:val="004B26A5"/>
    <w:rsid w:val="004B2720"/>
    <w:rsid w:val="004B4C00"/>
    <w:rsid w:val="004B5957"/>
    <w:rsid w:val="004C0D2B"/>
    <w:rsid w:val="004C4F08"/>
    <w:rsid w:val="004C5AB4"/>
    <w:rsid w:val="004C6DEB"/>
    <w:rsid w:val="004D255B"/>
    <w:rsid w:val="004D44BC"/>
    <w:rsid w:val="004D5301"/>
    <w:rsid w:val="004D6B36"/>
    <w:rsid w:val="004E1C2A"/>
    <w:rsid w:val="004E4981"/>
    <w:rsid w:val="004E4F59"/>
    <w:rsid w:val="004E5518"/>
    <w:rsid w:val="004E599C"/>
    <w:rsid w:val="004F2AB0"/>
    <w:rsid w:val="004F2C57"/>
    <w:rsid w:val="004F37FA"/>
    <w:rsid w:val="004F395B"/>
    <w:rsid w:val="004F4CC9"/>
    <w:rsid w:val="004F57CB"/>
    <w:rsid w:val="004F74A0"/>
    <w:rsid w:val="00501842"/>
    <w:rsid w:val="0050319F"/>
    <w:rsid w:val="00503A71"/>
    <w:rsid w:val="00505ED0"/>
    <w:rsid w:val="00506756"/>
    <w:rsid w:val="005135AF"/>
    <w:rsid w:val="005139AF"/>
    <w:rsid w:val="00513BA8"/>
    <w:rsid w:val="005141D8"/>
    <w:rsid w:val="00515167"/>
    <w:rsid w:val="00515195"/>
    <w:rsid w:val="00515A6F"/>
    <w:rsid w:val="00517AC6"/>
    <w:rsid w:val="00524052"/>
    <w:rsid w:val="00524440"/>
    <w:rsid w:val="00524BAB"/>
    <w:rsid w:val="0052763F"/>
    <w:rsid w:val="00527740"/>
    <w:rsid w:val="005277DB"/>
    <w:rsid w:val="00527B81"/>
    <w:rsid w:val="00527C31"/>
    <w:rsid w:val="005333AC"/>
    <w:rsid w:val="00541356"/>
    <w:rsid w:val="005419A8"/>
    <w:rsid w:val="005426BA"/>
    <w:rsid w:val="00543383"/>
    <w:rsid w:val="00544839"/>
    <w:rsid w:val="00544CC9"/>
    <w:rsid w:val="00545487"/>
    <w:rsid w:val="005467B3"/>
    <w:rsid w:val="005477B7"/>
    <w:rsid w:val="00552D90"/>
    <w:rsid w:val="00553FAA"/>
    <w:rsid w:val="00555ECB"/>
    <w:rsid w:val="00557E44"/>
    <w:rsid w:val="00560E96"/>
    <w:rsid w:val="00561140"/>
    <w:rsid w:val="00565277"/>
    <w:rsid w:val="00565926"/>
    <w:rsid w:val="005662D7"/>
    <w:rsid w:val="00566CBF"/>
    <w:rsid w:val="00567086"/>
    <w:rsid w:val="00567822"/>
    <w:rsid w:val="00567AA1"/>
    <w:rsid w:val="00571428"/>
    <w:rsid w:val="00574DE8"/>
    <w:rsid w:val="00575AC9"/>
    <w:rsid w:val="00581455"/>
    <w:rsid w:val="005837B3"/>
    <w:rsid w:val="00584F61"/>
    <w:rsid w:val="005852A4"/>
    <w:rsid w:val="00590036"/>
    <w:rsid w:val="0059066A"/>
    <w:rsid w:val="00591302"/>
    <w:rsid w:val="00592C7A"/>
    <w:rsid w:val="00593B34"/>
    <w:rsid w:val="005948C4"/>
    <w:rsid w:val="00595704"/>
    <w:rsid w:val="00595BC2"/>
    <w:rsid w:val="00595E06"/>
    <w:rsid w:val="00595E16"/>
    <w:rsid w:val="00596D3E"/>
    <w:rsid w:val="00597276"/>
    <w:rsid w:val="005976DA"/>
    <w:rsid w:val="00597778"/>
    <w:rsid w:val="005A099B"/>
    <w:rsid w:val="005A1303"/>
    <w:rsid w:val="005A307B"/>
    <w:rsid w:val="005A4B2C"/>
    <w:rsid w:val="005A5CA3"/>
    <w:rsid w:val="005A615E"/>
    <w:rsid w:val="005A6599"/>
    <w:rsid w:val="005A73C5"/>
    <w:rsid w:val="005B0B81"/>
    <w:rsid w:val="005B2DAD"/>
    <w:rsid w:val="005B3BAC"/>
    <w:rsid w:val="005B5635"/>
    <w:rsid w:val="005C0032"/>
    <w:rsid w:val="005C0951"/>
    <w:rsid w:val="005C22E0"/>
    <w:rsid w:val="005C2B04"/>
    <w:rsid w:val="005C472E"/>
    <w:rsid w:val="005C4F9D"/>
    <w:rsid w:val="005C5E65"/>
    <w:rsid w:val="005C6AC8"/>
    <w:rsid w:val="005C6D5B"/>
    <w:rsid w:val="005D11A0"/>
    <w:rsid w:val="005D1629"/>
    <w:rsid w:val="005D2E28"/>
    <w:rsid w:val="005D32D3"/>
    <w:rsid w:val="005D3BCE"/>
    <w:rsid w:val="005D7A69"/>
    <w:rsid w:val="005E0411"/>
    <w:rsid w:val="005E2081"/>
    <w:rsid w:val="005E28C6"/>
    <w:rsid w:val="005E2F96"/>
    <w:rsid w:val="005E4A0D"/>
    <w:rsid w:val="005E58EA"/>
    <w:rsid w:val="005E65F3"/>
    <w:rsid w:val="005F1293"/>
    <w:rsid w:val="005F15AB"/>
    <w:rsid w:val="005F4371"/>
    <w:rsid w:val="005F4DE6"/>
    <w:rsid w:val="005F57A4"/>
    <w:rsid w:val="005F5AAE"/>
    <w:rsid w:val="005F62E8"/>
    <w:rsid w:val="005F654D"/>
    <w:rsid w:val="005F7665"/>
    <w:rsid w:val="005F7921"/>
    <w:rsid w:val="005F7C14"/>
    <w:rsid w:val="005F7D5C"/>
    <w:rsid w:val="005F7ECF"/>
    <w:rsid w:val="00600452"/>
    <w:rsid w:val="00601B1D"/>
    <w:rsid w:val="00602520"/>
    <w:rsid w:val="00602947"/>
    <w:rsid w:val="00604596"/>
    <w:rsid w:val="006048CE"/>
    <w:rsid w:val="0060584D"/>
    <w:rsid w:val="00605C84"/>
    <w:rsid w:val="00607838"/>
    <w:rsid w:val="00610B3C"/>
    <w:rsid w:val="0061131A"/>
    <w:rsid w:val="0061239C"/>
    <w:rsid w:val="006156D7"/>
    <w:rsid w:val="00615E09"/>
    <w:rsid w:val="00615F47"/>
    <w:rsid w:val="0061684F"/>
    <w:rsid w:val="00620A5C"/>
    <w:rsid w:val="00621D4F"/>
    <w:rsid w:val="006228E7"/>
    <w:rsid w:val="006239F1"/>
    <w:rsid w:val="00623E89"/>
    <w:rsid w:val="00623EAC"/>
    <w:rsid w:val="00625006"/>
    <w:rsid w:val="0063029E"/>
    <w:rsid w:val="00630976"/>
    <w:rsid w:val="0063149F"/>
    <w:rsid w:val="006314E2"/>
    <w:rsid w:val="00631B4D"/>
    <w:rsid w:val="00632A1C"/>
    <w:rsid w:val="00632CF1"/>
    <w:rsid w:val="00632DEA"/>
    <w:rsid w:val="0063428A"/>
    <w:rsid w:val="00635D93"/>
    <w:rsid w:val="00637877"/>
    <w:rsid w:val="00641FA1"/>
    <w:rsid w:val="00643799"/>
    <w:rsid w:val="0064450A"/>
    <w:rsid w:val="00645632"/>
    <w:rsid w:val="00645B92"/>
    <w:rsid w:val="00646E25"/>
    <w:rsid w:val="00647C63"/>
    <w:rsid w:val="00647E34"/>
    <w:rsid w:val="006503A9"/>
    <w:rsid w:val="00650590"/>
    <w:rsid w:val="006507B2"/>
    <w:rsid w:val="00650FC3"/>
    <w:rsid w:val="0065190C"/>
    <w:rsid w:val="0065624A"/>
    <w:rsid w:val="006607D0"/>
    <w:rsid w:val="0066355E"/>
    <w:rsid w:val="006642CA"/>
    <w:rsid w:val="00664893"/>
    <w:rsid w:val="00665978"/>
    <w:rsid w:val="00665F57"/>
    <w:rsid w:val="00665F72"/>
    <w:rsid w:val="006674A8"/>
    <w:rsid w:val="0066781A"/>
    <w:rsid w:val="00667D3B"/>
    <w:rsid w:val="006730B8"/>
    <w:rsid w:val="0067568F"/>
    <w:rsid w:val="00676831"/>
    <w:rsid w:val="00676F3B"/>
    <w:rsid w:val="00680B29"/>
    <w:rsid w:val="006810F9"/>
    <w:rsid w:val="00684ED0"/>
    <w:rsid w:val="006869E5"/>
    <w:rsid w:val="00686FFE"/>
    <w:rsid w:val="0068705B"/>
    <w:rsid w:val="00687A18"/>
    <w:rsid w:val="00690346"/>
    <w:rsid w:val="0069090D"/>
    <w:rsid w:val="00692424"/>
    <w:rsid w:val="00692BA5"/>
    <w:rsid w:val="00696799"/>
    <w:rsid w:val="006A107B"/>
    <w:rsid w:val="006A14AF"/>
    <w:rsid w:val="006A2882"/>
    <w:rsid w:val="006A3E84"/>
    <w:rsid w:val="006A4524"/>
    <w:rsid w:val="006A6714"/>
    <w:rsid w:val="006A6ED3"/>
    <w:rsid w:val="006A74E7"/>
    <w:rsid w:val="006A76EC"/>
    <w:rsid w:val="006B02A5"/>
    <w:rsid w:val="006B3422"/>
    <w:rsid w:val="006B3E2C"/>
    <w:rsid w:val="006B61FC"/>
    <w:rsid w:val="006B62B3"/>
    <w:rsid w:val="006B6FA3"/>
    <w:rsid w:val="006C0E51"/>
    <w:rsid w:val="006C1E2B"/>
    <w:rsid w:val="006C2530"/>
    <w:rsid w:val="006C2DDD"/>
    <w:rsid w:val="006C2F58"/>
    <w:rsid w:val="006C44E6"/>
    <w:rsid w:val="006C455B"/>
    <w:rsid w:val="006C6472"/>
    <w:rsid w:val="006C6A4F"/>
    <w:rsid w:val="006C6AAC"/>
    <w:rsid w:val="006C6C02"/>
    <w:rsid w:val="006C6EEB"/>
    <w:rsid w:val="006D1737"/>
    <w:rsid w:val="006D3B02"/>
    <w:rsid w:val="006D44C8"/>
    <w:rsid w:val="006D49D7"/>
    <w:rsid w:val="006D4BD1"/>
    <w:rsid w:val="006D52E5"/>
    <w:rsid w:val="006D5BE8"/>
    <w:rsid w:val="006D5E55"/>
    <w:rsid w:val="006D6657"/>
    <w:rsid w:val="006E280C"/>
    <w:rsid w:val="006E3E14"/>
    <w:rsid w:val="006E4E08"/>
    <w:rsid w:val="006E6CF8"/>
    <w:rsid w:val="006F237D"/>
    <w:rsid w:val="006F28E8"/>
    <w:rsid w:val="006F3717"/>
    <w:rsid w:val="006F3A5D"/>
    <w:rsid w:val="006F3B84"/>
    <w:rsid w:val="006F5B69"/>
    <w:rsid w:val="006F6BEB"/>
    <w:rsid w:val="006F6F5A"/>
    <w:rsid w:val="007021D5"/>
    <w:rsid w:val="0070242A"/>
    <w:rsid w:val="00702C1F"/>
    <w:rsid w:val="00702D79"/>
    <w:rsid w:val="00703A7E"/>
    <w:rsid w:val="00703EAA"/>
    <w:rsid w:val="00705631"/>
    <w:rsid w:val="00705D0E"/>
    <w:rsid w:val="00706710"/>
    <w:rsid w:val="00707418"/>
    <w:rsid w:val="00710976"/>
    <w:rsid w:val="00713B2B"/>
    <w:rsid w:val="00715BF2"/>
    <w:rsid w:val="007166EF"/>
    <w:rsid w:val="00716850"/>
    <w:rsid w:val="00716DB7"/>
    <w:rsid w:val="00717341"/>
    <w:rsid w:val="007175DE"/>
    <w:rsid w:val="007201CF"/>
    <w:rsid w:val="00722E1D"/>
    <w:rsid w:val="007263B1"/>
    <w:rsid w:val="007307B3"/>
    <w:rsid w:val="00731781"/>
    <w:rsid w:val="007339F1"/>
    <w:rsid w:val="00734C5C"/>
    <w:rsid w:val="007353C3"/>
    <w:rsid w:val="0073567A"/>
    <w:rsid w:val="007356C0"/>
    <w:rsid w:val="00736384"/>
    <w:rsid w:val="00736E3E"/>
    <w:rsid w:val="00737A3C"/>
    <w:rsid w:val="00737C13"/>
    <w:rsid w:val="00742736"/>
    <w:rsid w:val="00743CA2"/>
    <w:rsid w:val="00744BE7"/>
    <w:rsid w:val="0074711C"/>
    <w:rsid w:val="007479F1"/>
    <w:rsid w:val="00747F8F"/>
    <w:rsid w:val="00750212"/>
    <w:rsid w:val="00750EF5"/>
    <w:rsid w:val="00753B69"/>
    <w:rsid w:val="00753BA3"/>
    <w:rsid w:val="00756425"/>
    <w:rsid w:val="00757CB2"/>
    <w:rsid w:val="00757D59"/>
    <w:rsid w:val="00761EAC"/>
    <w:rsid w:val="0076240D"/>
    <w:rsid w:val="007633C0"/>
    <w:rsid w:val="00767EA7"/>
    <w:rsid w:val="00770230"/>
    <w:rsid w:val="00772D94"/>
    <w:rsid w:val="0077302D"/>
    <w:rsid w:val="00773CCB"/>
    <w:rsid w:val="00775209"/>
    <w:rsid w:val="007763CE"/>
    <w:rsid w:val="00776718"/>
    <w:rsid w:val="00776A9A"/>
    <w:rsid w:val="007778B0"/>
    <w:rsid w:val="0078062F"/>
    <w:rsid w:val="00783C49"/>
    <w:rsid w:val="007842C1"/>
    <w:rsid w:val="00784929"/>
    <w:rsid w:val="007856FE"/>
    <w:rsid w:val="00785810"/>
    <w:rsid w:val="0078636F"/>
    <w:rsid w:val="00787CE7"/>
    <w:rsid w:val="00787EE6"/>
    <w:rsid w:val="00791642"/>
    <w:rsid w:val="00793CBA"/>
    <w:rsid w:val="00794789"/>
    <w:rsid w:val="007977D9"/>
    <w:rsid w:val="007A01C9"/>
    <w:rsid w:val="007A3651"/>
    <w:rsid w:val="007A3697"/>
    <w:rsid w:val="007A3A78"/>
    <w:rsid w:val="007A4E5A"/>
    <w:rsid w:val="007A5366"/>
    <w:rsid w:val="007A6EA3"/>
    <w:rsid w:val="007A7440"/>
    <w:rsid w:val="007B0362"/>
    <w:rsid w:val="007B32BF"/>
    <w:rsid w:val="007B354E"/>
    <w:rsid w:val="007B44FD"/>
    <w:rsid w:val="007B6289"/>
    <w:rsid w:val="007C0181"/>
    <w:rsid w:val="007C0758"/>
    <w:rsid w:val="007C1CD4"/>
    <w:rsid w:val="007C253C"/>
    <w:rsid w:val="007C357F"/>
    <w:rsid w:val="007C6D14"/>
    <w:rsid w:val="007D2BD1"/>
    <w:rsid w:val="007D4E08"/>
    <w:rsid w:val="007D55D7"/>
    <w:rsid w:val="007D58B5"/>
    <w:rsid w:val="007D7F4B"/>
    <w:rsid w:val="007E3E85"/>
    <w:rsid w:val="007E430B"/>
    <w:rsid w:val="007E5CD7"/>
    <w:rsid w:val="007E6200"/>
    <w:rsid w:val="007E77DC"/>
    <w:rsid w:val="007F050E"/>
    <w:rsid w:val="007F08E0"/>
    <w:rsid w:val="007F2557"/>
    <w:rsid w:val="007F3F34"/>
    <w:rsid w:val="007F4E24"/>
    <w:rsid w:val="007F57B1"/>
    <w:rsid w:val="007F7D13"/>
    <w:rsid w:val="007F7EA1"/>
    <w:rsid w:val="0080081F"/>
    <w:rsid w:val="008025E8"/>
    <w:rsid w:val="00803672"/>
    <w:rsid w:val="00805362"/>
    <w:rsid w:val="00807BEA"/>
    <w:rsid w:val="00814F99"/>
    <w:rsid w:val="00815810"/>
    <w:rsid w:val="00815A20"/>
    <w:rsid w:val="00826FB5"/>
    <w:rsid w:val="008270BF"/>
    <w:rsid w:val="00827B42"/>
    <w:rsid w:val="00831860"/>
    <w:rsid w:val="00831F59"/>
    <w:rsid w:val="0083515B"/>
    <w:rsid w:val="00840085"/>
    <w:rsid w:val="00840EFE"/>
    <w:rsid w:val="0084203C"/>
    <w:rsid w:val="00842487"/>
    <w:rsid w:val="00842916"/>
    <w:rsid w:val="00843190"/>
    <w:rsid w:val="00844E6B"/>
    <w:rsid w:val="00845017"/>
    <w:rsid w:val="00845C31"/>
    <w:rsid w:val="00845F2E"/>
    <w:rsid w:val="008465A2"/>
    <w:rsid w:val="008504B3"/>
    <w:rsid w:val="00850584"/>
    <w:rsid w:val="00850C61"/>
    <w:rsid w:val="0085139A"/>
    <w:rsid w:val="00851ADD"/>
    <w:rsid w:val="00855986"/>
    <w:rsid w:val="00856603"/>
    <w:rsid w:val="00862C52"/>
    <w:rsid w:val="00862CA0"/>
    <w:rsid w:val="008670DF"/>
    <w:rsid w:val="008673C9"/>
    <w:rsid w:val="008678AE"/>
    <w:rsid w:val="00867C80"/>
    <w:rsid w:val="00870872"/>
    <w:rsid w:val="0087317B"/>
    <w:rsid w:val="00873461"/>
    <w:rsid w:val="008754B0"/>
    <w:rsid w:val="00875E29"/>
    <w:rsid w:val="00880AC2"/>
    <w:rsid w:val="00882C43"/>
    <w:rsid w:val="00883413"/>
    <w:rsid w:val="0088553E"/>
    <w:rsid w:val="0088560D"/>
    <w:rsid w:val="00886848"/>
    <w:rsid w:val="008900E1"/>
    <w:rsid w:val="008917D1"/>
    <w:rsid w:val="008919BA"/>
    <w:rsid w:val="00892558"/>
    <w:rsid w:val="00892685"/>
    <w:rsid w:val="0089288B"/>
    <w:rsid w:val="00893835"/>
    <w:rsid w:val="008942E8"/>
    <w:rsid w:val="00895CFD"/>
    <w:rsid w:val="00895ECA"/>
    <w:rsid w:val="0089600E"/>
    <w:rsid w:val="00897E09"/>
    <w:rsid w:val="008A1008"/>
    <w:rsid w:val="008A319B"/>
    <w:rsid w:val="008A41A6"/>
    <w:rsid w:val="008A4FB7"/>
    <w:rsid w:val="008B0F02"/>
    <w:rsid w:val="008B1767"/>
    <w:rsid w:val="008B2998"/>
    <w:rsid w:val="008B3CDF"/>
    <w:rsid w:val="008B653D"/>
    <w:rsid w:val="008C23BA"/>
    <w:rsid w:val="008C2A0B"/>
    <w:rsid w:val="008C4D40"/>
    <w:rsid w:val="008C59BF"/>
    <w:rsid w:val="008C6323"/>
    <w:rsid w:val="008C64C1"/>
    <w:rsid w:val="008C6793"/>
    <w:rsid w:val="008C74CF"/>
    <w:rsid w:val="008C7E3A"/>
    <w:rsid w:val="008D2183"/>
    <w:rsid w:val="008D2FB7"/>
    <w:rsid w:val="008D2FF9"/>
    <w:rsid w:val="008D4DC3"/>
    <w:rsid w:val="008D55D1"/>
    <w:rsid w:val="008D6916"/>
    <w:rsid w:val="008D6FE2"/>
    <w:rsid w:val="008E0D83"/>
    <w:rsid w:val="008E0EBB"/>
    <w:rsid w:val="008E1E78"/>
    <w:rsid w:val="008E2E2E"/>
    <w:rsid w:val="008E58F4"/>
    <w:rsid w:val="008F5EBE"/>
    <w:rsid w:val="008F7C7C"/>
    <w:rsid w:val="00900094"/>
    <w:rsid w:val="00900D9A"/>
    <w:rsid w:val="00901BE5"/>
    <w:rsid w:val="0090204F"/>
    <w:rsid w:val="009029E3"/>
    <w:rsid w:val="00902C6E"/>
    <w:rsid w:val="00902D29"/>
    <w:rsid w:val="009030C3"/>
    <w:rsid w:val="0090559B"/>
    <w:rsid w:val="009065E7"/>
    <w:rsid w:val="00911694"/>
    <w:rsid w:val="00912445"/>
    <w:rsid w:val="0091679C"/>
    <w:rsid w:val="00916D28"/>
    <w:rsid w:val="00916DDE"/>
    <w:rsid w:val="0091754D"/>
    <w:rsid w:val="009179F0"/>
    <w:rsid w:val="00917CC9"/>
    <w:rsid w:val="00917D62"/>
    <w:rsid w:val="00917D75"/>
    <w:rsid w:val="00917F7C"/>
    <w:rsid w:val="00920744"/>
    <w:rsid w:val="009207D9"/>
    <w:rsid w:val="009229B2"/>
    <w:rsid w:val="00923396"/>
    <w:rsid w:val="00924F61"/>
    <w:rsid w:val="009257EA"/>
    <w:rsid w:val="00925B82"/>
    <w:rsid w:val="00926582"/>
    <w:rsid w:val="00926C35"/>
    <w:rsid w:val="0092782A"/>
    <w:rsid w:val="009305A0"/>
    <w:rsid w:val="009357D8"/>
    <w:rsid w:val="00937527"/>
    <w:rsid w:val="0094181C"/>
    <w:rsid w:val="00943377"/>
    <w:rsid w:val="00943D40"/>
    <w:rsid w:val="00943DA9"/>
    <w:rsid w:val="00943FE6"/>
    <w:rsid w:val="009445CB"/>
    <w:rsid w:val="009445CE"/>
    <w:rsid w:val="00944D2E"/>
    <w:rsid w:val="0094613A"/>
    <w:rsid w:val="00950D92"/>
    <w:rsid w:val="009516D5"/>
    <w:rsid w:val="00953F83"/>
    <w:rsid w:val="00954C47"/>
    <w:rsid w:val="009556AC"/>
    <w:rsid w:val="00955FA0"/>
    <w:rsid w:val="00956D0D"/>
    <w:rsid w:val="00957A7C"/>
    <w:rsid w:val="00960777"/>
    <w:rsid w:val="00960858"/>
    <w:rsid w:val="009615E1"/>
    <w:rsid w:val="009618C6"/>
    <w:rsid w:val="00962CD1"/>
    <w:rsid w:val="00962EED"/>
    <w:rsid w:val="00963D41"/>
    <w:rsid w:val="00965E8B"/>
    <w:rsid w:val="00966598"/>
    <w:rsid w:val="009670D6"/>
    <w:rsid w:val="00967244"/>
    <w:rsid w:val="00970404"/>
    <w:rsid w:val="00971593"/>
    <w:rsid w:val="0097339B"/>
    <w:rsid w:val="00976876"/>
    <w:rsid w:val="0098108D"/>
    <w:rsid w:val="00982922"/>
    <w:rsid w:val="009835D6"/>
    <w:rsid w:val="00983C64"/>
    <w:rsid w:val="00984629"/>
    <w:rsid w:val="00984AD8"/>
    <w:rsid w:val="009905CA"/>
    <w:rsid w:val="00992604"/>
    <w:rsid w:val="009937D7"/>
    <w:rsid w:val="0099480F"/>
    <w:rsid w:val="00995D51"/>
    <w:rsid w:val="009A1C94"/>
    <w:rsid w:val="009A50FB"/>
    <w:rsid w:val="009A5A05"/>
    <w:rsid w:val="009A724B"/>
    <w:rsid w:val="009A74C3"/>
    <w:rsid w:val="009B2322"/>
    <w:rsid w:val="009B54B2"/>
    <w:rsid w:val="009B6DF7"/>
    <w:rsid w:val="009B730B"/>
    <w:rsid w:val="009C0337"/>
    <w:rsid w:val="009C18B8"/>
    <w:rsid w:val="009C3730"/>
    <w:rsid w:val="009C3CED"/>
    <w:rsid w:val="009C6076"/>
    <w:rsid w:val="009C79C9"/>
    <w:rsid w:val="009D2C39"/>
    <w:rsid w:val="009D6821"/>
    <w:rsid w:val="009D73A3"/>
    <w:rsid w:val="009E02FD"/>
    <w:rsid w:val="009E14F8"/>
    <w:rsid w:val="009E1863"/>
    <w:rsid w:val="009E2F5B"/>
    <w:rsid w:val="009E3C5A"/>
    <w:rsid w:val="009E4812"/>
    <w:rsid w:val="009E4BBD"/>
    <w:rsid w:val="009E4E6F"/>
    <w:rsid w:val="009E524A"/>
    <w:rsid w:val="009E59C6"/>
    <w:rsid w:val="009E674A"/>
    <w:rsid w:val="009E77B3"/>
    <w:rsid w:val="009F1554"/>
    <w:rsid w:val="009F1577"/>
    <w:rsid w:val="009F2AEA"/>
    <w:rsid w:val="009F2E82"/>
    <w:rsid w:val="009F3D1B"/>
    <w:rsid w:val="009F6C3F"/>
    <w:rsid w:val="009F6DFB"/>
    <w:rsid w:val="009F70D6"/>
    <w:rsid w:val="009F7313"/>
    <w:rsid w:val="009F7713"/>
    <w:rsid w:val="00A01449"/>
    <w:rsid w:val="00A015A5"/>
    <w:rsid w:val="00A01E76"/>
    <w:rsid w:val="00A107A8"/>
    <w:rsid w:val="00A10F56"/>
    <w:rsid w:val="00A11E35"/>
    <w:rsid w:val="00A12224"/>
    <w:rsid w:val="00A1228B"/>
    <w:rsid w:val="00A130CB"/>
    <w:rsid w:val="00A138FD"/>
    <w:rsid w:val="00A14A0F"/>
    <w:rsid w:val="00A15A2C"/>
    <w:rsid w:val="00A167E4"/>
    <w:rsid w:val="00A16E1E"/>
    <w:rsid w:val="00A1733D"/>
    <w:rsid w:val="00A20EF5"/>
    <w:rsid w:val="00A24357"/>
    <w:rsid w:val="00A25F7D"/>
    <w:rsid w:val="00A264C8"/>
    <w:rsid w:val="00A26975"/>
    <w:rsid w:val="00A27EDE"/>
    <w:rsid w:val="00A30657"/>
    <w:rsid w:val="00A30F0F"/>
    <w:rsid w:val="00A33EC8"/>
    <w:rsid w:val="00A3418F"/>
    <w:rsid w:val="00A34570"/>
    <w:rsid w:val="00A360DA"/>
    <w:rsid w:val="00A360EF"/>
    <w:rsid w:val="00A364FE"/>
    <w:rsid w:val="00A36E60"/>
    <w:rsid w:val="00A37A99"/>
    <w:rsid w:val="00A40A8E"/>
    <w:rsid w:val="00A40EBA"/>
    <w:rsid w:val="00A415A8"/>
    <w:rsid w:val="00A42285"/>
    <w:rsid w:val="00A4586B"/>
    <w:rsid w:val="00A51016"/>
    <w:rsid w:val="00A533E0"/>
    <w:rsid w:val="00A53F9F"/>
    <w:rsid w:val="00A5570D"/>
    <w:rsid w:val="00A5573F"/>
    <w:rsid w:val="00A561C1"/>
    <w:rsid w:val="00A563E5"/>
    <w:rsid w:val="00A57376"/>
    <w:rsid w:val="00A611F3"/>
    <w:rsid w:val="00A61ED3"/>
    <w:rsid w:val="00A63507"/>
    <w:rsid w:val="00A65D0C"/>
    <w:rsid w:val="00A669D1"/>
    <w:rsid w:val="00A7124E"/>
    <w:rsid w:val="00A746F8"/>
    <w:rsid w:val="00A74CC1"/>
    <w:rsid w:val="00A75622"/>
    <w:rsid w:val="00A7736E"/>
    <w:rsid w:val="00A80F59"/>
    <w:rsid w:val="00A814A6"/>
    <w:rsid w:val="00A8369E"/>
    <w:rsid w:val="00A841C9"/>
    <w:rsid w:val="00A8536F"/>
    <w:rsid w:val="00A858FF"/>
    <w:rsid w:val="00A85A35"/>
    <w:rsid w:val="00A87C6F"/>
    <w:rsid w:val="00A87F27"/>
    <w:rsid w:val="00A945BF"/>
    <w:rsid w:val="00A95CDB"/>
    <w:rsid w:val="00A96BB1"/>
    <w:rsid w:val="00A97A67"/>
    <w:rsid w:val="00AA2F46"/>
    <w:rsid w:val="00AA30F9"/>
    <w:rsid w:val="00AA4185"/>
    <w:rsid w:val="00AA54F5"/>
    <w:rsid w:val="00AA77CD"/>
    <w:rsid w:val="00AB1916"/>
    <w:rsid w:val="00AB2808"/>
    <w:rsid w:val="00AB3CEC"/>
    <w:rsid w:val="00AB48EB"/>
    <w:rsid w:val="00AB4B4C"/>
    <w:rsid w:val="00AB7A7D"/>
    <w:rsid w:val="00AB7B56"/>
    <w:rsid w:val="00AB7DEC"/>
    <w:rsid w:val="00AC1525"/>
    <w:rsid w:val="00AC17BD"/>
    <w:rsid w:val="00AC26FC"/>
    <w:rsid w:val="00AC3B2A"/>
    <w:rsid w:val="00AC419C"/>
    <w:rsid w:val="00AC45A9"/>
    <w:rsid w:val="00AC4741"/>
    <w:rsid w:val="00AC5381"/>
    <w:rsid w:val="00AC6DAA"/>
    <w:rsid w:val="00AD21CD"/>
    <w:rsid w:val="00AD29B1"/>
    <w:rsid w:val="00AD2AA2"/>
    <w:rsid w:val="00AD6ECA"/>
    <w:rsid w:val="00AD7F28"/>
    <w:rsid w:val="00AE0708"/>
    <w:rsid w:val="00AE1E04"/>
    <w:rsid w:val="00AE4251"/>
    <w:rsid w:val="00AE5C10"/>
    <w:rsid w:val="00AE691B"/>
    <w:rsid w:val="00AF0263"/>
    <w:rsid w:val="00AF21C1"/>
    <w:rsid w:val="00AF507C"/>
    <w:rsid w:val="00AF65E4"/>
    <w:rsid w:val="00AF7DDE"/>
    <w:rsid w:val="00B0116E"/>
    <w:rsid w:val="00B014D0"/>
    <w:rsid w:val="00B03E5B"/>
    <w:rsid w:val="00B050B3"/>
    <w:rsid w:val="00B0530D"/>
    <w:rsid w:val="00B058C6"/>
    <w:rsid w:val="00B05A79"/>
    <w:rsid w:val="00B062B5"/>
    <w:rsid w:val="00B07F91"/>
    <w:rsid w:val="00B10049"/>
    <w:rsid w:val="00B1090F"/>
    <w:rsid w:val="00B12CE4"/>
    <w:rsid w:val="00B13078"/>
    <w:rsid w:val="00B13646"/>
    <w:rsid w:val="00B13A24"/>
    <w:rsid w:val="00B1431D"/>
    <w:rsid w:val="00B14DBA"/>
    <w:rsid w:val="00B14E6B"/>
    <w:rsid w:val="00B14F7E"/>
    <w:rsid w:val="00B157A2"/>
    <w:rsid w:val="00B15E78"/>
    <w:rsid w:val="00B213AB"/>
    <w:rsid w:val="00B22B81"/>
    <w:rsid w:val="00B303EF"/>
    <w:rsid w:val="00B307A2"/>
    <w:rsid w:val="00B31366"/>
    <w:rsid w:val="00B313A1"/>
    <w:rsid w:val="00B31597"/>
    <w:rsid w:val="00B316D0"/>
    <w:rsid w:val="00B31E07"/>
    <w:rsid w:val="00B32896"/>
    <w:rsid w:val="00B3403F"/>
    <w:rsid w:val="00B40907"/>
    <w:rsid w:val="00B43539"/>
    <w:rsid w:val="00B4399B"/>
    <w:rsid w:val="00B4563D"/>
    <w:rsid w:val="00B47DE1"/>
    <w:rsid w:val="00B503E8"/>
    <w:rsid w:val="00B503F1"/>
    <w:rsid w:val="00B51B54"/>
    <w:rsid w:val="00B51B6F"/>
    <w:rsid w:val="00B52A35"/>
    <w:rsid w:val="00B550F2"/>
    <w:rsid w:val="00B551ED"/>
    <w:rsid w:val="00B55C6D"/>
    <w:rsid w:val="00B57404"/>
    <w:rsid w:val="00B60289"/>
    <w:rsid w:val="00B61B69"/>
    <w:rsid w:val="00B63C24"/>
    <w:rsid w:val="00B658D1"/>
    <w:rsid w:val="00B659E7"/>
    <w:rsid w:val="00B65F09"/>
    <w:rsid w:val="00B66898"/>
    <w:rsid w:val="00B70A25"/>
    <w:rsid w:val="00B70C6C"/>
    <w:rsid w:val="00B70DA0"/>
    <w:rsid w:val="00B715C3"/>
    <w:rsid w:val="00B74B55"/>
    <w:rsid w:val="00B74FB8"/>
    <w:rsid w:val="00B75990"/>
    <w:rsid w:val="00B763DE"/>
    <w:rsid w:val="00B80C0C"/>
    <w:rsid w:val="00B818B2"/>
    <w:rsid w:val="00B8244C"/>
    <w:rsid w:val="00B832BC"/>
    <w:rsid w:val="00B86BF5"/>
    <w:rsid w:val="00B87CF9"/>
    <w:rsid w:val="00B903D2"/>
    <w:rsid w:val="00B917F5"/>
    <w:rsid w:val="00B91E3F"/>
    <w:rsid w:val="00B92325"/>
    <w:rsid w:val="00B92D1E"/>
    <w:rsid w:val="00B967FF"/>
    <w:rsid w:val="00B96AE6"/>
    <w:rsid w:val="00B975F8"/>
    <w:rsid w:val="00B979E7"/>
    <w:rsid w:val="00B97B00"/>
    <w:rsid w:val="00BA1301"/>
    <w:rsid w:val="00BA3433"/>
    <w:rsid w:val="00BB101A"/>
    <w:rsid w:val="00BB2627"/>
    <w:rsid w:val="00BB3E04"/>
    <w:rsid w:val="00BB6712"/>
    <w:rsid w:val="00BB6787"/>
    <w:rsid w:val="00BC14F2"/>
    <w:rsid w:val="00BC75A1"/>
    <w:rsid w:val="00BD00C2"/>
    <w:rsid w:val="00BD4FD8"/>
    <w:rsid w:val="00BD65DF"/>
    <w:rsid w:val="00BE0E95"/>
    <w:rsid w:val="00BE0F4D"/>
    <w:rsid w:val="00BE14BF"/>
    <w:rsid w:val="00BE17A0"/>
    <w:rsid w:val="00BE2326"/>
    <w:rsid w:val="00BE2F54"/>
    <w:rsid w:val="00BE428A"/>
    <w:rsid w:val="00BE4970"/>
    <w:rsid w:val="00BE4CA9"/>
    <w:rsid w:val="00BE720E"/>
    <w:rsid w:val="00BE7E0C"/>
    <w:rsid w:val="00BF01CC"/>
    <w:rsid w:val="00BF03A8"/>
    <w:rsid w:val="00BF0FB4"/>
    <w:rsid w:val="00BF2FD0"/>
    <w:rsid w:val="00BF4597"/>
    <w:rsid w:val="00BF51D2"/>
    <w:rsid w:val="00BF676B"/>
    <w:rsid w:val="00BF7836"/>
    <w:rsid w:val="00C003CE"/>
    <w:rsid w:val="00C01D27"/>
    <w:rsid w:val="00C06468"/>
    <w:rsid w:val="00C07353"/>
    <w:rsid w:val="00C07CBC"/>
    <w:rsid w:val="00C10CF7"/>
    <w:rsid w:val="00C116D2"/>
    <w:rsid w:val="00C134DF"/>
    <w:rsid w:val="00C137AF"/>
    <w:rsid w:val="00C15EB4"/>
    <w:rsid w:val="00C1707B"/>
    <w:rsid w:val="00C175BD"/>
    <w:rsid w:val="00C1763D"/>
    <w:rsid w:val="00C20431"/>
    <w:rsid w:val="00C21556"/>
    <w:rsid w:val="00C232C5"/>
    <w:rsid w:val="00C2331F"/>
    <w:rsid w:val="00C251EF"/>
    <w:rsid w:val="00C25483"/>
    <w:rsid w:val="00C27889"/>
    <w:rsid w:val="00C301CF"/>
    <w:rsid w:val="00C31DEF"/>
    <w:rsid w:val="00C31ED3"/>
    <w:rsid w:val="00C3375F"/>
    <w:rsid w:val="00C34A3F"/>
    <w:rsid w:val="00C34D31"/>
    <w:rsid w:val="00C36543"/>
    <w:rsid w:val="00C37CEB"/>
    <w:rsid w:val="00C41BCF"/>
    <w:rsid w:val="00C45671"/>
    <w:rsid w:val="00C46E6E"/>
    <w:rsid w:val="00C47156"/>
    <w:rsid w:val="00C47377"/>
    <w:rsid w:val="00C47947"/>
    <w:rsid w:val="00C51035"/>
    <w:rsid w:val="00C512E0"/>
    <w:rsid w:val="00C52477"/>
    <w:rsid w:val="00C5281D"/>
    <w:rsid w:val="00C52F68"/>
    <w:rsid w:val="00C5552F"/>
    <w:rsid w:val="00C556FB"/>
    <w:rsid w:val="00C55B5A"/>
    <w:rsid w:val="00C56714"/>
    <w:rsid w:val="00C57D1A"/>
    <w:rsid w:val="00C617BC"/>
    <w:rsid w:val="00C6198A"/>
    <w:rsid w:val="00C61BB5"/>
    <w:rsid w:val="00C62DAC"/>
    <w:rsid w:val="00C6455B"/>
    <w:rsid w:val="00C64C0A"/>
    <w:rsid w:val="00C65B10"/>
    <w:rsid w:val="00C66AD3"/>
    <w:rsid w:val="00C6732B"/>
    <w:rsid w:val="00C67599"/>
    <w:rsid w:val="00C71CFD"/>
    <w:rsid w:val="00C731C0"/>
    <w:rsid w:val="00C756B0"/>
    <w:rsid w:val="00C75A17"/>
    <w:rsid w:val="00C81C9A"/>
    <w:rsid w:val="00C83216"/>
    <w:rsid w:val="00C833A2"/>
    <w:rsid w:val="00C86156"/>
    <w:rsid w:val="00C91075"/>
    <w:rsid w:val="00C92862"/>
    <w:rsid w:val="00C92A34"/>
    <w:rsid w:val="00C96AA5"/>
    <w:rsid w:val="00C97ABF"/>
    <w:rsid w:val="00CA2D6B"/>
    <w:rsid w:val="00CA2E0F"/>
    <w:rsid w:val="00CA3C87"/>
    <w:rsid w:val="00CA691B"/>
    <w:rsid w:val="00CA7A02"/>
    <w:rsid w:val="00CB1A5F"/>
    <w:rsid w:val="00CB1C51"/>
    <w:rsid w:val="00CB220C"/>
    <w:rsid w:val="00CB29DD"/>
    <w:rsid w:val="00CB3D7B"/>
    <w:rsid w:val="00CB4636"/>
    <w:rsid w:val="00CB5A49"/>
    <w:rsid w:val="00CB638B"/>
    <w:rsid w:val="00CB7542"/>
    <w:rsid w:val="00CB7C4C"/>
    <w:rsid w:val="00CC04FC"/>
    <w:rsid w:val="00CC0AC9"/>
    <w:rsid w:val="00CC15AB"/>
    <w:rsid w:val="00CC2224"/>
    <w:rsid w:val="00CC348D"/>
    <w:rsid w:val="00CC36EE"/>
    <w:rsid w:val="00CC3B5B"/>
    <w:rsid w:val="00CC3B83"/>
    <w:rsid w:val="00CC46FC"/>
    <w:rsid w:val="00CC4F74"/>
    <w:rsid w:val="00CD0433"/>
    <w:rsid w:val="00CD1FD7"/>
    <w:rsid w:val="00CD30D0"/>
    <w:rsid w:val="00CD44A5"/>
    <w:rsid w:val="00CD44DF"/>
    <w:rsid w:val="00CD4F4E"/>
    <w:rsid w:val="00CD5EC6"/>
    <w:rsid w:val="00CD5F4E"/>
    <w:rsid w:val="00CD6CE8"/>
    <w:rsid w:val="00CD6E05"/>
    <w:rsid w:val="00CE6E2D"/>
    <w:rsid w:val="00CE7F39"/>
    <w:rsid w:val="00CF0B4E"/>
    <w:rsid w:val="00CF10EA"/>
    <w:rsid w:val="00CF1B6C"/>
    <w:rsid w:val="00CF3976"/>
    <w:rsid w:val="00CF3F2D"/>
    <w:rsid w:val="00CF51F4"/>
    <w:rsid w:val="00CF5238"/>
    <w:rsid w:val="00CF6821"/>
    <w:rsid w:val="00CF6CA9"/>
    <w:rsid w:val="00CF762D"/>
    <w:rsid w:val="00CF7EFF"/>
    <w:rsid w:val="00D00727"/>
    <w:rsid w:val="00D06BFB"/>
    <w:rsid w:val="00D10EA8"/>
    <w:rsid w:val="00D1163C"/>
    <w:rsid w:val="00D11B1A"/>
    <w:rsid w:val="00D1205D"/>
    <w:rsid w:val="00D150C6"/>
    <w:rsid w:val="00D209E9"/>
    <w:rsid w:val="00D22499"/>
    <w:rsid w:val="00D22DF0"/>
    <w:rsid w:val="00D233CE"/>
    <w:rsid w:val="00D23624"/>
    <w:rsid w:val="00D237E6"/>
    <w:rsid w:val="00D25BBE"/>
    <w:rsid w:val="00D25DC2"/>
    <w:rsid w:val="00D263CC"/>
    <w:rsid w:val="00D26446"/>
    <w:rsid w:val="00D30D24"/>
    <w:rsid w:val="00D3214D"/>
    <w:rsid w:val="00D323A9"/>
    <w:rsid w:val="00D32A15"/>
    <w:rsid w:val="00D34753"/>
    <w:rsid w:val="00D362FF"/>
    <w:rsid w:val="00D37FF2"/>
    <w:rsid w:val="00D422ED"/>
    <w:rsid w:val="00D42598"/>
    <w:rsid w:val="00D433CD"/>
    <w:rsid w:val="00D43BB2"/>
    <w:rsid w:val="00D454A0"/>
    <w:rsid w:val="00D46349"/>
    <w:rsid w:val="00D46834"/>
    <w:rsid w:val="00D47D00"/>
    <w:rsid w:val="00D506E2"/>
    <w:rsid w:val="00D50FCF"/>
    <w:rsid w:val="00D5188E"/>
    <w:rsid w:val="00D53F47"/>
    <w:rsid w:val="00D549A2"/>
    <w:rsid w:val="00D55252"/>
    <w:rsid w:val="00D56268"/>
    <w:rsid w:val="00D56EA7"/>
    <w:rsid w:val="00D574F9"/>
    <w:rsid w:val="00D57899"/>
    <w:rsid w:val="00D62E60"/>
    <w:rsid w:val="00D6508A"/>
    <w:rsid w:val="00D6545C"/>
    <w:rsid w:val="00D6571B"/>
    <w:rsid w:val="00D668AE"/>
    <w:rsid w:val="00D6694C"/>
    <w:rsid w:val="00D66BB2"/>
    <w:rsid w:val="00D66E47"/>
    <w:rsid w:val="00D718F5"/>
    <w:rsid w:val="00D71982"/>
    <w:rsid w:val="00D71B8A"/>
    <w:rsid w:val="00D72A53"/>
    <w:rsid w:val="00D7345D"/>
    <w:rsid w:val="00D7383E"/>
    <w:rsid w:val="00D757F2"/>
    <w:rsid w:val="00D75FB2"/>
    <w:rsid w:val="00D7670C"/>
    <w:rsid w:val="00D7761B"/>
    <w:rsid w:val="00D77D61"/>
    <w:rsid w:val="00D80338"/>
    <w:rsid w:val="00D806CC"/>
    <w:rsid w:val="00D807CF"/>
    <w:rsid w:val="00D815EF"/>
    <w:rsid w:val="00D81AC3"/>
    <w:rsid w:val="00D827F1"/>
    <w:rsid w:val="00D83BA7"/>
    <w:rsid w:val="00D83BCF"/>
    <w:rsid w:val="00D8433E"/>
    <w:rsid w:val="00D85BA2"/>
    <w:rsid w:val="00D85DED"/>
    <w:rsid w:val="00D85E9E"/>
    <w:rsid w:val="00D867A5"/>
    <w:rsid w:val="00D902A2"/>
    <w:rsid w:val="00D90564"/>
    <w:rsid w:val="00D91384"/>
    <w:rsid w:val="00D93786"/>
    <w:rsid w:val="00D93DAA"/>
    <w:rsid w:val="00D964A9"/>
    <w:rsid w:val="00D96BD9"/>
    <w:rsid w:val="00D96E48"/>
    <w:rsid w:val="00D970F8"/>
    <w:rsid w:val="00D97212"/>
    <w:rsid w:val="00D97470"/>
    <w:rsid w:val="00D97585"/>
    <w:rsid w:val="00D97A4C"/>
    <w:rsid w:val="00DA1A90"/>
    <w:rsid w:val="00DA21F5"/>
    <w:rsid w:val="00DA33AA"/>
    <w:rsid w:val="00DA47FB"/>
    <w:rsid w:val="00DA486C"/>
    <w:rsid w:val="00DA5601"/>
    <w:rsid w:val="00DA6574"/>
    <w:rsid w:val="00DA65B5"/>
    <w:rsid w:val="00DA741A"/>
    <w:rsid w:val="00DB1464"/>
    <w:rsid w:val="00DB291D"/>
    <w:rsid w:val="00DB2C07"/>
    <w:rsid w:val="00DB3102"/>
    <w:rsid w:val="00DB5C83"/>
    <w:rsid w:val="00DB6A6F"/>
    <w:rsid w:val="00DC141B"/>
    <w:rsid w:val="00DC1448"/>
    <w:rsid w:val="00DC3D14"/>
    <w:rsid w:val="00DC5648"/>
    <w:rsid w:val="00DC64D7"/>
    <w:rsid w:val="00DC7C6E"/>
    <w:rsid w:val="00DD02A3"/>
    <w:rsid w:val="00DD0AC7"/>
    <w:rsid w:val="00DD4FD9"/>
    <w:rsid w:val="00DD59E3"/>
    <w:rsid w:val="00DD5C1B"/>
    <w:rsid w:val="00DD5E30"/>
    <w:rsid w:val="00DD6402"/>
    <w:rsid w:val="00DE017C"/>
    <w:rsid w:val="00DE079B"/>
    <w:rsid w:val="00DE0977"/>
    <w:rsid w:val="00DE13D9"/>
    <w:rsid w:val="00DE1504"/>
    <w:rsid w:val="00DE2151"/>
    <w:rsid w:val="00DE3B71"/>
    <w:rsid w:val="00DE4FD6"/>
    <w:rsid w:val="00DE5A3A"/>
    <w:rsid w:val="00DE5C2C"/>
    <w:rsid w:val="00DF0524"/>
    <w:rsid w:val="00DF0644"/>
    <w:rsid w:val="00DF244B"/>
    <w:rsid w:val="00DF2850"/>
    <w:rsid w:val="00DF4AFE"/>
    <w:rsid w:val="00DF51C4"/>
    <w:rsid w:val="00DF5CC6"/>
    <w:rsid w:val="00DF5EAF"/>
    <w:rsid w:val="00DF75D1"/>
    <w:rsid w:val="00E000D6"/>
    <w:rsid w:val="00E01AF9"/>
    <w:rsid w:val="00E0239F"/>
    <w:rsid w:val="00E0705F"/>
    <w:rsid w:val="00E071A5"/>
    <w:rsid w:val="00E10E1A"/>
    <w:rsid w:val="00E1261F"/>
    <w:rsid w:val="00E13DB7"/>
    <w:rsid w:val="00E14B72"/>
    <w:rsid w:val="00E206B4"/>
    <w:rsid w:val="00E23C89"/>
    <w:rsid w:val="00E249E3"/>
    <w:rsid w:val="00E24A61"/>
    <w:rsid w:val="00E254B5"/>
    <w:rsid w:val="00E26201"/>
    <w:rsid w:val="00E315C7"/>
    <w:rsid w:val="00E3298D"/>
    <w:rsid w:val="00E33C43"/>
    <w:rsid w:val="00E35645"/>
    <w:rsid w:val="00E359AE"/>
    <w:rsid w:val="00E360B6"/>
    <w:rsid w:val="00E36DE5"/>
    <w:rsid w:val="00E36F79"/>
    <w:rsid w:val="00E37E9B"/>
    <w:rsid w:val="00E40F6E"/>
    <w:rsid w:val="00E42F36"/>
    <w:rsid w:val="00E45250"/>
    <w:rsid w:val="00E5001D"/>
    <w:rsid w:val="00E504A1"/>
    <w:rsid w:val="00E515E5"/>
    <w:rsid w:val="00E51739"/>
    <w:rsid w:val="00E51CFC"/>
    <w:rsid w:val="00E52834"/>
    <w:rsid w:val="00E5312C"/>
    <w:rsid w:val="00E54867"/>
    <w:rsid w:val="00E54D8C"/>
    <w:rsid w:val="00E55915"/>
    <w:rsid w:val="00E62615"/>
    <w:rsid w:val="00E630B9"/>
    <w:rsid w:val="00E64B06"/>
    <w:rsid w:val="00E6671D"/>
    <w:rsid w:val="00E670B0"/>
    <w:rsid w:val="00E67C48"/>
    <w:rsid w:val="00E72044"/>
    <w:rsid w:val="00E72147"/>
    <w:rsid w:val="00E723B4"/>
    <w:rsid w:val="00E73E42"/>
    <w:rsid w:val="00E743CA"/>
    <w:rsid w:val="00E74AB5"/>
    <w:rsid w:val="00E750BF"/>
    <w:rsid w:val="00E750CE"/>
    <w:rsid w:val="00E77D20"/>
    <w:rsid w:val="00E8129C"/>
    <w:rsid w:val="00E81C91"/>
    <w:rsid w:val="00E81CFA"/>
    <w:rsid w:val="00E81E37"/>
    <w:rsid w:val="00E82726"/>
    <w:rsid w:val="00E8494F"/>
    <w:rsid w:val="00E856C0"/>
    <w:rsid w:val="00E90620"/>
    <w:rsid w:val="00E92741"/>
    <w:rsid w:val="00E92BEB"/>
    <w:rsid w:val="00E96F6F"/>
    <w:rsid w:val="00E972F5"/>
    <w:rsid w:val="00EA146C"/>
    <w:rsid w:val="00EA404B"/>
    <w:rsid w:val="00EA620B"/>
    <w:rsid w:val="00EA6290"/>
    <w:rsid w:val="00EA6F05"/>
    <w:rsid w:val="00EB024A"/>
    <w:rsid w:val="00EB0440"/>
    <w:rsid w:val="00EB103B"/>
    <w:rsid w:val="00EB5426"/>
    <w:rsid w:val="00EB54B2"/>
    <w:rsid w:val="00EB7997"/>
    <w:rsid w:val="00EC0092"/>
    <w:rsid w:val="00EC484E"/>
    <w:rsid w:val="00EC7372"/>
    <w:rsid w:val="00EC7BA2"/>
    <w:rsid w:val="00ED6122"/>
    <w:rsid w:val="00ED686E"/>
    <w:rsid w:val="00ED70B3"/>
    <w:rsid w:val="00EE04CC"/>
    <w:rsid w:val="00EE1767"/>
    <w:rsid w:val="00EE38A9"/>
    <w:rsid w:val="00EE4B24"/>
    <w:rsid w:val="00EE4ED3"/>
    <w:rsid w:val="00EE4F7B"/>
    <w:rsid w:val="00EE726D"/>
    <w:rsid w:val="00EE7BC0"/>
    <w:rsid w:val="00EE7D54"/>
    <w:rsid w:val="00EE7F28"/>
    <w:rsid w:val="00EF1B02"/>
    <w:rsid w:val="00EF1FB5"/>
    <w:rsid w:val="00EF222C"/>
    <w:rsid w:val="00EF3C23"/>
    <w:rsid w:val="00EF5616"/>
    <w:rsid w:val="00EF5E71"/>
    <w:rsid w:val="00EF5FED"/>
    <w:rsid w:val="00F01326"/>
    <w:rsid w:val="00F02095"/>
    <w:rsid w:val="00F022E3"/>
    <w:rsid w:val="00F025D5"/>
    <w:rsid w:val="00F0428E"/>
    <w:rsid w:val="00F049D3"/>
    <w:rsid w:val="00F05E71"/>
    <w:rsid w:val="00F07DEE"/>
    <w:rsid w:val="00F10FB5"/>
    <w:rsid w:val="00F11BC9"/>
    <w:rsid w:val="00F12A6E"/>
    <w:rsid w:val="00F13588"/>
    <w:rsid w:val="00F162D2"/>
    <w:rsid w:val="00F17752"/>
    <w:rsid w:val="00F177E7"/>
    <w:rsid w:val="00F1794E"/>
    <w:rsid w:val="00F20CDA"/>
    <w:rsid w:val="00F2128B"/>
    <w:rsid w:val="00F21CCF"/>
    <w:rsid w:val="00F2568F"/>
    <w:rsid w:val="00F310EE"/>
    <w:rsid w:val="00F31FF7"/>
    <w:rsid w:val="00F337D6"/>
    <w:rsid w:val="00F34872"/>
    <w:rsid w:val="00F351E6"/>
    <w:rsid w:val="00F37022"/>
    <w:rsid w:val="00F371C9"/>
    <w:rsid w:val="00F4029A"/>
    <w:rsid w:val="00F40793"/>
    <w:rsid w:val="00F4136D"/>
    <w:rsid w:val="00F446A8"/>
    <w:rsid w:val="00F478B4"/>
    <w:rsid w:val="00F50847"/>
    <w:rsid w:val="00F50ED3"/>
    <w:rsid w:val="00F51215"/>
    <w:rsid w:val="00F523F6"/>
    <w:rsid w:val="00F53295"/>
    <w:rsid w:val="00F55C0F"/>
    <w:rsid w:val="00F57BF7"/>
    <w:rsid w:val="00F604E1"/>
    <w:rsid w:val="00F6139F"/>
    <w:rsid w:val="00F61A4E"/>
    <w:rsid w:val="00F63975"/>
    <w:rsid w:val="00F63AF6"/>
    <w:rsid w:val="00F66A14"/>
    <w:rsid w:val="00F675B8"/>
    <w:rsid w:val="00F702FB"/>
    <w:rsid w:val="00F7044B"/>
    <w:rsid w:val="00F707DD"/>
    <w:rsid w:val="00F70A51"/>
    <w:rsid w:val="00F71983"/>
    <w:rsid w:val="00F72366"/>
    <w:rsid w:val="00F72AFA"/>
    <w:rsid w:val="00F72D8D"/>
    <w:rsid w:val="00F743E9"/>
    <w:rsid w:val="00F74F90"/>
    <w:rsid w:val="00F76F90"/>
    <w:rsid w:val="00F779FD"/>
    <w:rsid w:val="00F77C8D"/>
    <w:rsid w:val="00F82DBC"/>
    <w:rsid w:val="00F84649"/>
    <w:rsid w:val="00F846E2"/>
    <w:rsid w:val="00F854A1"/>
    <w:rsid w:val="00F85BAB"/>
    <w:rsid w:val="00F86E16"/>
    <w:rsid w:val="00F9056C"/>
    <w:rsid w:val="00F9080D"/>
    <w:rsid w:val="00F91038"/>
    <w:rsid w:val="00F925A2"/>
    <w:rsid w:val="00F93087"/>
    <w:rsid w:val="00F9379C"/>
    <w:rsid w:val="00F93935"/>
    <w:rsid w:val="00F93C60"/>
    <w:rsid w:val="00F97E1D"/>
    <w:rsid w:val="00FA002F"/>
    <w:rsid w:val="00FA1299"/>
    <w:rsid w:val="00FA3036"/>
    <w:rsid w:val="00FA49DA"/>
    <w:rsid w:val="00FA4CC4"/>
    <w:rsid w:val="00FB200D"/>
    <w:rsid w:val="00FB382C"/>
    <w:rsid w:val="00FB5E3D"/>
    <w:rsid w:val="00FB6A1A"/>
    <w:rsid w:val="00FB6C7A"/>
    <w:rsid w:val="00FB72DC"/>
    <w:rsid w:val="00FC0C64"/>
    <w:rsid w:val="00FC42F1"/>
    <w:rsid w:val="00FC5FC3"/>
    <w:rsid w:val="00FC6EBB"/>
    <w:rsid w:val="00FD0D2D"/>
    <w:rsid w:val="00FD0DCE"/>
    <w:rsid w:val="00FD357B"/>
    <w:rsid w:val="00FD65CC"/>
    <w:rsid w:val="00FE2174"/>
    <w:rsid w:val="00FE23B0"/>
    <w:rsid w:val="00FE32C5"/>
    <w:rsid w:val="00FE3FB4"/>
    <w:rsid w:val="00FE6099"/>
    <w:rsid w:val="00FF0297"/>
    <w:rsid w:val="00FF0B40"/>
    <w:rsid w:val="00FF1A1F"/>
    <w:rsid w:val="00FF21CB"/>
    <w:rsid w:val="00FF24FC"/>
    <w:rsid w:val="00FF403F"/>
    <w:rsid w:val="00FF5841"/>
    <w:rsid w:val="00FF5D18"/>
    <w:rsid w:val="00FF750A"/>
    <w:rsid w:val="00FF77BE"/>
    <w:rsid w:val="00FF78FB"/>
    <w:rsid w:val="02C57CD2"/>
    <w:rsid w:val="0383F016"/>
    <w:rsid w:val="04CC5138"/>
    <w:rsid w:val="06416723"/>
    <w:rsid w:val="06F2A6EF"/>
    <w:rsid w:val="09534388"/>
    <w:rsid w:val="0C005EF4"/>
    <w:rsid w:val="0DDA35D8"/>
    <w:rsid w:val="0E1F2CC7"/>
    <w:rsid w:val="0E309F3C"/>
    <w:rsid w:val="0FB40CBC"/>
    <w:rsid w:val="1259A044"/>
    <w:rsid w:val="12612828"/>
    <w:rsid w:val="15533A83"/>
    <w:rsid w:val="1B228DF5"/>
    <w:rsid w:val="1CAFE606"/>
    <w:rsid w:val="1E69F2E0"/>
    <w:rsid w:val="1F53F8B5"/>
    <w:rsid w:val="1FE6EF50"/>
    <w:rsid w:val="220A1CDE"/>
    <w:rsid w:val="2391BF41"/>
    <w:rsid w:val="2644905B"/>
    <w:rsid w:val="29B34734"/>
    <w:rsid w:val="29FDADB6"/>
    <w:rsid w:val="2A17F712"/>
    <w:rsid w:val="2A868BBC"/>
    <w:rsid w:val="2B1B1D05"/>
    <w:rsid w:val="2B3D2533"/>
    <w:rsid w:val="2C1262F4"/>
    <w:rsid w:val="2F065037"/>
    <w:rsid w:val="2F895E09"/>
    <w:rsid w:val="3018510B"/>
    <w:rsid w:val="30DFCD0C"/>
    <w:rsid w:val="310809FE"/>
    <w:rsid w:val="312C4BDF"/>
    <w:rsid w:val="330622C3"/>
    <w:rsid w:val="34667C57"/>
    <w:rsid w:val="3566BF5C"/>
    <w:rsid w:val="38A5508A"/>
    <w:rsid w:val="3C37FC28"/>
    <w:rsid w:val="3E74A3FC"/>
    <w:rsid w:val="3EC9F68C"/>
    <w:rsid w:val="41D904D7"/>
    <w:rsid w:val="431B179D"/>
    <w:rsid w:val="43685417"/>
    <w:rsid w:val="44CB1732"/>
    <w:rsid w:val="45BFE6A4"/>
    <w:rsid w:val="45E49FEA"/>
    <w:rsid w:val="470BA1C5"/>
    <w:rsid w:val="48964E70"/>
    <w:rsid w:val="4996A662"/>
    <w:rsid w:val="4D055D3B"/>
    <w:rsid w:val="4EB19283"/>
    <w:rsid w:val="504D62E4"/>
    <w:rsid w:val="5088E558"/>
    <w:rsid w:val="513FD0B8"/>
    <w:rsid w:val="52A48B02"/>
    <w:rsid w:val="5459BAC7"/>
    <w:rsid w:val="547E61E6"/>
    <w:rsid w:val="57E2C2C1"/>
    <w:rsid w:val="5A019094"/>
    <w:rsid w:val="5D3FC7B3"/>
    <w:rsid w:val="5ED8E84B"/>
    <w:rsid w:val="5FA0644C"/>
    <w:rsid w:val="617A3B30"/>
    <w:rsid w:val="61A14465"/>
    <w:rsid w:val="63A090E7"/>
    <w:rsid w:val="63E25FAD"/>
    <w:rsid w:val="6806810D"/>
    <w:rsid w:val="68AE48EC"/>
    <w:rsid w:val="69283DA1"/>
    <w:rsid w:val="6C1577E1"/>
    <w:rsid w:val="6F0F1220"/>
    <w:rsid w:val="70272E7F"/>
    <w:rsid w:val="70999C17"/>
    <w:rsid w:val="725F7B65"/>
    <w:rsid w:val="7349859D"/>
    <w:rsid w:val="75F6A109"/>
    <w:rsid w:val="76A8028B"/>
    <w:rsid w:val="7756E5B0"/>
    <w:rsid w:val="77D077ED"/>
    <w:rsid w:val="7B5CD3C7"/>
    <w:rsid w:val="7EB806D6"/>
    <w:rsid w:val="7F1EA0DC"/>
    <w:rsid w:val="7F497C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B4C34"/>
  <w15:chartTrackingRefBased/>
  <w15:docId w15:val="{AA9A87EC-5124-43D7-A150-7E2549DA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5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64C0A"/>
    <w:pPr>
      <w:keepNext/>
      <w:keepLines/>
      <w:spacing w:before="480" w:after="200" w:line="276" w:lineRule="auto"/>
      <w:outlineLvl w:val="0"/>
    </w:pPr>
    <w:rPr>
      <w:rFonts w:ascii="Cambria" w:eastAsiaTheme="majorEastAsia" w:hAnsi="Cambria" w:cstheme="majorBidi"/>
      <w:b/>
      <w:bCs/>
      <w:caps/>
      <w:color w:val="1F4E79" w:themeColor="accent1" w:themeShade="80"/>
      <w:sz w:val="28"/>
      <w:szCs w:val="28"/>
    </w:rPr>
  </w:style>
  <w:style w:type="paragraph" w:styleId="Heading2">
    <w:name w:val="heading 2"/>
    <w:basedOn w:val="Normal"/>
    <w:next w:val="Normal"/>
    <w:link w:val="Heading2Char"/>
    <w:uiPriority w:val="9"/>
    <w:unhideWhenUsed/>
    <w:qFormat/>
    <w:rsid w:val="00C64C0A"/>
    <w:pPr>
      <w:keepNext/>
      <w:keepLines/>
      <w:spacing w:before="200" w:after="200" w:line="276" w:lineRule="auto"/>
      <w:outlineLvl w:val="1"/>
    </w:pPr>
    <w:rPr>
      <w:rFonts w:ascii="Cambria" w:eastAsiaTheme="majorEastAsia" w:hAnsi="Cambria" w:cstheme="majorBidi"/>
      <w:b/>
      <w:bCs/>
      <w:color w:val="1F4E79" w:themeColor="accent1" w:themeShade="80"/>
      <w:szCs w:val="26"/>
    </w:rPr>
  </w:style>
  <w:style w:type="paragraph" w:styleId="Heading3">
    <w:name w:val="heading 3"/>
    <w:basedOn w:val="Normal"/>
    <w:next w:val="Normal"/>
    <w:link w:val="Heading3Char"/>
    <w:unhideWhenUsed/>
    <w:qFormat/>
    <w:rsid w:val="00C27889"/>
    <w:pPr>
      <w:keepNext/>
      <w:keepLines/>
      <w:spacing w:before="200" w:after="200" w:line="276" w:lineRule="auto"/>
      <w:outlineLvl w:val="2"/>
    </w:pPr>
    <w:rPr>
      <w:rFonts w:ascii="Arial" w:eastAsiaTheme="majorEastAsia" w:hAnsi="Arial" w:cstheme="majorBidi"/>
      <w:b/>
      <w:bCs/>
      <w:color w:val="000000" w:themeColor="text1"/>
      <w:sz w:val="22"/>
      <w:szCs w:val="22"/>
    </w:rPr>
  </w:style>
  <w:style w:type="paragraph" w:styleId="Heading4">
    <w:name w:val="heading 4"/>
    <w:basedOn w:val="Normal"/>
    <w:next w:val="Normal"/>
    <w:link w:val="Heading4Char"/>
    <w:uiPriority w:val="9"/>
    <w:unhideWhenUsed/>
    <w:qFormat/>
    <w:rsid w:val="00C27889"/>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bs-Latn-BA"/>
    </w:rPr>
  </w:style>
  <w:style w:type="paragraph" w:styleId="Heading5">
    <w:name w:val="heading 5"/>
    <w:basedOn w:val="Normal"/>
    <w:next w:val="Normal"/>
    <w:link w:val="Heading5Char"/>
    <w:uiPriority w:val="9"/>
    <w:unhideWhenUsed/>
    <w:qFormat/>
    <w:rsid w:val="00C27889"/>
    <w:pPr>
      <w:keepNext/>
      <w:keepLines/>
      <w:overflowPunct w:val="0"/>
      <w:autoSpaceDE w:val="0"/>
      <w:autoSpaceDN w:val="0"/>
      <w:adjustRightInd w:val="0"/>
      <w:spacing w:before="40"/>
      <w:textAlignment w:val="baseline"/>
      <w:outlineLvl w:val="4"/>
    </w:pPr>
    <w:rPr>
      <w:rFonts w:asciiTheme="majorHAnsi" w:eastAsiaTheme="majorEastAsia" w:hAnsiTheme="majorHAnsi" w:cstheme="majorBidi"/>
      <w:color w:val="2E74B5" w:themeColor="accent1" w:themeShade="BF"/>
      <w:szCs w:val="20"/>
    </w:rPr>
  </w:style>
  <w:style w:type="paragraph" w:styleId="Heading6">
    <w:name w:val="heading 6"/>
    <w:basedOn w:val="Normal"/>
    <w:next w:val="Normal"/>
    <w:link w:val="Heading6Char"/>
    <w:uiPriority w:val="9"/>
    <w:unhideWhenUsed/>
    <w:qFormat/>
    <w:rsid w:val="00C27889"/>
    <w:pPr>
      <w:keepNext/>
      <w:keepLines/>
      <w:overflowPunct w:val="0"/>
      <w:autoSpaceDE w:val="0"/>
      <w:autoSpaceDN w:val="0"/>
      <w:adjustRightInd w:val="0"/>
      <w:spacing w:before="40"/>
      <w:textAlignment w:val="baseline"/>
      <w:outlineLvl w:val="5"/>
    </w:pPr>
    <w:rPr>
      <w:rFonts w:asciiTheme="majorHAnsi" w:eastAsiaTheme="majorEastAsia" w:hAnsiTheme="majorHAnsi" w:cstheme="majorBidi"/>
      <w:color w:val="1F4D78"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ferences,Bullets,List Paragraph (numbered (a)),List_Paragraph,Multilevel para_II,Akapit z listą BS,Bullet1,Heading 21,Numbered List Paragraph,Numbered Paragraph,Main numbered paragraph,Colorful List - Accent 11,Liste 1"/>
    <w:basedOn w:val="Normal"/>
    <w:link w:val="ListParagraphChar"/>
    <w:uiPriority w:val="34"/>
    <w:qFormat/>
    <w:rsid w:val="000C2A92"/>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64C0A"/>
    <w:rPr>
      <w:rFonts w:ascii="Cambria" w:eastAsiaTheme="majorEastAsia" w:hAnsi="Cambria" w:cstheme="majorBidi"/>
      <w:b/>
      <w:bCs/>
      <w:caps/>
      <w:color w:val="1F4E79" w:themeColor="accent1" w:themeShade="80"/>
      <w:sz w:val="28"/>
      <w:szCs w:val="28"/>
      <w:lang w:val="en-US"/>
    </w:rPr>
  </w:style>
  <w:style w:type="character" w:customStyle="1" w:styleId="Heading2Char">
    <w:name w:val="Heading 2 Char"/>
    <w:basedOn w:val="DefaultParagraphFont"/>
    <w:link w:val="Heading2"/>
    <w:uiPriority w:val="9"/>
    <w:rsid w:val="00C64C0A"/>
    <w:rPr>
      <w:rFonts w:ascii="Cambria" w:eastAsiaTheme="majorEastAsia" w:hAnsi="Cambria" w:cstheme="majorBidi"/>
      <w:b/>
      <w:bCs/>
      <w:color w:val="1F4E79" w:themeColor="accent1" w:themeShade="80"/>
      <w:sz w:val="24"/>
      <w:szCs w:val="26"/>
      <w:lang w:val="en-US"/>
    </w:rPr>
  </w:style>
  <w:style w:type="character" w:customStyle="1" w:styleId="Heading3Char">
    <w:name w:val="Heading 3 Char"/>
    <w:basedOn w:val="DefaultParagraphFont"/>
    <w:link w:val="Heading3"/>
    <w:rsid w:val="00C27889"/>
    <w:rPr>
      <w:rFonts w:ascii="Arial" w:eastAsiaTheme="majorEastAsia" w:hAnsi="Arial" w:cstheme="majorBidi"/>
      <w:b/>
      <w:bCs/>
      <w:color w:val="000000" w:themeColor="text1"/>
      <w:lang w:val="en-US"/>
    </w:rPr>
  </w:style>
  <w:style w:type="character" w:customStyle="1" w:styleId="Heading4Char">
    <w:name w:val="Heading 4 Char"/>
    <w:basedOn w:val="DefaultParagraphFont"/>
    <w:link w:val="Heading4"/>
    <w:uiPriority w:val="9"/>
    <w:rsid w:val="00C27889"/>
    <w:rPr>
      <w:rFonts w:asciiTheme="majorHAnsi" w:eastAsiaTheme="majorEastAsia" w:hAnsiTheme="majorHAnsi" w:cstheme="majorBidi"/>
      <w:i/>
      <w:iCs/>
      <w:color w:val="2E74B5" w:themeColor="accent1" w:themeShade="BF"/>
      <w:lang w:val="bs-Latn-BA"/>
    </w:rPr>
  </w:style>
  <w:style w:type="character" w:customStyle="1" w:styleId="Heading5Char">
    <w:name w:val="Heading 5 Char"/>
    <w:basedOn w:val="DefaultParagraphFont"/>
    <w:link w:val="Heading5"/>
    <w:uiPriority w:val="9"/>
    <w:rsid w:val="00C27889"/>
    <w:rPr>
      <w:rFonts w:asciiTheme="majorHAnsi" w:eastAsiaTheme="majorEastAsia" w:hAnsiTheme="majorHAnsi" w:cstheme="majorBidi"/>
      <w:color w:val="2E74B5" w:themeColor="accent1" w:themeShade="BF"/>
      <w:sz w:val="24"/>
      <w:szCs w:val="20"/>
      <w:lang w:val="en-US"/>
    </w:rPr>
  </w:style>
  <w:style w:type="character" w:customStyle="1" w:styleId="Heading6Char">
    <w:name w:val="Heading 6 Char"/>
    <w:basedOn w:val="DefaultParagraphFont"/>
    <w:link w:val="Heading6"/>
    <w:uiPriority w:val="9"/>
    <w:rsid w:val="00C27889"/>
    <w:rPr>
      <w:rFonts w:asciiTheme="majorHAnsi" w:eastAsiaTheme="majorEastAsia" w:hAnsiTheme="majorHAnsi" w:cstheme="majorBidi"/>
      <w:color w:val="1F4D78" w:themeColor="accent1" w:themeShade="7F"/>
      <w:sz w:val="24"/>
      <w:szCs w:val="20"/>
      <w:lang w:val="en-US"/>
    </w:rPr>
  </w:style>
  <w:style w:type="character" w:customStyle="1" w:styleId="ListParagraphChar">
    <w:name w:val="List Paragraph Char"/>
    <w:aliases w:val="List Paragraph1 Char,References Char,Bullets Char,List Paragraph (numbered (a)) Char,List_Paragraph Char,Multilevel para_II Char,Akapit z listą BS Char,Bullet1 Char,Heading 21 Char,Numbered List Paragraph Char,Numbered Paragraph Char"/>
    <w:link w:val="ListParagraph"/>
    <w:uiPriority w:val="34"/>
    <w:qFormat/>
    <w:locked/>
    <w:rsid w:val="00C27889"/>
  </w:style>
  <w:style w:type="paragraph" w:styleId="BalloonText">
    <w:name w:val="Balloon Text"/>
    <w:basedOn w:val="Normal"/>
    <w:link w:val="BalloonTextChar"/>
    <w:uiPriority w:val="99"/>
    <w:semiHidden/>
    <w:unhideWhenUsed/>
    <w:rsid w:val="00C2788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27889"/>
    <w:rPr>
      <w:rFonts w:ascii="Tahoma" w:hAnsi="Tahoma" w:cs="Tahoma"/>
      <w:sz w:val="16"/>
      <w:szCs w:val="16"/>
      <w:lang w:val="en-US"/>
    </w:rPr>
  </w:style>
  <w:style w:type="paragraph" w:styleId="NoSpacing">
    <w:name w:val="No Spacing"/>
    <w:link w:val="NoSpacingChar"/>
    <w:uiPriority w:val="1"/>
    <w:qFormat/>
    <w:rsid w:val="00C2788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locked/>
    <w:rsid w:val="00C27889"/>
    <w:rPr>
      <w:rFonts w:ascii="Calibri" w:eastAsia="Times New Roman" w:hAnsi="Calibri" w:cs="Times New Roman"/>
      <w:lang w:val="en-US"/>
    </w:rPr>
  </w:style>
  <w:style w:type="character" w:styleId="Hyperlink">
    <w:name w:val="Hyperlink"/>
    <w:basedOn w:val="DefaultParagraphFont"/>
    <w:uiPriority w:val="99"/>
    <w:unhideWhenUsed/>
    <w:qFormat/>
    <w:rsid w:val="00C27889"/>
    <w:rPr>
      <w:color w:val="0563C1" w:themeColor="hyperlink"/>
      <w:u w:val="single"/>
    </w:rPr>
  </w:style>
  <w:style w:type="paragraph" w:styleId="TOC1">
    <w:name w:val="toc 1"/>
    <w:basedOn w:val="Normal"/>
    <w:next w:val="Normal"/>
    <w:autoRedefine/>
    <w:uiPriority w:val="39"/>
    <w:unhideWhenUsed/>
    <w:rsid w:val="00C27889"/>
    <w:pPr>
      <w:tabs>
        <w:tab w:val="right" w:leader="underscore" w:pos="9350"/>
      </w:tabs>
      <w:spacing w:before="240" w:after="60" w:line="276" w:lineRule="auto"/>
    </w:pPr>
    <w:rPr>
      <w:rFonts w:ascii="Arial" w:eastAsiaTheme="minorHAnsi" w:hAnsi="Arial" w:cs="Arial"/>
      <w:b/>
      <w:noProof/>
      <w:lang w:val="bs-Latn-BA"/>
    </w:rPr>
  </w:style>
  <w:style w:type="paragraph" w:styleId="TOC2">
    <w:name w:val="toc 2"/>
    <w:basedOn w:val="Normal"/>
    <w:next w:val="Normal"/>
    <w:autoRedefine/>
    <w:uiPriority w:val="39"/>
    <w:unhideWhenUsed/>
    <w:rsid w:val="00C27889"/>
    <w:pPr>
      <w:tabs>
        <w:tab w:val="right" w:leader="dot" w:pos="9350"/>
      </w:tabs>
      <w:spacing w:before="60" w:after="60" w:line="276" w:lineRule="auto"/>
      <w:ind w:left="221"/>
    </w:pPr>
    <w:rPr>
      <w:rFonts w:ascii="Arial" w:hAnsi="Arial"/>
      <w:b/>
      <w:noProof/>
      <w:sz w:val="20"/>
      <w:szCs w:val="20"/>
      <w:lang w:val="hr-HR" w:eastAsia="en-GB"/>
    </w:rPr>
  </w:style>
  <w:style w:type="paragraph" w:styleId="TOC3">
    <w:name w:val="toc 3"/>
    <w:basedOn w:val="Normal"/>
    <w:next w:val="Normal"/>
    <w:autoRedefine/>
    <w:uiPriority w:val="39"/>
    <w:unhideWhenUsed/>
    <w:rsid w:val="00C27889"/>
    <w:pPr>
      <w:tabs>
        <w:tab w:val="left" w:pos="1100"/>
        <w:tab w:val="right" w:leader="dot" w:pos="9350"/>
      </w:tabs>
      <w:ind w:left="993" w:hanging="551"/>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qFormat/>
    <w:rsid w:val="00C2788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qFormat/>
    <w:rsid w:val="00C27889"/>
    <w:rPr>
      <w:sz w:val="20"/>
      <w:szCs w:val="20"/>
      <w:lang w:val="en-US"/>
    </w:rPr>
  </w:style>
  <w:style w:type="paragraph" w:styleId="TOCHeading">
    <w:name w:val="TOC Heading"/>
    <w:basedOn w:val="Heading1"/>
    <w:next w:val="Normal"/>
    <w:uiPriority w:val="39"/>
    <w:unhideWhenUsed/>
    <w:qFormat/>
    <w:rsid w:val="00C27889"/>
    <w:pPr>
      <w:spacing w:before="240" w:line="256" w:lineRule="auto"/>
      <w:outlineLvl w:val="9"/>
    </w:pPr>
    <w:rPr>
      <w:b w:val="0"/>
      <w:bCs w:val="0"/>
      <w:sz w:val="32"/>
      <w:szCs w:val="32"/>
    </w:rPr>
  </w:style>
  <w:style w:type="character" w:styleId="CommentReference">
    <w:name w:val="annotation reference"/>
    <w:basedOn w:val="DefaultParagraphFont"/>
    <w:uiPriority w:val="99"/>
    <w:unhideWhenUsed/>
    <w:rsid w:val="00C27889"/>
    <w:rPr>
      <w:sz w:val="16"/>
      <w:szCs w:val="16"/>
    </w:rPr>
  </w:style>
  <w:style w:type="paragraph" w:customStyle="1" w:styleId="Default">
    <w:name w:val="Default"/>
    <w:basedOn w:val="Normal"/>
    <w:rsid w:val="00C27889"/>
    <w:pPr>
      <w:autoSpaceDE w:val="0"/>
      <w:autoSpaceDN w:val="0"/>
    </w:pPr>
    <w:rPr>
      <w:rFonts w:eastAsiaTheme="minorHAnsi"/>
      <w:color w:val="000000"/>
      <w:lang w:val="bs-Latn-BA" w:eastAsia="bs-Latn-BA"/>
    </w:rPr>
  </w:style>
  <w:style w:type="paragraph" w:customStyle="1" w:styleId="Body">
    <w:name w:val="Body"/>
    <w:rsid w:val="00C2788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rPr>
  </w:style>
  <w:style w:type="numbering" w:customStyle="1" w:styleId="ImportedStyle1">
    <w:name w:val="Imported Style 1"/>
    <w:rsid w:val="00C27889"/>
    <w:pPr>
      <w:numPr>
        <w:numId w:val="1"/>
      </w:numPr>
    </w:pPr>
  </w:style>
  <w:style w:type="paragraph" w:styleId="FootnoteText">
    <w:name w:val="footnote text"/>
    <w:aliases w:val="FOOTNOTES,fn,single space,Footnote Text Char2 Char,Footnote Text Char1 Char Char,Footnote Text Char2 Char Char Char,Footnote Text Char1 Char Char Char Char,Footnote Text Char2 Char Char Char Char Char,ft,footnote text,Lábjegyzet-szöveg,f"/>
    <w:link w:val="FootnoteTextChar"/>
    <w:uiPriority w:val="99"/>
    <w:qFormat/>
    <w:rsid w:val="00C2788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rPr>
  </w:style>
  <w:style w:type="character" w:customStyle="1" w:styleId="FootnoteTextChar">
    <w:name w:val="Footnote Text Char"/>
    <w:aliases w:val="FOOTNOTES Char,fn Char,single space Char,Footnote Text Char2 Char Char,Footnote Text Char1 Char Char Char,Footnote Text Char2 Char Char Char Char,Footnote Text Char1 Char Char Char Char Char,ft Char,footnote text Char,f Char"/>
    <w:basedOn w:val="DefaultParagraphFont"/>
    <w:link w:val="FootnoteText"/>
    <w:uiPriority w:val="99"/>
    <w:qFormat/>
    <w:rsid w:val="00C27889"/>
    <w:rPr>
      <w:rFonts w:ascii="Calibri" w:eastAsia="Calibri" w:hAnsi="Calibri" w:cs="Calibri"/>
      <w:color w:val="000000"/>
      <w:sz w:val="20"/>
      <w:szCs w:val="20"/>
      <w:u w:color="000000"/>
      <w:bdr w:val="nil"/>
      <w:lang w:val="en-US"/>
    </w:rPr>
  </w:style>
  <w:style w:type="character" w:customStyle="1" w:styleId="Hyperlink0">
    <w:name w:val="Hyperlink.0"/>
    <w:basedOn w:val="DefaultParagraphFont"/>
    <w:rsid w:val="00C27889"/>
    <w:rPr>
      <w:rFonts w:ascii="Arial" w:eastAsia="Arial" w:hAnsi="Arial" w:cs="Arial"/>
      <w:color w:val="0563C1"/>
      <w:sz w:val="18"/>
      <w:szCs w:val="18"/>
      <w:u w:val="single" w:color="0563C1"/>
    </w:rPr>
  </w:style>
  <w:style w:type="table" w:styleId="TableGrid">
    <w:name w:val="Table Grid"/>
    <w:basedOn w:val="TableNormal"/>
    <w:uiPriority w:val="39"/>
    <w:qFormat/>
    <w:rsid w:val="00C278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BVI fnr,Footnote text,Footnote Reference Number,Footnote Reference_LVL6,Footnote Reference_LVL61,Footnote Reference_LVL62,Footnote Reference_LVL63,Footnote Reference_LVL64,fr,16 Point,Superscript 6 Point,Times 10 Point,4_G,Ref,o"/>
    <w:basedOn w:val="DefaultParagraphFont"/>
    <w:link w:val="Char2"/>
    <w:uiPriority w:val="99"/>
    <w:unhideWhenUsed/>
    <w:qFormat/>
    <w:rsid w:val="00C27889"/>
    <w:rPr>
      <w:vertAlign w:val="superscript"/>
    </w:rPr>
  </w:style>
  <w:style w:type="paragraph" w:styleId="TOC4">
    <w:name w:val="toc 4"/>
    <w:basedOn w:val="Normal"/>
    <w:next w:val="Normal"/>
    <w:autoRedefine/>
    <w:uiPriority w:val="39"/>
    <w:unhideWhenUsed/>
    <w:rsid w:val="00C27889"/>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C27889"/>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C27889"/>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C27889"/>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C27889"/>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C27889"/>
    <w:pPr>
      <w:spacing w:after="100" w:line="259" w:lineRule="auto"/>
      <w:ind w:left="1760"/>
    </w:pPr>
    <w:rPr>
      <w:rFonts w:asciiTheme="minorHAnsi" w:eastAsiaTheme="minorEastAsia" w:hAnsiTheme="minorHAnsi" w:cstheme="minorBidi"/>
      <w:sz w:val="22"/>
      <w:szCs w:val="22"/>
      <w:lang w:val="en-GB" w:eastAsia="en-GB"/>
    </w:rPr>
  </w:style>
  <w:style w:type="character" w:customStyle="1" w:styleId="UnresolvedMention1">
    <w:name w:val="Unresolved Mention1"/>
    <w:basedOn w:val="DefaultParagraphFont"/>
    <w:uiPriority w:val="99"/>
    <w:semiHidden/>
    <w:unhideWhenUsed/>
    <w:rsid w:val="00C278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27889"/>
    <w:rPr>
      <w:b/>
      <w:bCs/>
    </w:rPr>
  </w:style>
  <w:style w:type="character" w:customStyle="1" w:styleId="CommentSubjectChar">
    <w:name w:val="Comment Subject Char"/>
    <w:basedOn w:val="CommentTextChar"/>
    <w:link w:val="CommentSubject"/>
    <w:uiPriority w:val="99"/>
    <w:semiHidden/>
    <w:rsid w:val="00C27889"/>
    <w:rPr>
      <w:b/>
      <w:bCs/>
      <w:sz w:val="20"/>
      <w:szCs w:val="20"/>
      <w:lang w:val="en-US"/>
    </w:rPr>
  </w:style>
  <w:style w:type="paragraph" w:styleId="Header">
    <w:name w:val="header"/>
    <w:basedOn w:val="Normal"/>
    <w:link w:val="HeaderChar"/>
    <w:uiPriority w:val="99"/>
    <w:unhideWhenUsed/>
    <w:rsid w:val="00C27889"/>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27889"/>
    <w:rPr>
      <w:lang w:val="en-US"/>
    </w:rPr>
  </w:style>
  <w:style w:type="paragraph" w:styleId="Footer">
    <w:name w:val="footer"/>
    <w:basedOn w:val="Normal"/>
    <w:link w:val="FooterChar"/>
    <w:uiPriority w:val="99"/>
    <w:unhideWhenUsed/>
    <w:rsid w:val="00C27889"/>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27889"/>
    <w:rPr>
      <w:lang w:val="en-US"/>
    </w:rPr>
  </w:style>
  <w:style w:type="paragraph" w:styleId="Revision">
    <w:name w:val="Revision"/>
    <w:hidden/>
    <w:uiPriority w:val="99"/>
    <w:semiHidden/>
    <w:rsid w:val="00C27889"/>
    <w:pPr>
      <w:spacing w:after="0" w:line="240" w:lineRule="auto"/>
    </w:pPr>
    <w:rPr>
      <w:lang w:val="en-US"/>
    </w:rPr>
  </w:style>
  <w:style w:type="paragraph" w:customStyle="1" w:styleId="Char2">
    <w:name w:val="Char2"/>
    <w:basedOn w:val="Normal"/>
    <w:link w:val="FootnoteReference"/>
    <w:uiPriority w:val="99"/>
    <w:rsid w:val="00C27889"/>
    <w:pPr>
      <w:spacing w:after="160" w:line="240" w:lineRule="exact"/>
    </w:pPr>
    <w:rPr>
      <w:rFonts w:asciiTheme="minorHAnsi" w:eastAsiaTheme="minorHAnsi" w:hAnsiTheme="minorHAnsi" w:cstheme="minorBidi"/>
      <w:sz w:val="22"/>
      <w:szCs w:val="22"/>
      <w:vertAlign w:val="superscript"/>
      <w:lang w:val="en-GB"/>
    </w:rPr>
  </w:style>
  <w:style w:type="paragraph" w:styleId="Title">
    <w:name w:val="Title"/>
    <w:basedOn w:val="Normal"/>
    <w:next w:val="Normal"/>
    <w:link w:val="TitleChar"/>
    <w:qFormat/>
    <w:rsid w:val="00C27889"/>
    <w:pPr>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2788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C27889"/>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C27889"/>
    <w:rPr>
      <w:rFonts w:ascii="Times New Roman" w:hAnsi="Times New Roman" w:cs="Times New Roman" w:hint="default"/>
      <w:color w:val="800080"/>
      <w:u w:val="single"/>
    </w:rPr>
  </w:style>
  <w:style w:type="character" w:styleId="HTMLCite">
    <w:name w:val="HTML Cite"/>
    <w:basedOn w:val="DefaultParagraphFont"/>
    <w:uiPriority w:val="99"/>
    <w:semiHidden/>
    <w:unhideWhenUsed/>
    <w:rsid w:val="00C27889"/>
    <w:rPr>
      <w:rFonts w:ascii="Times New Roman" w:hAnsi="Times New Roman" w:cs="Times New Roman" w:hint="default"/>
      <w:i w:val="0"/>
      <w:iCs w:val="0"/>
      <w:color w:val="008000"/>
    </w:rPr>
  </w:style>
  <w:style w:type="character" w:styleId="Emphasis">
    <w:name w:val="Emphasis"/>
    <w:basedOn w:val="DefaultParagraphFont"/>
    <w:uiPriority w:val="20"/>
    <w:qFormat/>
    <w:rsid w:val="00C27889"/>
    <w:rPr>
      <w:rFonts w:ascii="Times New Roman" w:hAnsi="Times New Roman" w:cs="Times New Roman" w:hint="default"/>
      <w:b/>
      <w:bCs w:val="0"/>
      <w:i w:val="0"/>
      <w:iCs w:val="0"/>
    </w:rPr>
  </w:style>
  <w:style w:type="paragraph" w:styleId="HTMLPreformatted">
    <w:name w:val="HTML Preformatted"/>
    <w:basedOn w:val="Normal"/>
    <w:link w:val="HTMLPreformattedChar"/>
    <w:uiPriority w:val="99"/>
    <w:semiHidden/>
    <w:unhideWhenUsed/>
    <w:rsid w:val="00C27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27889"/>
    <w:rPr>
      <w:rFonts w:ascii="Courier New" w:eastAsia="Times New Roman" w:hAnsi="Courier New" w:cs="Courier New"/>
      <w:sz w:val="20"/>
      <w:szCs w:val="20"/>
      <w:lang w:val="en-US"/>
    </w:rPr>
  </w:style>
  <w:style w:type="character" w:styleId="Strong">
    <w:name w:val="Strong"/>
    <w:basedOn w:val="DefaultParagraphFont"/>
    <w:uiPriority w:val="22"/>
    <w:qFormat/>
    <w:rsid w:val="00C27889"/>
    <w:rPr>
      <w:rFonts w:ascii="Times New Roman" w:hAnsi="Times New Roman" w:cs="Times New Roman" w:hint="default"/>
      <w:b/>
      <w:bCs w:val="0"/>
    </w:rPr>
  </w:style>
  <w:style w:type="paragraph" w:customStyle="1" w:styleId="msonormal0">
    <w:name w:val="msonormal"/>
    <w:basedOn w:val="Normal"/>
    <w:rsid w:val="00C27889"/>
    <w:pPr>
      <w:spacing w:before="100" w:beforeAutospacing="1" w:after="100" w:afterAutospacing="1"/>
    </w:pPr>
    <w:rPr>
      <w:lang w:val="en-GB" w:eastAsia="en-GB"/>
    </w:rPr>
  </w:style>
  <w:style w:type="character" w:customStyle="1" w:styleId="FootnoteTextChar1">
    <w:name w:val="Footnote Text Char1"/>
    <w:aliases w:val="FOOTNOTES Char1,fn Char1,single space Char1,Footnote Text Char2 Char Char1,Footnote Text Char1 Char Char Char1,Footnote Text Char2 Char Char Char Char1,Footnote Text Char1 Char Char Char Char Char1,ft Char1,footnote text Char1"/>
    <w:basedOn w:val="DefaultParagraphFont"/>
    <w:uiPriority w:val="99"/>
    <w:rsid w:val="00C27889"/>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27889"/>
    <w:pPr>
      <w:jc w:val="both"/>
    </w:pPr>
    <w:rPr>
      <w:rFonts w:ascii="Arial" w:hAnsi="Arial"/>
      <w:szCs w:val="20"/>
    </w:rPr>
  </w:style>
  <w:style w:type="character" w:customStyle="1" w:styleId="BodyTextChar">
    <w:name w:val="Body Text Char"/>
    <w:basedOn w:val="DefaultParagraphFont"/>
    <w:link w:val="BodyText"/>
    <w:uiPriority w:val="99"/>
    <w:semiHidden/>
    <w:rsid w:val="00C27889"/>
    <w:rPr>
      <w:rFonts w:ascii="Arial" w:eastAsia="Times New Roman" w:hAnsi="Arial" w:cs="Times New Roman"/>
      <w:sz w:val="24"/>
      <w:szCs w:val="20"/>
      <w:lang w:val="en-US"/>
    </w:rPr>
  </w:style>
  <w:style w:type="paragraph" w:styleId="Subtitle">
    <w:name w:val="Subtitle"/>
    <w:basedOn w:val="Normal"/>
    <w:next w:val="Normal"/>
    <w:link w:val="SubtitleChar"/>
    <w:uiPriority w:val="99"/>
    <w:qFormat/>
    <w:rsid w:val="00C27889"/>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C27889"/>
    <w:rPr>
      <w:rFonts w:eastAsiaTheme="minorEastAsia"/>
      <w:color w:val="5A5A5A" w:themeColor="text1" w:themeTint="A5"/>
      <w:spacing w:val="15"/>
      <w:lang w:val="en-US"/>
    </w:rPr>
  </w:style>
  <w:style w:type="paragraph" w:styleId="BodyText2">
    <w:name w:val="Body Text 2"/>
    <w:basedOn w:val="Normal"/>
    <w:link w:val="BodyText2Char"/>
    <w:uiPriority w:val="99"/>
    <w:semiHidden/>
    <w:unhideWhenUsed/>
    <w:rsid w:val="00C27889"/>
    <w:pPr>
      <w:overflowPunct w:val="0"/>
      <w:autoSpaceDE w:val="0"/>
      <w:autoSpaceDN w:val="0"/>
      <w:adjustRightInd w:val="0"/>
      <w:spacing w:after="120" w:line="480" w:lineRule="auto"/>
    </w:pPr>
    <w:rPr>
      <w:szCs w:val="20"/>
    </w:rPr>
  </w:style>
  <w:style w:type="character" w:customStyle="1" w:styleId="BodyText2Char">
    <w:name w:val="Body Text 2 Char"/>
    <w:basedOn w:val="DefaultParagraphFont"/>
    <w:link w:val="BodyText2"/>
    <w:uiPriority w:val="99"/>
    <w:semiHidden/>
    <w:rsid w:val="00C27889"/>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C27889"/>
    <w:rPr>
      <w:rFonts w:ascii="Calibri" w:hAnsi="Calibri"/>
      <w:sz w:val="22"/>
      <w:szCs w:val="21"/>
    </w:rPr>
  </w:style>
  <w:style w:type="character" w:customStyle="1" w:styleId="PlainTextChar">
    <w:name w:val="Plain Text Char"/>
    <w:basedOn w:val="DefaultParagraphFont"/>
    <w:link w:val="PlainText"/>
    <w:uiPriority w:val="99"/>
    <w:semiHidden/>
    <w:rsid w:val="00C27889"/>
    <w:rPr>
      <w:rFonts w:ascii="Calibri" w:eastAsia="Times New Roman" w:hAnsi="Calibri" w:cs="Times New Roman"/>
      <w:szCs w:val="21"/>
      <w:lang w:val="en-US"/>
    </w:rPr>
  </w:style>
  <w:style w:type="paragraph" w:customStyle="1" w:styleId="FAXMESSAGEfromheading">
    <w:name w:val="FAX MESSAGE from heading"/>
    <w:basedOn w:val="Normal"/>
    <w:uiPriority w:val="99"/>
    <w:rsid w:val="00C27889"/>
    <w:pPr>
      <w:framePr w:hSpace="187" w:wrap="notBeside" w:vAnchor="page" w:hAnchor="text" w:y="2341"/>
      <w:overflowPunct w:val="0"/>
      <w:autoSpaceDE w:val="0"/>
      <w:autoSpaceDN w:val="0"/>
      <w:adjustRightInd w:val="0"/>
    </w:pPr>
    <w:rPr>
      <w:b/>
      <w:szCs w:val="20"/>
    </w:rPr>
  </w:style>
  <w:style w:type="paragraph" w:customStyle="1" w:styleId="Memoheading">
    <w:name w:val="Memo heading"/>
    <w:basedOn w:val="Normal"/>
    <w:uiPriority w:val="99"/>
    <w:rsid w:val="00C27889"/>
    <w:pPr>
      <w:overflowPunct w:val="0"/>
      <w:autoSpaceDE w:val="0"/>
      <w:autoSpaceDN w:val="0"/>
      <w:adjustRightInd w:val="0"/>
    </w:pPr>
    <w:rPr>
      <w:szCs w:val="20"/>
    </w:rPr>
  </w:style>
  <w:style w:type="paragraph" w:customStyle="1" w:styleId="InterofficeMemorandumheading">
    <w:name w:val="Interoffice Memorandum heading"/>
    <w:basedOn w:val="Memoheading"/>
    <w:uiPriority w:val="99"/>
    <w:rsid w:val="00C27889"/>
    <w:pPr>
      <w:tabs>
        <w:tab w:val="left" w:pos="6840"/>
        <w:tab w:val="left" w:pos="8368"/>
      </w:tabs>
    </w:pPr>
    <w:rPr>
      <w:b/>
      <w:sz w:val="22"/>
    </w:rPr>
  </w:style>
  <w:style w:type="paragraph" w:customStyle="1" w:styleId="Memofooter">
    <w:name w:val="Memo footer"/>
    <w:basedOn w:val="Normal"/>
    <w:uiPriority w:val="99"/>
    <w:rsid w:val="00C27889"/>
    <w:pPr>
      <w:framePr w:w="10637" w:h="433" w:hSpace="180" w:wrap="around" w:vAnchor="text" w:hAnchor="page" w:x="933" w:y="148"/>
      <w:pBdr>
        <w:top w:val="single" w:sz="6" w:space="1" w:color="auto"/>
        <w:left w:val="single" w:sz="6" w:space="1" w:color="auto"/>
        <w:bottom w:val="single" w:sz="6" w:space="1" w:color="auto"/>
        <w:right w:val="single" w:sz="6" w:space="1" w:color="auto"/>
      </w:pBdr>
      <w:overflowPunct w:val="0"/>
      <w:autoSpaceDE w:val="0"/>
      <w:autoSpaceDN w:val="0"/>
      <w:adjustRightInd w:val="0"/>
    </w:pPr>
    <w:rPr>
      <w:sz w:val="18"/>
      <w:szCs w:val="20"/>
    </w:rPr>
  </w:style>
  <w:style w:type="paragraph" w:customStyle="1" w:styleId="Faxheading">
    <w:name w:val="Fax heading"/>
    <w:basedOn w:val="Normal"/>
    <w:uiPriority w:val="99"/>
    <w:rsid w:val="00C27889"/>
    <w:pPr>
      <w:overflowPunct w:val="0"/>
      <w:autoSpaceDE w:val="0"/>
      <w:autoSpaceDN w:val="0"/>
      <w:adjustRightInd w:val="0"/>
    </w:pPr>
    <w:rPr>
      <w:szCs w:val="20"/>
    </w:rPr>
  </w:style>
  <w:style w:type="paragraph" w:customStyle="1" w:styleId="AuthorizedbyNameTitlefooter">
    <w:name w:val="Authorized by &amp;Name&amp;Title footer"/>
    <w:basedOn w:val="Normal"/>
    <w:uiPriority w:val="99"/>
    <w:rsid w:val="00C27889"/>
    <w:pPr>
      <w:framePr w:hSpace="180" w:wrap="around" w:vAnchor="text" w:hAnchor="text" w:y="1"/>
      <w:overflowPunct w:val="0"/>
      <w:autoSpaceDE w:val="0"/>
      <w:autoSpaceDN w:val="0"/>
      <w:adjustRightInd w:val="0"/>
    </w:pPr>
    <w:rPr>
      <w:b/>
      <w:sz w:val="21"/>
      <w:szCs w:val="20"/>
    </w:rPr>
  </w:style>
  <w:style w:type="paragraph" w:customStyle="1" w:styleId="section1">
    <w:name w:val="section1"/>
    <w:basedOn w:val="Normal"/>
    <w:uiPriority w:val="99"/>
    <w:rsid w:val="00C27889"/>
    <w:pPr>
      <w:spacing w:before="100" w:beforeAutospacing="1" w:after="100" w:afterAutospacing="1"/>
    </w:pPr>
  </w:style>
  <w:style w:type="paragraph" w:customStyle="1" w:styleId="Normal1">
    <w:name w:val="Normal1"/>
    <w:basedOn w:val="Normal"/>
    <w:uiPriority w:val="99"/>
    <w:rsid w:val="00C27889"/>
  </w:style>
  <w:style w:type="paragraph" w:customStyle="1" w:styleId="Pa2">
    <w:name w:val="Pa2"/>
    <w:basedOn w:val="Default"/>
    <w:next w:val="Default"/>
    <w:uiPriority w:val="99"/>
    <w:rsid w:val="00C27889"/>
    <w:pPr>
      <w:adjustRightInd w:val="0"/>
      <w:spacing w:line="241" w:lineRule="atLeast"/>
    </w:pPr>
    <w:rPr>
      <w:rFonts w:ascii="XGAEF W+ A Grotesk" w:hAnsi="XGAEF W+ A Grotesk" w:cstheme="minorBidi"/>
      <w:color w:val="auto"/>
      <w:lang w:val="en-US" w:eastAsia="en-US"/>
    </w:rPr>
  </w:style>
  <w:style w:type="paragraph" w:customStyle="1" w:styleId="BVIfnrChar1CharCharChar">
    <w:name w:val="BVI fnr Char1 Char Char Char"/>
    <w:aliases w:val="BVI fnr Car Car Char1 Char Char Char,BVI fnr Car Char1 Char Char Char,BVI fnr Car Car Car Car Char Char1 Char Char"/>
    <w:basedOn w:val="Normal"/>
    <w:uiPriority w:val="99"/>
    <w:qFormat/>
    <w:rsid w:val="00C27889"/>
    <w:pPr>
      <w:spacing w:before="120" w:after="160" w:line="240" w:lineRule="exact"/>
      <w:jc w:val="both"/>
    </w:pPr>
    <w:rPr>
      <w:rFonts w:ascii="Cambria" w:eastAsia="MS Mincho" w:hAnsi="Cambria"/>
      <w:sz w:val="20"/>
      <w:szCs w:val="20"/>
      <w:vertAlign w:val="superscript"/>
    </w:rPr>
  </w:style>
  <w:style w:type="character" w:styleId="PageNumber">
    <w:name w:val="page number"/>
    <w:basedOn w:val="DefaultParagraphFont"/>
    <w:uiPriority w:val="99"/>
    <w:semiHidden/>
    <w:unhideWhenUsed/>
    <w:rsid w:val="00C27889"/>
    <w:rPr>
      <w:rFonts w:ascii="Times New Roman" w:hAnsi="Times New Roman" w:cs="Times New Roman" w:hint="default"/>
    </w:rPr>
  </w:style>
  <w:style w:type="character" w:customStyle="1" w:styleId="spelle">
    <w:name w:val="spelle"/>
    <w:basedOn w:val="DefaultParagraphFont"/>
    <w:uiPriority w:val="99"/>
    <w:rsid w:val="00C27889"/>
    <w:rPr>
      <w:rFonts w:ascii="Times New Roman" w:hAnsi="Times New Roman" w:cs="Times New Roman" w:hint="default"/>
    </w:rPr>
  </w:style>
  <w:style w:type="character" w:customStyle="1" w:styleId="apple-style-span">
    <w:name w:val="apple-style-span"/>
    <w:basedOn w:val="DefaultParagraphFont"/>
    <w:uiPriority w:val="99"/>
    <w:rsid w:val="00C27889"/>
    <w:rPr>
      <w:rFonts w:ascii="Times New Roman" w:hAnsi="Times New Roman" w:cs="Times New Roman" w:hint="default"/>
    </w:rPr>
  </w:style>
  <w:style w:type="character" w:customStyle="1" w:styleId="apple-converted-space">
    <w:name w:val="apple-converted-space"/>
    <w:basedOn w:val="DefaultParagraphFont"/>
    <w:rsid w:val="00C27889"/>
    <w:rPr>
      <w:rFonts w:ascii="Times New Roman" w:hAnsi="Times New Roman" w:cs="Times New Roman" w:hint="default"/>
    </w:rPr>
  </w:style>
  <w:style w:type="character" w:customStyle="1" w:styleId="skypepnhtextspan">
    <w:name w:val="skype_pnh_text_span"/>
    <w:basedOn w:val="DefaultParagraphFont"/>
    <w:uiPriority w:val="99"/>
    <w:rsid w:val="00C27889"/>
    <w:rPr>
      <w:rFonts w:ascii="Times New Roman" w:hAnsi="Times New Roman" w:cs="Times New Roman" w:hint="default"/>
    </w:rPr>
  </w:style>
  <w:style w:type="character" w:customStyle="1" w:styleId="skypepnhfreetextspan">
    <w:name w:val="skype_pnh_free_text_span"/>
    <w:basedOn w:val="DefaultParagraphFont"/>
    <w:uiPriority w:val="99"/>
    <w:rsid w:val="00C27889"/>
    <w:rPr>
      <w:rFonts w:ascii="Times New Roman" w:hAnsi="Times New Roman" w:cs="Times New Roman" w:hint="default"/>
    </w:rPr>
  </w:style>
  <w:style w:type="character" w:customStyle="1" w:styleId="hps">
    <w:name w:val="hps"/>
    <w:basedOn w:val="DefaultParagraphFont"/>
    <w:rsid w:val="00C27889"/>
  </w:style>
  <w:style w:type="character" w:customStyle="1" w:styleId="shorttext">
    <w:name w:val="short_text"/>
    <w:basedOn w:val="DefaultParagraphFont"/>
    <w:rsid w:val="00C27889"/>
  </w:style>
  <w:style w:type="character" w:customStyle="1" w:styleId="EmailStyle24">
    <w:name w:val="EmailStyle24"/>
    <w:semiHidden/>
    <w:rsid w:val="00C27889"/>
    <w:rPr>
      <w:rFonts w:ascii="Arial" w:hAnsi="Arial" w:cs="Arial" w:hint="default"/>
      <w:color w:val="000000"/>
    </w:rPr>
  </w:style>
  <w:style w:type="character" w:customStyle="1" w:styleId="primary-color">
    <w:name w:val="primary-color"/>
    <w:basedOn w:val="DefaultParagraphFont"/>
    <w:rsid w:val="00C27889"/>
  </w:style>
  <w:style w:type="character" w:customStyle="1" w:styleId="A3">
    <w:name w:val="A3"/>
    <w:uiPriority w:val="99"/>
    <w:rsid w:val="00C27889"/>
    <w:rPr>
      <w:rFonts w:ascii="XGAEF W+ A Grotesk" w:hAnsi="XGAEF W+ A Grotesk" w:cs="XGAEF W+ A Grotesk" w:hint="default"/>
      <w:color w:val="000000"/>
      <w:sz w:val="52"/>
      <w:szCs w:val="52"/>
    </w:rPr>
  </w:style>
  <w:style w:type="character" w:customStyle="1" w:styleId="FootnoteCharacters">
    <w:name w:val="Footnote Characters"/>
    <w:rsid w:val="00C27889"/>
  </w:style>
  <w:style w:type="character" w:customStyle="1" w:styleId="A12">
    <w:name w:val="A1+2"/>
    <w:uiPriority w:val="99"/>
    <w:rsid w:val="00C27889"/>
    <w:rPr>
      <w:rFonts w:ascii="Myriad Pro" w:hAnsi="Myriad Pro" w:cs="Myriad Pro" w:hint="default"/>
      <w:color w:val="0066B1"/>
      <w:sz w:val="64"/>
      <w:szCs w:val="64"/>
    </w:rPr>
  </w:style>
  <w:style w:type="table" w:styleId="MediumGrid2">
    <w:name w:val="Medium Grid 2"/>
    <w:basedOn w:val="TableNormal"/>
    <w:link w:val="MediumGrid2Char"/>
    <w:uiPriority w:val="1"/>
    <w:semiHidden/>
    <w:unhideWhenUsed/>
    <w:rsid w:val="00C27889"/>
    <w:pPr>
      <w:spacing w:after="0" w:line="240" w:lineRule="auto"/>
    </w:pPr>
    <w:rPr>
      <w:rFonts w:ascii="Cambria" w:eastAsia="Cambria" w:hAnsi="Cambr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MediumGrid2Char">
    <w:name w:val="Medium Grid 2 Char"/>
    <w:link w:val="MediumGrid2"/>
    <w:uiPriority w:val="1"/>
    <w:semiHidden/>
    <w:locked/>
    <w:rsid w:val="00C27889"/>
    <w:rPr>
      <w:rFonts w:ascii="Cambria" w:eastAsia="Cambria" w:hAnsi="Cambria" w:hint="default"/>
      <w:sz w:val="22"/>
      <w:szCs w:val="22"/>
    </w:rPr>
  </w:style>
  <w:style w:type="character" w:customStyle="1" w:styleId="fontstyle01">
    <w:name w:val="fontstyle01"/>
    <w:basedOn w:val="DefaultParagraphFont"/>
    <w:rsid w:val="00C27889"/>
    <w:rPr>
      <w:rFonts w:ascii="Calibri" w:hAnsi="Calibri" w:cs="Calibri" w:hint="default"/>
      <w:b w:val="0"/>
      <w:bCs w:val="0"/>
      <w:i w:val="0"/>
      <w:iCs w:val="0"/>
      <w:color w:val="000000"/>
    </w:rPr>
  </w:style>
  <w:style w:type="character" w:customStyle="1" w:styleId="fontstyle21">
    <w:name w:val="fontstyle21"/>
    <w:basedOn w:val="DefaultParagraphFont"/>
    <w:rsid w:val="00C27889"/>
    <w:rPr>
      <w:rFonts w:ascii="Calibri-Bold" w:hAnsi="Calibri-Bold" w:hint="default"/>
      <w:b/>
      <w:bCs/>
      <w:i w:val="0"/>
      <w:iCs w:val="0"/>
      <w:color w:val="000000"/>
    </w:rPr>
  </w:style>
  <w:style w:type="paragraph" w:customStyle="1" w:styleId="alignejustifie">
    <w:name w:val="alignejustifie"/>
    <w:basedOn w:val="Normal"/>
    <w:rsid w:val="00C27889"/>
    <w:pPr>
      <w:spacing w:before="100" w:beforeAutospacing="1" w:after="100" w:afterAutospacing="1" w:line="252" w:lineRule="auto"/>
    </w:pPr>
    <w:rPr>
      <w:lang w:bidi="en-US"/>
    </w:rPr>
  </w:style>
  <w:style w:type="paragraph" w:styleId="Bibliography">
    <w:name w:val="Bibliography"/>
    <w:basedOn w:val="Normal"/>
    <w:next w:val="Normal"/>
    <w:uiPriority w:val="37"/>
    <w:unhideWhenUsed/>
    <w:rsid w:val="00C27889"/>
    <w:pPr>
      <w:spacing w:after="160" w:line="259" w:lineRule="auto"/>
    </w:pPr>
    <w:rPr>
      <w:rFonts w:asciiTheme="minorHAnsi" w:eastAsiaTheme="minorHAnsi" w:hAnsiTheme="minorHAnsi" w:cstheme="minorBidi"/>
      <w:sz w:val="22"/>
      <w:szCs w:val="22"/>
      <w:lang w:val="bs-Latn-BA"/>
    </w:rPr>
  </w:style>
  <w:style w:type="paragraph" w:styleId="Caption">
    <w:name w:val="caption"/>
    <w:basedOn w:val="Normal"/>
    <w:next w:val="Normal"/>
    <w:link w:val="CaptionChar"/>
    <w:uiPriority w:val="35"/>
    <w:unhideWhenUsed/>
    <w:qFormat/>
    <w:rsid w:val="00C27889"/>
    <w:pPr>
      <w:spacing w:after="200"/>
    </w:pPr>
    <w:rPr>
      <w:rFonts w:ascii="Arial" w:eastAsiaTheme="minorHAnsi" w:hAnsi="Arial" w:cstheme="minorBidi"/>
      <w:b/>
      <w:iCs/>
      <w:sz w:val="18"/>
      <w:szCs w:val="18"/>
      <w:lang w:val="bs-Latn-BA"/>
    </w:rPr>
  </w:style>
  <w:style w:type="paragraph" w:customStyle="1" w:styleId="TEKST">
    <w:name w:val="TEKST"/>
    <w:basedOn w:val="Normal"/>
    <w:link w:val="TEKSTChar"/>
    <w:autoRedefine/>
    <w:rsid w:val="00C27889"/>
    <w:pPr>
      <w:tabs>
        <w:tab w:val="left" w:pos="0"/>
      </w:tabs>
      <w:spacing w:line="276" w:lineRule="auto"/>
      <w:jc w:val="both"/>
    </w:pPr>
    <w:rPr>
      <w:noProof/>
      <w:lang w:val="bs-Latn-BA" w:eastAsia="de-DE"/>
    </w:rPr>
  </w:style>
  <w:style w:type="character" w:customStyle="1" w:styleId="TEKSTChar">
    <w:name w:val="TEKST Char"/>
    <w:link w:val="TEKST"/>
    <w:rsid w:val="00C27889"/>
    <w:rPr>
      <w:rFonts w:ascii="Times New Roman" w:eastAsia="Times New Roman" w:hAnsi="Times New Roman" w:cs="Times New Roman"/>
      <w:noProof/>
      <w:sz w:val="24"/>
      <w:szCs w:val="24"/>
      <w:lang w:val="bs-Latn-BA" w:eastAsia="de-DE"/>
    </w:rPr>
  </w:style>
  <w:style w:type="character" w:customStyle="1" w:styleId="ls22">
    <w:name w:val="ls22"/>
    <w:basedOn w:val="DefaultParagraphFont"/>
    <w:rsid w:val="00C27889"/>
  </w:style>
  <w:style w:type="character" w:customStyle="1" w:styleId="ff6">
    <w:name w:val="ff6"/>
    <w:basedOn w:val="DefaultParagraphFont"/>
    <w:rsid w:val="00C27889"/>
  </w:style>
  <w:style w:type="character" w:customStyle="1" w:styleId="ls21">
    <w:name w:val="ls21"/>
    <w:basedOn w:val="DefaultParagraphFont"/>
    <w:rsid w:val="00C27889"/>
  </w:style>
  <w:style w:type="character" w:customStyle="1" w:styleId="lsb">
    <w:name w:val="lsb"/>
    <w:basedOn w:val="DefaultParagraphFont"/>
    <w:rsid w:val="00C27889"/>
  </w:style>
  <w:style w:type="character" w:customStyle="1" w:styleId="ls19">
    <w:name w:val="ls19"/>
    <w:basedOn w:val="DefaultParagraphFont"/>
    <w:rsid w:val="00C27889"/>
  </w:style>
  <w:style w:type="character" w:customStyle="1" w:styleId="ls7">
    <w:name w:val="ls7"/>
    <w:basedOn w:val="DefaultParagraphFont"/>
    <w:rsid w:val="00C27889"/>
  </w:style>
  <w:style w:type="character" w:styleId="IntenseEmphasis">
    <w:name w:val="Intense Emphasis"/>
    <w:basedOn w:val="DefaultParagraphFont"/>
    <w:uiPriority w:val="21"/>
    <w:qFormat/>
    <w:rsid w:val="00C27889"/>
    <w:rPr>
      <w:b/>
      <w:bCs/>
      <w:i/>
      <w:iCs/>
      <w:color w:val="4F81BD"/>
    </w:rPr>
  </w:style>
  <w:style w:type="character" w:customStyle="1" w:styleId="A0">
    <w:name w:val="A0"/>
    <w:uiPriority w:val="99"/>
    <w:rsid w:val="00C27889"/>
    <w:rPr>
      <w:color w:val="000000"/>
    </w:rPr>
  </w:style>
  <w:style w:type="character" w:customStyle="1" w:styleId="CaptionChar">
    <w:name w:val="Caption Char"/>
    <w:link w:val="Caption"/>
    <w:uiPriority w:val="35"/>
    <w:rsid w:val="00C27889"/>
    <w:rPr>
      <w:rFonts w:ascii="Arial" w:hAnsi="Arial"/>
      <w:b/>
      <w:iCs/>
      <w:sz w:val="18"/>
      <w:szCs w:val="18"/>
      <w:lang w:val="bs-Latn-BA"/>
    </w:rPr>
  </w:style>
  <w:style w:type="character" w:customStyle="1" w:styleId="tlid-translation">
    <w:name w:val="tlid-translation"/>
    <w:basedOn w:val="DefaultParagraphFont"/>
    <w:rsid w:val="00C27889"/>
  </w:style>
  <w:style w:type="paragraph" w:customStyle="1" w:styleId="DecimalAligned">
    <w:name w:val="Decimal Aligned"/>
    <w:basedOn w:val="Normal"/>
    <w:uiPriority w:val="40"/>
    <w:qFormat/>
    <w:rsid w:val="00C27889"/>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C27889"/>
    <w:rPr>
      <w:i/>
      <w:iCs/>
    </w:rPr>
  </w:style>
  <w:style w:type="table" w:styleId="LightShading-Accent1">
    <w:name w:val="Light Shading Accent 1"/>
    <w:basedOn w:val="TableNormal"/>
    <w:uiPriority w:val="60"/>
    <w:rsid w:val="00C27889"/>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7Colorful-Accent51">
    <w:name w:val="List Table 7 Colorful - Accent 51"/>
    <w:basedOn w:val="TableNormal"/>
    <w:uiPriority w:val="52"/>
    <w:rsid w:val="00C27889"/>
    <w:pPr>
      <w:spacing w:after="0" w:line="240" w:lineRule="auto"/>
    </w:pPr>
    <w:rPr>
      <w:color w:val="2F5496" w:themeColor="accent5" w:themeShade="BF"/>
      <w:lang w:val="bs-Latn-B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11">
    <w:name w:val="Grid Table 3 - Accent 11"/>
    <w:basedOn w:val="TableNormal"/>
    <w:uiPriority w:val="48"/>
    <w:rsid w:val="00C27889"/>
    <w:pPr>
      <w:spacing w:after="0" w:line="240" w:lineRule="auto"/>
    </w:pPr>
    <w:rPr>
      <w:lang w:val="bs-Latn-B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Caption1">
    <w:name w:val="Caption1"/>
    <w:basedOn w:val="Normal"/>
    <w:next w:val="Normal"/>
    <w:rsid w:val="00C27889"/>
    <w:pPr>
      <w:suppressAutoHyphens/>
      <w:spacing w:after="200"/>
    </w:pPr>
    <w:rPr>
      <w:rFonts w:ascii="Calibri" w:eastAsia="Calibri" w:hAnsi="Calibri" w:cs="font372"/>
      <w:i/>
      <w:iCs/>
      <w:color w:val="1F497D"/>
      <w:sz w:val="18"/>
      <w:szCs w:val="18"/>
    </w:rPr>
  </w:style>
  <w:style w:type="paragraph" w:customStyle="1" w:styleId="Style1">
    <w:name w:val="Style1"/>
    <w:basedOn w:val="Normal"/>
    <w:link w:val="Style1Char"/>
    <w:qFormat/>
    <w:rsid w:val="00C27889"/>
    <w:pPr>
      <w:overflowPunct w:val="0"/>
      <w:autoSpaceDE w:val="0"/>
      <w:autoSpaceDN w:val="0"/>
      <w:adjustRightInd w:val="0"/>
      <w:textAlignment w:val="baseline"/>
    </w:pPr>
    <w:rPr>
      <w:rFonts w:eastAsiaTheme="majorEastAsia"/>
      <w:szCs w:val="20"/>
    </w:rPr>
  </w:style>
  <w:style w:type="paragraph" w:customStyle="1" w:styleId="Style2">
    <w:name w:val="Style2"/>
    <w:basedOn w:val="Style1"/>
    <w:link w:val="Style2Char"/>
    <w:qFormat/>
    <w:rsid w:val="00C27889"/>
  </w:style>
  <w:style w:type="character" w:customStyle="1" w:styleId="Style1Char">
    <w:name w:val="Style1 Char"/>
    <w:basedOn w:val="DefaultParagraphFont"/>
    <w:link w:val="Style1"/>
    <w:rsid w:val="00C27889"/>
    <w:rPr>
      <w:rFonts w:ascii="Times New Roman" w:eastAsiaTheme="majorEastAsia" w:hAnsi="Times New Roman" w:cs="Times New Roman"/>
      <w:sz w:val="24"/>
      <w:szCs w:val="20"/>
      <w:lang w:val="en-US"/>
    </w:rPr>
  </w:style>
  <w:style w:type="character" w:customStyle="1" w:styleId="Style2Char">
    <w:name w:val="Style2 Char"/>
    <w:basedOn w:val="Style1Char"/>
    <w:link w:val="Style2"/>
    <w:rsid w:val="00C27889"/>
    <w:rPr>
      <w:rFonts w:ascii="Times New Roman" w:eastAsiaTheme="majorEastAsia" w:hAnsi="Times New Roman" w:cs="Times New Roman"/>
      <w:sz w:val="24"/>
      <w:szCs w:val="20"/>
      <w:lang w:val="en-US"/>
    </w:rPr>
  </w:style>
  <w:style w:type="character" w:customStyle="1" w:styleId="topic-highlight">
    <w:name w:val="topic-highlight"/>
    <w:basedOn w:val="DefaultParagraphFont"/>
    <w:rsid w:val="00C27889"/>
  </w:style>
  <w:style w:type="table" w:customStyle="1" w:styleId="GridTable1Light-Accent61">
    <w:name w:val="Grid Table 1 Light - Accent 61"/>
    <w:basedOn w:val="TableNormal"/>
    <w:next w:val="GridTable1Light-Accent62"/>
    <w:uiPriority w:val="46"/>
    <w:rsid w:val="00C27889"/>
    <w:pPr>
      <w:spacing w:after="0" w:line="240" w:lineRule="auto"/>
    </w:pPr>
    <w:rPr>
      <w:lang w:val="bs-Latn-B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sid w:val="00C27889"/>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a0">
    <w:name w:val="Pa0"/>
    <w:basedOn w:val="Default"/>
    <w:next w:val="Default"/>
    <w:uiPriority w:val="99"/>
    <w:rsid w:val="00C27889"/>
    <w:pPr>
      <w:adjustRightInd w:val="0"/>
      <w:spacing w:line="201" w:lineRule="atLeast"/>
    </w:pPr>
    <w:rPr>
      <w:rFonts w:ascii="Open Sans Light" w:hAnsi="Open Sans Light" w:cstheme="minorBidi"/>
      <w:color w:val="auto"/>
      <w:lang w:eastAsia="en-US"/>
    </w:rPr>
  </w:style>
  <w:style w:type="table" w:styleId="GridTable5Dark-Accent2">
    <w:name w:val="Grid Table 5 Dark Accent 2"/>
    <w:basedOn w:val="TableNormal"/>
    <w:uiPriority w:val="50"/>
    <w:rsid w:val="00C27889"/>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C27889"/>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2">
    <w:name w:val="Grid Table 4 Accent 2"/>
    <w:basedOn w:val="TableNormal"/>
    <w:uiPriority w:val="49"/>
    <w:rsid w:val="00C27889"/>
    <w:pPr>
      <w:spacing w:after="0" w:line="240" w:lineRule="auto"/>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C27889"/>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st">
    <w:name w:val="st"/>
    <w:basedOn w:val="DefaultParagraphFont"/>
    <w:rsid w:val="00C27889"/>
  </w:style>
  <w:style w:type="character" w:customStyle="1" w:styleId="Hyperlink1">
    <w:name w:val="Hyperlink1"/>
    <w:basedOn w:val="DefaultParagraphFont"/>
    <w:uiPriority w:val="99"/>
    <w:unhideWhenUsed/>
    <w:qFormat/>
    <w:rsid w:val="00C27889"/>
    <w:rPr>
      <w:color w:val="0000FF"/>
      <w:u w:val="single"/>
    </w:rPr>
  </w:style>
  <w:style w:type="character" w:customStyle="1" w:styleId="word">
    <w:name w:val="word"/>
    <w:rsid w:val="00C27889"/>
  </w:style>
  <w:style w:type="character" w:customStyle="1" w:styleId="phrase">
    <w:name w:val="phrase"/>
    <w:rsid w:val="00C27889"/>
  </w:style>
  <w:style w:type="paragraph" w:customStyle="1" w:styleId="xl63">
    <w:name w:val="xl63"/>
    <w:basedOn w:val="Normal"/>
    <w:rsid w:val="00C2788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lang w:val="en-GB" w:eastAsia="en-GB"/>
    </w:rPr>
  </w:style>
  <w:style w:type="paragraph" w:customStyle="1" w:styleId="xl64">
    <w:name w:val="xl64"/>
    <w:basedOn w:val="Normal"/>
    <w:rsid w:val="00C27889"/>
    <w:pPr>
      <w:spacing w:before="100" w:beforeAutospacing="1" w:after="100" w:afterAutospacing="1"/>
    </w:pPr>
    <w:rPr>
      <w:sz w:val="18"/>
      <w:szCs w:val="18"/>
      <w:lang w:val="en-GB" w:eastAsia="en-GB"/>
    </w:rPr>
  </w:style>
  <w:style w:type="paragraph" w:customStyle="1" w:styleId="xl65">
    <w:name w:val="xl65"/>
    <w:basedOn w:val="Normal"/>
    <w:rsid w:val="00C278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66">
    <w:name w:val="xl66"/>
    <w:basedOn w:val="Normal"/>
    <w:rsid w:val="00C27889"/>
    <w:pPr>
      <w:pBdr>
        <w:top w:val="single" w:sz="4" w:space="0" w:color="auto"/>
        <w:left w:val="single" w:sz="4" w:space="0" w:color="auto"/>
        <w:bottom w:val="single" w:sz="4" w:space="0" w:color="auto"/>
      </w:pBdr>
      <w:shd w:val="clear" w:color="000000" w:fill="E6B8B7"/>
      <w:spacing w:before="100" w:beforeAutospacing="1" w:after="100" w:afterAutospacing="1"/>
      <w:textAlignment w:val="center"/>
    </w:pPr>
    <w:rPr>
      <w:rFonts w:ascii="Arial" w:hAnsi="Arial" w:cs="Arial"/>
      <w:b/>
      <w:bCs/>
      <w:sz w:val="18"/>
      <w:szCs w:val="18"/>
      <w:lang w:val="en-GB" w:eastAsia="en-GB"/>
    </w:rPr>
  </w:style>
  <w:style w:type="paragraph" w:customStyle="1" w:styleId="xl67">
    <w:name w:val="xl67"/>
    <w:basedOn w:val="Normal"/>
    <w:rsid w:val="00C27889"/>
    <w:pPr>
      <w:pBdr>
        <w:top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Arial" w:hAnsi="Arial" w:cs="Arial"/>
      <w:b/>
      <w:bCs/>
      <w:sz w:val="18"/>
      <w:szCs w:val="18"/>
      <w:lang w:val="en-GB" w:eastAsia="en-GB"/>
    </w:rPr>
  </w:style>
  <w:style w:type="paragraph" w:customStyle="1" w:styleId="xl68">
    <w:name w:val="xl68"/>
    <w:basedOn w:val="Normal"/>
    <w:rsid w:val="00C2788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Arial" w:hAnsi="Arial" w:cs="Arial"/>
      <w:b/>
      <w:bCs/>
      <w:sz w:val="18"/>
      <w:szCs w:val="18"/>
      <w:lang w:val="en-GB" w:eastAsia="en-GB"/>
    </w:rPr>
  </w:style>
  <w:style w:type="paragraph" w:customStyle="1" w:styleId="xl69">
    <w:name w:val="xl69"/>
    <w:basedOn w:val="Normal"/>
    <w:rsid w:val="00C2788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Arial" w:hAnsi="Arial" w:cs="Arial"/>
      <w:b/>
      <w:bCs/>
      <w:sz w:val="18"/>
      <w:szCs w:val="18"/>
      <w:lang w:val="en-GB" w:eastAsia="en-GB"/>
    </w:rPr>
  </w:style>
  <w:style w:type="paragraph" w:customStyle="1" w:styleId="xl70">
    <w:name w:val="xl70"/>
    <w:basedOn w:val="Normal"/>
    <w:rsid w:val="00C2788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Arial" w:hAnsi="Arial" w:cs="Arial"/>
      <w:b/>
      <w:bCs/>
      <w:sz w:val="18"/>
      <w:szCs w:val="18"/>
      <w:lang w:val="en-GB" w:eastAsia="en-GB"/>
    </w:rPr>
  </w:style>
  <w:style w:type="paragraph" w:customStyle="1" w:styleId="xl71">
    <w:name w:val="xl71"/>
    <w:basedOn w:val="Normal"/>
    <w:rsid w:val="00C27889"/>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ascii="Arial" w:hAnsi="Arial" w:cs="Arial"/>
      <w:b/>
      <w:bCs/>
      <w:sz w:val="18"/>
      <w:szCs w:val="18"/>
      <w:lang w:val="en-GB" w:eastAsia="en-GB"/>
    </w:rPr>
  </w:style>
  <w:style w:type="paragraph" w:customStyle="1" w:styleId="xl72">
    <w:name w:val="xl72"/>
    <w:basedOn w:val="Normal"/>
    <w:rsid w:val="00C27889"/>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bCs/>
      <w:sz w:val="18"/>
      <w:szCs w:val="18"/>
      <w:lang w:val="en-GB" w:eastAsia="en-GB"/>
    </w:rPr>
  </w:style>
  <w:style w:type="paragraph" w:customStyle="1" w:styleId="xl73">
    <w:name w:val="xl73"/>
    <w:basedOn w:val="Normal"/>
    <w:rsid w:val="00C278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bCs/>
      <w:sz w:val="18"/>
      <w:szCs w:val="18"/>
      <w:lang w:val="en-GB" w:eastAsia="en-GB"/>
    </w:rPr>
  </w:style>
  <w:style w:type="paragraph" w:customStyle="1" w:styleId="xl74">
    <w:name w:val="xl74"/>
    <w:basedOn w:val="Normal"/>
    <w:rsid w:val="00C278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bCs/>
      <w:sz w:val="18"/>
      <w:szCs w:val="18"/>
      <w:lang w:val="en-GB" w:eastAsia="en-GB"/>
    </w:rPr>
  </w:style>
  <w:style w:type="paragraph" w:customStyle="1" w:styleId="xl75">
    <w:name w:val="xl75"/>
    <w:basedOn w:val="Normal"/>
    <w:rsid w:val="00C278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bCs/>
      <w:sz w:val="18"/>
      <w:szCs w:val="18"/>
      <w:lang w:val="en-GB" w:eastAsia="en-GB"/>
    </w:rPr>
  </w:style>
  <w:style w:type="paragraph" w:customStyle="1" w:styleId="xl76">
    <w:name w:val="xl76"/>
    <w:basedOn w:val="Normal"/>
    <w:rsid w:val="00C2788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77">
    <w:name w:val="xl77"/>
    <w:basedOn w:val="Normal"/>
    <w:rsid w:val="00C2788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78">
    <w:name w:val="xl78"/>
    <w:basedOn w:val="Normal"/>
    <w:rsid w:val="00C278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79">
    <w:name w:val="xl79"/>
    <w:basedOn w:val="Normal"/>
    <w:rsid w:val="00C278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80">
    <w:name w:val="xl80"/>
    <w:basedOn w:val="Normal"/>
    <w:rsid w:val="00C278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81">
    <w:name w:val="xl81"/>
    <w:basedOn w:val="Normal"/>
    <w:rsid w:val="00C2788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82">
    <w:name w:val="xl82"/>
    <w:basedOn w:val="Normal"/>
    <w:rsid w:val="00C2788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83">
    <w:name w:val="xl83"/>
    <w:basedOn w:val="Normal"/>
    <w:rsid w:val="00C2788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Arial" w:hAnsi="Arial" w:cs="Arial"/>
      <w:b/>
      <w:bCs/>
      <w:sz w:val="18"/>
      <w:szCs w:val="18"/>
      <w:lang w:val="en-GB" w:eastAsia="en-GB"/>
    </w:rPr>
  </w:style>
  <w:style w:type="paragraph" w:customStyle="1" w:styleId="xl84">
    <w:name w:val="xl84"/>
    <w:basedOn w:val="Normal"/>
    <w:rsid w:val="00C27889"/>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ascii="Arial" w:hAnsi="Arial" w:cs="Arial"/>
      <w:b/>
      <w:bCs/>
      <w:sz w:val="18"/>
      <w:szCs w:val="18"/>
      <w:lang w:val="en-GB" w:eastAsia="en-GB"/>
    </w:rPr>
  </w:style>
  <w:style w:type="paragraph" w:customStyle="1" w:styleId="xl85">
    <w:name w:val="xl85"/>
    <w:basedOn w:val="Normal"/>
    <w:rsid w:val="00C27889"/>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bCs/>
      <w:sz w:val="18"/>
      <w:szCs w:val="18"/>
      <w:lang w:val="en-GB" w:eastAsia="en-GB"/>
    </w:rPr>
  </w:style>
  <w:style w:type="paragraph" w:customStyle="1" w:styleId="xl86">
    <w:name w:val="xl86"/>
    <w:basedOn w:val="Normal"/>
    <w:rsid w:val="00C27889"/>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87">
    <w:name w:val="xl87"/>
    <w:basedOn w:val="Normal"/>
    <w:rsid w:val="00C27889"/>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88">
    <w:name w:val="xl88"/>
    <w:basedOn w:val="Normal"/>
    <w:rsid w:val="00C27889"/>
    <w:pPr>
      <w:pBdr>
        <w:top w:val="single" w:sz="4" w:space="0" w:color="auto"/>
      </w:pBdr>
      <w:shd w:val="clear" w:color="000000" w:fill="DCE6F1"/>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89">
    <w:name w:val="xl89"/>
    <w:basedOn w:val="Normal"/>
    <w:rsid w:val="00C27889"/>
    <w:pPr>
      <w:pBdr>
        <w:top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90">
    <w:name w:val="xl90"/>
    <w:basedOn w:val="Normal"/>
    <w:rsid w:val="00C278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91">
    <w:name w:val="xl91"/>
    <w:basedOn w:val="Normal"/>
    <w:rsid w:val="00C278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lang w:val="en-GB" w:eastAsia="en-GB"/>
    </w:rPr>
  </w:style>
  <w:style w:type="paragraph" w:customStyle="1" w:styleId="xl92">
    <w:name w:val="xl92"/>
    <w:basedOn w:val="Normal"/>
    <w:rsid w:val="00C278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lang w:val="en-GB" w:eastAsia="en-GB"/>
    </w:rPr>
  </w:style>
  <w:style w:type="paragraph" w:customStyle="1" w:styleId="xl93">
    <w:name w:val="xl93"/>
    <w:basedOn w:val="Normal"/>
    <w:rsid w:val="00C278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lang w:val="en-GB" w:eastAsia="en-GB"/>
    </w:rPr>
  </w:style>
  <w:style w:type="paragraph" w:customStyle="1" w:styleId="xl94">
    <w:name w:val="xl94"/>
    <w:basedOn w:val="Normal"/>
    <w:rsid w:val="00C278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lang w:val="en-GB" w:eastAsia="en-GB"/>
    </w:rPr>
  </w:style>
  <w:style w:type="paragraph" w:customStyle="1" w:styleId="xl95">
    <w:name w:val="xl95"/>
    <w:basedOn w:val="Normal"/>
    <w:rsid w:val="00C27889"/>
    <w:pPr>
      <w:spacing w:before="100" w:beforeAutospacing="1" w:after="100" w:afterAutospacing="1"/>
    </w:pPr>
    <w:rPr>
      <w:rFonts w:ascii="Arial" w:hAnsi="Arial" w:cs="Arial"/>
      <w:sz w:val="18"/>
      <w:szCs w:val="18"/>
      <w:lang w:val="en-GB" w:eastAsia="en-GB"/>
    </w:rPr>
  </w:style>
  <w:style w:type="paragraph" w:customStyle="1" w:styleId="xl96">
    <w:name w:val="xl96"/>
    <w:basedOn w:val="Normal"/>
    <w:rsid w:val="00C27889"/>
    <w:pPr>
      <w:spacing w:before="100" w:beforeAutospacing="1" w:after="100" w:afterAutospacing="1"/>
    </w:pPr>
    <w:rPr>
      <w:rFonts w:ascii="Arial" w:hAnsi="Arial" w:cs="Arial"/>
      <w:sz w:val="18"/>
      <w:szCs w:val="18"/>
      <w:lang w:val="en-GB" w:eastAsia="en-GB"/>
    </w:rPr>
  </w:style>
  <w:style w:type="paragraph" w:styleId="TableofFigures">
    <w:name w:val="table of figures"/>
    <w:basedOn w:val="Normal"/>
    <w:next w:val="Normal"/>
    <w:uiPriority w:val="99"/>
    <w:unhideWhenUsed/>
    <w:rsid w:val="00A15A2C"/>
    <w:pPr>
      <w:spacing w:line="276" w:lineRule="auto"/>
    </w:pPr>
    <w:rPr>
      <w:rFonts w:asciiTheme="minorHAnsi" w:eastAsiaTheme="minorHAnsi" w:hAnsiTheme="minorHAnsi" w:cstheme="minorBidi"/>
      <w:sz w:val="22"/>
      <w:szCs w:val="22"/>
    </w:rPr>
  </w:style>
  <w:style w:type="character" w:customStyle="1" w:styleId="epub-sectionitem">
    <w:name w:val="epub-section__item"/>
    <w:basedOn w:val="DefaultParagraphFont"/>
    <w:rsid w:val="005B2DAD"/>
  </w:style>
  <w:style w:type="table" w:customStyle="1" w:styleId="TableGrid1">
    <w:name w:val="Table Grid1"/>
    <w:basedOn w:val="TableNormal"/>
    <w:next w:val="TableGrid"/>
    <w:uiPriority w:val="39"/>
    <w:rsid w:val="006B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815A20"/>
    <w:pPr>
      <w:spacing w:before="100" w:beforeAutospacing="1" w:after="100" w:afterAutospacing="1"/>
    </w:pPr>
    <w:rPr>
      <w:rFonts w:ascii="Arial" w:hAnsi="Arial" w:cs="Arial"/>
      <w:b/>
      <w:bCs/>
      <w:color w:val="000000"/>
      <w:sz w:val="16"/>
      <w:szCs w:val="16"/>
    </w:rPr>
  </w:style>
  <w:style w:type="paragraph" w:customStyle="1" w:styleId="font6">
    <w:name w:val="font6"/>
    <w:basedOn w:val="Normal"/>
    <w:rsid w:val="00815A20"/>
    <w:pPr>
      <w:spacing w:before="100" w:beforeAutospacing="1" w:after="100" w:afterAutospacing="1"/>
    </w:pPr>
    <w:rPr>
      <w:rFonts w:ascii="Arial" w:hAnsi="Arial" w:cs="Arial"/>
      <w:color w:val="000000"/>
      <w:sz w:val="16"/>
      <w:szCs w:val="16"/>
    </w:rPr>
  </w:style>
  <w:style w:type="paragraph" w:customStyle="1" w:styleId="xl97">
    <w:name w:val="xl97"/>
    <w:basedOn w:val="Normal"/>
    <w:rsid w:val="00815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98">
    <w:name w:val="xl98"/>
    <w:basedOn w:val="Normal"/>
    <w:rsid w:val="00815A20"/>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sz w:val="16"/>
      <w:szCs w:val="16"/>
    </w:rPr>
  </w:style>
  <w:style w:type="paragraph" w:customStyle="1" w:styleId="xl99">
    <w:name w:val="xl99"/>
    <w:basedOn w:val="Normal"/>
    <w:rsid w:val="00815A20"/>
    <w:pPr>
      <w:pBdr>
        <w:left w:val="single" w:sz="8" w:space="0" w:color="000000"/>
        <w:right w:val="single" w:sz="8" w:space="0" w:color="000000"/>
      </w:pBdr>
      <w:spacing w:before="100" w:beforeAutospacing="1" w:after="100" w:afterAutospacing="1"/>
      <w:textAlignment w:val="center"/>
    </w:pPr>
    <w:rPr>
      <w:rFonts w:ascii="Arial" w:hAnsi="Arial" w:cs="Arial"/>
      <w:sz w:val="16"/>
      <w:szCs w:val="16"/>
    </w:rPr>
  </w:style>
  <w:style w:type="paragraph" w:customStyle="1" w:styleId="xl100">
    <w:name w:val="xl100"/>
    <w:basedOn w:val="Normal"/>
    <w:rsid w:val="00815A20"/>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sz w:val="16"/>
      <w:szCs w:val="16"/>
    </w:rPr>
  </w:style>
  <w:style w:type="paragraph" w:customStyle="1" w:styleId="xl101">
    <w:name w:val="xl101"/>
    <w:basedOn w:val="Normal"/>
    <w:rsid w:val="00815A20"/>
    <w:pPr>
      <w:pBdr>
        <w:top w:val="single" w:sz="8" w:space="0" w:color="000000"/>
        <w:left w:val="single" w:sz="8" w:space="0" w:color="000000"/>
        <w:right w:val="single" w:sz="8" w:space="0" w:color="000000"/>
      </w:pBdr>
      <w:shd w:val="clear" w:color="000000" w:fill="FBE4D5"/>
      <w:spacing w:before="100" w:beforeAutospacing="1" w:after="100" w:afterAutospacing="1"/>
      <w:textAlignment w:val="center"/>
    </w:pPr>
    <w:rPr>
      <w:rFonts w:ascii="Arial" w:hAnsi="Arial" w:cs="Arial"/>
      <w:b/>
      <w:bCs/>
      <w:sz w:val="16"/>
      <w:szCs w:val="16"/>
    </w:rPr>
  </w:style>
  <w:style w:type="paragraph" w:customStyle="1" w:styleId="xl102">
    <w:name w:val="xl102"/>
    <w:basedOn w:val="Normal"/>
    <w:rsid w:val="00815A20"/>
    <w:pPr>
      <w:pBdr>
        <w:left w:val="single" w:sz="8" w:space="0" w:color="000000"/>
        <w:right w:val="single" w:sz="8" w:space="0" w:color="000000"/>
      </w:pBdr>
      <w:shd w:val="clear" w:color="000000" w:fill="FBE4D5"/>
      <w:spacing w:before="100" w:beforeAutospacing="1" w:after="100" w:afterAutospacing="1"/>
      <w:textAlignment w:val="center"/>
    </w:pPr>
    <w:rPr>
      <w:rFonts w:ascii="Arial" w:hAnsi="Arial" w:cs="Arial"/>
      <w:b/>
      <w:bCs/>
      <w:sz w:val="16"/>
      <w:szCs w:val="16"/>
    </w:rPr>
  </w:style>
  <w:style w:type="paragraph" w:customStyle="1" w:styleId="xl103">
    <w:name w:val="xl103"/>
    <w:basedOn w:val="Normal"/>
    <w:rsid w:val="00815A20"/>
    <w:pPr>
      <w:pBdr>
        <w:left w:val="single" w:sz="8" w:space="0" w:color="000000"/>
        <w:bottom w:val="single" w:sz="8" w:space="0" w:color="000000"/>
        <w:right w:val="single" w:sz="8" w:space="0" w:color="000000"/>
      </w:pBdr>
      <w:shd w:val="clear" w:color="000000" w:fill="FBE4D5"/>
      <w:spacing w:before="100" w:beforeAutospacing="1" w:after="100" w:afterAutospacing="1"/>
      <w:textAlignment w:val="center"/>
    </w:pPr>
    <w:rPr>
      <w:rFonts w:ascii="Arial" w:hAnsi="Arial" w:cs="Arial"/>
      <w:b/>
      <w:bCs/>
      <w:sz w:val="16"/>
      <w:szCs w:val="16"/>
    </w:rPr>
  </w:style>
  <w:style w:type="paragraph" w:customStyle="1" w:styleId="xl104">
    <w:name w:val="xl104"/>
    <w:basedOn w:val="Normal"/>
    <w:rsid w:val="00815A20"/>
    <w:pPr>
      <w:pBdr>
        <w:top w:val="single" w:sz="8" w:space="0" w:color="000000"/>
        <w:left w:val="single" w:sz="8" w:space="0" w:color="000000"/>
        <w:bottom w:val="single" w:sz="8" w:space="0" w:color="000000"/>
      </w:pBdr>
      <w:shd w:val="clear" w:color="000000" w:fill="8EAADB"/>
      <w:spacing w:before="100" w:beforeAutospacing="1" w:after="100" w:afterAutospacing="1"/>
      <w:jc w:val="center"/>
      <w:textAlignment w:val="center"/>
    </w:pPr>
    <w:rPr>
      <w:rFonts w:ascii="Arial" w:hAnsi="Arial" w:cs="Arial"/>
      <w:b/>
      <w:bCs/>
      <w:sz w:val="16"/>
      <w:szCs w:val="16"/>
    </w:rPr>
  </w:style>
  <w:style w:type="paragraph" w:customStyle="1" w:styleId="xl105">
    <w:name w:val="xl105"/>
    <w:basedOn w:val="Normal"/>
    <w:rsid w:val="00815A20"/>
    <w:pPr>
      <w:pBdr>
        <w:top w:val="single" w:sz="8" w:space="0" w:color="000000"/>
        <w:bottom w:val="single" w:sz="8" w:space="0" w:color="000000"/>
      </w:pBdr>
      <w:shd w:val="clear" w:color="000000" w:fill="8EAADB"/>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Normal"/>
    <w:rsid w:val="00815A20"/>
    <w:pPr>
      <w:pBdr>
        <w:top w:val="single" w:sz="8" w:space="0" w:color="000000"/>
        <w:left w:val="single" w:sz="8" w:space="0" w:color="000000"/>
      </w:pBdr>
      <w:shd w:val="clear" w:color="000000" w:fill="8EAADB"/>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Normal"/>
    <w:rsid w:val="00815A20"/>
    <w:pPr>
      <w:pBdr>
        <w:top w:val="single" w:sz="8" w:space="0" w:color="000000"/>
      </w:pBdr>
      <w:shd w:val="clear" w:color="000000" w:fill="8EAADB"/>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Normal"/>
    <w:rsid w:val="00815A20"/>
    <w:pPr>
      <w:pBdr>
        <w:top w:val="single" w:sz="8" w:space="0" w:color="000000"/>
        <w:right w:val="single" w:sz="8" w:space="0" w:color="000000"/>
      </w:pBdr>
      <w:shd w:val="clear" w:color="000000" w:fill="8EAADB"/>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Normal"/>
    <w:rsid w:val="00815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Normal"/>
    <w:rsid w:val="00815A20"/>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111">
    <w:name w:val="xl111"/>
    <w:basedOn w:val="Normal"/>
    <w:rsid w:val="00815A20"/>
    <w:pPr>
      <w:pBdr>
        <w:left w:val="single" w:sz="8" w:space="0" w:color="000000"/>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112">
    <w:name w:val="xl112"/>
    <w:basedOn w:val="Normal"/>
    <w:rsid w:val="00815A20"/>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113">
    <w:name w:val="xl113"/>
    <w:basedOn w:val="Normal"/>
    <w:rsid w:val="00815A20"/>
    <w:pPr>
      <w:pBdr>
        <w:top w:val="single" w:sz="8" w:space="0" w:color="000000"/>
        <w:left w:val="single" w:sz="8" w:space="0" w:color="000000"/>
        <w:right w:val="single" w:sz="8" w:space="0" w:color="000000"/>
      </w:pBdr>
      <w:shd w:val="clear" w:color="000000" w:fill="B4C6E7"/>
      <w:spacing w:before="100" w:beforeAutospacing="1" w:after="100" w:afterAutospacing="1"/>
      <w:textAlignment w:val="center"/>
    </w:pPr>
    <w:rPr>
      <w:rFonts w:ascii="Arial" w:hAnsi="Arial" w:cs="Arial"/>
      <w:b/>
      <w:bCs/>
      <w:sz w:val="16"/>
      <w:szCs w:val="16"/>
    </w:rPr>
  </w:style>
  <w:style w:type="paragraph" w:customStyle="1" w:styleId="xl114">
    <w:name w:val="xl114"/>
    <w:basedOn w:val="Normal"/>
    <w:rsid w:val="00815A20"/>
    <w:pPr>
      <w:pBdr>
        <w:left w:val="single" w:sz="8" w:space="0" w:color="000000"/>
        <w:right w:val="single" w:sz="8" w:space="0" w:color="000000"/>
      </w:pBdr>
      <w:shd w:val="clear" w:color="000000" w:fill="B4C6E7"/>
      <w:spacing w:before="100" w:beforeAutospacing="1" w:after="100" w:afterAutospacing="1"/>
      <w:textAlignment w:val="center"/>
    </w:pPr>
    <w:rPr>
      <w:rFonts w:ascii="Arial" w:hAnsi="Arial" w:cs="Arial"/>
      <w:b/>
      <w:bCs/>
      <w:sz w:val="16"/>
      <w:szCs w:val="16"/>
    </w:rPr>
  </w:style>
  <w:style w:type="paragraph" w:customStyle="1" w:styleId="xl115">
    <w:name w:val="xl115"/>
    <w:basedOn w:val="Normal"/>
    <w:rsid w:val="00815A20"/>
    <w:pPr>
      <w:pBdr>
        <w:left w:val="single" w:sz="8" w:space="0" w:color="000000"/>
        <w:bottom w:val="single" w:sz="8" w:space="0" w:color="000000"/>
        <w:right w:val="single" w:sz="8" w:space="0" w:color="000000"/>
      </w:pBdr>
      <w:shd w:val="clear" w:color="000000" w:fill="B4C6E7"/>
      <w:spacing w:before="100" w:beforeAutospacing="1" w:after="100" w:afterAutospacing="1"/>
      <w:textAlignment w:val="center"/>
    </w:pPr>
    <w:rPr>
      <w:rFonts w:ascii="Arial" w:hAnsi="Arial" w:cs="Arial"/>
      <w:b/>
      <w:bCs/>
      <w:sz w:val="16"/>
      <w:szCs w:val="16"/>
    </w:rPr>
  </w:style>
  <w:style w:type="paragraph" w:customStyle="1" w:styleId="xl116">
    <w:name w:val="xl116"/>
    <w:basedOn w:val="Normal"/>
    <w:rsid w:val="00815A20"/>
    <w:pPr>
      <w:pBdr>
        <w:top w:val="single" w:sz="8" w:space="0" w:color="000000"/>
        <w:left w:val="single" w:sz="8" w:space="0" w:color="000000"/>
        <w:right w:val="single" w:sz="8" w:space="0" w:color="000000"/>
      </w:pBdr>
      <w:shd w:val="clear" w:color="000000" w:fill="D9E2F3"/>
      <w:spacing w:before="100" w:beforeAutospacing="1" w:after="100" w:afterAutospacing="1"/>
      <w:jc w:val="center"/>
      <w:textAlignment w:val="center"/>
    </w:pPr>
    <w:rPr>
      <w:rFonts w:ascii="Arial" w:hAnsi="Arial" w:cs="Arial"/>
      <w:sz w:val="16"/>
      <w:szCs w:val="16"/>
    </w:rPr>
  </w:style>
  <w:style w:type="paragraph" w:customStyle="1" w:styleId="xl117">
    <w:name w:val="xl117"/>
    <w:basedOn w:val="Normal"/>
    <w:rsid w:val="00815A20"/>
    <w:pPr>
      <w:pBdr>
        <w:left w:val="single" w:sz="8" w:space="0" w:color="000000"/>
        <w:bottom w:val="single" w:sz="8" w:space="0" w:color="000000"/>
        <w:right w:val="single" w:sz="8" w:space="0" w:color="000000"/>
      </w:pBdr>
      <w:shd w:val="clear" w:color="000000" w:fill="D9E2F3"/>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
    <w:rsid w:val="00815A20"/>
    <w:pPr>
      <w:pBdr>
        <w:top w:val="single" w:sz="8" w:space="0" w:color="000000"/>
        <w:left w:val="single" w:sz="8" w:space="0" w:color="000000"/>
        <w:right w:val="single" w:sz="8" w:space="0" w:color="000000"/>
      </w:pBdr>
      <w:shd w:val="clear" w:color="000000" w:fill="DEEAF6"/>
      <w:spacing w:before="100" w:beforeAutospacing="1" w:after="100" w:afterAutospacing="1"/>
      <w:textAlignment w:val="center"/>
    </w:pPr>
    <w:rPr>
      <w:rFonts w:ascii="Arial" w:hAnsi="Arial" w:cs="Arial"/>
      <w:b/>
      <w:bCs/>
      <w:sz w:val="16"/>
      <w:szCs w:val="16"/>
    </w:rPr>
  </w:style>
  <w:style w:type="paragraph" w:customStyle="1" w:styleId="xl119">
    <w:name w:val="xl119"/>
    <w:basedOn w:val="Normal"/>
    <w:rsid w:val="00815A20"/>
    <w:pPr>
      <w:pBdr>
        <w:left w:val="single" w:sz="8" w:space="0" w:color="000000"/>
        <w:right w:val="single" w:sz="8" w:space="0" w:color="000000"/>
      </w:pBdr>
      <w:shd w:val="clear" w:color="000000" w:fill="DEEAF6"/>
      <w:spacing w:before="100" w:beforeAutospacing="1" w:after="100" w:afterAutospacing="1"/>
      <w:textAlignment w:val="center"/>
    </w:pPr>
    <w:rPr>
      <w:rFonts w:ascii="Arial" w:hAnsi="Arial" w:cs="Arial"/>
      <w:b/>
      <w:bCs/>
      <w:sz w:val="16"/>
      <w:szCs w:val="16"/>
    </w:rPr>
  </w:style>
  <w:style w:type="paragraph" w:customStyle="1" w:styleId="xl120">
    <w:name w:val="xl120"/>
    <w:basedOn w:val="Normal"/>
    <w:rsid w:val="00815A20"/>
    <w:pPr>
      <w:pBdr>
        <w:left w:val="single" w:sz="8" w:space="0" w:color="000000"/>
        <w:bottom w:val="single" w:sz="8" w:space="0" w:color="000000"/>
        <w:right w:val="single" w:sz="8" w:space="0" w:color="000000"/>
      </w:pBdr>
      <w:shd w:val="clear" w:color="000000" w:fill="DEEAF6"/>
      <w:spacing w:before="100" w:beforeAutospacing="1" w:after="100" w:afterAutospacing="1"/>
      <w:textAlignment w:val="center"/>
    </w:pPr>
    <w:rPr>
      <w:rFonts w:ascii="Arial" w:hAnsi="Arial" w:cs="Arial"/>
      <w:b/>
      <w:bCs/>
      <w:sz w:val="16"/>
      <w:szCs w:val="16"/>
    </w:rPr>
  </w:style>
  <w:style w:type="paragraph" w:customStyle="1" w:styleId="xl121">
    <w:name w:val="xl121"/>
    <w:basedOn w:val="Normal"/>
    <w:rsid w:val="00815A20"/>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815A20"/>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6"/>
      <w:szCs w:val="16"/>
    </w:rPr>
  </w:style>
  <w:style w:type="paragraph" w:customStyle="1" w:styleId="font7">
    <w:name w:val="font7"/>
    <w:basedOn w:val="Normal"/>
    <w:rsid w:val="00F12A6E"/>
    <w:pPr>
      <w:spacing w:before="100" w:beforeAutospacing="1" w:after="100" w:afterAutospacing="1"/>
    </w:pPr>
    <w:rPr>
      <w:rFonts w:ascii="Arial" w:hAnsi="Arial" w:cs="Arial"/>
      <w:color w:val="FF0000"/>
      <w:sz w:val="16"/>
      <w:szCs w:val="16"/>
    </w:rPr>
  </w:style>
  <w:style w:type="paragraph" w:customStyle="1" w:styleId="xl123">
    <w:name w:val="xl123"/>
    <w:basedOn w:val="Normal"/>
    <w:rsid w:val="00F12A6E"/>
    <w:pPr>
      <w:pBdr>
        <w:top w:val="single" w:sz="8" w:space="0" w:color="000000"/>
      </w:pBdr>
      <w:shd w:val="clear" w:color="000000" w:fill="8EAADB"/>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Normal"/>
    <w:rsid w:val="00F12A6E"/>
    <w:pPr>
      <w:pBdr>
        <w:top w:val="single" w:sz="8" w:space="0" w:color="000000"/>
        <w:right w:val="single" w:sz="8" w:space="0" w:color="000000"/>
      </w:pBdr>
      <w:shd w:val="clear" w:color="000000" w:fill="8EAADB"/>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Normal"/>
    <w:rsid w:val="00F12A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6">
    <w:name w:val="xl126"/>
    <w:basedOn w:val="Normal"/>
    <w:rsid w:val="00F12A6E"/>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12A6E"/>
    <w:pPr>
      <w:pBdr>
        <w:left w:val="single" w:sz="8" w:space="0" w:color="000000"/>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128">
    <w:name w:val="xl128"/>
    <w:basedOn w:val="Normal"/>
    <w:rsid w:val="00F12A6E"/>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12A6E"/>
    <w:pPr>
      <w:pBdr>
        <w:top w:val="single" w:sz="8" w:space="0" w:color="000000"/>
        <w:left w:val="single" w:sz="8" w:space="0" w:color="000000"/>
        <w:right w:val="single" w:sz="8" w:space="0" w:color="000000"/>
      </w:pBdr>
      <w:shd w:val="clear" w:color="000000" w:fill="B4C6E7"/>
      <w:spacing w:before="100" w:beforeAutospacing="1" w:after="100" w:afterAutospacing="1"/>
      <w:textAlignment w:val="center"/>
    </w:pPr>
    <w:rPr>
      <w:rFonts w:ascii="Arial" w:hAnsi="Arial" w:cs="Arial"/>
      <w:b/>
      <w:bCs/>
      <w:sz w:val="16"/>
      <w:szCs w:val="16"/>
    </w:rPr>
  </w:style>
  <w:style w:type="paragraph" w:customStyle="1" w:styleId="xl130">
    <w:name w:val="xl130"/>
    <w:basedOn w:val="Normal"/>
    <w:rsid w:val="00F12A6E"/>
    <w:pPr>
      <w:pBdr>
        <w:left w:val="single" w:sz="8" w:space="0" w:color="000000"/>
        <w:right w:val="single" w:sz="8" w:space="0" w:color="000000"/>
      </w:pBdr>
      <w:shd w:val="clear" w:color="000000" w:fill="B4C6E7"/>
      <w:spacing w:before="100" w:beforeAutospacing="1" w:after="100" w:afterAutospacing="1"/>
      <w:textAlignment w:val="center"/>
    </w:pPr>
    <w:rPr>
      <w:rFonts w:ascii="Arial" w:hAnsi="Arial" w:cs="Arial"/>
      <w:b/>
      <w:bCs/>
      <w:sz w:val="16"/>
      <w:szCs w:val="16"/>
    </w:rPr>
  </w:style>
  <w:style w:type="paragraph" w:customStyle="1" w:styleId="xl131">
    <w:name w:val="xl131"/>
    <w:basedOn w:val="Normal"/>
    <w:rsid w:val="00F12A6E"/>
    <w:pPr>
      <w:pBdr>
        <w:left w:val="single" w:sz="8" w:space="0" w:color="000000"/>
        <w:bottom w:val="single" w:sz="8" w:space="0" w:color="000000"/>
        <w:right w:val="single" w:sz="8" w:space="0" w:color="000000"/>
      </w:pBdr>
      <w:shd w:val="clear" w:color="000000" w:fill="B4C6E7"/>
      <w:spacing w:before="100" w:beforeAutospacing="1" w:after="100" w:afterAutospacing="1"/>
      <w:textAlignment w:val="center"/>
    </w:pPr>
    <w:rPr>
      <w:rFonts w:ascii="Arial" w:hAnsi="Arial" w:cs="Arial"/>
      <w:b/>
      <w:bCs/>
      <w:sz w:val="16"/>
      <w:szCs w:val="16"/>
    </w:rPr>
  </w:style>
  <w:style w:type="paragraph" w:customStyle="1" w:styleId="xl132">
    <w:name w:val="xl132"/>
    <w:basedOn w:val="Normal"/>
    <w:rsid w:val="00F12A6E"/>
    <w:pPr>
      <w:pBdr>
        <w:top w:val="single" w:sz="8" w:space="0" w:color="000000"/>
        <w:left w:val="single" w:sz="8" w:space="0" w:color="000000"/>
        <w:right w:val="single" w:sz="8" w:space="0" w:color="000000"/>
      </w:pBdr>
      <w:shd w:val="clear" w:color="000000" w:fill="D9E2F3"/>
      <w:spacing w:before="100" w:beforeAutospacing="1" w:after="100" w:afterAutospacing="1"/>
      <w:jc w:val="center"/>
      <w:textAlignment w:val="center"/>
    </w:pPr>
    <w:rPr>
      <w:rFonts w:ascii="Arial" w:hAnsi="Arial" w:cs="Arial"/>
      <w:sz w:val="16"/>
      <w:szCs w:val="16"/>
    </w:rPr>
  </w:style>
  <w:style w:type="paragraph" w:customStyle="1" w:styleId="xl133">
    <w:name w:val="xl133"/>
    <w:basedOn w:val="Normal"/>
    <w:rsid w:val="00F12A6E"/>
    <w:pPr>
      <w:pBdr>
        <w:left w:val="single" w:sz="8" w:space="0" w:color="000000"/>
        <w:bottom w:val="single" w:sz="8" w:space="0" w:color="000000"/>
        <w:right w:val="single" w:sz="8" w:space="0" w:color="000000"/>
      </w:pBdr>
      <w:shd w:val="clear" w:color="000000" w:fill="D9E2F3"/>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
    <w:rsid w:val="00F12A6E"/>
    <w:pPr>
      <w:pBdr>
        <w:top w:val="single" w:sz="8" w:space="0" w:color="000000"/>
        <w:left w:val="single" w:sz="8" w:space="0" w:color="000000"/>
        <w:right w:val="single" w:sz="8" w:space="0" w:color="000000"/>
      </w:pBdr>
      <w:shd w:val="clear" w:color="000000" w:fill="DEEAF6"/>
      <w:spacing w:before="100" w:beforeAutospacing="1" w:after="100" w:afterAutospacing="1"/>
      <w:textAlignment w:val="center"/>
    </w:pPr>
    <w:rPr>
      <w:rFonts w:ascii="Arial" w:hAnsi="Arial" w:cs="Arial"/>
      <w:b/>
      <w:bCs/>
      <w:sz w:val="16"/>
      <w:szCs w:val="16"/>
    </w:rPr>
  </w:style>
  <w:style w:type="paragraph" w:customStyle="1" w:styleId="xl135">
    <w:name w:val="xl135"/>
    <w:basedOn w:val="Normal"/>
    <w:rsid w:val="00F12A6E"/>
    <w:pPr>
      <w:pBdr>
        <w:left w:val="single" w:sz="8" w:space="0" w:color="000000"/>
        <w:right w:val="single" w:sz="8" w:space="0" w:color="000000"/>
      </w:pBdr>
      <w:shd w:val="clear" w:color="000000" w:fill="DEEAF6"/>
      <w:spacing w:before="100" w:beforeAutospacing="1" w:after="100" w:afterAutospacing="1"/>
      <w:textAlignment w:val="center"/>
    </w:pPr>
    <w:rPr>
      <w:rFonts w:ascii="Arial" w:hAnsi="Arial" w:cs="Arial"/>
      <w:b/>
      <w:bCs/>
      <w:sz w:val="16"/>
      <w:szCs w:val="16"/>
    </w:rPr>
  </w:style>
  <w:style w:type="paragraph" w:customStyle="1" w:styleId="xl136">
    <w:name w:val="xl136"/>
    <w:basedOn w:val="Normal"/>
    <w:rsid w:val="00F12A6E"/>
    <w:pPr>
      <w:pBdr>
        <w:left w:val="single" w:sz="8" w:space="0" w:color="000000"/>
        <w:bottom w:val="single" w:sz="8" w:space="0" w:color="000000"/>
        <w:right w:val="single" w:sz="8" w:space="0" w:color="000000"/>
      </w:pBdr>
      <w:shd w:val="clear" w:color="000000" w:fill="DEEAF6"/>
      <w:spacing w:before="100" w:beforeAutospacing="1" w:after="100" w:afterAutospacing="1"/>
      <w:textAlignment w:val="center"/>
    </w:pPr>
    <w:rPr>
      <w:rFonts w:ascii="Arial" w:hAnsi="Arial" w:cs="Arial"/>
      <w:b/>
      <w:bCs/>
      <w:sz w:val="16"/>
      <w:szCs w:val="16"/>
    </w:rPr>
  </w:style>
  <w:style w:type="paragraph" w:customStyle="1" w:styleId="xl137">
    <w:name w:val="xl137"/>
    <w:basedOn w:val="Normal"/>
    <w:rsid w:val="00F12A6E"/>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6"/>
      <w:szCs w:val="16"/>
    </w:rPr>
  </w:style>
  <w:style w:type="paragraph" w:customStyle="1" w:styleId="xl138">
    <w:name w:val="xl138"/>
    <w:basedOn w:val="Normal"/>
    <w:rsid w:val="00F12A6E"/>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6"/>
      <w:szCs w:val="16"/>
    </w:rPr>
  </w:style>
  <w:style w:type="paragraph" w:customStyle="1" w:styleId="xl139">
    <w:name w:val="xl139"/>
    <w:basedOn w:val="Normal"/>
    <w:rsid w:val="00F12A6E"/>
    <w:pPr>
      <w:pBdr>
        <w:left w:val="single" w:sz="8" w:space="0" w:color="000000"/>
      </w:pBdr>
      <w:shd w:val="clear" w:color="000000" w:fill="FF0000"/>
      <w:spacing w:before="100" w:beforeAutospacing="1" w:after="100" w:afterAutospacing="1"/>
      <w:jc w:val="center"/>
      <w:textAlignment w:val="center"/>
    </w:pPr>
  </w:style>
  <w:style w:type="paragraph" w:customStyle="1" w:styleId="xl140">
    <w:name w:val="xl140"/>
    <w:basedOn w:val="Normal"/>
    <w:rsid w:val="00F12A6E"/>
    <w:pPr>
      <w:pBdr>
        <w:left w:val="single" w:sz="8" w:space="0" w:color="000000"/>
      </w:pBdr>
      <w:shd w:val="clear" w:color="000000" w:fill="FF0000"/>
      <w:spacing w:before="100" w:beforeAutospacing="1" w:after="100" w:afterAutospacing="1"/>
      <w:jc w:val="center"/>
      <w:textAlignment w:val="center"/>
    </w:pPr>
    <w:rPr>
      <w:rFonts w:ascii="Arial" w:hAnsi="Arial" w:cs="Arial"/>
      <w:sz w:val="16"/>
      <w:szCs w:val="16"/>
    </w:rPr>
  </w:style>
  <w:style w:type="table" w:styleId="GridTable4-Accent5">
    <w:name w:val="Grid Table 4 Accent 5"/>
    <w:basedOn w:val="TableNormal"/>
    <w:uiPriority w:val="49"/>
    <w:rsid w:val="003D2AD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9029E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5">
    <w:name w:val="Grid Table 1 Light Accent 5"/>
    <w:basedOn w:val="TableNormal"/>
    <w:uiPriority w:val="46"/>
    <w:rsid w:val="00BF01C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BF01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arkedcontent">
    <w:name w:val="markedcontent"/>
    <w:basedOn w:val="DefaultParagraphFont"/>
    <w:rsid w:val="002E4029"/>
  </w:style>
  <w:style w:type="character" w:customStyle="1" w:styleId="UnresolvedMention2">
    <w:name w:val="Unresolved Mention2"/>
    <w:basedOn w:val="DefaultParagraphFont"/>
    <w:uiPriority w:val="99"/>
    <w:unhideWhenUsed/>
    <w:rsid w:val="00DE4FD6"/>
    <w:rPr>
      <w:color w:val="605E5C"/>
      <w:shd w:val="clear" w:color="auto" w:fill="E1DFDD"/>
    </w:rPr>
  </w:style>
  <w:style w:type="character" w:customStyle="1" w:styleId="normaltextrun">
    <w:name w:val="normaltextrun"/>
    <w:basedOn w:val="DefaultParagraphFont"/>
    <w:rsid w:val="00023AE1"/>
  </w:style>
  <w:style w:type="character" w:customStyle="1" w:styleId="eop">
    <w:name w:val="eop"/>
    <w:basedOn w:val="DefaultParagraphFont"/>
    <w:rsid w:val="00023AE1"/>
  </w:style>
  <w:style w:type="paragraph" w:customStyle="1" w:styleId="BVIfnrCarCar">
    <w:name w:val="BVI fnr Car Car"/>
    <w:aliases w:val="BVI fnr Car, BVI fnr Car Car Car Car Char,BVI fnr Car Car Car Car Char"/>
    <w:basedOn w:val="Normal"/>
    <w:uiPriority w:val="99"/>
    <w:rsid w:val="00023AE1"/>
    <w:pPr>
      <w:spacing w:after="160" w:line="240" w:lineRule="exact"/>
    </w:pPr>
    <w:rPr>
      <w:rFonts w:ascii="Gill Sans MT" w:eastAsiaTheme="minorHAnsi" w:hAnsi="Gill Sans MT" w:cstheme="minorBidi"/>
      <w:sz w:val="22"/>
      <w:szCs w:val="22"/>
      <w:vertAlign w:val="superscript"/>
    </w:rPr>
  </w:style>
  <w:style w:type="character" w:customStyle="1" w:styleId="Mention1">
    <w:name w:val="Mention1"/>
    <w:basedOn w:val="DefaultParagraphFont"/>
    <w:uiPriority w:val="99"/>
    <w:unhideWhenUsed/>
    <w:rsid w:val="006A4524"/>
    <w:rPr>
      <w:color w:val="2B579A"/>
      <w:shd w:val="clear" w:color="auto" w:fill="E1DFDD"/>
    </w:rPr>
  </w:style>
  <w:style w:type="character" w:customStyle="1" w:styleId="UnresolvedMention3">
    <w:name w:val="Unresolved Mention3"/>
    <w:basedOn w:val="DefaultParagraphFont"/>
    <w:uiPriority w:val="99"/>
    <w:semiHidden/>
    <w:unhideWhenUsed/>
    <w:rsid w:val="001F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396">
      <w:bodyDiv w:val="1"/>
      <w:marLeft w:val="0"/>
      <w:marRight w:val="0"/>
      <w:marTop w:val="0"/>
      <w:marBottom w:val="0"/>
      <w:divBdr>
        <w:top w:val="none" w:sz="0" w:space="0" w:color="auto"/>
        <w:left w:val="none" w:sz="0" w:space="0" w:color="auto"/>
        <w:bottom w:val="none" w:sz="0" w:space="0" w:color="auto"/>
        <w:right w:val="none" w:sz="0" w:space="0" w:color="auto"/>
      </w:divBdr>
    </w:div>
    <w:div w:id="72434969">
      <w:bodyDiv w:val="1"/>
      <w:marLeft w:val="0"/>
      <w:marRight w:val="0"/>
      <w:marTop w:val="0"/>
      <w:marBottom w:val="0"/>
      <w:divBdr>
        <w:top w:val="none" w:sz="0" w:space="0" w:color="auto"/>
        <w:left w:val="none" w:sz="0" w:space="0" w:color="auto"/>
        <w:bottom w:val="none" w:sz="0" w:space="0" w:color="auto"/>
        <w:right w:val="none" w:sz="0" w:space="0" w:color="auto"/>
      </w:divBdr>
    </w:div>
    <w:div w:id="98378147">
      <w:bodyDiv w:val="1"/>
      <w:marLeft w:val="0"/>
      <w:marRight w:val="0"/>
      <w:marTop w:val="0"/>
      <w:marBottom w:val="0"/>
      <w:divBdr>
        <w:top w:val="none" w:sz="0" w:space="0" w:color="auto"/>
        <w:left w:val="none" w:sz="0" w:space="0" w:color="auto"/>
        <w:bottom w:val="none" w:sz="0" w:space="0" w:color="auto"/>
        <w:right w:val="none" w:sz="0" w:space="0" w:color="auto"/>
      </w:divBdr>
    </w:div>
    <w:div w:id="103810696">
      <w:bodyDiv w:val="1"/>
      <w:marLeft w:val="0"/>
      <w:marRight w:val="0"/>
      <w:marTop w:val="0"/>
      <w:marBottom w:val="0"/>
      <w:divBdr>
        <w:top w:val="none" w:sz="0" w:space="0" w:color="auto"/>
        <w:left w:val="none" w:sz="0" w:space="0" w:color="auto"/>
        <w:bottom w:val="none" w:sz="0" w:space="0" w:color="auto"/>
        <w:right w:val="none" w:sz="0" w:space="0" w:color="auto"/>
      </w:divBdr>
    </w:div>
    <w:div w:id="136538261">
      <w:bodyDiv w:val="1"/>
      <w:marLeft w:val="0"/>
      <w:marRight w:val="0"/>
      <w:marTop w:val="0"/>
      <w:marBottom w:val="0"/>
      <w:divBdr>
        <w:top w:val="none" w:sz="0" w:space="0" w:color="auto"/>
        <w:left w:val="none" w:sz="0" w:space="0" w:color="auto"/>
        <w:bottom w:val="none" w:sz="0" w:space="0" w:color="auto"/>
        <w:right w:val="none" w:sz="0" w:space="0" w:color="auto"/>
      </w:divBdr>
    </w:div>
    <w:div w:id="143590453">
      <w:bodyDiv w:val="1"/>
      <w:marLeft w:val="0"/>
      <w:marRight w:val="0"/>
      <w:marTop w:val="0"/>
      <w:marBottom w:val="0"/>
      <w:divBdr>
        <w:top w:val="none" w:sz="0" w:space="0" w:color="auto"/>
        <w:left w:val="none" w:sz="0" w:space="0" w:color="auto"/>
        <w:bottom w:val="none" w:sz="0" w:space="0" w:color="auto"/>
        <w:right w:val="none" w:sz="0" w:space="0" w:color="auto"/>
      </w:divBdr>
    </w:div>
    <w:div w:id="226039859">
      <w:bodyDiv w:val="1"/>
      <w:marLeft w:val="0"/>
      <w:marRight w:val="0"/>
      <w:marTop w:val="0"/>
      <w:marBottom w:val="0"/>
      <w:divBdr>
        <w:top w:val="none" w:sz="0" w:space="0" w:color="auto"/>
        <w:left w:val="none" w:sz="0" w:space="0" w:color="auto"/>
        <w:bottom w:val="none" w:sz="0" w:space="0" w:color="auto"/>
        <w:right w:val="none" w:sz="0" w:space="0" w:color="auto"/>
      </w:divBdr>
    </w:div>
    <w:div w:id="332341303">
      <w:bodyDiv w:val="1"/>
      <w:marLeft w:val="0"/>
      <w:marRight w:val="0"/>
      <w:marTop w:val="0"/>
      <w:marBottom w:val="0"/>
      <w:divBdr>
        <w:top w:val="none" w:sz="0" w:space="0" w:color="auto"/>
        <w:left w:val="none" w:sz="0" w:space="0" w:color="auto"/>
        <w:bottom w:val="none" w:sz="0" w:space="0" w:color="auto"/>
        <w:right w:val="none" w:sz="0" w:space="0" w:color="auto"/>
      </w:divBdr>
    </w:div>
    <w:div w:id="369379243">
      <w:bodyDiv w:val="1"/>
      <w:marLeft w:val="0"/>
      <w:marRight w:val="0"/>
      <w:marTop w:val="0"/>
      <w:marBottom w:val="0"/>
      <w:divBdr>
        <w:top w:val="none" w:sz="0" w:space="0" w:color="auto"/>
        <w:left w:val="none" w:sz="0" w:space="0" w:color="auto"/>
        <w:bottom w:val="none" w:sz="0" w:space="0" w:color="auto"/>
        <w:right w:val="none" w:sz="0" w:space="0" w:color="auto"/>
      </w:divBdr>
    </w:div>
    <w:div w:id="395126492">
      <w:bodyDiv w:val="1"/>
      <w:marLeft w:val="0"/>
      <w:marRight w:val="0"/>
      <w:marTop w:val="0"/>
      <w:marBottom w:val="0"/>
      <w:divBdr>
        <w:top w:val="none" w:sz="0" w:space="0" w:color="auto"/>
        <w:left w:val="none" w:sz="0" w:space="0" w:color="auto"/>
        <w:bottom w:val="none" w:sz="0" w:space="0" w:color="auto"/>
        <w:right w:val="none" w:sz="0" w:space="0" w:color="auto"/>
      </w:divBdr>
    </w:div>
    <w:div w:id="412894014">
      <w:bodyDiv w:val="1"/>
      <w:marLeft w:val="0"/>
      <w:marRight w:val="0"/>
      <w:marTop w:val="0"/>
      <w:marBottom w:val="0"/>
      <w:divBdr>
        <w:top w:val="none" w:sz="0" w:space="0" w:color="auto"/>
        <w:left w:val="none" w:sz="0" w:space="0" w:color="auto"/>
        <w:bottom w:val="none" w:sz="0" w:space="0" w:color="auto"/>
        <w:right w:val="none" w:sz="0" w:space="0" w:color="auto"/>
      </w:divBdr>
    </w:div>
    <w:div w:id="536814680">
      <w:bodyDiv w:val="1"/>
      <w:marLeft w:val="0"/>
      <w:marRight w:val="0"/>
      <w:marTop w:val="0"/>
      <w:marBottom w:val="0"/>
      <w:divBdr>
        <w:top w:val="none" w:sz="0" w:space="0" w:color="auto"/>
        <w:left w:val="none" w:sz="0" w:space="0" w:color="auto"/>
        <w:bottom w:val="none" w:sz="0" w:space="0" w:color="auto"/>
        <w:right w:val="none" w:sz="0" w:space="0" w:color="auto"/>
      </w:divBdr>
    </w:div>
    <w:div w:id="602693679">
      <w:bodyDiv w:val="1"/>
      <w:marLeft w:val="0"/>
      <w:marRight w:val="0"/>
      <w:marTop w:val="0"/>
      <w:marBottom w:val="0"/>
      <w:divBdr>
        <w:top w:val="none" w:sz="0" w:space="0" w:color="auto"/>
        <w:left w:val="none" w:sz="0" w:space="0" w:color="auto"/>
        <w:bottom w:val="none" w:sz="0" w:space="0" w:color="auto"/>
        <w:right w:val="none" w:sz="0" w:space="0" w:color="auto"/>
      </w:divBdr>
    </w:div>
    <w:div w:id="673000102">
      <w:bodyDiv w:val="1"/>
      <w:marLeft w:val="0"/>
      <w:marRight w:val="0"/>
      <w:marTop w:val="0"/>
      <w:marBottom w:val="0"/>
      <w:divBdr>
        <w:top w:val="none" w:sz="0" w:space="0" w:color="auto"/>
        <w:left w:val="none" w:sz="0" w:space="0" w:color="auto"/>
        <w:bottom w:val="none" w:sz="0" w:space="0" w:color="auto"/>
        <w:right w:val="none" w:sz="0" w:space="0" w:color="auto"/>
      </w:divBdr>
    </w:div>
    <w:div w:id="739209562">
      <w:bodyDiv w:val="1"/>
      <w:marLeft w:val="0"/>
      <w:marRight w:val="0"/>
      <w:marTop w:val="0"/>
      <w:marBottom w:val="0"/>
      <w:divBdr>
        <w:top w:val="none" w:sz="0" w:space="0" w:color="auto"/>
        <w:left w:val="none" w:sz="0" w:space="0" w:color="auto"/>
        <w:bottom w:val="none" w:sz="0" w:space="0" w:color="auto"/>
        <w:right w:val="none" w:sz="0" w:space="0" w:color="auto"/>
      </w:divBdr>
    </w:div>
    <w:div w:id="799375155">
      <w:bodyDiv w:val="1"/>
      <w:marLeft w:val="0"/>
      <w:marRight w:val="0"/>
      <w:marTop w:val="0"/>
      <w:marBottom w:val="0"/>
      <w:divBdr>
        <w:top w:val="none" w:sz="0" w:space="0" w:color="auto"/>
        <w:left w:val="none" w:sz="0" w:space="0" w:color="auto"/>
        <w:bottom w:val="none" w:sz="0" w:space="0" w:color="auto"/>
        <w:right w:val="none" w:sz="0" w:space="0" w:color="auto"/>
      </w:divBdr>
    </w:div>
    <w:div w:id="919948791">
      <w:bodyDiv w:val="1"/>
      <w:marLeft w:val="0"/>
      <w:marRight w:val="0"/>
      <w:marTop w:val="0"/>
      <w:marBottom w:val="0"/>
      <w:divBdr>
        <w:top w:val="none" w:sz="0" w:space="0" w:color="auto"/>
        <w:left w:val="none" w:sz="0" w:space="0" w:color="auto"/>
        <w:bottom w:val="none" w:sz="0" w:space="0" w:color="auto"/>
        <w:right w:val="none" w:sz="0" w:space="0" w:color="auto"/>
      </w:divBdr>
    </w:div>
    <w:div w:id="997030741">
      <w:bodyDiv w:val="1"/>
      <w:marLeft w:val="0"/>
      <w:marRight w:val="0"/>
      <w:marTop w:val="0"/>
      <w:marBottom w:val="0"/>
      <w:divBdr>
        <w:top w:val="none" w:sz="0" w:space="0" w:color="auto"/>
        <w:left w:val="none" w:sz="0" w:space="0" w:color="auto"/>
        <w:bottom w:val="none" w:sz="0" w:space="0" w:color="auto"/>
        <w:right w:val="none" w:sz="0" w:space="0" w:color="auto"/>
      </w:divBdr>
    </w:div>
    <w:div w:id="1004674046">
      <w:bodyDiv w:val="1"/>
      <w:marLeft w:val="0"/>
      <w:marRight w:val="0"/>
      <w:marTop w:val="0"/>
      <w:marBottom w:val="0"/>
      <w:divBdr>
        <w:top w:val="none" w:sz="0" w:space="0" w:color="auto"/>
        <w:left w:val="none" w:sz="0" w:space="0" w:color="auto"/>
        <w:bottom w:val="none" w:sz="0" w:space="0" w:color="auto"/>
        <w:right w:val="none" w:sz="0" w:space="0" w:color="auto"/>
      </w:divBdr>
    </w:div>
    <w:div w:id="1005212330">
      <w:bodyDiv w:val="1"/>
      <w:marLeft w:val="0"/>
      <w:marRight w:val="0"/>
      <w:marTop w:val="0"/>
      <w:marBottom w:val="0"/>
      <w:divBdr>
        <w:top w:val="none" w:sz="0" w:space="0" w:color="auto"/>
        <w:left w:val="none" w:sz="0" w:space="0" w:color="auto"/>
        <w:bottom w:val="none" w:sz="0" w:space="0" w:color="auto"/>
        <w:right w:val="none" w:sz="0" w:space="0" w:color="auto"/>
      </w:divBdr>
    </w:div>
    <w:div w:id="1027368637">
      <w:bodyDiv w:val="1"/>
      <w:marLeft w:val="0"/>
      <w:marRight w:val="0"/>
      <w:marTop w:val="0"/>
      <w:marBottom w:val="0"/>
      <w:divBdr>
        <w:top w:val="none" w:sz="0" w:space="0" w:color="auto"/>
        <w:left w:val="none" w:sz="0" w:space="0" w:color="auto"/>
        <w:bottom w:val="none" w:sz="0" w:space="0" w:color="auto"/>
        <w:right w:val="none" w:sz="0" w:space="0" w:color="auto"/>
      </w:divBdr>
    </w:div>
    <w:div w:id="1057437116">
      <w:bodyDiv w:val="1"/>
      <w:marLeft w:val="0"/>
      <w:marRight w:val="0"/>
      <w:marTop w:val="0"/>
      <w:marBottom w:val="0"/>
      <w:divBdr>
        <w:top w:val="none" w:sz="0" w:space="0" w:color="auto"/>
        <w:left w:val="none" w:sz="0" w:space="0" w:color="auto"/>
        <w:bottom w:val="none" w:sz="0" w:space="0" w:color="auto"/>
        <w:right w:val="none" w:sz="0" w:space="0" w:color="auto"/>
      </w:divBdr>
    </w:div>
    <w:div w:id="1122918523">
      <w:bodyDiv w:val="1"/>
      <w:marLeft w:val="0"/>
      <w:marRight w:val="0"/>
      <w:marTop w:val="0"/>
      <w:marBottom w:val="0"/>
      <w:divBdr>
        <w:top w:val="none" w:sz="0" w:space="0" w:color="auto"/>
        <w:left w:val="none" w:sz="0" w:space="0" w:color="auto"/>
        <w:bottom w:val="none" w:sz="0" w:space="0" w:color="auto"/>
        <w:right w:val="none" w:sz="0" w:space="0" w:color="auto"/>
      </w:divBdr>
    </w:div>
    <w:div w:id="1143546399">
      <w:bodyDiv w:val="1"/>
      <w:marLeft w:val="0"/>
      <w:marRight w:val="0"/>
      <w:marTop w:val="0"/>
      <w:marBottom w:val="0"/>
      <w:divBdr>
        <w:top w:val="none" w:sz="0" w:space="0" w:color="auto"/>
        <w:left w:val="none" w:sz="0" w:space="0" w:color="auto"/>
        <w:bottom w:val="none" w:sz="0" w:space="0" w:color="auto"/>
        <w:right w:val="none" w:sz="0" w:space="0" w:color="auto"/>
      </w:divBdr>
    </w:div>
    <w:div w:id="1147745030">
      <w:bodyDiv w:val="1"/>
      <w:marLeft w:val="0"/>
      <w:marRight w:val="0"/>
      <w:marTop w:val="0"/>
      <w:marBottom w:val="0"/>
      <w:divBdr>
        <w:top w:val="none" w:sz="0" w:space="0" w:color="auto"/>
        <w:left w:val="none" w:sz="0" w:space="0" w:color="auto"/>
        <w:bottom w:val="none" w:sz="0" w:space="0" w:color="auto"/>
        <w:right w:val="none" w:sz="0" w:space="0" w:color="auto"/>
      </w:divBdr>
    </w:div>
    <w:div w:id="1150248243">
      <w:bodyDiv w:val="1"/>
      <w:marLeft w:val="0"/>
      <w:marRight w:val="0"/>
      <w:marTop w:val="0"/>
      <w:marBottom w:val="0"/>
      <w:divBdr>
        <w:top w:val="none" w:sz="0" w:space="0" w:color="auto"/>
        <w:left w:val="none" w:sz="0" w:space="0" w:color="auto"/>
        <w:bottom w:val="none" w:sz="0" w:space="0" w:color="auto"/>
        <w:right w:val="none" w:sz="0" w:space="0" w:color="auto"/>
      </w:divBdr>
    </w:div>
    <w:div w:id="1160586253">
      <w:bodyDiv w:val="1"/>
      <w:marLeft w:val="0"/>
      <w:marRight w:val="0"/>
      <w:marTop w:val="0"/>
      <w:marBottom w:val="0"/>
      <w:divBdr>
        <w:top w:val="none" w:sz="0" w:space="0" w:color="auto"/>
        <w:left w:val="none" w:sz="0" w:space="0" w:color="auto"/>
        <w:bottom w:val="none" w:sz="0" w:space="0" w:color="auto"/>
        <w:right w:val="none" w:sz="0" w:space="0" w:color="auto"/>
      </w:divBdr>
    </w:div>
    <w:div w:id="1161657514">
      <w:bodyDiv w:val="1"/>
      <w:marLeft w:val="0"/>
      <w:marRight w:val="0"/>
      <w:marTop w:val="0"/>
      <w:marBottom w:val="0"/>
      <w:divBdr>
        <w:top w:val="none" w:sz="0" w:space="0" w:color="auto"/>
        <w:left w:val="none" w:sz="0" w:space="0" w:color="auto"/>
        <w:bottom w:val="none" w:sz="0" w:space="0" w:color="auto"/>
        <w:right w:val="none" w:sz="0" w:space="0" w:color="auto"/>
      </w:divBdr>
    </w:div>
    <w:div w:id="1164709282">
      <w:bodyDiv w:val="1"/>
      <w:marLeft w:val="0"/>
      <w:marRight w:val="0"/>
      <w:marTop w:val="0"/>
      <w:marBottom w:val="0"/>
      <w:divBdr>
        <w:top w:val="none" w:sz="0" w:space="0" w:color="auto"/>
        <w:left w:val="none" w:sz="0" w:space="0" w:color="auto"/>
        <w:bottom w:val="none" w:sz="0" w:space="0" w:color="auto"/>
        <w:right w:val="none" w:sz="0" w:space="0" w:color="auto"/>
      </w:divBdr>
    </w:div>
    <w:div w:id="1271888891">
      <w:bodyDiv w:val="1"/>
      <w:marLeft w:val="0"/>
      <w:marRight w:val="0"/>
      <w:marTop w:val="0"/>
      <w:marBottom w:val="0"/>
      <w:divBdr>
        <w:top w:val="none" w:sz="0" w:space="0" w:color="auto"/>
        <w:left w:val="none" w:sz="0" w:space="0" w:color="auto"/>
        <w:bottom w:val="none" w:sz="0" w:space="0" w:color="auto"/>
        <w:right w:val="none" w:sz="0" w:space="0" w:color="auto"/>
      </w:divBdr>
    </w:div>
    <w:div w:id="1297301164">
      <w:bodyDiv w:val="1"/>
      <w:marLeft w:val="0"/>
      <w:marRight w:val="0"/>
      <w:marTop w:val="0"/>
      <w:marBottom w:val="0"/>
      <w:divBdr>
        <w:top w:val="none" w:sz="0" w:space="0" w:color="auto"/>
        <w:left w:val="none" w:sz="0" w:space="0" w:color="auto"/>
        <w:bottom w:val="none" w:sz="0" w:space="0" w:color="auto"/>
        <w:right w:val="none" w:sz="0" w:space="0" w:color="auto"/>
      </w:divBdr>
    </w:div>
    <w:div w:id="1310985905">
      <w:bodyDiv w:val="1"/>
      <w:marLeft w:val="0"/>
      <w:marRight w:val="0"/>
      <w:marTop w:val="0"/>
      <w:marBottom w:val="0"/>
      <w:divBdr>
        <w:top w:val="none" w:sz="0" w:space="0" w:color="auto"/>
        <w:left w:val="none" w:sz="0" w:space="0" w:color="auto"/>
        <w:bottom w:val="none" w:sz="0" w:space="0" w:color="auto"/>
        <w:right w:val="none" w:sz="0" w:space="0" w:color="auto"/>
      </w:divBdr>
    </w:div>
    <w:div w:id="1381830919">
      <w:bodyDiv w:val="1"/>
      <w:marLeft w:val="0"/>
      <w:marRight w:val="0"/>
      <w:marTop w:val="0"/>
      <w:marBottom w:val="0"/>
      <w:divBdr>
        <w:top w:val="none" w:sz="0" w:space="0" w:color="auto"/>
        <w:left w:val="none" w:sz="0" w:space="0" w:color="auto"/>
        <w:bottom w:val="none" w:sz="0" w:space="0" w:color="auto"/>
        <w:right w:val="none" w:sz="0" w:space="0" w:color="auto"/>
      </w:divBdr>
    </w:div>
    <w:div w:id="1440296884">
      <w:bodyDiv w:val="1"/>
      <w:marLeft w:val="0"/>
      <w:marRight w:val="0"/>
      <w:marTop w:val="0"/>
      <w:marBottom w:val="0"/>
      <w:divBdr>
        <w:top w:val="none" w:sz="0" w:space="0" w:color="auto"/>
        <w:left w:val="none" w:sz="0" w:space="0" w:color="auto"/>
        <w:bottom w:val="none" w:sz="0" w:space="0" w:color="auto"/>
        <w:right w:val="none" w:sz="0" w:space="0" w:color="auto"/>
      </w:divBdr>
    </w:div>
    <w:div w:id="1452475443">
      <w:bodyDiv w:val="1"/>
      <w:marLeft w:val="0"/>
      <w:marRight w:val="0"/>
      <w:marTop w:val="0"/>
      <w:marBottom w:val="0"/>
      <w:divBdr>
        <w:top w:val="none" w:sz="0" w:space="0" w:color="auto"/>
        <w:left w:val="none" w:sz="0" w:space="0" w:color="auto"/>
        <w:bottom w:val="none" w:sz="0" w:space="0" w:color="auto"/>
        <w:right w:val="none" w:sz="0" w:space="0" w:color="auto"/>
      </w:divBdr>
    </w:div>
    <w:div w:id="1585063923">
      <w:bodyDiv w:val="1"/>
      <w:marLeft w:val="0"/>
      <w:marRight w:val="0"/>
      <w:marTop w:val="0"/>
      <w:marBottom w:val="0"/>
      <w:divBdr>
        <w:top w:val="none" w:sz="0" w:space="0" w:color="auto"/>
        <w:left w:val="none" w:sz="0" w:space="0" w:color="auto"/>
        <w:bottom w:val="none" w:sz="0" w:space="0" w:color="auto"/>
        <w:right w:val="none" w:sz="0" w:space="0" w:color="auto"/>
      </w:divBdr>
    </w:div>
    <w:div w:id="1618021069">
      <w:bodyDiv w:val="1"/>
      <w:marLeft w:val="0"/>
      <w:marRight w:val="0"/>
      <w:marTop w:val="0"/>
      <w:marBottom w:val="0"/>
      <w:divBdr>
        <w:top w:val="none" w:sz="0" w:space="0" w:color="auto"/>
        <w:left w:val="none" w:sz="0" w:space="0" w:color="auto"/>
        <w:bottom w:val="none" w:sz="0" w:space="0" w:color="auto"/>
        <w:right w:val="none" w:sz="0" w:space="0" w:color="auto"/>
      </w:divBdr>
    </w:div>
    <w:div w:id="1703050305">
      <w:bodyDiv w:val="1"/>
      <w:marLeft w:val="0"/>
      <w:marRight w:val="0"/>
      <w:marTop w:val="0"/>
      <w:marBottom w:val="0"/>
      <w:divBdr>
        <w:top w:val="none" w:sz="0" w:space="0" w:color="auto"/>
        <w:left w:val="none" w:sz="0" w:space="0" w:color="auto"/>
        <w:bottom w:val="none" w:sz="0" w:space="0" w:color="auto"/>
        <w:right w:val="none" w:sz="0" w:space="0" w:color="auto"/>
      </w:divBdr>
    </w:div>
    <w:div w:id="1839927427">
      <w:bodyDiv w:val="1"/>
      <w:marLeft w:val="0"/>
      <w:marRight w:val="0"/>
      <w:marTop w:val="0"/>
      <w:marBottom w:val="0"/>
      <w:divBdr>
        <w:top w:val="none" w:sz="0" w:space="0" w:color="auto"/>
        <w:left w:val="none" w:sz="0" w:space="0" w:color="auto"/>
        <w:bottom w:val="none" w:sz="0" w:space="0" w:color="auto"/>
        <w:right w:val="none" w:sz="0" w:space="0" w:color="auto"/>
      </w:divBdr>
    </w:div>
    <w:div w:id="1882739020">
      <w:bodyDiv w:val="1"/>
      <w:marLeft w:val="0"/>
      <w:marRight w:val="0"/>
      <w:marTop w:val="0"/>
      <w:marBottom w:val="0"/>
      <w:divBdr>
        <w:top w:val="none" w:sz="0" w:space="0" w:color="auto"/>
        <w:left w:val="none" w:sz="0" w:space="0" w:color="auto"/>
        <w:bottom w:val="none" w:sz="0" w:space="0" w:color="auto"/>
        <w:right w:val="none" w:sz="0" w:space="0" w:color="auto"/>
      </w:divBdr>
    </w:div>
    <w:div w:id="1886407044">
      <w:bodyDiv w:val="1"/>
      <w:marLeft w:val="0"/>
      <w:marRight w:val="0"/>
      <w:marTop w:val="0"/>
      <w:marBottom w:val="0"/>
      <w:divBdr>
        <w:top w:val="none" w:sz="0" w:space="0" w:color="auto"/>
        <w:left w:val="none" w:sz="0" w:space="0" w:color="auto"/>
        <w:bottom w:val="none" w:sz="0" w:space="0" w:color="auto"/>
        <w:right w:val="none" w:sz="0" w:space="0" w:color="auto"/>
      </w:divBdr>
    </w:div>
    <w:div w:id="1902131038">
      <w:bodyDiv w:val="1"/>
      <w:marLeft w:val="0"/>
      <w:marRight w:val="0"/>
      <w:marTop w:val="0"/>
      <w:marBottom w:val="0"/>
      <w:divBdr>
        <w:top w:val="none" w:sz="0" w:space="0" w:color="auto"/>
        <w:left w:val="none" w:sz="0" w:space="0" w:color="auto"/>
        <w:bottom w:val="none" w:sz="0" w:space="0" w:color="auto"/>
        <w:right w:val="none" w:sz="0" w:space="0" w:color="auto"/>
      </w:divBdr>
    </w:div>
    <w:div w:id="1958364526">
      <w:bodyDiv w:val="1"/>
      <w:marLeft w:val="0"/>
      <w:marRight w:val="0"/>
      <w:marTop w:val="0"/>
      <w:marBottom w:val="0"/>
      <w:divBdr>
        <w:top w:val="none" w:sz="0" w:space="0" w:color="auto"/>
        <w:left w:val="none" w:sz="0" w:space="0" w:color="auto"/>
        <w:bottom w:val="none" w:sz="0" w:space="0" w:color="auto"/>
        <w:right w:val="none" w:sz="0" w:space="0" w:color="auto"/>
      </w:divBdr>
    </w:div>
    <w:div w:id="2000962061">
      <w:bodyDiv w:val="1"/>
      <w:marLeft w:val="0"/>
      <w:marRight w:val="0"/>
      <w:marTop w:val="0"/>
      <w:marBottom w:val="0"/>
      <w:divBdr>
        <w:top w:val="none" w:sz="0" w:space="0" w:color="auto"/>
        <w:left w:val="none" w:sz="0" w:space="0" w:color="auto"/>
        <w:bottom w:val="none" w:sz="0" w:space="0" w:color="auto"/>
        <w:right w:val="none" w:sz="0" w:space="0" w:color="auto"/>
      </w:divBdr>
      <w:divsChild>
        <w:div w:id="42367851">
          <w:marLeft w:val="547"/>
          <w:marRight w:val="0"/>
          <w:marTop w:val="0"/>
          <w:marBottom w:val="0"/>
          <w:divBdr>
            <w:top w:val="none" w:sz="0" w:space="0" w:color="auto"/>
            <w:left w:val="none" w:sz="0" w:space="0" w:color="auto"/>
            <w:bottom w:val="none" w:sz="0" w:space="0" w:color="auto"/>
            <w:right w:val="none" w:sz="0" w:space="0" w:color="auto"/>
          </w:divBdr>
        </w:div>
      </w:divsChild>
    </w:div>
    <w:div w:id="2004311119">
      <w:bodyDiv w:val="1"/>
      <w:marLeft w:val="0"/>
      <w:marRight w:val="0"/>
      <w:marTop w:val="0"/>
      <w:marBottom w:val="0"/>
      <w:divBdr>
        <w:top w:val="none" w:sz="0" w:space="0" w:color="auto"/>
        <w:left w:val="none" w:sz="0" w:space="0" w:color="auto"/>
        <w:bottom w:val="none" w:sz="0" w:space="0" w:color="auto"/>
        <w:right w:val="none" w:sz="0" w:space="0" w:color="auto"/>
      </w:divBdr>
    </w:div>
    <w:div w:id="2106000644">
      <w:bodyDiv w:val="1"/>
      <w:marLeft w:val="0"/>
      <w:marRight w:val="0"/>
      <w:marTop w:val="0"/>
      <w:marBottom w:val="0"/>
      <w:divBdr>
        <w:top w:val="none" w:sz="0" w:space="0" w:color="auto"/>
        <w:left w:val="none" w:sz="0" w:space="0" w:color="auto"/>
        <w:bottom w:val="none" w:sz="0" w:space="0" w:color="auto"/>
        <w:right w:val="none" w:sz="0" w:space="0" w:color="auto"/>
      </w:divBdr>
    </w:div>
    <w:div w:id="21260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fmoit.gov.ba/upload/file/2020/turizam%202020/Radna%20verzija%20-%20Nacrt%20za%20diskusiju%20Strategija%20razvoja%20Federacije%20BiH%202021-2027.pdf" TargetMode="External"/><Relationship Id="rId3" Type="http://schemas.openxmlformats.org/officeDocument/2006/relationships/customXml" Target="../customXml/item3.xml"/><Relationship Id="rId21" Type="http://schemas.openxmlformats.org/officeDocument/2006/relationships/hyperlink" Target="https://www.fmoit.gov.ba/bs/novosti/vijesti/odrzan-sastanak-radnog-tijela-za-izradu-nacrta-strategije-razvoja-turizma-federacije-bih-2021-202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fmoit.gov.ba/upload/file/2020/turizam%202020/JAVNI%20POZIV%20STRATEGIJA.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bihvlada.gov.ba/bs/fmot-sutra-zapo269inje-izradu-strategije-razvoja-turizma-fbih-2021-20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moit.gov.ba/upload/file/2020/turizam%202020/Radna%20verzija%20-%20Nacrt%20za%20diskusiju%20Strategija%20razvoja%20Federacije%20BiH%202021-2027.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fmoit.gov.ba/bs/novosti/vijesti/obavijest-produzen-rok-za-popunjavanje-upitnika-za-strategiju-razvoja-turizma-u-fbih-do-31-8-2021-godine" TargetMode="External"/><Relationship Id="rId28" Type="http://schemas.openxmlformats.org/officeDocument/2006/relationships/hyperlink" Target="https://www.worldbank.org/en/news/statement/2021/09/16/world-bank-group-to-discontinue-doing-business-report" TargetMode="Externa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fmoit.gov.ba/upload/file/2020/turizam%202020/JAVNI%20POZIV%20STRATEGIJA.pdf"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13. juni 2022.</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roject Technical Implementation" ma:contentTypeID="0x0101008DA58B5CA681664FAB24816C56F410850200D9D21AC67201104E847F638E41229D88" ma:contentTypeVersion="19" ma:contentTypeDescription="" ma:contentTypeScope="" ma:versionID="62d4e1fe513c6a7354e2ea1d7f66fa92">
  <xsd:schema xmlns:xsd="http://www.w3.org/2001/XMLSchema" xmlns:xs="http://www.w3.org/2001/XMLSchema" xmlns:p="http://schemas.microsoft.com/office/2006/metadata/properties" xmlns:ns2="8d7096d6-fc66-4344-9e3f-2445529a09f6" xmlns:ns4="4f1f7b59-0fb3-4794-89f5-2e914a5eb94a" targetNamespace="http://schemas.microsoft.com/office/2006/metadata/properties" ma:root="true" ma:fieldsID="fc765979a3098a37353167d924568759" ns2:_="" ns4:_="">
    <xsd:import namespace="8d7096d6-fc66-4344-9e3f-2445529a09f6"/>
    <xsd:import namespace="4f1f7b59-0fb3-4794-89f5-2e914a5eb94a"/>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7eb6869-4815-4059-8082-2e735e3fae7b}" ma:internalName="TaxCatchAll" ma:showField="CatchAllData" ma:web="6135605d-c855-4a93-a878-c60accf04e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6869-4815-4059-8082-2e735e3fae7b}" ma:internalName="TaxCatchAllLabel" ma:readOnly="true" ma:showField="CatchAllDataLabel" ma:web="6135605d-c855-4a93-a878-c60accf04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f7b59-0fb3-4794-89f5-2e914a5eb94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documentManagement>
</p:properties>
</file>

<file path=customXml/item5.xml><?xml version="1.0" encoding="utf-8"?>
<?mso-contentType ?>
<SharedContentType xmlns="Microsoft.SharePoint.Taxonomy.ContentTypeSync" SourceId="822e118f-d533-465d-b5ca-7beed2256e09" ContentTypeId="0x0101008DA58B5CA681664FAB24816C56F410850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2ECA7B-CF9C-43DD-80E5-F1715DC79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4f1f7b59-0fb3-4794-89f5-2e914a5eb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0B0AA-E747-4969-ACDD-B5B312CAC883}">
  <ds:schemaRefs>
    <ds:schemaRef ds:uri="http://schemas.microsoft.com/sharepoint/v3/contenttype/forms"/>
  </ds:schemaRefs>
</ds:datastoreItem>
</file>

<file path=customXml/itemProps4.xml><?xml version="1.0" encoding="utf-8"?>
<ds:datastoreItem xmlns:ds="http://schemas.openxmlformats.org/officeDocument/2006/customXml" ds:itemID="{F398885C-D0D8-4D24-9441-2B41A01C8B6D}">
  <ds:schemaRefs>
    <ds:schemaRef ds:uri="http://schemas.microsoft.com/office/2006/metadata/properties"/>
    <ds:schemaRef ds:uri="http://schemas.microsoft.com/office/infopath/2007/PartnerControls"/>
    <ds:schemaRef ds:uri="8d7096d6-fc66-4344-9e3f-2445529a09f6"/>
  </ds:schemaRefs>
</ds:datastoreItem>
</file>

<file path=customXml/itemProps5.xml><?xml version="1.0" encoding="utf-8"?>
<ds:datastoreItem xmlns:ds="http://schemas.openxmlformats.org/officeDocument/2006/customXml" ds:itemID="{68E1A72A-AAD7-474A-B94E-E4EEC8979F3F}">
  <ds:schemaRefs>
    <ds:schemaRef ds:uri="Microsoft.SharePoint.Taxonomy.ContentTypeSync"/>
  </ds:schemaRefs>
</ds:datastoreItem>
</file>

<file path=customXml/itemProps6.xml><?xml version="1.0" encoding="utf-8"?>
<ds:datastoreItem xmlns:ds="http://schemas.openxmlformats.org/officeDocument/2006/customXml" ds:itemID="{773FEB92-F6F4-4285-8BE4-20021F63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11623</Words>
  <Characters>66257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PRETHODNA (EX-ANTE) EVALUACIJA NACRTA STRATEGIJE RAZVOJA TURIZMA FEDERACIJE BOSNE I HERCEGOVINE 2022-2027.</vt:lpstr>
    </vt:vector>
  </TitlesOfParts>
  <Company/>
  <LinksUpToDate>false</LinksUpToDate>
  <CharactersWithSpaces>77725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PRETHODNA (EX-ANTE) EVALUACIJA NACRTA STRATEGIJE RAZVOJA TURIZMA FEDERACIJE BOSNE I HERCEGOVINE 2022-2027.</dc:title>
  <dc:subject/>
  <dc:creator>Jasmina</dc:creator>
  <cp:keywords/>
  <dc:description/>
  <cp:lastModifiedBy>Sabina Salihbegovic</cp:lastModifiedBy>
  <cp:revision>2</cp:revision>
  <cp:lastPrinted>2022-06-12T17:38:00Z</cp:lastPrinted>
  <dcterms:created xsi:type="dcterms:W3CDTF">2022-09-20T12:41:00Z</dcterms:created>
  <dcterms:modified xsi:type="dcterms:W3CDTF">2022-09-20T12:41:00Z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0x0101008DA58B5CA681664FAB24816C56F410850200D9D21AC67201104E847F638E41229D88</vt:lpwstr>
  </property>
  <property fmtid="{D5CDD505-2E9C-101B-9397-08002B2CF9AE}" pid="3" name="Project Document Type">
    <vt:lpwstr/>
  </property>
</Properties>
</file>