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D2" w:rsidRPr="002765F4" w:rsidRDefault="000943D2" w:rsidP="000943D2">
      <w:pPr>
        <w:pStyle w:val="NoSpacing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PRILOG III.</w:t>
      </w:r>
    </w:p>
    <w:p w:rsidR="000943D2" w:rsidRPr="002765F4" w:rsidRDefault="000943D2" w:rsidP="000943D2">
      <w:pPr>
        <w:pStyle w:val="NoSpacing"/>
        <w:rPr>
          <w:rFonts w:ascii="Arial" w:hAnsi="Arial" w:cs="Arial"/>
          <w:b/>
          <w:noProof/>
        </w:rPr>
      </w:pPr>
    </w:p>
    <w:p w:rsidR="000943D2" w:rsidRPr="002765F4" w:rsidRDefault="000943D2" w:rsidP="000943D2">
      <w:pPr>
        <w:pStyle w:val="NoSpacing"/>
        <w:spacing w:line="276" w:lineRule="auto"/>
        <w:jc w:val="center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DIO 1.</w:t>
      </w:r>
    </w:p>
    <w:p w:rsidR="000943D2" w:rsidRPr="002765F4" w:rsidRDefault="000943D2" w:rsidP="000943D2">
      <w:pPr>
        <w:pStyle w:val="NoSpacing"/>
        <w:spacing w:line="276" w:lineRule="auto"/>
        <w:jc w:val="both"/>
        <w:rPr>
          <w:rFonts w:ascii="Arial" w:hAnsi="Arial" w:cs="Arial"/>
          <w:noProof/>
        </w:rPr>
      </w:pP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>Za sva područja postrojenja koja su obuhvaćena ovim pravilnikom: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1. Ime ili </w:t>
      </w:r>
      <w:r w:rsidRPr="00C7412F">
        <w:rPr>
          <w:rFonts w:ascii="Arial" w:eastAsiaTheme="minorHAnsi" w:hAnsi="Arial" w:cs="Arial"/>
          <w:noProof/>
          <w:sz w:val="22"/>
          <w:szCs w:val="22"/>
          <w:highlight w:val="yellow"/>
        </w:rPr>
        <w:t>pravno lice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operatera te puna adresa i naziv područja </w:t>
      </w:r>
      <w:r>
        <w:rPr>
          <w:rFonts w:ascii="Arial" w:eastAsiaTheme="minorHAnsi" w:hAnsi="Arial" w:cs="Arial"/>
          <w:noProof/>
          <w:sz w:val="22"/>
          <w:szCs w:val="22"/>
        </w:rPr>
        <w:t>pogona/</w:t>
      </w:r>
      <w:r w:rsidRPr="002765F4">
        <w:rPr>
          <w:rFonts w:ascii="Arial" w:eastAsiaTheme="minorHAnsi" w:hAnsi="Arial" w:cs="Arial"/>
          <w:noProof/>
          <w:sz w:val="22"/>
          <w:szCs w:val="22"/>
        </w:rPr>
        <w:t>postrojenja</w:t>
      </w:r>
      <w:r>
        <w:rPr>
          <w:rFonts w:ascii="Arial" w:eastAsiaTheme="minorHAnsi" w:hAnsi="Arial" w:cs="Arial"/>
          <w:noProof/>
          <w:sz w:val="22"/>
          <w:szCs w:val="22"/>
        </w:rPr>
        <w:t>/skladišta</w:t>
      </w:r>
      <w:r w:rsidRPr="002765F4">
        <w:rPr>
          <w:rFonts w:ascii="Arial" w:eastAsiaTheme="minorHAnsi" w:hAnsi="Arial" w:cs="Arial"/>
          <w:noProof/>
          <w:sz w:val="22"/>
          <w:szCs w:val="22"/>
        </w:rPr>
        <w:t>.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>2. Informacije kojima operater potvrđuje da područje postrojenja podliježe ob</w:t>
      </w:r>
      <w:r>
        <w:rPr>
          <w:rFonts w:ascii="Arial" w:eastAsiaTheme="minorHAnsi" w:hAnsi="Arial" w:cs="Arial"/>
          <w:noProof/>
          <w:sz w:val="22"/>
          <w:szCs w:val="22"/>
        </w:rPr>
        <w:t>a</w:t>
      </w:r>
      <w:r w:rsidRPr="002765F4">
        <w:rPr>
          <w:rFonts w:ascii="Arial" w:eastAsiaTheme="minorHAnsi" w:hAnsi="Arial" w:cs="Arial"/>
          <w:noProof/>
          <w:sz w:val="22"/>
          <w:szCs w:val="22"/>
        </w:rPr>
        <w:t>vezama propisa</w:t>
      </w:r>
      <w:r>
        <w:rPr>
          <w:rFonts w:ascii="Arial" w:eastAsiaTheme="minorHAnsi" w:hAnsi="Arial" w:cs="Arial"/>
          <w:noProof/>
          <w:sz w:val="22"/>
          <w:szCs w:val="22"/>
        </w:rPr>
        <w:t>nima ovim pravilnikom te da je Federalnom m</w:t>
      </w:r>
      <w:r w:rsidRPr="002765F4">
        <w:rPr>
          <w:rFonts w:ascii="Arial" w:eastAsiaTheme="minorHAnsi" w:hAnsi="Arial" w:cs="Arial"/>
          <w:noProof/>
          <w:sz w:val="22"/>
          <w:szCs w:val="22"/>
        </w:rPr>
        <w:t>inistarstvu dostavljen</w:t>
      </w:r>
      <w:r>
        <w:rPr>
          <w:rFonts w:ascii="Arial" w:eastAsiaTheme="minorHAnsi" w:hAnsi="Arial" w:cs="Arial"/>
          <w:noProof/>
          <w:sz w:val="22"/>
          <w:szCs w:val="22"/>
        </w:rPr>
        <w:t>o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</w:t>
      </w:r>
      <w:r>
        <w:rPr>
          <w:rFonts w:ascii="Arial" w:eastAsiaTheme="minorHAnsi" w:hAnsi="Arial" w:cs="Arial"/>
          <w:noProof/>
          <w:sz w:val="22"/>
          <w:szCs w:val="22"/>
        </w:rPr>
        <w:t>Obavještenje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o prisutnosti opasnih supstanci, odnosno da je pribavljena saglasnost na Izvještaj o stanju sigurnosti.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>3. Pojednostavljena objašnjenja aktivnosti koje se odvijaju unutar područja postrojenja.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4. Nazivi (uključujući i tradicionalne nazive) ili u slučaju opasnih supstanci obuhvaćenih dijelom 1. Priloga Ia., odnosno Prilogom Ib. ovog pravilnika, naziv kategorije ili razvrstavanja opasnosti opasnih supstanci u području </w:t>
      </w:r>
      <w:r>
        <w:rPr>
          <w:rFonts w:ascii="Arial" w:eastAsiaTheme="minorHAnsi" w:hAnsi="Arial" w:cs="Arial"/>
          <w:noProof/>
          <w:sz w:val="22"/>
          <w:szCs w:val="22"/>
        </w:rPr>
        <w:t>pogona/</w:t>
      </w:r>
      <w:r w:rsidRPr="002765F4">
        <w:rPr>
          <w:rFonts w:ascii="Arial" w:eastAsiaTheme="minorHAnsi" w:hAnsi="Arial" w:cs="Arial"/>
          <w:noProof/>
          <w:sz w:val="22"/>
          <w:szCs w:val="22"/>
        </w:rPr>
        <w:t>postrojenja</w:t>
      </w:r>
      <w:r>
        <w:rPr>
          <w:rFonts w:ascii="Arial" w:eastAsiaTheme="minorHAnsi" w:hAnsi="Arial" w:cs="Arial"/>
          <w:noProof/>
          <w:sz w:val="22"/>
          <w:szCs w:val="22"/>
        </w:rPr>
        <w:t>/skladišta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koji bi mogli izazvati nesreću većih razmjera</w:t>
      </w:r>
      <w:r>
        <w:rPr>
          <w:rFonts w:ascii="Arial" w:eastAsiaTheme="minorHAnsi" w:hAnsi="Arial" w:cs="Arial"/>
          <w:noProof/>
          <w:sz w:val="22"/>
          <w:szCs w:val="22"/>
        </w:rPr>
        <w:t>,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te opis njihovih osnovnih opasnih </w:t>
      </w:r>
      <w:r>
        <w:rPr>
          <w:rFonts w:ascii="Arial" w:eastAsiaTheme="minorHAnsi" w:hAnsi="Arial" w:cs="Arial"/>
          <w:noProof/>
          <w:sz w:val="22"/>
          <w:szCs w:val="22"/>
        </w:rPr>
        <w:t>osobina</w:t>
      </w:r>
      <w:r w:rsidRPr="002765F4">
        <w:rPr>
          <w:rFonts w:ascii="Arial" w:eastAsiaTheme="minorHAnsi" w:hAnsi="Arial" w:cs="Arial"/>
          <w:noProof/>
          <w:sz w:val="22"/>
          <w:szCs w:val="22"/>
        </w:rPr>
        <w:t>.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>
        <w:rPr>
          <w:rFonts w:ascii="Arial" w:eastAsiaTheme="minorHAnsi" w:hAnsi="Arial" w:cs="Arial"/>
          <w:noProof/>
          <w:sz w:val="22"/>
          <w:szCs w:val="22"/>
        </w:rPr>
        <w:t>5. Opšt</w:t>
      </w:r>
      <w:r w:rsidRPr="002765F4">
        <w:rPr>
          <w:rFonts w:ascii="Arial" w:eastAsiaTheme="minorHAnsi" w:hAnsi="Arial" w:cs="Arial"/>
          <w:noProof/>
          <w:sz w:val="22"/>
          <w:szCs w:val="22"/>
        </w:rPr>
        <w:t>e informacije o načinu upozor</w:t>
      </w:r>
      <w:r>
        <w:rPr>
          <w:rFonts w:ascii="Arial" w:eastAsiaTheme="minorHAnsi" w:hAnsi="Arial" w:cs="Arial"/>
          <w:noProof/>
          <w:sz w:val="22"/>
          <w:szCs w:val="22"/>
        </w:rPr>
        <w:t>avanja javnosti na području uti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caja, u slučaju potrebe; </w:t>
      </w:r>
      <w:r>
        <w:rPr>
          <w:rFonts w:ascii="Arial" w:eastAsiaTheme="minorHAnsi" w:hAnsi="Arial" w:cs="Arial"/>
          <w:noProof/>
          <w:sz w:val="22"/>
          <w:szCs w:val="22"/>
        </w:rPr>
        <w:t>dovoljne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informacije o primjerenom ponašanju u slučaju nesreće većih razmjera ili naznaka mjesta gdje se tim informacijama može pristupiti elektronski.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>6. Datum posljednjeg nadzora nad područjem postrojenja ili upućivanje na mjesto gdje se tim informacijama može pristupiti elektron</w:t>
      </w:r>
      <w:r>
        <w:rPr>
          <w:rFonts w:ascii="Arial" w:eastAsiaTheme="minorHAnsi" w:hAnsi="Arial" w:cs="Arial"/>
          <w:noProof/>
          <w:sz w:val="22"/>
          <w:szCs w:val="22"/>
        </w:rPr>
        <w:t>ski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; informacije o tome gdje se na zahtjev mogu dobiti </w:t>
      </w:r>
      <w:r>
        <w:rPr>
          <w:rFonts w:ascii="Arial" w:eastAsiaTheme="minorHAnsi" w:hAnsi="Arial" w:cs="Arial"/>
          <w:noProof/>
          <w:sz w:val="22"/>
          <w:szCs w:val="22"/>
        </w:rPr>
        <w:t>detaljne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informacije o inspekciji i povezanom inspekcijskom planu.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>7. Podaci o tome gdje je moguće dobiti dodatne odgovarajuće informacije.</w:t>
      </w:r>
    </w:p>
    <w:p w:rsidR="000943D2" w:rsidRPr="002765F4" w:rsidRDefault="000943D2" w:rsidP="000943D2">
      <w:pPr>
        <w:pStyle w:val="NoSpacing"/>
        <w:rPr>
          <w:rFonts w:ascii="Arial" w:hAnsi="Arial" w:cs="Arial"/>
          <w:noProof/>
        </w:rPr>
      </w:pPr>
    </w:p>
    <w:p w:rsidR="000943D2" w:rsidRPr="002765F4" w:rsidRDefault="000943D2" w:rsidP="000943D2">
      <w:pPr>
        <w:pStyle w:val="NoSpacing"/>
        <w:spacing w:line="276" w:lineRule="auto"/>
        <w:jc w:val="center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DIO 2.</w:t>
      </w:r>
    </w:p>
    <w:p w:rsidR="000943D2" w:rsidRPr="002765F4" w:rsidRDefault="000943D2" w:rsidP="000943D2">
      <w:pPr>
        <w:pStyle w:val="NoSpacing"/>
        <w:rPr>
          <w:rFonts w:ascii="Arial" w:hAnsi="Arial" w:cs="Arial"/>
          <w:noProof/>
        </w:rPr>
      </w:pP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Za područja </w:t>
      </w:r>
      <w:r>
        <w:rPr>
          <w:rFonts w:ascii="Arial" w:eastAsiaTheme="minorHAnsi" w:hAnsi="Arial" w:cs="Arial"/>
          <w:noProof/>
          <w:sz w:val="22"/>
          <w:szCs w:val="22"/>
        </w:rPr>
        <w:t>pogona/</w:t>
      </w:r>
      <w:r w:rsidRPr="002765F4">
        <w:rPr>
          <w:rFonts w:ascii="Arial" w:eastAsiaTheme="minorHAnsi" w:hAnsi="Arial" w:cs="Arial"/>
          <w:noProof/>
          <w:sz w:val="22"/>
          <w:szCs w:val="22"/>
        </w:rPr>
        <w:t>postrojenja</w:t>
      </w:r>
      <w:r>
        <w:rPr>
          <w:rFonts w:ascii="Arial" w:eastAsiaTheme="minorHAnsi" w:hAnsi="Arial" w:cs="Arial"/>
          <w:noProof/>
          <w:sz w:val="22"/>
          <w:szCs w:val="22"/>
        </w:rPr>
        <w:t>/skladišta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višeg razreda, uz informacije utvrđene u Dijelu 1. ovoga Priloga: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>1. Op</w:t>
      </w:r>
      <w:r>
        <w:rPr>
          <w:rFonts w:ascii="Arial" w:eastAsiaTheme="minorHAnsi" w:hAnsi="Arial" w:cs="Arial"/>
          <w:noProof/>
          <w:sz w:val="22"/>
          <w:szCs w:val="22"/>
        </w:rPr>
        <w:t>šte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e informacije o prirodi rizika od nesreća većih razmjera u području </w:t>
      </w:r>
      <w:r>
        <w:rPr>
          <w:rFonts w:ascii="Arial" w:eastAsiaTheme="minorHAnsi" w:hAnsi="Arial" w:cs="Arial"/>
          <w:noProof/>
          <w:sz w:val="22"/>
          <w:szCs w:val="22"/>
        </w:rPr>
        <w:t>pogona/</w:t>
      </w:r>
      <w:r w:rsidRPr="002765F4">
        <w:rPr>
          <w:rFonts w:ascii="Arial" w:eastAsiaTheme="minorHAnsi" w:hAnsi="Arial" w:cs="Arial"/>
          <w:noProof/>
          <w:sz w:val="22"/>
          <w:szCs w:val="22"/>
        </w:rPr>
        <w:t>postrojenja</w:t>
      </w:r>
      <w:r>
        <w:rPr>
          <w:rFonts w:ascii="Arial" w:eastAsiaTheme="minorHAnsi" w:hAnsi="Arial" w:cs="Arial"/>
          <w:noProof/>
          <w:sz w:val="22"/>
          <w:szCs w:val="22"/>
        </w:rPr>
        <w:t>/skladišta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uključujući i njihove moguće </w:t>
      </w:r>
      <w:r>
        <w:rPr>
          <w:rFonts w:ascii="Arial" w:eastAsiaTheme="minorHAnsi" w:hAnsi="Arial" w:cs="Arial"/>
          <w:noProof/>
          <w:sz w:val="22"/>
          <w:szCs w:val="22"/>
        </w:rPr>
        <w:t>efekte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na ljudsko zdravlje i okoliš</w:t>
      </w:r>
      <w:r>
        <w:rPr>
          <w:rFonts w:ascii="Arial" w:eastAsiaTheme="minorHAnsi" w:hAnsi="Arial" w:cs="Arial"/>
          <w:noProof/>
          <w:sz w:val="22"/>
          <w:szCs w:val="22"/>
        </w:rPr>
        <w:t>,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te kratki prikaz glavnih vrsta scenarija nesreća ve</w:t>
      </w:r>
      <w:r>
        <w:rPr>
          <w:rFonts w:ascii="Arial" w:eastAsiaTheme="minorHAnsi" w:hAnsi="Arial" w:cs="Arial"/>
          <w:noProof/>
          <w:sz w:val="22"/>
          <w:szCs w:val="22"/>
        </w:rPr>
        <w:t>ć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ih razmjera i mjera nadzora za </w:t>
      </w:r>
      <w:r w:rsidRPr="00D26454">
        <w:rPr>
          <w:rFonts w:ascii="Arial" w:eastAsiaTheme="minorHAnsi" w:hAnsi="Arial" w:cs="Arial"/>
          <w:noProof/>
          <w:sz w:val="22"/>
          <w:szCs w:val="22"/>
          <w:highlight w:val="yellow"/>
        </w:rPr>
        <w:t>suočavanje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s</w:t>
      </w:r>
      <w:r>
        <w:rPr>
          <w:rFonts w:ascii="Arial" w:eastAsiaTheme="minorHAnsi" w:hAnsi="Arial" w:cs="Arial"/>
          <w:noProof/>
          <w:sz w:val="22"/>
          <w:szCs w:val="22"/>
        </w:rPr>
        <w:t>a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njima.</w:t>
      </w:r>
    </w:p>
    <w:p w:rsidR="000943D2" w:rsidRPr="002765F4" w:rsidRDefault="000943D2" w:rsidP="000943D2">
      <w:pPr>
        <w:pStyle w:val="t-9-8"/>
        <w:shd w:val="clear" w:color="auto" w:fill="FFFFFF"/>
        <w:tabs>
          <w:tab w:val="left" w:pos="8550"/>
        </w:tabs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2. Informacije kojima se potvrđuje da je operater dužan </w:t>
      </w:r>
      <w:r>
        <w:rPr>
          <w:rFonts w:ascii="Arial" w:eastAsiaTheme="minorHAnsi" w:hAnsi="Arial" w:cs="Arial"/>
          <w:noProof/>
          <w:sz w:val="22"/>
          <w:szCs w:val="22"/>
        </w:rPr>
        <w:t>preduzeti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odgovarajuće mjere na lokaciji, posebice povezivanje s</w:t>
      </w:r>
      <w:r>
        <w:rPr>
          <w:rFonts w:ascii="Arial" w:eastAsiaTheme="minorHAnsi" w:hAnsi="Arial" w:cs="Arial"/>
          <w:noProof/>
          <w:sz w:val="22"/>
          <w:szCs w:val="22"/>
        </w:rPr>
        <w:t>a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hitnim službama, radi ograničavanja posljedica nesreća ve</w:t>
      </w:r>
      <w:r>
        <w:rPr>
          <w:rFonts w:ascii="Arial" w:eastAsiaTheme="minorHAnsi" w:hAnsi="Arial" w:cs="Arial"/>
          <w:noProof/>
          <w:sz w:val="22"/>
          <w:szCs w:val="22"/>
        </w:rPr>
        <w:t>ć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ih razmjera i svođenja njihovih </w:t>
      </w:r>
      <w:r>
        <w:rPr>
          <w:rFonts w:ascii="Arial" w:eastAsiaTheme="minorHAnsi" w:hAnsi="Arial" w:cs="Arial"/>
          <w:noProof/>
          <w:sz w:val="22"/>
          <w:szCs w:val="22"/>
        </w:rPr>
        <w:t>efekata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na najmanju mjeru.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lastRenderedPageBreak/>
        <w:t xml:space="preserve">3. Upućivanje na </w:t>
      </w:r>
      <w:r w:rsidRPr="00D26454">
        <w:rPr>
          <w:rFonts w:ascii="Arial" w:eastAsiaTheme="minorHAnsi" w:hAnsi="Arial" w:cs="Arial"/>
          <w:noProof/>
          <w:sz w:val="22"/>
          <w:szCs w:val="22"/>
          <w:highlight w:val="yellow"/>
        </w:rPr>
        <w:t>Vanjski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plan intervencije koji je sastavljen kako bi se savladali svi </w:t>
      </w:r>
      <w:r>
        <w:rPr>
          <w:rFonts w:ascii="Arial" w:eastAsiaTheme="minorHAnsi" w:hAnsi="Arial" w:cs="Arial"/>
          <w:noProof/>
          <w:sz w:val="22"/>
          <w:szCs w:val="22"/>
        </w:rPr>
        <w:t>efekti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nesreće izvan mjesta događaja s</w:t>
      </w:r>
      <w:r>
        <w:rPr>
          <w:rFonts w:ascii="Arial" w:eastAsiaTheme="minorHAnsi" w:hAnsi="Arial" w:cs="Arial"/>
          <w:noProof/>
          <w:sz w:val="22"/>
          <w:szCs w:val="22"/>
        </w:rPr>
        <w:t>a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preporukom da se u slučaju nesreće postupa prema uputama i zahtjevima interventnih jedinica i hitnih službi.</w:t>
      </w:r>
    </w:p>
    <w:p w:rsidR="000943D2" w:rsidRPr="002765F4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4. Po potrebi, podatke nalazi li se </w:t>
      </w:r>
      <w:r>
        <w:rPr>
          <w:rFonts w:ascii="Arial" w:eastAsiaTheme="minorHAnsi" w:hAnsi="Arial" w:cs="Arial"/>
          <w:noProof/>
          <w:sz w:val="22"/>
          <w:szCs w:val="22"/>
        </w:rPr>
        <w:t>pogon/</w:t>
      </w:r>
      <w:r w:rsidRPr="002765F4">
        <w:rPr>
          <w:rFonts w:ascii="Arial" w:eastAsiaTheme="minorHAnsi" w:hAnsi="Arial" w:cs="Arial"/>
          <w:noProof/>
          <w:sz w:val="22"/>
          <w:szCs w:val="22"/>
        </w:rPr>
        <w:t>postrojenje</w:t>
      </w:r>
      <w:r>
        <w:rPr>
          <w:rFonts w:ascii="Arial" w:eastAsiaTheme="minorHAnsi" w:hAnsi="Arial" w:cs="Arial"/>
          <w:noProof/>
          <w:sz w:val="22"/>
          <w:szCs w:val="22"/>
        </w:rPr>
        <w:t>/skladište</w:t>
      </w:r>
      <w:r w:rsidRPr="002765F4">
        <w:rPr>
          <w:rFonts w:ascii="Arial" w:eastAsiaTheme="minorHAnsi" w:hAnsi="Arial" w:cs="Arial"/>
          <w:noProof/>
          <w:sz w:val="22"/>
          <w:szCs w:val="22"/>
        </w:rPr>
        <w:t xml:space="preserve"> u blizini teritorija druge države članice i predstavlja li mogućnost nesreće većih razmjera sa prekograničnim učincima u skladu sa Konvencijom o prekograničnim učincima industrijskih nesreća (“Službeni glasnik BiH” – Međunarodni ugovori”, broj 16/12).</w:t>
      </w:r>
    </w:p>
    <w:p w:rsidR="000943D2" w:rsidRDefault="000943D2" w:rsidP="000943D2">
      <w:pPr>
        <w:pStyle w:val="t-9-8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2765F4">
        <w:rPr>
          <w:rFonts w:ascii="Arial" w:eastAsiaTheme="minorHAnsi" w:hAnsi="Arial" w:cs="Arial"/>
          <w:noProof/>
          <w:sz w:val="22"/>
          <w:szCs w:val="22"/>
        </w:rPr>
        <w:t>5. Informacije o tome je li područje postrojenja u blizini teritorija druge države i predstavlja li mogućnost nesreće većih razmjera sa prekograničnim učincima u skladu sa Konvencijom o prekograničnim učincima industrijskih nesreća.</w:t>
      </w:r>
    </w:p>
    <w:p w:rsidR="00A167DC" w:rsidRDefault="00A167DC">
      <w:bookmarkStart w:id="0" w:name="_GoBack"/>
      <w:bookmarkEnd w:id="0"/>
    </w:p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D2"/>
    <w:rsid w:val="000943D2"/>
    <w:rsid w:val="00214F94"/>
    <w:rsid w:val="009152F5"/>
    <w:rsid w:val="00A167DC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7DE31-B7E9-444A-A187-9B2777B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3D2"/>
    <w:pPr>
      <w:spacing w:after="0" w:line="240" w:lineRule="auto"/>
    </w:pPr>
  </w:style>
  <w:style w:type="paragraph" w:customStyle="1" w:styleId="t-9-8">
    <w:name w:val="t-9-8"/>
    <w:basedOn w:val="Normal"/>
    <w:rsid w:val="0009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2021-08-26T08:19:00Z</dcterms:created>
  <dcterms:modified xsi:type="dcterms:W3CDTF">2021-08-26T08:19:00Z</dcterms:modified>
</cp:coreProperties>
</file>