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26" w:rsidRPr="005A6D21" w:rsidRDefault="00705726" w:rsidP="0070572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  <w:t>PRILOG I.</w:t>
      </w:r>
    </w:p>
    <w:p w:rsidR="00705726" w:rsidRPr="005A6D21" w:rsidRDefault="00705726" w:rsidP="0070572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</w:pPr>
    </w:p>
    <w:p w:rsidR="00705726" w:rsidRPr="005A6D21" w:rsidRDefault="00705726" w:rsidP="0070572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  <w:t>LISTA DJELATNOSTI</w:t>
      </w:r>
    </w:p>
    <w:p w:rsidR="00705726" w:rsidRPr="005A6D21" w:rsidRDefault="00705726" w:rsidP="0070572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bs-Latn-BA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095"/>
        <w:gridCol w:w="4158"/>
        <w:gridCol w:w="2307"/>
      </w:tblGrid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Djelatnost</w:t>
            </w:r>
            <w:proofErr w:type="spellEnd"/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Prag</w:t>
            </w:r>
            <w:proofErr w:type="spellEnd"/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kapaciteta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Energetika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Rafinerije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mineralnih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ulja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gasa</w:t>
            </w:r>
            <w:proofErr w:type="spellEnd"/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uplinjavanje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ukapljivanje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SVI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lang w:val="de-DE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Termoelektrane i druga postrojenja za sagorijevanje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Toplotni unos veći od 50 MWth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footnoteReference w:id="1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lang w:val="de-DE"/>
              </w:rPr>
              <w:t>d)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Koksne peći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SVI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lang w:val="de-DE"/>
              </w:rPr>
              <w:t>e)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 za obradu uglja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(mlinovi za ugalj)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Kapacitet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veći od 1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ton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na sat</w:t>
            </w:r>
          </w:p>
        </w:tc>
      </w:tr>
      <w:tr w:rsidR="00705726" w:rsidRPr="005A6D21" w:rsidTr="00990A1E">
        <w:trPr>
          <w:trHeight w:val="571"/>
        </w:trPr>
        <w:tc>
          <w:tcPr>
            <w:tcW w:w="403" w:type="pct"/>
          </w:tcPr>
          <w:p w:rsidR="00705726" w:rsidRPr="005A6D21" w:rsidRDefault="00705726" w:rsidP="00990A1E">
            <w:pPr>
              <w:ind w:left="360"/>
              <w:rPr>
                <w:rFonts w:ascii="Arial" w:hAnsi="Arial" w:cs="Arial"/>
                <w:color w:val="000000" w:themeColor="text1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lang w:val="de-DE"/>
              </w:rPr>
              <w:t>f)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Postrojenja za proizvodnju proizvoda od uglja i čvrstog bezdimnog goriva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CS"/>
              </w:rPr>
              <w:t>Proizvodnja i perada metala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Postrojenja za pečenje ili sinterovanje metalne rude (uključujući sulfidnu rudu)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</w:tc>
      </w:tr>
      <w:tr w:rsidR="00705726" w:rsidRPr="005A6D21" w:rsidTr="00990A1E">
        <w:trPr>
          <w:trHeight w:val="863"/>
        </w:trPr>
        <w:tc>
          <w:tcPr>
            <w:tcW w:w="403" w:type="pct"/>
            <w:tcBorders>
              <w:bottom w:val="single" w:sz="4" w:space="0" w:color="auto"/>
            </w:tcBorders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b)</w:t>
            </w:r>
          </w:p>
        </w:tc>
        <w:tc>
          <w:tcPr>
            <w:tcW w:w="3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Postrojenja za proizvodnju sirovoga željeza ili čelika (primarno ili sekundarno topljenje), uključujući neprekidno (kontinualno) livenje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Kapacitet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2,5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tone na sat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705726" w:rsidRPr="005A6D21" w:rsidTr="00990A1E">
        <w:tc>
          <w:tcPr>
            <w:tcW w:w="4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c)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Postrojenja za preradu crnih metala: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(i) postrojenja za vruće valjanje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sirovog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čelika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sat</w:t>
            </w:r>
          </w:p>
        </w:tc>
      </w:tr>
      <w:tr w:rsidR="00705726" w:rsidRPr="005A6D21" w:rsidTr="00990A1E"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(ii) kovačnice s čekićima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Energija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50 kJ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 čekiću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korištena t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oplotna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snaga prelazi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MWth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(iii)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nanošenje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zaštitne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prevlake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od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topljenog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metala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2 tone sirovoga čelika na sat</w:t>
            </w:r>
          </w:p>
        </w:tc>
      </w:tr>
      <w:tr w:rsidR="00705726" w:rsidRPr="005A6D21" w:rsidTr="00990A1E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Livnice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crnih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sposobnost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(i)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neprerađenih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obojenih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ruda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koncentrata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sekundarnih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sirovina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putem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metalurškog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elektrolitskog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(ii) </w:t>
            </w:r>
            <w:proofErr w:type="gram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za</w:t>
            </w:r>
            <w:proofErr w:type="gram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topljenje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uključujući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legiranje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obojenih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uključujući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obnovljene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rafiniranje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lijevanje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itd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4 tone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olovo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kadmijum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druge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metale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površinsku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plastičnih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kojima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koristi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elektrolitički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Zapremina kada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bazena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za obradu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³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3.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CS"/>
              </w:rPr>
              <w:t>Industrija minerala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Podzemni rudnici i srodni postupci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Površinski kopovi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Površina pod rudnikom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 hektara</w:t>
            </w:r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c)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 za proizvodnju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: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cementnog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klinkera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rotacionim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pećima</w:t>
            </w:r>
            <w:proofErr w:type="spellEnd"/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400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kreča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rotacionim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pećima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Proizvodni 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50 tona na dan</w:t>
            </w: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(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iii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) cementnog klinkera ili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kreča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u drugim pećima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Proizvodni 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4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0 tona na dan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 za proizvodnju azbesta i proizvoda na bazi azbesta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stakla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uključujući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staklena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vlakna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topljenja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topljenje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mineralnih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supstanci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uključujući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mineralnih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vlakana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taljenja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keramičkih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pečenjem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naročito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crijepova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cigle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vatrostalne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cigle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keramičkih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pločica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fine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keramike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porcelana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Proizvodni 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75 tona na dan, ili kapacitet peći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4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³, te unos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punjenje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od 300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kg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/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³ po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peći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CS"/>
              </w:rPr>
              <w:t>Hemijska industrija</w:t>
            </w:r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hemikalija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prosti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lančani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ciklički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zasićeni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nezasićeni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alifatski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aromatski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0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kiseonik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alkoholi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aldehidi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ketoni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karboksilne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esteri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acetati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eteri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peroksidi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epoksidne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smole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sulfurisani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(iv)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azot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amini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amidi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nitrozo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spojevi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nitro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spojevi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nitratni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spojevi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nitrili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cijanati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izocijanati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fosfor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halogeni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s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ugljovodonici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organometalna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spojevi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(viii)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plastični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polimeri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sintetička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celulozna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(ix)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sintetičke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gume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elastomeri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(x)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boje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pigmenti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70" w:type="pct"/>
            <w:gridSpan w:val="2"/>
            <w:shd w:val="clear" w:color="auto" w:fill="auto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(xi)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površinski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sredstva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supstance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neorganskih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hemikalija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gasovi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amonijak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hlor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hlorovodik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fluor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fluorovodik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ugljikovi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oksidi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oksidi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nitrogena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vodik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sumpordioksid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karbonilhlorid</w:t>
            </w:r>
            <w:proofErr w:type="spellEnd"/>
          </w:p>
        </w:tc>
        <w:tc>
          <w:tcPr>
            <w:tcW w:w="1240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hromna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fluorovodična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fosforna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azotna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hlorovodična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otopina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trioksida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sumpornoj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sulfitna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kiselina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(iii)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baze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amonijum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hidroksid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kalijev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hidroksid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natrijum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hidroksid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(iv) soli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amonijum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hlorid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kalijum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hlorat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kalijum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karbonat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natrijum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karbonat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perborat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srebrni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nitrat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nemetali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metalni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oksidi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druga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neorganska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kalcijum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karbid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silicijum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silicijum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karbid</w:t>
            </w:r>
            <w:proofErr w:type="spellEnd"/>
          </w:p>
        </w:tc>
        <w:tc>
          <w:tcPr>
            <w:tcW w:w="1240" w:type="pct"/>
            <w:vMerge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fosfatnih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azotnih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kalijevih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gnojiva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složena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gnojiva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zaštitu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bilja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biocida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kojima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farmaceutskih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upotrebljava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biološki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postupak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eksploziva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pirotehničkih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Upravljanje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otpadom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otpadnim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vodama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spaljivanje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pirolizu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oporavak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opasnog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prihvata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10 tona na dan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spaljivanje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komunalnog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3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tone na sat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zbrinjavanje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neopasnog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Kapacitet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50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tona na dan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d)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Odlagališta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deponije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osim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odlagališta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inertnog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prihvata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10 tona na dan ili ukupni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lastRenderedPageBreak/>
              <w:t xml:space="preserve">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25.000 tona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lastRenderedPageBreak/>
              <w:t>e)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zbrinjavanje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recikliranje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životinjskih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leševa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životinjskog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obrade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10 tona na dan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f)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Uređaji za prečišćavanje komunalnih otpadnih voda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ab/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10.000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ekvivalenata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stanovnik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g)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Uređaji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prečišćavanje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otpadnih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nezavisnim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upravljanjem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kojima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vrši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prečišćavanje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jednu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više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djelatnosti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ovog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Priloga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Proizvodnja i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prerada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papira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drveta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vlakana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pulpe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od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drveta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sličnih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vlaknastih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papira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drugih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drvnih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primjer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iverica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furnir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šperploča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Proizvodni 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20 tona na dan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Industrijska postrojenja za hemijsku zaštitu drveta i proizvoda od drveta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Proizvodni 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50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³ na dan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357" w:type="pct"/>
            <w:gridSpan w:val="2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CS"/>
              </w:rPr>
              <w:t>Intenzivni uzgoj stoke i ribogojilišta</w:t>
            </w:r>
          </w:p>
        </w:tc>
        <w:tc>
          <w:tcPr>
            <w:tcW w:w="1240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357" w:type="pct"/>
            <w:gridSpan w:val="2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 za intenzivni uzgoj peradi ili svinja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(i) više od 20 000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mjesta za perad</w:t>
            </w:r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357" w:type="pct"/>
            <w:gridSpan w:val="2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(ii) više od 2 000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mjesta za tovljenike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(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iznad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30 kg) </w:t>
            </w:r>
          </w:p>
        </w:tc>
      </w:tr>
      <w:tr w:rsidR="00705726" w:rsidRPr="005A6D21" w:rsidTr="00990A1E">
        <w:trPr>
          <w:trHeight w:val="700"/>
        </w:trPr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357" w:type="pct"/>
            <w:gridSpan w:val="2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(iii) više od 750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mjesta za krmače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Intenzivni uzgoj ribe i školjkaša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Više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1000 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ribe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školjki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godišnje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Životinjski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biljni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proizvodi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sektora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prehrane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pića</w:t>
            </w:r>
            <w:proofErr w:type="spellEnd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Klaonice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Kapacitet proizvodnje grla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50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tona na dan</w:t>
            </w:r>
          </w:p>
        </w:tc>
      </w:tr>
      <w:tr w:rsidR="00705726" w:rsidRPr="005A6D21" w:rsidTr="00990A1E">
        <w:tc>
          <w:tcPr>
            <w:tcW w:w="403" w:type="pct"/>
            <w:vMerge w:val="restar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prerada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namijenjena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prehrambenih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pića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od:</w:t>
            </w: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(i)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životinjskih sirovina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osim mlijeka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gotovih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75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  <w:vMerge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0" w:type="pct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(ii)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biljnih sirovina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gotovih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300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tromjesečna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vrijednost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(c) Obrada i prerada mlijeka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ab/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prihvata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200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mlijeka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vrijednost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705726" w:rsidRPr="005A6D21" w:rsidTr="00990A1E">
        <w:tc>
          <w:tcPr>
            <w:tcW w:w="403" w:type="pct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97" w:type="pct"/>
            <w:gridSpan w:val="3"/>
            <w:shd w:val="clear" w:color="auto" w:fill="FBE4D5" w:themeFill="accent2" w:themeFillTint="33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Cyrl-CS"/>
              </w:rPr>
              <w:t xml:space="preserve">Ostale </w:t>
            </w:r>
            <w:proofErr w:type="spellStart"/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djelatnosti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prethodnu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postupci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poput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pranja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izbjeljivanja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mercerizacije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bojenje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vlakana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tekstila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obrade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10 tona na dan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štavljenje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kože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Kapacitet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12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tona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gotovog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Postrojenja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površinsku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predmeta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upotrebom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organskih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otapala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posebno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apreturu</w:t>
            </w:r>
            <w:proofErr w:type="spellEnd"/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pritiskanje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premazivanje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odmašćivanje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vodonepropusnu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obradu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materijala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lijepljenje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bojenje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čišćenje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impregniranje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Kapacitet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potrošnje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150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kg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na sat ili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veći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200 tona godišnje</w:t>
            </w: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Postrojenja za proizvodnju uglj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ika (antracita) ili elektrografita spaljivanjem ili grafitizacijom 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SVI</w:t>
            </w:r>
          </w:p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05726" w:rsidRPr="005A6D21" w:rsidTr="00990A1E">
        <w:tc>
          <w:tcPr>
            <w:tcW w:w="403" w:type="pct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e)</w:t>
            </w:r>
          </w:p>
        </w:tc>
        <w:tc>
          <w:tcPr>
            <w:tcW w:w="3357" w:type="pct"/>
            <w:gridSpan w:val="2"/>
            <w:shd w:val="clear" w:color="auto" w:fill="auto"/>
          </w:tcPr>
          <w:p w:rsidR="00705726" w:rsidRPr="005A6D21" w:rsidRDefault="00705726" w:rsidP="00990A1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Postrojenja za gradnju, te bojenje ili skidanje boje sa brodova</w:t>
            </w:r>
          </w:p>
        </w:tc>
        <w:tc>
          <w:tcPr>
            <w:tcW w:w="1240" w:type="pct"/>
            <w:shd w:val="clear" w:color="auto" w:fill="auto"/>
          </w:tcPr>
          <w:p w:rsidR="00705726" w:rsidRPr="005A6D21" w:rsidRDefault="0070572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 k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>apacitet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za brodove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čija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dužina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veća</w:t>
            </w:r>
            <w:proofErr w:type="spellEnd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 100 m</w:t>
            </w:r>
          </w:p>
        </w:tc>
      </w:tr>
    </w:tbl>
    <w:p w:rsidR="000C1DBC" w:rsidRDefault="000C1DBC">
      <w:bookmarkStart w:id="0" w:name="_GoBack"/>
      <w:bookmarkEnd w:id="0"/>
    </w:p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EB" w:rsidRDefault="001F1DEB" w:rsidP="00705726">
      <w:r>
        <w:separator/>
      </w:r>
    </w:p>
  </w:endnote>
  <w:endnote w:type="continuationSeparator" w:id="0">
    <w:p w:rsidR="001F1DEB" w:rsidRDefault="001F1DEB" w:rsidP="007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EB" w:rsidRDefault="001F1DEB" w:rsidP="00705726">
      <w:r>
        <w:separator/>
      </w:r>
    </w:p>
  </w:footnote>
  <w:footnote w:type="continuationSeparator" w:id="0">
    <w:p w:rsidR="001F1DEB" w:rsidRDefault="001F1DEB" w:rsidP="00705726">
      <w:r>
        <w:continuationSeparator/>
      </w:r>
    </w:p>
  </w:footnote>
  <w:footnote w:id="1">
    <w:p w:rsidR="00705726" w:rsidRPr="001D2690" w:rsidRDefault="00705726" w:rsidP="00705726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281446">
        <w:rPr>
          <w:i/>
          <w:iCs/>
          <w:lang w:val="hr-BA"/>
        </w:rPr>
        <w:t>Izvještaj</w:t>
      </w:r>
      <w:r>
        <w:rPr>
          <w:i/>
          <w:iCs/>
          <w:lang w:val="hr-BA"/>
        </w:rPr>
        <w:t>e</w:t>
      </w:r>
      <w:r w:rsidRPr="00281446">
        <w:rPr>
          <w:i/>
          <w:iCs/>
          <w:lang w:val="hr-BA"/>
        </w:rPr>
        <w:t xml:space="preserve"> dostavljaju</w:t>
      </w:r>
      <w:r>
        <w:rPr>
          <w:i/>
          <w:iCs/>
          <w:lang w:val="hr-BA"/>
        </w:rPr>
        <w:t xml:space="preserve"> operatori </w:t>
      </w:r>
      <w:r w:rsidRPr="007956FF">
        <w:rPr>
          <w:i/>
          <w:iCs/>
          <w:u w:val="single"/>
          <w:lang w:val="hr-BA"/>
        </w:rPr>
        <w:t>koji imaju uređaje za sagorijevanje</w:t>
      </w:r>
      <w:r w:rsidRPr="00281446">
        <w:rPr>
          <w:i/>
          <w:iCs/>
          <w:lang w:val="hr-BA"/>
        </w:rPr>
        <w:t xml:space="preserve"> i to: postrojenja za proizvodnju i </w:t>
      </w:r>
      <w:r>
        <w:rPr>
          <w:i/>
          <w:iCs/>
          <w:lang w:val="hr-BA"/>
        </w:rPr>
        <w:t>pretvaranje</w:t>
      </w:r>
      <w:r w:rsidRPr="00281446">
        <w:rPr>
          <w:i/>
          <w:iCs/>
          <w:lang w:val="hr-BA"/>
        </w:rPr>
        <w:t xml:space="preserve"> energije, javne toplane, rafinerije, postrojenja za transformaciju čvrstog goriva, sagorijevanje goriva u ugljenokopima, naftnim i </w:t>
      </w:r>
      <w:r>
        <w:rPr>
          <w:i/>
          <w:iCs/>
          <w:lang w:val="hr-BA"/>
        </w:rPr>
        <w:t>gasnim</w:t>
      </w:r>
      <w:r w:rsidRPr="00281446">
        <w:rPr>
          <w:i/>
          <w:iCs/>
          <w:lang w:val="hr-BA"/>
        </w:rPr>
        <w:t xml:space="preserve"> poljima i kompresorima </w:t>
      </w:r>
      <w:r>
        <w:rPr>
          <w:i/>
          <w:iCs/>
          <w:lang w:val="hr-BA"/>
        </w:rPr>
        <w:t>gasovoda</w:t>
      </w:r>
      <w:r w:rsidRPr="00281446">
        <w:rPr>
          <w:i/>
          <w:iCs/>
          <w:lang w:val="hr-BA"/>
        </w:rPr>
        <w:t>, sagorijevanje u neindustrijskim djelatnostima, trgovini na veliko i malo, hotelima, bolnicama i ostalim društvenim, socijalnim i uslužnim djelatnostima, vatrogasne službe, policija, vojska, obrazovne ustanove i druge javne ustanove, sagorijevanje goriva u proizvodnim procesima, industrijske toplane i kotlovnice, poljoprivreda i šumarstvo.</w:t>
      </w:r>
    </w:p>
  </w:footnote>
  <w:footnote w:id="2">
    <w:p w:rsidR="00705726" w:rsidRPr="00726B04" w:rsidRDefault="00705726" w:rsidP="00705726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2331">
        <w:rPr>
          <w:rFonts w:ascii="Arial" w:hAnsi="Arial" w:cs="Arial"/>
          <w:i/>
        </w:rPr>
        <w:t xml:space="preserve">Apretura (franc. </w:t>
      </w:r>
      <w:r w:rsidRPr="008A2331">
        <w:rPr>
          <w:rFonts w:ascii="Arial" w:hAnsi="Arial" w:cs="Arial"/>
          <w:i/>
          <w:iCs/>
          <w:color w:val="000000"/>
        </w:rPr>
        <w:t xml:space="preserve">apprêter: </w:t>
      </w:r>
      <w:r w:rsidRPr="008A2331">
        <w:rPr>
          <w:rFonts w:ascii="Arial" w:hAnsi="Arial" w:cs="Arial"/>
          <w:i/>
        </w:rPr>
        <w:t>pripraviti), završni postupci oplemenjivanja tekstilnih materijala, sredstva za oplemenjivanje, kojima se materijalima daju konačna svojstva i izgled. Osim na tekstilne materijale, apretura se odnosi i na proizvode od papira, kože i krzna.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6"/>
    <w:rsid w:val="000C1DBC"/>
    <w:rsid w:val="001F1DEB"/>
    <w:rsid w:val="0057291E"/>
    <w:rsid w:val="00705726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0A23-D772-43BA-8F79-B44E31B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726"/>
    <w:rPr>
      <w:rFonts w:ascii="Calibri" w:eastAsia="Calibri" w:hAnsi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726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unhideWhenUsed/>
    <w:rsid w:val="00705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2023-02-20T08:45:00Z</dcterms:created>
  <dcterms:modified xsi:type="dcterms:W3CDTF">2023-02-20T08:46:00Z</dcterms:modified>
</cp:coreProperties>
</file>