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EF" w:rsidRDefault="00CB0551" w:rsidP="005A102F">
      <w:pPr>
        <w:rPr>
          <w:rFonts w:ascii="Times New Roman" w:hAnsi="Times New Roman"/>
          <w:color w:val="000000"/>
          <w:szCs w:val="24"/>
          <w:lang w:val="hr-HR"/>
        </w:rPr>
      </w:pPr>
      <w:bookmarkStart w:id="0" w:name="_GoBack"/>
      <w:bookmarkEnd w:id="0"/>
      <w:r w:rsidRPr="00895AA3">
        <w:rPr>
          <w:rFonts w:ascii="Arial" w:hAnsi="Arial" w:cs="Arial"/>
          <w:noProof/>
          <w:color w:val="000000"/>
          <w:sz w:val="22"/>
          <w:szCs w:val="22"/>
          <w:lang w:val="bs-Latn-BA" w:eastAsia="bs-Latn-BA"/>
        </w:rPr>
        <w:drawing>
          <wp:inline distT="0" distB="0" distL="0" distR="0">
            <wp:extent cx="5939790" cy="5913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3" t="40643" r="2499" b="4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EF" w:rsidRPr="00E531F6" w:rsidRDefault="00EB40EF" w:rsidP="005A102F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5A102F" w:rsidRPr="00E531F6" w:rsidRDefault="00CC6BEB" w:rsidP="005A102F">
      <w:pPr>
        <w:rPr>
          <w:rFonts w:ascii="Arial" w:hAnsi="Arial" w:cs="Arial"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color w:val="000000"/>
          <w:sz w:val="22"/>
          <w:szCs w:val="22"/>
          <w:lang w:val="hr-HR"/>
        </w:rPr>
        <w:t>Broj: UPI</w:t>
      </w:r>
      <w:r w:rsidR="00D13545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5A102F" w:rsidRPr="00E531F6">
        <w:rPr>
          <w:rFonts w:ascii="Arial" w:hAnsi="Arial" w:cs="Arial"/>
          <w:color w:val="000000"/>
          <w:sz w:val="22"/>
          <w:szCs w:val="22"/>
          <w:lang w:val="hr-HR"/>
        </w:rPr>
        <w:t>05</w:t>
      </w:r>
      <w:r w:rsidRPr="00E531F6">
        <w:rPr>
          <w:rFonts w:ascii="Arial" w:hAnsi="Arial" w:cs="Arial"/>
          <w:color w:val="000000"/>
          <w:sz w:val="22"/>
          <w:szCs w:val="22"/>
          <w:lang w:val="hr-HR"/>
        </w:rPr>
        <w:t>/2</w:t>
      </w:r>
      <w:r w:rsidR="00895AA3" w:rsidRPr="00E531F6">
        <w:rPr>
          <w:rFonts w:ascii="Arial" w:hAnsi="Arial" w:cs="Arial"/>
          <w:color w:val="000000"/>
          <w:sz w:val="22"/>
          <w:szCs w:val="22"/>
          <w:lang w:val="hr-HR"/>
        </w:rPr>
        <w:t>-02</w:t>
      </w:r>
      <w:r w:rsidR="005A102F" w:rsidRPr="00E531F6">
        <w:rPr>
          <w:rFonts w:ascii="Arial" w:hAnsi="Arial" w:cs="Arial"/>
          <w:color w:val="000000"/>
          <w:sz w:val="22"/>
          <w:szCs w:val="22"/>
          <w:lang w:val="hr-HR"/>
        </w:rPr>
        <w:t>-</w:t>
      </w:r>
      <w:r w:rsidR="00895AA3" w:rsidRPr="00E531F6">
        <w:rPr>
          <w:rFonts w:ascii="Arial" w:hAnsi="Arial" w:cs="Arial"/>
          <w:color w:val="000000"/>
          <w:sz w:val="22"/>
          <w:szCs w:val="22"/>
          <w:lang w:val="hr-HR"/>
        </w:rPr>
        <w:t>19-5-190 /23</w:t>
      </w:r>
    </w:p>
    <w:p w:rsidR="005A102F" w:rsidRPr="00E531F6" w:rsidRDefault="003D7CBC" w:rsidP="005A102F">
      <w:pPr>
        <w:rPr>
          <w:rFonts w:ascii="Arial" w:hAnsi="Arial" w:cs="Arial"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Sarajevo,  </w:t>
      </w:r>
      <w:r w:rsidR="00034464" w:rsidRPr="00E531F6">
        <w:rPr>
          <w:rFonts w:ascii="Arial" w:hAnsi="Arial" w:cs="Arial"/>
          <w:color w:val="000000"/>
          <w:sz w:val="22"/>
          <w:szCs w:val="22"/>
          <w:lang w:val="hr-HR"/>
        </w:rPr>
        <w:t>20</w:t>
      </w:r>
      <w:r w:rsidR="00D13047" w:rsidRPr="00E531F6">
        <w:rPr>
          <w:rFonts w:ascii="Arial" w:hAnsi="Arial" w:cs="Arial"/>
          <w:color w:val="000000"/>
          <w:sz w:val="22"/>
          <w:szCs w:val="22"/>
          <w:lang w:val="hr-HR"/>
        </w:rPr>
        <w:t>.05</w:t>
      </w:r>
      <w:r w:rsidR="00CC6BEB" w:rsidRPr="00E531F6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895AA3" w:rsidRPr="00E531F6">
        <w:rPr>
          <w:rFonts w:ascii="Arial" w:hAnsi="Arial" w:cs="Arial"/>
          <w:color w:val="000000"/>
          <w:sz w:val="22"/>
          <w:szCs w:val="22"/>
          <w:lang w:val="hr-HR"/>
        </w:rPr>
        <w:t>2024</w:t>
      </w:r>
      <w:r w:rsidR="005A102F" w:rsidRPr="00E531F6">
        <w:rPr>
          <w:rFonts w:ascii="Arial" w:hAnsi="Arial" w:cs="Arial"/>
          <w:color w:val="000000"/>
          <w:sz w:val="22"/>
          <w:szCs w:val="22"/>
          <w:lang w:val="hr-HR"/>
        </w:rPr>
        <w:t>. godine</w:t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  <w:r w:rsidR="00E654C6" w:rsidRPr="00E531F6">
        <w:rPr>
          <w:rFonts w:ascii="Arial" w:hAnsi="Arial" w:cs="Arial"/>
          <w:color w:val="000000"/>
          <w:sz w:val="22"/>
          <w:szCs w:val="22"/>
          <w:lang w:val="hr-HR"/>
        </w:rPr>
        <w:tab/>
      </w:r>
    </w:p>
    <w:p w:rsidR="005A102F" w:rsidRPr="00E531F6" w:rsidRDefault="005A102F" w:rsidP="005A102F">
      <w:pPr>
        <w:rPr>
          <w:rFonts w:ascii="Arial" w:hAnsi="Arial" w:cs="Arial"/>
          <w:color w:val="000000"/>
          <w:sz w:val="22"/>
          <w:szCs w:val="22"/>
          <w:lang w:val="hr-HR"/>
        </w:rPr>
      </w:pPr>
    </w:p>
    <w:p w:rsidR="00895AA3" w:rsidRPr="00E531F6" w:rsidRDefault="00973F18" w:rsidP="00895AA3">
      <w:pPr>
        <w:jc w:val="both"/>
        <w:rPr>
          <w:rFonts w:ascii="Arial" w:hAnsi="Arial" w:cs="Arial"/>
          <w:sz w:val="22"/>
          <w:szCs w:val="22"/>
          <w:lang w:val="hr-BA"/>
        </w:rPr>
      </w:pPr>
      <w:r w:rsidRPr="00E531F6">
        <w:rPr>
          <w:rFonts w:ascii="Arial" w:hAnsi="Arial" w:cs="Arial"/>
          <w:sz w:val="22"/>
          <w:szCs w:val="22"/>
          <w:lang w:val="hr-HR"/>
        </w:rPr>
        <w:t>Federalno</w:t>
      </w:r>
      <w:r w:rsidR="00F0383B" w:rsidRPr="00E531F6">
        <w:rPr>
          <w:rFonts w:ascii="Arial" w:hAnsi="Arial" w:cs="Arial"/>
          <w:sz w:val="22"/>
          <w:szCs w:val="22"/>
          <w:lang w:val="hr-HR"/>
        </w:rPr>
        <w:t xml:space="preserve"> ministarstvo okoliša i turizma</w:t>
      </w:r>
      <w:r w:rsidRPr="00E531F6">
        <w:rPr>
          <w:rFonts w:ascii="Arial" w:hAnsi="Arial" w:cs="Arial"/>
          <w:sz w:val="22"/>
          <w:szCs w:val="22"/>
          <w:lang w:val="hr-HR"/>
        </w:rPr>
        <w:t xml:space="preserve"> rješavajući po zahtjevu</w:t>
      </w:r>
      <w:r w:rsidR="007265D8"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CC6BEB" w:rsidRPr="00E531F6">
        <w:rPr>
          <w:rFonts w:ascii="Arial" w:hAnsi="Arial" w:cs="Arial"/>
          <w:sz w:val="22"/>
          <w:szCs w:val="22"/>
          <w:lang w:val="hr-HR"/>
        </w:rPr>
        <w:t xml:space="preserve">operatora </w:t>
      </w:r>
      <w:r w:rsidR="007265D8" w:rsidRPr="00E531F6">
        <w:rPr>
          <w:rFonts w:ascii="Arial" w:hAnsi="Arial" w:cs="Arial"/>
          <w:sz w:val="22"/>
          <w:szCs w:val="22"/>
          <w:lang w:val="hr-HR"/>
        </w:rPr>
        <w:t>Regionalna deponija „Mošćanica“</w:t>
      </w:r>
      <w:r w:rsidR="009F0FA3" w:rsidRPr="00E531F6">
        <w:rPr>
          <w:rFonts w:ascii="Arial" w:hAnsi="Arial" w:cs="Arial"/>
          <w:sz w:val="22"/>
          <w:szCs w:val="22"/>
          <w:lang w:val="hr-HR"/>
        </w:rPr>
        <w:t xml:space="preserve"> d.o.o.</w:t>
      </w:r>
      <w:r w:rsidR="00061689"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B06235" w:rsidRPr="00E531F6">
        <w:rPr>
          <w:rFonts w:ascii="Arial" w:hAnsi="Arial" w:cs="Arial"/>
          <w:sz w:val="22"/>
          <w:szCs w:val="22"/>
          <w:lang w:val="hr-HR"/>
        </w:rPr>
        <w:t>Zenica</w:t>
      </w:r>
      <w:r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B42CCD" w:rsidRPr="00E531F6">
        <w:rPr>
          <w:rFonts w:ascii="Arial" w:hAnsi="Arial" w:cs="Arial"/>
          <w:sz w:val="22"/>
          <w:szCs w:val="22"/>
          <w:lang w:val="hr-HR"/>
        </w:rPr>
        <w:t>za izdavanje okolinske</w:t>
      </w:r>
      <w:r w:rsidR="007265D8" w:rsidRPr="00E531F6">
        <w:rPr>
          <w:rFonts w:ascii="Arial" w:hAnsi="Arial" w:cs="Arial"/>
          <w:sz w:val="22"/>
          <w:szCs w:val="22"/>
          <w:lang w:val="hr-HR"/>
        </w:rPr>
        <w:t xml:space="preserve"> dozvole</w:t>
      </w:r>
      <w:r w:rsidR="00B42CCD"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7265D8" w:rsidRPr="00E531F6">
        <w:rPr>
          <w:rFonts w:ascii="Arial" w:hAnsi="Arial" w:cs="Arial"/>
          <w:sz w:val="22"/>
          <w:szCs w:val="22"/>
          <w:lang w:val="hr-HR"/>
        </w:rPr>
        <w:t>za regionalnu deponiju</w:t>
      </w:r>
      <w:r w:rsidR="0072601D" w:rsidRPr="00E531F6">
        <w:rPr>
          <w:rFonts w:ascii="Arial" w:hAnsi="Arial" w:cs="Arial"/>
          <w:sz w:val="22"/>
          <w:szCs w:val="22"/>
          <w:lang w:val="hr-HR"/>
        </w:rPr>
        <w:t xml:space="preserve"> čvrstog  n</w:t>
      </w:r>
      <w:r w:rsidR="00F0383B" w:rsidRPr="00E531F6">
        <w:rPr>
          <w:rFonts w:ascii="Arial" w:hAnsi="Arial" w:cs="Arial"/>
          <w:sz w:val="22"/>
          <w:szCs w:val="22"/>
          <w:lang w:val="hr-HR"/>
        </w:rPr>
        <w:t>eopasnog otpada</w:t>
      </w:r>
      <w:r w:rsidR="007265D8" w:rsidRPr="00E531F6">
        <w:rPr>
          <w:rFonts w:ascii="Arial" w:hAnsi="Arial" w:cs="Arial"/>
          <w:sz w:val="22"/>
          <w:szCs w:val="22"/>
          <w:lang w:val="hr-HR"/>
        </w:rPr>
        <w:t xml:space="preserve"> na lokalitetu Mošćanica</w:t>
      </w:r>
      <w:r w:rsidR="00B06235" w:rsidRPr="00E531F6">
        <w:rPr>
          <w:rFonts w:ascii="Arial" w:hAnsi="Arial" w:cs="Arial"/>
          <w:sz w:val="22"/>
          <w:szCs w:val="22"/>
          <w:lang w:val="hr-HR"/>
        </w:rPr>
        <w:t>,</w:t>
      </w:r>
      <w:r w:rsidR="007265D8" w:rsidRPr="00E531F6">
        <w:rPr>
          <w:rFonts w:ascii="Arial" w:hAnsi="Arial" w:cs="Arial"/>
          <w:sz w:val="22"/>
          <w:szCs w:val="22"/>
          <w:lang w:val="hr-HR"/>
        </w:rPr>
        <w:t xml:space="preserve"> općina Zenica </w:t>
      </w:r>
      <w:r w:rsidR="002043AF" w:rsidRPr="00E531F6">
        <w:rPr>
          <w:rFonts w:ascii="Arial" w:hAnsi="Arial" w:cs="Arial"/>
          <w:sz w:val="22"/>
          <w:szCs w:val="22"/>
          <w:lang w:val="hr-HR"/>
        </w:rPr>
        <w:t xml:space="preserve">, </w:t>
      </w:r>
      <w:r w:rsidR="00895AA3" w:rsidRPr="00E531F6">
        <w:rPr>
          <w:rFonts w:ascii="Arial" w:hAnsi="Arial" w:cs="Arial"/>
          <w:sz w:val="22"/>
          <w:szCs w:val="22"/>
          <w:lang w:val="hr-BA"/>
        </w:rPr>
        <w:t>na osnovu člana  83. stav (2) i člana 93. stav (1) Zakona o zaštiti okoliša („Službene novine Feder</w:t>
      </w:r>
      <w:r w:rsidR="00B14175" w:rsidRPr="00E531F6">
        <w:rPr>
          <w:rFonts w:ascii="Arial" w:hAnsi="Arial" w:cs="Arial"/>
          <w:sz w:val="22"/>
          <w:szCs w:val="22"/>
          <w:lang w:val="hr-BA"/>
        </w:rPr>
        <w:t>acije BiH“, broj 15/21), člana 5</w:t>
      </w:r>
      <w:r w:rsidR="00895AA3" w:rsidRPr="00E531F6">
        <w:rPr>
          <w:rFonts w:ascii="Arial" w:hAnsi="Arial" w:cs="Arial"/>
          <w:sz w:val="22"/>
          <w:szCs w:val="22"/>
          <w:lang w:val="hr-BA"/>
        </w:rPr>
        <w:t>. st. (2)  Uredbe kojom se utvrđuju pogoni i postrojenja koja moraju imati okolinsku dozvolu („Službene novine Federacije BiH“ broj 51/21</w:t>
      </w:r>
      <w:r w:rsidR="000F7A6B" w:rsidRPr="00E531F6">
        <w:rPr>
          <w:rFonts w:ascii="Arial" w:hAnsi="Arial" w:cs="Arial"/>
          <w:sz w:val="22"/>
          <w:szCs w:val="22"/>
          <w:lang w:val="hr-BA"/>
        </w:rPr>
        <w:t>, 74/22</w:t>
      </w:r>
      <w:r w:rsidR="00895AA3" w:rsidRPr="00E531F6">
        <w:rPr>
          <w:rFonts w:ascii="Arial" w:hAnsi="Arial" w:cs="Arial"/>
          <w:sz w:val="22"/>
          <w:szCs w:val="22"/>
          <w:lang w:val="hr-BA"/>
        </w:rPr>
        <w:t>) i člana 200. Zakona o upravnom postupku (“Službene novine Federacije BiH”, broj: 02/98 i 48/99) (u daljem tekstu: Uredba), u predmetu obnove okolinske dozvole, donosi:</w:t>
      </w:r>
    </w:p>
    <w:p w:rsidR="00895AA3" w:rsidRPr="00E531F6" w:rsidRDefault="00895AA3" w:rsidP="005A102F">
      <w:pPr>
        <w:pStyle w:val="Heading2"/>
        <w:rPr>
          <w:rFonts w:cs="Arial"/>
          <w:color w:val="000000"/>
          <w:szCs w:val="22"/>
          <w:lang w:val="hr-HR"/>
        </w:rPr>
      </w:pPr>
    </w:p>
    <w:p w:rsidR="005A102F" w:rsidRPr="00E531F6" w:rsidRDefault="005A102F" w:rsidP="005A102F">
      <w:pPr>
        <w:pStyle w:val="Heading2"/>
        <w:rPr>
          <w:rFonts w:cs="Arial"/>
          <w:color w:val="000000"/>
          <w:szCs w:val="22"/>
          <w:lang w:val="hr-HR"/>
        </w:rPr>
      </w:pPr>
      <w:r w:rsidRPr="00E531F6">
        <w:rPr>
          <w:rFonts w:cs="Arial"/>
          <w:color w:val="000000"/>
          <w:szCs w:val="22"/>
          <w:lang w:val="hr-HR"/>
        </w:rPr>
        <w:t xml:space="preserve">R J E Š E N J E  </w:t>
      </w:r>
    </w:p>
    <w:p w:rsidR="008F5259" w:rsidRPr="00E531F6" w:rsidRDefault="008F5259" w:rsidP="004B06B5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145FC8" w:rsidRPr="00E531F6" w:rsidRDefault="0039467A" w:rsidP="00145FC8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  <w:r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1. </w:t>
      </w:r>
      <w:r w:rsidR="00F0383B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Izdaje se</w:t>
      </w:r>
      <w:r w:rsidR="00CC6BEB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</w:t>
      </w:r>
      <w:r w:rsidR="00F0383B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okolinska dozvola</w:t>
      </w:r>
      <w:r w:rsidR="00F0383B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145FC8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operatoru </w:t>
      </w:r>
      <w:r w:rsidR="00A72ED1" w:rsidRPr="00E531F6">
        <w:rPr>
          <w:rFonts w:ascii="Arial" w:hAnsi="Arial" w:cs="Arial"/>
          <w:color w:val="000000"/>
          <w:sz w:val="22"/>
          <w:szCs w:val="22"/>
          <w:lang w:val="hr-HR"/>
        </w:rPr>
        <w:t>„</w:t>
      </w:r>
      <w:r w:rsidR="00BF45AC" w:rsidRPr="00E531F6">
        <w:rPr>
          <w:rFonts w:ascii="Arial" w:hAnsi="Arial" w:cs="Arial"/>
          <w:color w:val="000000"/>
          <w:sz w:val="22"/>
          <w:szCs w:val="22"/>
          <w:lang w:val="hr-HR"/>
        </w:rPr>
        <w:t>Regio</w:t>
      </w:r>
      <w:r w:rsidR="00A72ED1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nalna deponija </w:t>
      </w:r>
      <w:r w:rsidR="00145FC8" w:rsidRPr="00E531F6">
        <w:rPr>
          <w:rFonts w:ascii="Arial" w:hAnsi="Arial" w:cs="Arial"/>
          <w:color w:val="000000"/>
          <w:sz w:val="22"/>
          <w:szCs w:val="22"/>
          <w:lang w:val="hr-HR"/>
        </w:rPr>
        <w:t>Mošćanica</w:t>
      </w:r>
      <w:r w:rsidR="001D32BD" w:rsidRPr="00E531F6">
        <w:rPr>
          <w:rFonts w:ascii="Arial" w:hAnsi="Arial" w:cs="Arial"/>
          <w:color w:val="000000"/>
          <w:sz w:val="22"/>
          <w:szCs w:val="22"/>
          <w:lang w:val="hr-HR"/>
        </w:rPr>
        <w:t>“</w:t>
      </w:r>
      <w:r w:rsidR="00145FC8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d.o.o.</w:t>
      </w:r>
      <w:r w:rsidR="00B06235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B06235" w:rsidRPr="00E531F6">
        <w:rPr>
          <w:rFonts w:ascii="Arial" w:hAnsi="Arial" w:cs="Arial"/>
          <w:sz w:val="22"/>
          <w:szCs w:val="22"/>
          <w:lang w:val="hr-HR"/>
        </w:rPr>
        <w:t>Zenica</w:t>
      </w:r>
      <w:r w:rsidR="00B06235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  <w:r w:rsidR="001D32BD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za </w:t>
      </w:r>
      <w:r w:rsidR="00BF45AC" w:rsidRPr="00E531F6">
        <w:rPr>
          <w:rFonts w:ascii="Arial" w:hAnsi="Arial" w:cs="Arial"/>
          <w:color w:val="000000"/>
          <w:sz w:val="22"/>
          <w:szCs w:val="22"/>
          <w:lang w:val="hr-HR"/>
        </w:rPr>
        <w:t>organiziranje procesa rada na regionalnoj deponiji čvrstog neopasnog otpada i njegovo zbrinjavanje na lokalitetu Mošćanica, općina Zenica</w:t>
      </w:r>
      <w:r w:rsidR="00145FC8" w:rsidRPr="00E531F6">
        <w:rPr>
          <w:rFonts w:ascii="Arial" w:hAnsi="Arial" w:cs="Arial"/>
          <w:color w:val="000000"/>
          <w:sz w:val="22"/>
          <w:szCs w:val="22"/>
          <w:lang w:val="hr-HR"/>
        </w:rPr>
        <w:t>.</w:t>
      </w:r>
      <w:r w:rsidR="00BF45AC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 </w:t>
      </w:r>
    </w:p>
    <w:p w:rsidR="0039467A" w:rsidRPr="00E531F6" w:rsidRDefault="00062571" w:rsidP="0039467A">
      <w:pPr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Odlagalište i prateći objekti Regionalne deponije “Mošćanica” d.o.o. Zenica </w:t>
      </w:r>
      <w:r w:rsidR="009C38FA" w:rsidRPr="00E531F6">
        <w:rPr>
          <w:rFonts w:ascii="Arial" w:hAnsi="Arial" w:cs="Arial"/>
          <w:sz w:val="22"/>
          <w:szCs w:val="22"/>
        </w:rPr>
        <w:t xml:space="preserve">izgrađeni </w:t>
      </w:r>
      <w:r w:rsidRPr="00E531F6">
        <w:rPr>
          <w:rFonts w:ascii="Arial" w:hAnsi="Arial" w:cs="Arial"/>
          <w:sz w:val="22"/>
          <w:szCs w:val="22"/>
        </w:rPr>
        <w:t xml:space="preserve">su </w:t>
      </w:r>
      <w:proofErr w:type="gramStart"/>
      <w:r w:rsidRPr="00E531F6">
        <w:rPr>
          <w:rFonts w:ascii="Arial" w:hAnsi="Arial" w:cs="Arial"/>
          <w:sz w:val="22"/>
          <w:szCs w:val="22"/>
        </w:rPr>
        <w:t>na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zemljištu označenom kao k.č. broj 590, 593, 595, 596, 597, 598, 599, 601, 602, 606, 607, 608, 2456 K.O. Mošćanica, Općina Zenica, površine cca 26 ha.</w:t>
      </w:r>
    </w:p>
    <w:p w:rsidR="00417A97" w:rsidRPr="00E531F6" w:rsidRDefault="00417A97" w:rsidP="0039467A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39467A" w:rsidRPr="00E531F6" w:rsidRDefault="0039467A" w:rsidP="0095676E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2. </w:t>
      </w:r>
      <w:r w:rsidR="00BF45AC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Pogoni i postrojenja za koje se izdaje dozvola</w:t>
      </w:r>
    </w:p>
    <w:p w:rsidR="009F0FA3" w:rsidRPr="00E531F6" w:rsidRDefault="009F0FA3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U sklopu prostora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kojem je smještena Regionalna deponija „Mošćanica“, prema Glavnom projektu, projektovani su slijedeći sadrţaji: </w:t>
      </w:r>
    </w:p>
    <w:p w:rsidR="009F0FA3" w:rsidRPr="00E531F6" w:rsidRDefault="0095676E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>2.1</w:t>
      </w:r>
      <w:proofErr w:type="gramStart"/>
      <w:r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 xml:space="preserve">. </w:t>
      </w:r>
      <w:r w:rsidR="009F0FA3"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 xml:space="preserve"> Zaštitna</w:t>
      </w:r>
      <w:proofErr w:type="gramEnd"/>
      <w:r w:rsidR="009F0FA3"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 xml:space="preserve"> ograda sa glavnom i pomoćnim kapijama </w:t>
      </w:r>
    </w:p>
    <w:p w:rsidR="009F0FA3" w:rsidRPr="00E531F6" w:rsidRDefault="0095676E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-</w:t>
      </w:r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  <w:proofErr w:type="gramStart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>glavna</w:t>
      </w:r>
      <w:proofErr w:type="gramEnd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ulazna kapija sa portirnicom </w:t>
      </w:r>
    </w:p>
    <w:p w:rsidR="009F0FA3" w:rsidRPr="00E531F6" w:rsidRDefault="0095676E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-</w:t>
      </w:r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  <w:proofErr w:type="gramStart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>pomoćne</w:t>
      </w:r>
      <w:proofErr w:type="gramEnd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kapije u zoni odlagališta </w:t>
      </w:r>
    </w:p>
    <w:p w:rsidR="009F0FA3" w:rsidRPr="00E531F6" w:rsidRDefault="009F0FA3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>2.</w:t>
      </w:r>
      <w:r w:rsidR="0095676E"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 xml:space="preserve"> 2. </w:t>
      </w:r>
      <w:r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 xml:space="preserve"> Ulazno – izlazna zona </w:t>
      </w:r>
      <w:proofErr w:type="gramStart"/>
      <w:r w:rsidRPr="00E531F6">
        <w:rPr>
          <w:rFonts w:ascii="Arial" w:hAnsi="Arial" w:cs="Arial"/>
          <w:b/>
          <w:bCs/>
          <w:color w:val="000000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: </w:t>
      </w:r>
    </w:p>
    <w:p w:rsidR="009F0FA3" w:rsidRPr="00E531F6" w:rsidRDefault="0095676E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-</w:t>
      </w:r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  <w:proofErr w:type="gramStart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>upravno</w:t>
      </w:r>
      <w:proofErr w:type="gramEnd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–administrativnom zgradom </w:t>
      </w:r>
    </w:p>
    <w:p w:rsidR="00484B71" w:rsidRPr="00E531F6" w:rsidRDefault="00484B71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-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kotlovnica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toplotne snage 98,2 kw</w:t>
      </w:r>
    </w:p>
    <w:p w:rsidR="009F0FA3" w:rsidRPr="00E531F6" w:rsidRDefault="0095676E" w:rsidP="009567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-</w:t>
      </w:r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  <w:proofErr w:type="gramStart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>kontrolnim</w:t>
      </w:r>
      <w:proofErr w:type="gramEnd"/>
      <w:r w:rsidR="009F0FA3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objektom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vaga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sa nadstrešnicom i video-nadzorom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ED0BF5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D0BF5" w:rsidRPr="00E531F6">
        <w:rPr>
          <w:rFonts w:ascii="Arial" w:hAnsi="Arial" w:cs="Arial"/>
          <w:sz w:val="22"/>
          <w:szCs w:val="22"/>
        </w:rPr>
        <w:t>garaž</w:t>
      </w:r>
      <w:r w:rsidR="009F0FA3" w:rsidRPr="00E531F6">
        <w:rPr>
          <w:rFonts w:ascii="Arial" w:hAnsi="Arial" w:cs="Arial"/>
          <w:sz w:val="22"/>
          <w:szCs w:val="22"/>
        </w:rPr>
        <w:t>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za vozila sa radionicom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interna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pumpna stanica za dizel gorivo sa podzemnim dvoplašnim rezervoarom </w:t>
      </w:r>
    </w:p>
    <w:p w:rsidR="003C756C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dizel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agregat za alternativno napajanje električnom energijom</w:t>
      </w:r>
    </w:p>
    <w:p w:rsidR="009F0FA3" w:rsidRPr="00E531F6" w:rsidRDefault="003C756C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fotonaponska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elektrana </w:t>
      </w:r>
      <w:r w:rsidR="00466C95" w:rsidRPr="00E531F6">
        <w:rPr>
          <w:rFonts w:ascii="Arial" w:hAnsi="Arial" w:cs="Arial"/>
          <w:sz w:val="22"/>
          <w:szCs w:val="22"/>
        </w:rPr>
        <w:t>69,85 kw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bazen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pitke vode sa pumpnim postrojenjem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466C95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6C95" w:rsidRPr="00E531F6">
        <w:rPr>
          <w:rFonts w:ascii="Arial" w:hAnsi="Arial" w:cs="Arial"/>
          <w:sz w:val="22"/>
          <w:szCs w:val="22"/>
        </w:rPr>
        <w:t>plato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za pranje točkova kamiona i drugih vozila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466C95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6C95" w:rsidRPr="00E531F6">
        <w:rPr>
          <w:rFonts w:ascii="Arial" w:hAnsi="Arial" w:cs="Arial"/>
          <w:sz w:val="22"/>
          <w:szCs w:val="22"/>
        </w:rPr>
        <w:t>cisterna</w:t>
      </w:r>
      <w:proofErr w:type="gramEnd"/>
      <w:r w:rsidR="00466C95" w:rsidRPr="00E531F6">
        <w:rPr>
          <w:rFonts w:ascii="Arial" w:hAnsi="Arial" w:cs="Arial"/>
          <w:sz w:val="22"/>
          <w:szCs w:val="22"/>
        </w:rPr>
        <w:t xml:space="preserve"> s</w:t>
      </w:r>
      <w:r w:rsidR="009F0FA3" w:rsidRPr="00E531F6">
        <w:rPr>
          <w:rFonts w:ascii="Arial" w:hAnsi="Arial" w:cs="Arial"/>
          <w:sz w:val="22"/>
          <w:szCs w:val="22"/>
        </w:rPr>
        <w:t xml:space="preserve">a TNP sa isparivačem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trafo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stanica LMTS RD“Mošćanica“ 10(20)/04 kV; 250kVA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466C95" w:rsidRPr="00E531F6">
        <w:rPr>
          <w:rFonts w:ascii="Arial" w:hAnsi="Arial" w:cs="Arial"/>
          <w:sz w:val="22"/>
          <w:szCs w:val="22"/>
        </w:rPr>
        <w:t>reciklaž</w:t>
      </w:r>
      <w:r w:rsidR="009F0FA3" w:rsidRPr="00E531F6">
        <w:rPr>
          <w:rFonts w:ascii="Arial" w:hAnsi="Arial" w:cs="Arial"/>
          <w:sz w:val="22"/>
          <w:szCs w:val="22"/>
        </w:rPr>
        <w:t xml:space="preserve">no dvorište veličine 4.000 m²,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sa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mjestima za smještaj kontejnera za privremeno odlaganje pojedinih sekundarnih sirovina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hala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za reciklaţni materijal sa presom za baliranje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b/>
          <w:bCs/>
          <w:sz w:val="22"/>
          <w:szCs w:val="22"/>
        </w:rPr>
        <w:t xml:space="preserve">2. </w:t>
      </w:r>
      <w:r w:rsidR="009F0FA3" w:rsidRPr="00E531F6">
        <w:rPr>
          <w:rFonts w:ascii="Arial" w:hAnsi="Arial" w:cs="Arial"/>
          <w:b/>
          <w:bCs/>
          <w:sz w:val="22"/>
          <w:szCs w:val="22"/>
        </w:rPr>
        <w:t>3. Zona odlagališnih kaseta, cca 12 ha: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kaseta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I – odlagališni prostor sa 5 ćelija 4,0 ha ( u daljem tekstu kaseta I)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kaseta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II- odlagališni prostor sa 5 ćelija 7,3 ha ( u daljem tekstu kaseta II) sa: </w:t>
      </w:r>
    </w:p>
    <w:p w:rsidR="00FE057F" w:rsidRPr="00E531F6" w:rsidRDefault="009F0FA3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pratećim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sistemom za upravljanje oborinskim i procjednim vodama</w:t>
      </w:r>
      <w:r w:rsidR="00FE057F" w:rsidRPr="00E531F6">
        <w:rPr>
          <w:rFonts w:ascii="Arial" w:hAnsi="Arial" w:cs="Arial"/>
          <w:sz w:val="22"/>
          <w:szCs w:val="22"/>
        </w:rPr>
        <w:t>:</w:t>
      </w:r>
    </w:p>
    <w:p w:rsidR="009F0FA3" w:rsidRPr="00E531F6" w:rsidRDefault="00FE057F" w:rsidP="00FE05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eastAsia="Arial,Bold" w:hAnsi="Arial" w:cs="Arial"/>
          <w:bCs/>
          <w:sz w:val="22"/>
          <w:szCs w:val="22"/>
          <w:lang w:eastAsia="bs-Latn-BA"/>
        </w:rPr>
        <w:t>Vodonepropusne lagune za sakupljanje procjednih voda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: </w:t>
      </w:r>
      <w:r w:rsidRPr="00E531F6">
        <w:rPr>
          <w:rFonts w:ascii="Arial" w:hAnsi="Arial" w:cs="Arial"/>
          <w:sz w:val="22"/>
          <w:szCs w:val="22"/>
          <w:lang w:eastAsia="bs-Latn-BA"/>
        </w:rPr>
        <w:t>V1=1000 m3, V2=850 m3, V3=300 m3</w:t>
      </w:r>
    </w:p>
    <w:p w:rsidR="00FE057F" w:rsidRPr="00E531F6" w:rsidRDefault="00FE057F" w:rsidP="00FE05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</w:p>
    <w:p w:rsidR="00FE057F" w:rsidRPr="00E531F6" w:rsidRDefault="00FE057F" w:rsidP="00FE05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Procjedne vode se sakupljaju u vodonepropusnim lagunama, koje su izrađene od mineralnog umjetnog sloja, adekvatnog glini debljine 1 m, koji je prekriven HDPE folijom debljine 2,5 mm, geotekstilom I betonskim oktagonima ispunjenim šljunkom. U neposrednoj blizini laguna za </w:t>
      </w:r>
      <w:r w:rsidRPr="00E531F6">
        <w:rPr>
          <w:rFonts w:ascii="Arial" w:hAnsi="Arial" w:cs="Arial"/>
          <w:sz w:val="22"/>
          <w:szCs w:val="22"/>
          <w:lang w:eastAsia="bs-Latn-BA"/>
        </w:rPr>
        <w:lastRenderedPageBreak/>
        <w:t>sakupljanje deponijskog filtrate nalaze se dva pumpna</w:t>
      </w:r>
      <w:r w:rsidR="00267BCA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postrojenja za recirkulaciju procjedne vode.</w:t>
      </w:r>
    </w:p>
    <w:p w:rsidR="00FE057F" w:rsidRPr="00E531F6" w:rsidRDefault="00FE057F" w:rsidP="00FE05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U pumpnom postrojenju uz lagunu 1. Smještene su dvije (2) električne pumpe za otpadnu vodu</w:t>
      </w:r>
    </w:p>
    <w:p w:rsidR="00FE057F" w:rsidRPr="00E531F6" w:rsidRDefault="00FE057F" w:rsidP="00FE05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tip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VC 40-160/2, snage motora 2 x 5,5 kW, 50 Hz, 2900 min-1, protoka 4-16 l/sec, radnog pritiska 1,8-3,2 bara dok su u postrojenju uz lagunu 2. Smještene dvije (2) električne pumpe za otpadnu vodu tip VC 40-200/2, snage motora 2 x 10 kW, 50 Hz, 2850 min-1, protoka 4,0-12,5 l/sec, radnog pritiska 3,9-5 bara. Uz lagunu 3 postavljene su dvije električne pumpe za otpadnu vodu tip WLO FIT V05DA-226- T0039-540, 2x1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,7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Kw, 50 Hz, 2900 min-1.</w:t>
      </w:r>
    </w:p>
    <w:p w:rsidR="00FE057F" w:rsidRPr="00E531F6" w:rsidRDefault="00FE057F" w:rsidP="00FE05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Ovim pumpama se, preko PVC cijevi O65, procjedne vode iz lagune recirkulišu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otpad. Time se gubi izvjestan dio procjednih voda uslijed zadržavanja u otpadu I potrošnje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procese razgradnje organskih komponenti u otpadu. Dio procjednih voda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( 42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m3/dan) iz retencijske lagune putem pumpi ubacuje se u postrojenje za prečišćavanje deponijskog filtrata koje radi na principu reverzne osmoze.</w:t>
      </w:r>
    </w:p>
    <w:p w:rsidR="00FE057F" w:rsidRPr="00E531F6" w:rsidRDefault="00FE057F" w:rsidP="00FE057F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Permeat nastao nakon propuštanja deponijskog filtrata koji prođe kroz membranu predstavlja prečišćenu vodu i može se direktno ispuštati u površinske tokove.</w:t>
      </w:r>
    </w:p>
    <w:p w:rsidR="009F0FA3" w:rsidRPr="00E531F6" w:rsidRDefault="009F0FA3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retencijskim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lagunama sa pumparnicama i kolektorima za upravljanje procjednim vodama iz tijela deponije </w:t>
      </w:r>
    </w:p>
    <w:p w:rsidR="009F0FA3" w:rsidRPr="00E531F6" w:rsidRDefault="009F0FA3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kompresorskom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stanicom sa bakljom za spaljivanje deponijskog plina </w:t>
      </w:r>
    </w:p>
    <w:p w:rsidR="009F0FA3" w:rsidRPr="00E531F6" w:rsidRDefault="0095676E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-</w:t>
      </w:r>
      <w:r w:rsidR="009F0FA3" w:rsidRPr="00E531F6">
        <w:rPr>
          <w:rFonts w:ascii="Arial" w:hAnsi="Arial" w:cs="Arial"/>
          <w:sz w:val="22"/>
          <w:szCs w:val="22"/>
        </w:rPr>
        <w:t xml:space="preserve">sistemom plinskih zdenaca </w:t>
      </w:r>
      <w:proofErr w:type="gramStart"/>
      <w:r w:rsidR="009F0FA3" w:rsidRPr="00E531F6">
        <w:rPr>
          <w:rFonts w:ascii="Arial" w:hAnsi="Arial" w:cs="Arial"/>
          <w:sz w:val="22"/>
          <w:szCs w:val="22"/>
        </w:rPr>
        <w:t>sa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kolektorima za transport i upravljanje deponijskim gasom </w:t>
      </w:r>
    </w:p>
    <w:p w:rsidR="009F0FA3" w:rsidRPr="00E531F6" w:rsidRDefault="009F0FA3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prilazni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putevi i radne saobraćajnice unutar zone odlagališnih kaseta </w:t>
      </w:r>
    </w:p>
    <w:p w:rsidR="009F0FA3" w:rsidRPr="00E531F6" w:rsidRDefault="00484B71" w:rsidP="0095676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E531F6">
        <w:rPr>
          <w:rFonts w:ascii="Arial" w:hAnsi="Arial" w:cs="Arial"/>
          <w:sz w:val="22"/>
          <w:szCs w:val="22"/>
        </w:rPr>
        <w:t>protupož</w:t>
      </w:r>
      <w:r w:rsidR="009F0FA3" w:rsidRPr="00E531F6">
        <w:rPr>
          <w:rFonts w:ascii="Arial" w:hAnsi="Arial" w:cs="Arial"/>
          <w:sz w:val="22"/>
          <w:szCs w:val="22"/>
        </w:rPr>
        <w:t>arna</w:t>
      </w:r>
      <w:proofErr w:type="gramEnd"/>
      <w:r w:rsidR="009F0FA3" w:rsidRPr="00E531F6">
        <w:rPr>
          <w:rFonts w:ascii="Arial" w:hAnsi="Arial" w:cs="Arial"/>
          <w:sz w:val="22"/>
          <w:szCs w:val="22"/>
        </w:rPr>
        <w:t xml:space="preserve"> hidrants</w:t>
      </w:r>
      <w:r w:rsidR="00A0580F" w:rsidRPr="00E531F6">
        <w:rPr>
          <w:rFonts w:ascii="Arial" w:hAnsi="Arial" w:cs="Arial"/>
          <w:sz w:val="22"/>
          <w:szCs w:val="22"/>
        </w:rPr>
        <w:t>ka mrež</w:t>
      </w:r>
      <w:r w:rsidR="009F0FA3" w:rsidRPr="00E531F6">
        <w:rPr>
          <w:rFonts w:ascii="Arial" w:hAnsi="Arial" w:cs="Arial"/>
          <w:sz w:val="22"/>
          <w:szCs w:val="22"/>
        </w:rPr>
        <w:t xml:space="preserve">a na ulazno-izlaznoj zoni Deponije </w:t>
      </w:r>
    </w:p>
    <w:p w:rsidR="001D32BD" w:rsidRPr="00E531F6" w:rsidRDefault="0095676E" w:rsidP="0095676E">
      <w:pPr>
        <w:jc w:val="both"/>
        <w:rPr>
          <w:rFonts w:ascii="Arial" w:hAnsi="Arial" w:cs="Arial"/>
          <w:bCs/>
          <w:iCs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bCs/>
          <w:iCs/>
          <w:color w:val="000000"/>
          <w:sz w:val="22"/>
          <w:szCs w:val="22"/>
          <w:lang w:eastAsia="bs-Latn-BA"/>
        </w:rPr>
        <w:t>Projektovani tehnološki sadržaji se izgrađuju postupno ovisno o raspoloživim finasijskim sredstvima, zahtjevima i dinamici tehnološkog procesa kao i dinamici punjenja odlagališnih kaseta.</w:t>
      </w:r>
    </w:p>
    <w:p w:rsidR="00417A97" w:rsidRPr="00E531F6" w:rsidRDefault="00417A97" w:rsidP="0095676E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95676E" w:rsidRPr="00E531F6" w:rsidRDefault="0039467A" w:rsidP="00417A97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3. </w:t>
      </w:r>
      <w:r w:rsidR="00BF45AC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Opis aktivnosti za koje se izdaje dozvola</w:t>
      </w:r>
    </w:p>
    <w:p w:rsidR="00034464" w:rsidRPr="00E531F6" w:rsidRDefault="00034464" w:rsidP="00417A97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</w:p>
    <w:p w:rsidR="00CD4376" w:rsidRPr="00E531F6" w:rsidRDefault="00CD4376" w:rsidP="00CD4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Na samom odlagalištu vrši</w:t>
      </w:r>
      <w:r w:rsidR="004E2F04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se manuelno izdvajanje</w:t>
      </w:r>
      <w:r w:rsidR="004E2F04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korisnih komponenti kao</w:t>
      </w:r>
      <w:r w:rsidR="004E2F04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što su PET </w:t>
      </w:r>
      <w:r w:rsidRPr="00E531F6">
        <w:rPr>
          <w:rFonts w:ascii="Arial" w:hAnsi="Arial" w:cs="Arial"/>
          <w:sz w:val="22"/>
          <w:szCs w:val="22"/>
          <w:lang w:eastAsia="bs-Latn-BA"/>
        </w:rPr>
        <w:t>ambalaža,</w:t>
      </w:r>
      <w:r w:rsidR="004E2F04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tvrda plastika, kartonpapir,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otpadno drvo,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otpadno željezo, gume,</w:t>
      </w:r>
    </w:p>
    <w:p w:rsidR="00CD4376" w:rsidRPr="00E531F6" w:rsidRDefault="00CD4376" w:rsidP="00CD4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staklo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i sl. PET ambalaža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i karton-papir se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otpremaju na reciklažno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dvorište, dok se ostale</w:t>
      </w:r>
    </w:p>
    <w:p w:rsidR="00CD4376" w:rsidRPr="00E531F6" w:rsidRDefault="00CD4376" w:rsidP="00CD4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korisne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komponente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skladište na za to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predviđenim platoima, u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neposrednoj blizini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odlagališta.</w:t>
      </w:r>
    </w:p>
    <w:p w:rsidR="00CD4376" w:rsidRPr="00E531F6" w:rsidRDefault="00CD4376" w:rsidP="00A94A4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Reciklažno dvorište je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fiksno nadzirano 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radon </w:t>
      </w:r>
      <w:r w:rsidRPr="00E531F6">
        <w:rPr>
          <w:rFonts w:ascii="Arial" w:hAnsi="Arial" w:cs="Arial"/>
          <w:sz w:val="22"/>
          <w:szCs w:val="22"/>
          <w:lang w:eastAsia="bs-Latn-BA"/>
        </w:rPr>
        <w:t>mjesto za izdvojeno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odlaganje raznih otpadnih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tvari, koje nastaju u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domaćinstvima.</w:t>
      </w:r>
    </w:p>
    <w:p w:rsidR="00CD4376" w:rsidRPr="00E531F6" w:rsidRDefault="00CD4376" w:rsidP="00CD4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Reciklažno dvorište ima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mogućnost za izdvojeno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odlaganje manjeg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ili</w:t>
      </w:r>
      <w:proofErr w:type="gramEnd"/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većeg broja različitih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otpadnih materijala.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Na platou reciklažnog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dvorišta smješteni su:</w:t>
      </w:r>
    </w:p>
    <w:p w:rsidR="00CD4376" w:rsidRPr="00E531F6" w:rsidRDefault="00CD4376" w:rsidP="00CD4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- Hidraulična presa za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baliranje plastike, kartona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i drugih vrsta papira.</w:t>
      </w:r>
    </w:p>
    <w:p w:rsidR="00CD4376" w:rsidRPr="00E531F6" w:rsidRDefault="00CD4376" w:rsidP="00A94A4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- Posebne posude za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privremeno odlaganje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kabastog i opasnog</w:t>
      </w:r>
      <w:r w:rsidR="00A94A4C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otpada.</w:t>
      </w:r>
    </w:p>
    <w:p w:rsidR="0095676E" w:rsidRPr="00E531F6" w:rsidRDefault="00DB6AB9" w:rsidP="00417A97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 xml:space="preserve">Na ulazu se vrši kontrola i vaganje otpada gdje </w:t>
      </w:r>
      <w:r w:rsidR="00034464" w:rsidRPr="00E531F6">
        <w:rPr>
          <w:rFonts w:ascii="Arial" w:hAnsi="Arial" w:cs="Arial"/>
          <w:sz w:val="22"/>
          <w:szCs w:val="22"/>
          <w:lang w:val="hr-HR"/>
        </w:rPr>
        <w:t>se vodi dnevnik sa dnevnim poda</w:t>
      </w:r>
      <w:r w:rsidRPr="00E531F6">
        <w:rPr>
          <w:rFonts w:ascii="Arial" w:hAnsi="Arial" w:cs="Arial"/>
          <w:sz w:val="22"/>
          <w:szCs w:val="22"/>
          <w:lang w:val="hr-HR"/>
        </w:rPr>
        <w:t xml:space="preserve">cima o kontroli dovezenog otpada. Unutar ulazno izlazne zone predviđa se pregled otpada prije prihvata i deponiranje, video-nadzor, održavanje vozila i upravna zgrada. </w:t>
      </w:r>
    </w:p>
    <w:p w:rsidR="00BF45AC" w:rsidRPr="00E531F6" w:rsidRDefault="00DB6AB9" w:rsidP="00A0580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Tehnologija sanitarnog deponiranja otpada se sastoji iz sljedećih osnovnih operacija:</w:t>
      </w:r>
    </w:p>
    <w:p w:rsidR="00DB6AB9" w:rsidRPr="00E531F6" w:rsidRDefault="00A0580F" w:rsidP="006B04B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i</w:t>
      </w:r>
      <w:r w:rsidR="00DB6AB9" w:rsidRPr="00E531F6">
        <w:rPr>
          <w:rFonts w:ascii="Arial" w:hAnsi="Arial" w:cs="Arial"/>
          <w:sz w:val="22"/>
          <w:szCs w:val="22"/>
          <w:lang w:val="hr-HR"/>
        </w:rPr>
        <w:t>stresanje otpada na radnu površinu</w:t>
      </w:r>
    </w:p>
    <w:p w:rsidR="00DB6AB9" w:rsidRPr="00E531F6" w:rsidRDefault="00A0580F" w:rsidP="006B04B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r</w:t>
      </w:r>
      <w:r w:rsidR="00DB6AB9" w:rsidRPr="00E531F6">
        <w:rPr>
          <w:rFonts w:ascii="Arial" w:hAnsi="Arial" w:cs="Arial"/>
          <w:sz w:val="22"/>
          <w:szCs w:val="22"/>
          <w:lang w:val="hr-HR"/>
        </w:rPr>
        <w:t>asprostiranje otpada u slojevima dozerom i utovarivačem</w:t>
      </w:r>
    </w:p>
    <w:p w:rsidR="00DB6AB9" w:rsidRPr="00E531F6" w:rsidRDefault="00A0580F" w:rsidP="006B04B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s</w:t>
      </w:r>
      <w:r w:rsidR="00DB6AB9" w:rsidRPr="00E531F6">
        <w:rPr>
          <w:rFonts w:ascii="Arial" w:hAnsi="Arial" w:cs="Arial"/>
          <w:sz w:val="22"/>
          <w:szCs w:val="22"/>
          <w:lang w:val="hr-HR"/>
        </w:rPr>
        <w:t>abijanje otpada u slojevima dozerom i kompaktorom</w:t>
      </w:r>
    </w:p>
    <w:p w:rsidR="00DB6AB9" w:rsidRPr="00E531F6" w:rsidRDefault="00A0580F" w:rsidP="006B04B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d</w:t>
      </w:r>
      <w:r w:rsidR="00DB6AB9" w:rsidRPr="00E531F6">
        <w:rPr>
          <w:rFonts w:ascii="Arial" w:hAnsi="Arial" w:cs="Arial"/>
          <w:sz w:val="22"/>
          <w:szCs w:val="22"/>
          <w:lang w:val="hr-HR"/>
        </w:rPr>
        <w:t>nevno pokrivanje otpada slojem internog materijala</w:t>
      </w:r>
    </w:p>
    <w:p w:rsidR="00DB6AB9" w:rsidRPr="00E531F6" w:rsidRDefault="00A0580F" w:rsidP="006B04B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z</w:t>
      </w:r>
      <w:r w:rsidR="00DB6AB9" w:rsidRPr="00E531F6">
        <w:rPr>
          <w:rFonts w:ascii="Arial" w:hAnsi="Arial" w:cs="Arial"/>
          <w:sz w:val="22"/>
          <w:szCs w:val="22"/>
          <w:lang w:val="hr-HR"/>
        </w:rPr>
        <w:t>atvaranje etaža deponije slojem internog materijala</w:t>
      </w:r>
    </w:p>
    <w:p w:rsidR="00A94A4C" w:rsidRPr="00E531F6" w:rsidRDefault="00A94A4C" w:rsidP="00A94A4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tretman deponijskog filtrata recilkulacijom I prečišćavanjem radi ispuštanja u prirodni recipijent</w:t>
      </w:r>
    </w:p>
    <w:p w:rsidR="00A94A4C" w:rsidRPr="00E531F6" w:rsidRDefault="00A94A4C" w:rsidP="00A94A4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tretman deponijskog plina spaljivanjem na baklji</w:t>
      </w:r>
    </w:p>
    <w:p w:rsidR="0039467A" w:rsidRPr="00E531F6" w:rsidRDefault="00A0580F" w:rsidP="0039467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o</w:t>
      </w:r>
      <w:r w:rsidR="00DB6AB9" w:rsidRPr="00E531F6">
        <w:rPr>
          <w:rFonts w:ascii="Arial" w:hAnsi="Arial" w:cs="Arial"/>
          <w:sz w:val="22"/>
          <w:szCs w:val="22"/>
          <w:lang w:val="hr-HR"/>
        </w:rPr>
        <w:t>zelenjavanje prostora i međuetaža i završno ozelenjavanje, nakon što kaseta odnosno prostor za odlaganje bude popunjen.</w:t>
      </w:r>
    </w:p>
    <w:p w:rsidR="00DB6AB9" w:rsidRPr="00E531F6" w:rsidRDefault="00DB6AB9" w:rsidP="0039467A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Sve navedene operacije se vrše uz sakupljanje kontaminiranih procjednih voda, i ispuštanjem </w:t>
      </w:r>
      <w:r w:rsidR="00BC3051" w:rsidRPr="00E531F6">
        <w:rPr>
          <w:rFonts w:ascii="Arial" w:hAnsi="Arial" w:cs="Arial"/>
          <w:color w:val="000000"/>
          <w:sz w:val="22"/>
          <w:szCs w:val="22"/>
          <w:lang w:val="hr-HR"/>
        </w:rPr>
        <w:t xml:space="preserve">plinova </w:t>
      </w:r>
      <w:r w:rsidRPr="00E531F6">
        <w:rPr>
          <w:rFonts w:ascii="Arial" w:hAnsi="Arial" w:cs="Arial"/>
          <w:color w:val="000000"/>
          <w:sz w:val="22"/>
          <w:szCs w:val="22"/>
          <w:lang w:val="hr-HR"/>
        </w:rPr>
        <w:t>nastalih usljed razgrađivanja otpada. Kompaktiranje otpada će osigurati više prostora u tijelu deponije, te pospješiti raspadanje otpada. Dnevne prekrivke otpada će onemogućiti pristup glodarima i pticama, olakšat će kretanje vozila i do određenih granica će pomoći u suzbijanju širenja neprijatnih mirisa.</w:t>
      </w:r>
    </w:p>
    <w:p w:rsidR="00F06590" w:rsidRPr="00E531F6" w:rsidRDefault="00F06590" w:rsidP="00DB6AB9">
      <w:pPr>
        <w:ind w:left="42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F06590" w:rsidRPr="00E531F6" w:rsidRDefault="0039467A" w:rsidP="0039467A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E531F6">
        <w:rPr>
          <w:rFonts w:ascii="Arial" w:hAnsi="Arial" w:cs="Arial"/>
          <w:b/>
          <w:sz w:val="22"/>
          <w:szCs w:val="22"/>
          <w:lang w:val="hr-HR"/>
        </w:rPr>
        <w:lastRenderedPageBreak/>
        <w:t xml:space="preserve">4. </w:t>
      </w:r>
      <w:r w:rsidR="00DB6AB9" w:rsidRPr="00E531F6">
        <w:rPr>
          <w:rFonts w:ascii="Arial" w:hAnsi="Arial" w:cs="Arial"/>
          <w:b/>
          <w:sz w:val="22"/>
          <w:szCs w:val="22"/>
          <w:lang w:val="hr-HR"/>
        </w:rPr>
        <w:t>Osnovni i pomoćni materijali koji se koriste</w:t>
      </w:r>
    </w:p>
    <w:p w:rsidR="00DB6AB9" w:rsidRPr="00E531F6" w:rsidRDefault="00DB6AB9" w:rsidP="0039467A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Cijeli princi</w:t>
      </w:r>
      <w:r w:rsidR="00C741CC" w:rsidRPr="00E531F6">
        <w:rPr>
          <w:rFonts w:ascii="Arial" w:hAnsi="Arial" w:cs="Arial"/>
          <w:sz w:val="22"/>
          <w:szCs w:val="22"/>
          <w:lang w:val="hr-HR"/>
        </w:rPr>
        <w:t>p rada deponije se bazira na mašinskoj</w:t>
      </w:r>
      <w:r w:rsidRPr="00E531F6">
        <w:rPr>
          <w:rFonts w:ascii="Arial" w:hAnsi="Arial" w:cs="Arial"/>
          <w:sz w:val="22"/>
          <w:szCs w:val="22"/>
          <w:lang w:val="hr-HR"/>
        </w:rPr>
        <w:t xml:space="preserve"> obradi otpada i </w:t>
      </w:r>
      <w:r w:rsidR="00C741CC" w:rsidRPr="00E531F6">
        <w:rPr>
          <w:rFonts w:ascii="Arial" w:hAnsi="Arial" w:cs="Arial"/>
          <w:sz w:val="22"/>
          <w:szCs w:val="22"/>
          <w:lang w:val="hr-HR"/>
        </w:rPr>
        <w:t>prikupljanju uz korištenje goriva i maziva u mašinama inertnog materijala za</w:t>
      </w:r>
      <w:r w:rsidR="00A0767D"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1F0F8B" w:rsidRPr="00E531F6">
        <w:rPr>
          <w:rFonts w:ascii="Arial" w:hAnsi="Arial" w:cs="Arial"/>
          <w:sz w:val="22"/>
          <w:szCs w:val="22"/>
          <w:lang w:val="hr-HR"/>
        </w:rPr>
        <w:t>prekrivku</w:t>
      </w:r>
      <w:r w:rsidR="00C741CC" w:rsidRPr="00E531F6">
        <w:rPr>
          <w:rFonts w:ascii="Arial" w:hAnsi="Arial" w:cs="Arial"/>
          <w:sz w:val="22"/>
          <w:szCs w:val="22"/>
          <w:lang w:val="hr-HR"/>
        </w:rPr>
        <w:t xml:space="preserve"> i manje količine vode i električne energije.</w:t>
      </w:r>
    </w:p>
    <w:p w:rsidR="001F0F8B" w:rsidRPr="00E531F6" w:rsidRDefault="001F0F8B" w:rsidP="001F0F8B">
      <w:pPr>
        <w:jc w:val="both"/>
        <w:rPr>
          <w:rFonts w:ascii="Arial" w:hAnsi="Arial" w:cs="Arial"/>
          <w:sz w:val="22"/>
          <w:szCs w:val="22"/>
          <w:lang w:val="hr-HR"/>
        </w:rPr>
      </w:pPr>
      <w:r w:rsidRPr="00E531F6">
        <w:rPr>
          <w:rFonts w:ascii="Arial" w:hAnsi="Arial" w:cs="Arial"/>
          <w:sz w:val="22"/>
          <w:szCs w:val="22"/>
          <w:lang w:val="hr-HR"/>
        </w:rPr>
        <w:t>Otpad koji će prihvatiti regionalna deponija za odlaganje i recikl</w:t>
      </w:r>
      <w:r w:rsidR="00417A97" w:rsidRPr="00E531F6">
        <w:rPr>
          <w:rFonts w:ascii="Arial" w:hAnsi="Arial" w:cs="Arial"/>
          <w:sz w:val="22"/>
          <w:szCs w:val="22"/>
          <w:lang w:val="hr-HR"/>
        </w:rPr>
        <w:t>ažu dat je u slijedećoj  tabeli: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6827"/>
        <w:gridCol w:w="13"/>
      </w:tblGrid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>20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417A9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>K</w:t>
            </w:r>
            <w:r w:rsidR="00417A97"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omunalni </w:t>
            </w:r>
            <w:r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417A97"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otpad </w:t>
            </w:r>
            <w:r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>(</w:t>
            </w:r>
            <w:r w:rsidR="00417A97"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>otpad iz domačinstva i slični otpad iz industrijskih i zanatskih pogona i iz ustanova</w:t>
            </w:r>
            <w:r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) </w:t>
            </w:r>
            <w:r w:rsidR="00417A97" w:rsidRPr="00E531F6">
              <w:rPr>
                <w:rFonts w:ascii="Arial" w:hAnsi="Arial" w:cs="Arial"/>
                <w:b/>
                <w:sz w:val="22"/>
                <w:szCs w:val="22"/>
                <w:lang w:val="hr-HR"/>
              </w:rPr>
              <w:t>uključujući odvojenoprikupljene sastojke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sz w:val="22"/>
                <w:szCs w:val="22"/>
                <w:lang w:val="hr-HR"/>
              </w:rPr>
              <w:t>20 01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sz w:val="22"/>
                <w:szCs w:val="22"/>
                <w:lang w:val="hr-HR"/>
              </w:rPr>
              <w:t>Odvojeno skupljeni sastojci (osim 10 01)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sz w:val="22"/>
                <w:szCs w:val="22"/>
                <w:lang w:val="hr-HR"/>
              </w:rPr>
              <w:t>20 01 01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sz w:val="22"/>
                <w:szCs w:val="22"/>
                <w:lang w:val="hr-HR"/>
              </w:rPr>
              <w:t>Papir i karton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20 01 02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Staklo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20 01 08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Biorazgradivi otpad iz kuhinja i kantina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20 01 10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Odjeća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20 01 11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Tekstil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13*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Otapala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14*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Kiseline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15*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lužine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17*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Fotografske kemikalije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19*</w:t>
            </w:r>
          </w:p>
        </w:tc>
        <w:tc>
          <w:tcPr>
            <w:tcW w:w="6840" w:type="dxa"/>
            <w:gridSpan w:val="2"/>
          </w:tcPr>
          <w:p w:rsidR="00F65C43" w:rsidRPr="00E531F6" w:rsidRDefault="00F65C43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Pesticidi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21*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Fluoroscentne cijevi i ostali otpad koji sadrži živu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23*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Odbačena oprema koje sadrži fluoro – klorougljikovodike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20 01 25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Jestiva ulja i masti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26*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Ulja i masti koji nisu navedene pod 20 01 25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27*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Boje, tinta ljepila i smole koje sadrže opasne tvari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20 01 28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Boje tinta, ljepila i smole koje nisu navedene pod 20 01 27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29*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Sredstva za pranje koja sadrže opasne tvari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20 01 30</w:t>
            </w:r>
          </w:p>
        </w:tc>
        <w:tc>
          <w:tcPr>
            <w:tcW w:w="6840" w:type="dxa"/>
            <w:gridSpan w:val="2"/>
          </w:tcPr>
          <w:p w:rsidR="00F65C43" w:rsidRPr="00E531F6" w:rsidRDefault="00D27BD0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Sredstva za pranje koja nisu navedena pod 20 01 29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31*</w:t>
            </w:r>
          </w:p>
        </w:tc>
        <w:tc>
          <w:tcPr>
            <w:tcW w:w="6840" w:type="dxa"/>
            <w:gridSpan w:val="2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Itotoksici i citostatici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20 01 32</w:t>
            </w:r>
          </w:p>
        </w:tc>
        <w:tc>
          <w:tcPr>
            <w:tcW w:w="6840" w:type="dxa"/>
            <w:gridSpan w:val="2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Lijekovi koji nisu navedeni pod 20 01 31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33*</w:t>
            </w:r>
          </w:p>
        </w:tc>
        <w:tc>
          <w:tcPr>
            <w:tcW w:w="6840" w:type="dxa"/>
            <w:gridSpan w:val="2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Baterije i akumulatori obuhvaćeni pod 16 06 01, 16 06 02 ili 16 06 03 i nesortirane baterije i akumulatori koji sadrže ove baterije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20 01 34</w:t>
            </w:r>
          </w:p>
        </w:tc>
        <w:tc>
          <w:tcPr>
            <w:tcW w:w="6840" w:type="dxa"/>
            <w:gridSpan w:val="2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Baterije i akumulatori koji nisu navedeni pod 20 01 33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35*</w:t>
            </w:r>
          </w:p>
        </w:tc>
        <w:tc>
          <w:tcPr>
            <w:tcW w:w="6840" w:type="dxa"/>
            <w:gridSpan w:val="2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Odbačena električna i elektronička oprema koja nije navedena pod 20 01 21 i 20 01 23 koja sadrži opasne komponente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6C454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20 01 36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Odbačena električna i elektronička oprema koja nije navedena pod 20 01 21 i 20 01 23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37*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Drvo koje sadrži opasne tvari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20 01 38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Drvo koje nije navedeno pod 20 01 37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20 01 39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Plastika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20 01 40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Metali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20 01 41</w:t>
            </w:r>
          </w:p>
        </w:tc>
        <w:tc>
          <w:tcPr>
            <w:tcW w:w="6840" w:type="dxa"/>
            <w:gridSpan w:val="2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Otpad od čišćenja dimnjaka</w:t>
            </w:r>
          </w:p>
        </w:tc>
      </w:tr>
      <w:tr w:rsidR="00F65C43" w:rsidRPr="00E531F6" w:rsidTr="002F0615">
        <w:trPr>
          <w:gridAfter w:val="1"/>
          <w:wAfter w:w="13" w:type="dxa"/>
          <w:jc w:val="center"/>
        </w:trPr>
        <w:tc>
          <w:tcPr>
            <w:tcW w:w="2245" w:type="dxa"/>
          </w:tcPr>
          <w:p w:rsidR="00F65C43" w:rsidRPr="00E531F6" w:rsidRDefault="002F55AE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20 01 99</w:t>
            </w:r>
          </w:p>
        </w:tc>
        <w:tc>
          <w:tcPr>
            <w:tcW w:w="6827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Ostale frakcije/sastojci koji nisu specificirani na drugi način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20 02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Otpad iz vrtova i parkova (uključujući otpad sa groblja)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20 02 01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Biorazgradivi materijal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20 02 02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Zemlja i kamenje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20 02 03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Ostali otpad koji nije biorazgradiv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20 03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Ostali komunalni otpad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20 03 01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Miješani komunalni otpad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20 03 02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Otpad s tržnica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20 03 03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Ostaci od čišćenja ulica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20 03 04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Muljevi iz septičkih jama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20 03 06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Otpad nastao čišćenjem kanalizacije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20 03 07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Krupni otpad</w:t>
            </w:r>
          </w:p>
        </w:tc>
      </w:tr>
      <w:tr w:rsidR="00F65C43" w:rsidRPr="00E531F6" w:rsidTr="002F0615">
        <w:trPr>
          <w:jc w:val="center"/>
        </w:trPr>
        <w:tc>
          <w:tcPr>
            <w:tcW w:w="2245" w:type="dxa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20 03 99</w:t>
            </w:r>
          </w:p>
        </w:tc>
        <w:tc>
          <w:tcPr>
            <w:tcW w:w="6840" w:type="dxa"/>
            <w:gridSpan w:val="2"/>
          </w:tcPr>
          <w:p w:rsidR="00F65C43" w:rsidRPr="00E531F6" w:rsidRDefault="00BE248B" w:rsidP="00B92A0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E531F6"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  <w:t>Komunalni otpad koji nije specificiran na drugi način</w:t>
            </w:r>
          </w:p>
        </w:tc>
      </w:tr>
    </w:tbl>
    <w:p w:rsidR="00F65C43" w:rsidRPr="00E531F6" w:rsidRDefault="00F65C43" w:rsidP="00DB6AB9">
      <w:pPr>
        <w:ind w:left="360"/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</w:p>
    <w:p w:rsidR="00B357E3" w:rsidRPr="00E531F6" w:rsidRDefault="00B357E3" w:rsidP="00B357E3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** šifre otpada prema Pravilniku o kategorijama otpada sa listama (Sl.novine FBiH br.09/05)</w:t>
      </w:r>
    </w:p>
    <w:p w:rsidR="00B357E3" w:rsidRPr="00E531F6" w:rsidRDefault="00B357E3" w:rsidP="00B357E3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  <w:r w:rsidRPr="00E531F6">
        <w:rPr>
          <w:rFonts w:ascii="Arial" w:hAnsi="Arial" w:cs="Arial"/>
          <w:bCs/>
          <w:noProof/>
          <w:sz w:val="22"/>
          <w:szCs w:val="22"/>
        </w:rPr>
        <w:lastRenderedPageBreak/>
        <w:t xml:space="preserve">Sa * je, u kategoriji </w:t>
      </w:r>
      <w:r w:rsidRPr="00E531F6">
        <w:rPr>
          <w:rFonts w:ascii="Arial" w:hAnsi="Arial" w:cs="Arial"/>
          <w:b/>
          <w:bCs/>
          <w:noProof/>
          <w:sz w:val="22"/>
          <w:szCs w:val="22"/>
        </w:rPr>
        <w:t>20,</w:t>
      </w:r>
      <w:r w:rsidRPr="00E531F6">
        <w:rPr>
          <w:rFonts w:ascii="Arial" w:hAnsi="Arial" w:cs="Arial"/>
          <w:bCs/>
          <w:noProof/>
          <w:sz w:val="22"/>
          <w:szCs w:val="22"/>
        </w:rPr>
        <w:t xml:space="preserve"> označen opasni otpad koji se može naći u miješanom komunalnom otpadu. Takav otpad se, ukoliko je to moguće, izdvaja i privremeno </w:t>
      </w:r>
      <w:r w:rsidR="00E36EB0" w:rsidRPr="00E531F6">
        <w:rPr>
          <w:rFonts w:ascii="Arial" w:hAnsi="Arial" w:cs="Arial"/>
          <w:bCs/>
          <w:noProof/>
          <w:sz w:val="22"/>
          <w:szCs w:val="22"/>
        </w:rPr>
        <w:t>skladišti na reciklažnom platou i odprema ovlaštenim operaterima na dalje upravljanje na okolišno prihvatljiv način.</w:t>
      </w:r>
    </w:p>
    <w:p w:rsidR="00B357E3" w:rsidRPr="00E531F6" w:rsidRDefault="00B357E3" w:rsidP="00B357E3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Otpad dopreman na Regionalnu deponiju “Mošćanica” je pod stalnim video nadzorom, a kontroliše se  i evidentira pomoću slijedeće prateće dokumentacije: </w:t>
      </w:r>
    </w:p>
    <w:p w:rsidR="00B357E3" w:rsidRPr="00E531F6" w:rsidRDefault="00B357E3" w:rsidP="006B04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adresa vlasnika otpada  i datum</w:t>
      </w:r>
    </w:p>
    <w:p w:rsidR="00B357E3" w:rsidRPr="00E531F6" w:rsidRDefault="00B357E3" w:rsidP="006B04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način dopreme na deponiju</w:t>
      </w:r>
    </w:p>
    <w:p w:rsidR="00B357E3" w:rsidRPr="00E531F6" w:rsidRDefault="00B357E3" w:rsidP="006B04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vrsta i svojstva otpada</w:t>
      </w:r>
    </w:p>
    <w:p w:rsidR="00B357E3" w:rsidRPr="00E531F6" w:rsidRDefault="00B357E3" w:rsidP="006B04B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količina (težina ili/i volumen)</w:t>
      </w:r>
    </w:p>
    <w:p w:rsidR="0039467A" w:rsidRPr="00E531F6" w:rsidRDefault="00B357E3" w:rsidP="00F36D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kontrola radioaktivnosti otpada.</w:t>
      </w:r>
    </w:p>
    <w:p w:rsidR="00E96285" w:rsidRPr="00E531F6" w:rsidRDefault="00E96285" w:rsidP="00E96285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sz w:val="22"/>
          <w:szCs w:val="22"/>
          <w:lang w:val="hr-HR"/>
        </w:rPr>
        <w:t xml:space="preserve">4.2. </w:t>
      </w:r>
      <w:r w:rsidR="0039467A" w:rsidRPr="00E531F6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E531F6">
        <w:rPr>
          <w:rFonts w:ascii="Arial" w:hAnsi="Arial" w:cs="Arial"/>
          <w:b/>
          <w:noProof/>
          <w:sz w:val="22"/>
          <w:szCs w:val="22"/>
        </w:rPr>
        <w:t>Opis osnovnih i pomoćnih sirovina, ostalih supstanci i energije koja se koristi ili koju proizvodi pogon i postrojenje</w:t>
      </w:r>
    </w:p>
    <w:p w:rsidR="00E96285" w:rsidRPr="00E531F6" w:rsidRDefault="00E96285" w:rsidP="00E96285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4.2.1. Energenti</w:t>
      </w:r>
    </w:p>
    <w:p w:rsidR="00E96285" w:rsidRPr="00E531F6" w:rsidRDefault="00E96285" w:rsidP="00E96285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Električna energija</w:t>
      </w:r>
    </w:p>
    <w:p w:rsidR="00F00AA5" w:rsidRPr="00E531F6" w:rsidRDefault="00F00AA5" w:rsidP="00F00AA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Deponija se napaja iz distributivne mreže sa trafo stanice LMTS RD“Mošćanica“ 10(20)/04 kV; 250kVA, smještene u krugu deponije,</w:t>
      </w:r>
      <w:r w:rsidR="00F60688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preko NN distributivnih ormara.</w:t>
      </w:r>
    </w:p>
    <w:p w:rsidR="00F00AA5" w:rsidRPr="00E531F6" w:rsidRDefault="00F00AA5" w:rsidP="00F00AA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normalnon pogonu električnom energijom iz trafo stanice napajaju se svi objekti smješteni u krugu deponije, te vanjska  rasvjeta deponije.</w:t>
      </w:r>
    </w:p>
    <w:p w:rsidR="00F00AA5" w:rsidRPr="00E531F6" w:rsidRDefault="00F00AA5" w:rsidP="00F00AA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Radi obezbjeđenja sigurnog snabdijevanja električnom energijom, obezbjeđeno je i rezervno napajanje preko dizel agregata sa automatskim startom. 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 xml:space="preserve">Voda  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Za potrebe Regionalne deponije „Mošćanica“ , pitka, hidrantska i tehnološka voda se dovodi sa rezervoara pitke vode „Bare“, zapremine V= 2x 250 m</w:t>
      </w:r>
      <w:r w:rsidRPr="00E531F6">
        <w:rPr>
          <w:rFonts w:ascii="Arial" w:hAnsi="Arial" w:cs="Arial"/>
          <w:noProof/>
          <w:sz w:val="22"/>
          <w:szCs w:val="22"/>
          <w:vertAlign w:val="superscript"/>
        </w:rPr>
        <w:t>3</w:t>
      </w:r>
      <w:r w:rsidRPr="00E531F6">
        <w:rPr>
          <w:rFonts w:ascii="Arial" w:hAnsi="Arial" w:cs="Arial"/>
          <w:noProof/>
          <w:sz w:val="22"/>
          <w:szCs w:val="22"/>
        </w:rPr>
        <w:t xml:space="preserve">, koji je i glavni distribucioni rezervoar za naselja na području MZ Mošćanica. 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Od rezervoara „Bare“ projektovan je cjevovod PE 80 DN 160 mm, NP-6 bara, do crpne stanice sa rezervoarom zapremine V= 15 m</w:t>
      </w:r>
      <w:r w:rsidRPr="00E531F6">
        <w:rPr>
          <w:rFonts w:ascii="Arial" w:hAnsi="Arial" w:cs="Arial"/>
          <w:noProof/>
          <w:sz w:val="22"/>
          <w:szCs w:val="22"/>
          <w:vertAlign w:val="superscript"/>
        </w:rPr>
        <w:t>3</w:t>
      </w:r>
      <w:r w:rsidRPr="00E531F6">
        <w:rPr>
          <w:rFonts w:ascii="Arial" w:hAnsi="Arial" w:cs="Arial"/>
          <w:noProof/>
          <w:sz w:val="22"/>
          <w:szCs w:val="22"/>
        </w:rPr>
        <w:t>, koji su smješteni na  lokalitetu ulazno-izlazne zone deponije.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Tehnološke vode sa cijele plohe reciklažnog  dvorišta , te platoa za pranje, odvode se preko slivnih rešetki do separatora.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Oborinske vode se preko horizontalnih i vertikalnih oluka, te betonskih rigola  odvode u vanjski recipijent.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Razvod vanjske hidrantske mreže urađen je PE cijevima DN 110 i izvedeno je  pet (5) vanjskih hidranata i to četiri (4) nadzemna 2 x  Ø 52 i 2 x Ø 75, te jedan (1) podzemni  </w:t>
      </w:r>
    </w:p>
    <w:p w:rsidR="00F00AA5" w:rsidRPr="00E531F6" w:rsidRDefault="00F00AA5" w:rsidP="00F00AA5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Ø 52 .U objektu su izvedena dva (2) hidranta Ø 52.Uz hidrante je predviđena sva potrebna oprema.</w:t>
      </w:r>
    </w:p>
    <w:p w:rsidR="004B6922" w:rsidRPr="00E531F6" w:rsidRDefault="0039467A" w:rsidP="004B6922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sz w:val="22"/>
          <w:szCs w:val="22"/>
          <w:lang w:val="hr-HR"/>
        </w:rPr>
        <w:t xml:space="preserve">5. </w:t>
      </w:r>
      <w:r w:rsidR="004B6922" w:rsidRPr="00E531F6">
        <w:rPr>
          <w:rFonts w:ascii="Arial" w:hAnsi="Arial" w:cs="Arial"/>
          <w:b/>
          <w:noProof/>
          <w:sz w:val="22"/>
          <w:szCs w:val="22"/>
        </w:rPr>
        <w:t>Opis izvora emisija iz pogona i postrojenja</w:t>
      </w:r>
    </w:p>
    <w:p w:rsidR="004B6922" w:rsidRPr="00E531F6" w:rsidRDefault="004B6922" w:rsidP="004B6922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5.1. Emisija u zrak</w:t>
      </w:r>
    </w:p>
    <w:p w:rsidR="004B6922" w:rsidRPr="00E531F6" w:rsidRDefault="004B6922" w:rsidP="004B6922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  <w:r w:rsidRPr="00E531F6">
        <w:rPr>
          <w:rFonts w:ascii="Arial" w:hAnsi="Arial" w:cs="Arial"/>
          <w:bCs/>
          <w:noProof/>
          <w:sz w:val="22"/>
          <w:szCs w:val="22"/>
        </w:rPr>
        <w:t>Emisija u zrak iz objekata i sa odlagališta Regionalne deponije “Mošćanica” d.o.o. Zenica nastaje:</w:t>
      </w:r>
    </w:p>
    <w:p w:rsidR="004B6922" w:rsidRPr="00E531F6" w:rsidRDefault="004B6922" w:rsidP="006B04B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  <w:r w:rsidRPr="00E531F6">
        <w:rPr>
          <w:rFonts w:ascii="Arial" w:hAnsi="Arial" w:cs="Arial"/>
          <w:bCs/>
          <w:noProof/>
          <w:sz w:val="22"/>
          <w:szCs w:val="22"/>
        </w:rPr>
        <w:t>iz kotlovnice koja, koja kao gorivo koristi TNP</w:t>
      </w:r>
      <w:r w:rsidR="00267BCA" w:rsidRPr="00E531F6">
        <w:rPr>
          <w:rFonts w:ascii="Arial" w:hAnsi="Arial" w:cs="Arial"/>
          <w:bCs/>
          <w:noProof/>
          <w:sz w:val="22"/>
          <w:szCs w:val="22"/>
        </w:rPr>
        <w:t xml:space="preserve"> (emisije nisu značajne),</w:t>
      </w:r>
    </w:p>
    <w:p w:rsidR="004B6922" w:rsidRPr="00E531F6" w:rsidRDefault="004B6922" w:rsidP="006B04B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  <w:r w:rsidRPr="00E531F6">
        <w:rPr>
          <w:rFonts w:ascii="Arial" w:hAnsi="Arial" w:cs="Arial"/>
          <w:bCs/>
          <w:noProof/>
          <w:sz w:val="22"/>
          <w:szCs w:val="22"/>
        </w:rPr>
        <w:t>sa odlagališta, produkcijom deponijskog plina, u procesu razgradnje otpada.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Biorazgradivi otpad organskog porijekla odložen na deponiji podliježe različitim mikrobiološkim   procesima razgradnje, pri čemu se stvaraju razne vrste plinova, koji ako se pravilno  ne skupljaju, predstavljaju opasnost za okolinu, ali i okolno stanovništvo.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Mikroorganizmi koji razgrađuju otpad, a to su bakterije, alge, gljivice i dr., za svoj rast </w:t>
      </w:r>
      <w:r w:rsidR="00394E86" w:rsidRPr="00E531F6">
        <w:rPr>
          <w:rFonts w:ascii="Arial" w:hAnsi="Arial" w:cs="Arial"/>
          <w:noProof/>
          <w:sz w:val="22"/>
          <w:szCs w:val="22"/>
        </w:rPr>
        <w:t xml:space="preserve">I </w:t>
      </w:r>
      <w:r w:rsidRPr="00E531F6">
        <w:rPr>
          <w:rFonts w:ascii="Arial" w:hAnsi="Arial" w:cs="Arial"/>
          <w:noProof/>
          <w:sz w:val="22"/>
          <w:szCs w:val="22"/>
        </w:rPr>
        <w:t xml:space="preserve">razmnožavanje  trebaju određene uvjete kao npr. adekvatnu vlažnost, temperaturu, određeni udio C, O, N, određenu pH-vrijednost, i dr. 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početku je razgradnja otpada aerobna (uz prisustvo kisika) i kao produkt stvaraju se CO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E531F6">
        <w:rPr>
          <w:rFonts w:ascii="Arial" w:hAnsi="Arial" w:cs="Arial"/>
          <w:noProof/>
          <w:sz w:val="22"/>
          <w:szCs w:val="22"/>
        </w:rPr>
        <w:t>, H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E531F6">
        <w:rPr>
          <w:rFonts w:ascii="Arial" w:hAnsi="Arial" w:cs="Arial"/>
          <w:noProof/>
          <w:sz w:val="22"/>
          <w:szCs w:val="22"/>
        </w:rPr>
        <w:t xml:space="preserve">O i nitrati. Iza ovog slijedi anaerobna razgradnja koja se odvija u dvije faze. </w:t>
      </w:r>
    </w:p>
    <w:p w:rsidR="004B6922" w:rsidRPr="00E531F6" w:rsidRDefault="004B6922" w:rsidP="004B6922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prvoj fazi djeluju fakultativni mikroorganizmi (mogu živjeti sa ili bez kisika) koji stvaraju jednostavne organske kiseline kao npr. sirćetnu (CH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E531F6">
        <w:rPr>
          <w:rFonts w:ascii="Arial" w:hAnsi="Arial" w:cs="Arial"/>
          <w:noProof/>
          <w:sz w:val="22"/>
          <w:szCs w:val="22"/>
        </w:rPr>
        <w:t>COOH), propionsku (C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E531F6">
        <w:rPr>
          <w:rFonts w:ascii="Arial" w:hAnsi="Arial" w:cs="Arial"/>
          <w:noProof/>
          <w:sz w:val="22"/>
          <w:szCs w:val="22"/>
        </w:rPr>
        <w:t>H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5</w:t>
      </w:r>
      <w:r w:rsidRPr="00E531F6">
        <w:rPr>
          <w:rFonts w:ascii="Arial" w:hAnsi="Arial" w:cs="Arial"/>
          <w:noProof/>
          <w:sz w:val="22"/>
          <w:szCs w:val="22"/>
        </w:rPr>
        <w:t>COOH), piruvatnu (CH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E531F6">
        <w:rPr>
          <w:rFonts w:ascii="Arial" w:hAnsi="Arial" w:cs="Arial"/>
          <w:noProof/>
          <w:sz w:val="22"/>
          <w:szCs w:val="22"/>
        </w:rPr>
        <w:t xml:space="preserve">COCOOH) i dr., te razne alkohole. 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drugoj fazi počinju djelovati metanogene bakterije. One žive u uvjetima bez kisika, te</w:t>
      </w:r>
      <w:r w:rsidR="00394E86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razgrađuju jednostavne organske kiseline i alkohole do konačnog produkta, a to su CO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Pr="00E531F6">
        <w:rPr>
          <w:rFonts w:ascii="Arial" w:hAnsi="Arial" w:cs="Arial"/>
          <w:noProof/>
          <w:sz w:val="22"/>
          <w:szCs w:val="22"/>
        </w:rPr>
        <w:t xml:space="preserve"> I CH</w:t>
      </w:r>
      <w:r w:rsidRPr="00E531F6">
        <w:rPr>
          <w:rFonts w:ascii="Arial" w:hAnsi="Arial" w:cs="Arial"/>
          <w:noProof/>
          <w:sz w:val="22"/>
          <w:szCs w:val="22"/>
          <w:vertAlign w:val="subscript"/>
        </w:rPr>
        <w:t>4</w:t>
      </w:r>
      <w:r w:rsidRPr="00E531F6">
        <w:rPr>
          <w:rFonts w:ascii="Arial" w:hAnsi="Arial" w:cs="Arial"/>
          <w:noProof/>
          <w:sz w:val="22"/>
          <w:szCs w:val="22"/>
        </w:rPr>
        <w:t xml:space="preserve">. 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Kada je u pitanju količina deponijskog plina, ona je promjenljiva ovisno o količini odlaganog otpada i o starosti deponije.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lastRenderedPageBreak/>
        <w:t xml:space="preserve">Prema zahtjevima okolinske dozvole i programu monitoringa, ovlaštene ustanove vrše periodični monitoring sastava deponijskog plina (Dostavljeni Izvještaji o mjerenju emisije deponijskog plina na RDM-a </w:t>
      </w:r>
      <w:r w:rsidR="00A0767D" w:rsidRPr="00E531F6">
        <w:rPr>
          <w:rFonts w:ascii="Arial" w:hAnsi="Arial" w:cs="Arial"/>
          <w:noProof/>
          <w:sz w:val="22"/>
          <w:szCs w:val="22"/>
        </w:rPr>
        <w:t>na 26 mjernih mjesta</w:t>
      </w:r>
      <w:r w:rsidR="00394E86" w:rsidRPr="00E531F6">
        <w:rPr>
          <w:rFonts w:ascii="Arial" w:hAnsi="Arial" w:cs="Arial"/>
          <w:noProof/>
          <w:sz w:val="22"/>
          <w:szCs w:val="22"/>
        </w:rPr>
        <w:t>)</w:t>
      </w:r>
      <w:r w:rsidR="00A0767D" w:rsidRPr="00E531F6">
        <w:rPr>
          <w:rFonts w:ascii="Arial" w:hAnsi="Arial" w:cs="Arial"/>
          <w:noProof/>
          <w:sz w:val="22"/>
          <w:szCs w:val="22"/>
        </w:rPr>
        <w:t>.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>U Izvještaju o mjerenju emisije deponijskog plina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, koji je uradio Institut za građevinarstvo ″IG″ d.o.o. Banja Luka za mjesec juli 2022.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godine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>, (datum uzorkovanja: 7.7.2022. godine) konstatovano je sljedeće: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Na prostoru kasete II na mjernom mjestu MM10 registrovana je najveća koncentracija CO u deponijskom plinu od 7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,75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ppm. Najveće koncentracije metana u deponijskom plinu koji se preko vertikalnih odvoda emituje iz tijela deponije, izmjerene su u zdencima za otplinjavanje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mjernim mjestima označenim: MM1, MM6, MM7 i MM17. Metan čija je donja granica eksplozivnosti 5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,3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vol. %, a gornja granica eksplozivnosti 14,9 vol.% metana u smjesi sa zrakom.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Najveća koncentracija H2S u deponijskom plinu od 14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,21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ppm registrovana je na mjernom mjestu MM18.</w:t>
      </w:r>
    </w:p>
    <w:p w:rsidR="00394E86" w:rsidRPr="00E531F6" w:rsidRDefault="00394E86" w:rsidP="00394E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Prema proračunu, očekivana produkovana emisija metana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prostora kasete II na Regionalnoj deponiji ″Mošćanica″, za kalendarsku 2021.</w:t>
      </w:r>
    </w:p>
    <w:p w:rsidR="00394E86" w:rsidRPr="00B66DE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godinu</w:t>
      </w:r>
      <w:proofErr w:type="gramEnd"/>
      <w:r w:rsidRPr="00B66DE6">
        <w:rPr>
          <w:rFonts w:ascii="Arial" w:hAnsi="Arial" w:cs="Arial"/>
          <w:sz w:val="22"/>
          <w:szCs w:val="22"/>
          <w:lang w:eastAsia="bs-Latn-BA"/>
        </w:rPr>
        <w:t xml:space="preserve"> podrazumijeva količinu od cca 2061,2 t/god. Na deponiji se vrši spaljivanje nastalog deponijskog plina </w:t>
      </w: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B66DE6">
        <w:rPr>
          <w:rFonts w:ascii="Arial" w:hAnsi="Arial" w:cs="Arial"/>
          <w:sz w:val="22"/>
          <w:szCs w:val="22"/>
          <w:lang w:eastAsia="bs-Latn-BA"/>
        </w:rPr>
        <w:t xml:space="preserve"> baklji.</w:t>
      </w:r>
    </w:p>
    <w:p w:rsidR="004B6922" w:rsidRPr="00B66DE6" w:rsidRDefault="004B6922" w:rsidP="00B66DE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B66DE6">
        <w:rPr>
          <w:rFonts w:ascii="Arial" w:hAnsi="Arial" w:cs="Arial"/>
          <w:b/>
          <w:noProof/>
          <w:sz w:val="22"/>
          <w:szCs w:val="22"/>
        </w:rPr>
        <w:t>5.2. Emisija u vode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Otpadnim vodama Regionalne deponije „Mošćanica“ mogu  se smatrati: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- procjedne vode koje nastaju u tijelu deponije, prikupljaju u lagunu i koje se u ekscesnim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slučajevima ispuštaju u obližnji obodni kanal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 xml:space="preserve">- atmosferske  vode koje se sakupljaju u  obodni kanal, </w:t>
      </w:r>
    </w:p>
    <w:p w:rsidR="007A3D1E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 xml:space="preserve">- tehnološke vode sa reciklažnog dvorišta i prostora za parkiranje i pranje osnovne opreme i mašinerije za rad na deponiji , 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- sanitarno-fekalne vode.</w:t>
      </w:r>
    </w:p>
    <w:p w:rsidR="004B6922" w:rsidRPr="00B66DE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Izgradnjom bazena za procjedne vode (V</w:t>
      </w:r>
      <w:r w:rsidRPr="00B66DE6">
        <w:rPr>
          <w:rFonts w:ascii="Arial" w:hAnsi="Arial" w:cs="Arial"/>
          <w:noProof/>
          <w:sz w:val="22"/>
          <w:szCs w:val="22"/>
          <w:vertAlign w:val="subscript"/>
        </w:rPr>
        <w:t>1</w:t>
      </w:r>
      <w:r w:rsidRPr="00B66DE6">
        <w:rPr>
          <w:rFonts w:ascii="Arial" w:hAnsi="Arial" w:cs="Arial"/>
          <w:noProof/>
          <w:sz w:val="22"/>
          <w:szCs w:val="22"/>
        </w:rPr>
        <w:t>=1000 m³</w:t>
      </w:r>
      <w:r w:rsidR="00C63A78" w:rsidRPr="00B66DE6">
        <w:rPr>
          <w:rFonts w:ascii="Arial" w:hAnsi="Arial" w:cs="Arial"/>
          <w:noProof/>
          <w:sz w:val="22"/>
          <w:szCs w:val="22"/>
        </w:rPr>
        <w:t>, V</w:t>
      </w:r>
      <w:r w:rsidR="00C63A78" w:rsidRPr="00B66DE6">
        <w:rPr>
          <w:rFonts w:ascii="Arial" w:hAnsi="Arial" w:cs="Arial"/>
          <w:noProof/>
          <w:sz w:val="22"/>
          <w:szCs w:val="22"/>
          <w:vertAlign w:val="subscript"/>
        </w:rPr>
        <w:t>2</w:t>
      </w:r>
      <w:r w:rsidR="00C63A78" w:rsidRPr="00B66DE6">
        <w:rPr>
          <w:rFonts w:ascii="Arial" w:hAnsi="Arial" w:cs="Arial"/>
          <w:noProof/>
          <w:sz w:val="22"/>
          <w:szCs w:val="22"/>
        </w:rPr>
        <w:t>= 300 m³</w:t>
      </w:r>
      <w:r w:rsidRPr="00B66DE6">
        <w:rPr>
          <w:rFonts w:ascii="Arial" w:hAnsi="Arial" w:cs="Arial"/>
          <w:noProof/>
          <w:sz w:val="22"/>
          <w:szCs w:val="22"/>
        </w:rPr>
        <w:t xml:space="preserve"> i  V</w:t>
      </w:r>
      <w:r w:rsidR="00C63A78" w:rsidRPr="00B66DE6">
        <w:rPr>
          <w:rFonts w:ascii="Arial" w:hAnsi="Arial" w:cs="Arial"/>
          <w:noProof/>
          <w:sz w:val="22"/>
          <w:szCs w:val="22"/>
          <w:vertAlign w:val="subscript"/>
        </w:rPr>
        <w:t>3</w:t>
      </w:r>
      <w:r w:rsidRPr="00B66DE6">
        <w:rPr>
          <w:rFonts w:ascii="Arial" w:hAnsi="Arial" w:cs="Arial"/>
          <w:noProof/>
          <w:sz w:val="22"/>
          <w:szCs w:val="22"/>
        </w:rPr>
        <w:t xml:space="preserve">= 850 m³) zajedno sa pratećim pumpnim postrojenjem, osigurano je zadržavanje  ukupne količine nastale procjedne vode iz tijela deponije. </w:t>
      </w:r>
    </w:p>
    <w:p w:rsidR="004B6922" w:rsidRPr="00B66DE6" w:rsidRDefault="004B6922" w:rsidP="00B66DE6">
      <w:pPr>
        <w:jc w:val="both"/>
        <w:rPr>
          <w:rFonts w:ascii="Arial" w:hAnsi="Arial" w:cs="Arial"/>
          <w:noProof/>
          <w:sz w:val="22"/>
          <w:szCs w:val="22"/>
        </w:rPr>
      </w:pPr>
      <w:r w:rsidRPr="00B66DE6">
        <w:rPr>
          <w:rFonts w:ascii="Arial" w:hAnsi="Arial" w:cs="Arial"/>
          <w:noProof/>
          <w:sz w:val="22"/>
          <w:szCs w:val="22"/>
        </w:rPr>
        <w:t>Voda sa cijele plohe reciklažnog  dvorišta , te platoa za pranje  prihvaćaju se betonskim kanalicama i uvode se preko taložnika  kanalizacionim cijevima u separator ulja i taloga.</w:t>
      </w:r>
    </w:p>
    <w:p w:rsidR="00CF2112" w:rsidRPr="00B66DE6" w:rsidRDefault="00CF2112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>Procjedne vode se</w:t>
      </w:r>
      <w:r w:rsidR="007A3D1E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sakupljaju u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vodonepropusnim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lagunama, koje su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izrađene od mineralnog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umjetnog sloja,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adekvatnog glini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debljine 1 m, koji je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prekriven HDPE folijom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debljine 2,5 mm,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geotekstilom 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I </w:t>
      </w:r>
      <w:r w:rsidRPr="00B66DE6">
        <w:rPr>
          <w:rFonts w:ascii="Arial" w:hAnsi="Arial" w:cs="Arial"/>
          <w:sz w:val="22"/>
          <w:szCs w:val="22"/>
          <w:lang w:eastAsia="bs-Latn-BA"/>
        </w:rPr>
        <w:t>betonskim oktagonima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ispunjenim šljunkom. U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neposrednoj blizini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laguna za sakupljanje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deponijskog 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filtrate </w:t>
      </w:r>
      <w:r w:rsidRPr="00B66DE6">
        <w:rPr>
          <w:rFonts w:ascii="Arial" w:hAnsi="Arial" w:cs="Arial"/>
          <w:sz w:val="22"/>
          <w:szCs w:val="22"/>
          <w:lang w:eastAsia="bs-Latn-BA"/>
        </w:rPr>
        <w:t>nalaze se dva pumpna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postrojenja za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recirkulaciju procjedne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vode.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U pumpnom postrojenju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uz lagunu 1. 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>S</w:t>
      </w:r>
      <w:r w:rsidRPr="00B66DE6">
        <w:rPr>
          <w:rFonts w:ascii="Arial" w:hAnsi="Arial" w:cs="Arial"/>
          <w:sz w:val="22"/>
          <w:szCs w:val="22"/>
          <w:lang w:eastAsia="bs-Latn-BA"/>
        </w:rPr>
        <w:t>mještene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su dvije (2) električne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pumpe za otpadnu </w:t>
      </w:r>
      <w:r w:rsidRPr="00B66DE6">
        <w:rPr>
          <w:rFonts w:ascii="Arial" w:hAnsi="Arial" w:cs="Arial"/>
          <w:sz w:val="22"/>
          <w:szCs w:val="22"/>
          <w:lang w:eastAsia="bs-Latn-BA"/>
        </w:rPr>
        <w:t>vodu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tip VC 40-160/2, snage</w:t>
      </w:r>
      <w:r w:rsidR="00A94A4C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Uz</w:t>
      </w:r>
      <w:r w:rsidR="00B37779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lagunu 3 postavljene su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dvije električne pumpe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za otpadnu vodu tip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WLO FIT V05DA-226-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T0039-540, 2x1,7 Kw,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50 Hz, 2900 min-1.</w:t>
      </w:r>
    </w:p>
    <w:p w:rsidR="00CF2112" w:rsidRPr="00E531F6" w:rsidRDefault="00CF2112" w:rsidP="00B66DE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>Ovim pumpama se,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preko PVC cijevi O65,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procjedne vode iz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lagune recirkulišu </w:t>
      </w: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otpad. Time se gubi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izvjestan dio procjednih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66DE6">
        <w:rPr>
          <w:rFonts w:ascii="Arial" w:hAnsi="Arial" w:cs="Arial"/>
          <w:sz w:val="22"/>
          <w:szCs w:val="22"/>
          <w:lang w:eastAsia="bs-Latn-BA"/>
        </w:rPr>
        <w:t>voda uslijed</w:t>
      </w:r>
      <w:r w:rsidR="00932DF7"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zadržavanja u otpadu 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>I</w:t>
      </w:r>
      <w:r w:rsidR="00932DF7" w:rsidRPr="00E531F6">
        <w:rPr>
          <w:rFonts w:ascii="Arial" w:hAnsi="Arial" w:cs="Arial"/>
          <w:color w:val="FF0000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potrošnje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procese</w:t>
      </w:r>
      <w:r w:rsidR="00932DF7" w:rsidRPr="00E531F6">
        <w:rPr>
          <w:rFonts w:ascii="Arial" w:hAnsi="Arial" w:cs="Arial"/>
          <w:color w:val="FF0000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razgradnje organskih</w:t>
      </w:r>
      <w:r w:rsidR="00932DF7" w:rsidRPr="00E531F6">
        <w:rPr>
          <w:rFonts w:ascii="Arial" w:hAnsi="Arial" w:cs="Arial"/>
          <w:color w:val="FF0000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komponenti u otpadu.</w:t>
      </w:r>
    </w:p>
    <w:p w:rsidR="00CF2112" w:rsidRPr="00E531F6" w:rsidRDefault="00CF2112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Dio procjednih voda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(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42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m3/dan) iz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retencijske lagune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putem pumpi ubacuje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se u postrojenje za</w:t>
      </w:r>
      <w:r w:rsidR="00B66DE6">
        <w:rPr>
          <w:rFonts w:ascii="Arial" w:hAnsi="Arial" w:cs="Arial"/>
          <w:sz w:val="22"/>
          <w:szCs w:val="22"/>
          <w:lang w:eastAsia="bs-Latn-BA"/>
        </w:rPr>
        <w:t xml:space="preserve"> p</w:t>
      </w:r>
      <w:r w:rsidRPr="00E531F6">
        <w:rPr>
          <w:rFonts w:ascii="Arial" w:hAnsi="Arial" w:cs="Arial"/>
          <w:sz w:val="22"/>
          <w:szCs w:val="22"/>
          <w:lang w:eastAsia="bs-Latn-BA"/>
        </w:rPr>
        <w:t>rečišćavanje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deponijskog filtrata koje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radi na principu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reverzne osmoze.</w:t>
      </w:r>
      <w:r w:rsidR="00394E86" w:rsidRPr="00E531F6">
        <w:rPr>
          <w:rFonts w:ascii="Arial" w:hAnsi="Arial" w:cs="Arial"/>
          <w:sz w:val="22"/>
          <w:szCs w:val="22"/>
          <w:lang w:eastAsia="bs-Latn-BA"/>
        </w:rPr>
        <w:t xml:space="preserve"> Permeat nastao </w:t>
      </w:r>
      <w:r w:rsidRPr="00E531F6">
        <w:rPr>
          <w:rFonts w:ascii="Arial" w:hAnsi="Arial" w:cs="Arial"/>
          <w:sz w:val="22"/>
          <w:szCs w:val="22"/>
          <w:lang w:eastAsia="bs-Latn-BA"/>
        </w:rPr>
        <w:t>nakon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propuštanja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deponijskog filtrata koji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prođe kroz membranu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predstavlja prečišćenu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394E86" w:rsidRPr="00E531F6">
        <w:rPr>
          <w:rFonts w:ascii="Arial" w:hAnsi="Arial" w:cs="Arial"/>
          <w:sz w:val="22"/>
          <w:szCs w:val="22"/>
          <w:lang w:eastAsia="bs-Latn-BA"/>
        </w:rPr>
        <w:t xml:space="preserve">vodu i može </w:t>
      </w:r>
      <w:r w:rsidRPr="00E531F6">
        <w:rPr>
          <w:rFonts w:ascii="Arial" w:hAnsi="Arial" w:cs="Arial"/>
          <w:sz w:val="22"/>
          <w:szCs w:val="22"/>
          <w:lang w:eastAsia="bs-Latn-BA"/>
        </w:rPr>
        <w:t>se direktno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ispuštati u površinske</w:t>
      </w:r>
      <w:r w:rsidR="00932DF7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tokove.</w:t>
      </w:r>
    </w:p>
    <w:p w:rsidR="004B6922" w:rsidRPr="00E531F6" w:rsidRDefault="004B6922" w:rsidP="00B66DE6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Sanitarno - fekalne vode odvode se PVC cijevima do betonske vodonepropusne septičke jame.</w:t>
      </w:r>
    </w:p>
    <w:p w:rsidR="004B6922" w:rsidRPr="00E531F6" w:rsidRDefault="004B6922" w:rsidP="00B66DE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Prema zahtjevima okolinske dozvole i programu monitoringa, ovlaštene ustanove v</w:t>
      </w:r>
      <w:r w:rsidR="00394E86" w:rsidRPr="00E531F6">
        <w:rPr>
          <w:rFonts w:ascii="Arial" w:hAnsi="Arial" w:cs="Arial"/>
          <w:noProof/>
          <w:sz w:val="22"/>
          <w:szCs w:val="22"/>
        </w:rPr>
        <w:t xml:space="preserve">rše </w:t>
      </w:r>
      <w:r w:rsidR="001D06EB" w:rsidRPr="00E531F6">
        <w:rPr>
          <w:rFonts w:ascii="Arial" w:hAnsi="Arial" w:cs="Arial"/>
          <w:noProof/>
          <w:sz w:val="22"/>
          <w:szCs w:val="22"/>
        </w:rPr>
        <w:t>periodične analize fizičko-k</w:t>
      </w:r>
      <w:r w:rsidRPr="00E531F6">
        <w:rPr>
          <w:rFonts w:ascii="Arial" w:hAnsi="Arial" w:cs="Arial"/>
          <w:noProof/>
          <w:sz w:val="22"/>
          <w:szCs w:val="22"/>
        </w:rPr>
        <w:t xml:space="preserve">emijskih karakteristika  oborinskih i </w:t>
      </w:r>
      <w:r w:rsidR="001D06EB" w:rsidRPr="00E531F6">
        <w:rPr>
          <w:rFonts w:ascii="Arial" w:hAnsi="Arial" w:cs="Arial"/>
          <w:noProof/>
          <w:sz w:val="22"/>
          <w:szCs w:val="22"/>
        </w:rPr>
        <w:t xml:space="preserve">procjednih voda ( Dostavljeni </w:t>
      </w:r>
      <w:r w:rsidRPr="00E531F6">
        <w:rPr>
          <w:rFonts w:ascii="Arial" w:hAnsi="Arial" w:cs="Arial"/>
          <w:noProof/>
          <w:sz w:val="22"/>
          <w:szCs w:val="22"/>
        </w:rPr>
        <w:t>Izvještaji o rezultatima ispitivanja kvaliteta oborinskih,  procjednih i površi</w:t>
      </w:r>
      <w:r w:rsidR="00417A97" w:rsidRPr="00E531F6">
        <w:rPr>
          <w:rFonts w:ascii="Arial" w:hAnsi="Arial" w:cs="Arial"/>
          <w:noProof/>
          <w:sz w:val="22"/>
          <w:szCs w:val="22"/>
        </w:rPr>
        <w:t>nskih  voda na RDM-a</w:t>
      </w:r>
      <w:r w:rsidRPr="00E531F6">
        <w:rPr>
          <w:rFonts w:ascii="Arial" w:hAnsi="Arial" w:cs="Arial"/>
          <w:noProof/>
          <w:sz w:val="22"/>
          <w:szCs w:val="22"/>
        </w:rPr>
        <w:t>)</w:t>
      </w:r>
      <w:r w:rsidR="001D06EB" w:rsidRPr="00E531F6">
        <w:rPr>
          <w:rFonts w:ascii="Arial" w:hAnsi="Arial" w:cs="Arial"/>
          <w:noProof/>
          <w:sz w:val="22"/>
          <w:szCs w:val="22"/>
        </w:rPr>
        <w:t>.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Prema: </w:t>
      </w:r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 xml:space="preserve">Izvještaju o ispitivanju kvaliteta (monitoring) otpadnih voda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za mjesec decembar 2022.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godine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(datum uzorkovanja: 27.12.2022.) urađenom od strane Laboratorija za arhitektonsku fiziku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i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zaštitu okoliša, DVOKUTPRO Energija i okoliš, konstatovano je sljedeće: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eastAsia="Arial,BoldItalic" w:hAnsi="Arial" w:cs="Arial"/>
          <w:b/>
          <w:bCs/>
          <w:i/>
          <w:iCs/>
          <w:sz w:val="22"/>
          <w:szCs w:val="22"/>
          <w:lang w:eastAsia="bs-Latn-BA"/>
        </w:rPr>
        <w:t xml:space="preserve">Bazen procjednih voda-laguna I </w:t>
      </w:r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 xml:space="preserve">– </w:t>
      </w:r>
      <w:r w:rsidRPr="00E531F6">
        <w:rPr>
          <w:rFonts w:ascii="Arial" w:hAnsi="Arial" w:cs="Arial"/>
          <w:sz w:val="22"/>
          <w:szCs w:val="22"/>
          <w:lang w:eastAsia="bs-Latn-BA"/>
        </w:rPr>
        <w:t>Prema važećoj zakonskoj regulativi za kriterij ispuštanja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otpadnih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voda u površinske vode parametri koji prelaze dozvoljene granične vrijednosti su: HPK,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BPK5, amonijak, ukupni nitrogen, ukupni fosfor, fenoli i ukupni organski ugljik (TOC). Otpadna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voda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je toksična.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eastAsia="Arial,Italic" w:hAnsi="Arial" w:cs="Arial"/>
          <w:i/>
          <w:iCs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Prema Članu 22.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stavka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2 </w:t>
      </w:r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>Uredbe o uslovima ispuštanja otpadnih voda u okoliš i sisteme javne</w:t>
      </w:r>
    </w:p>
    <w:p w:rsidR="00394E86" w:rsidRPr="00E531F6" w:rsidRDefault="00394E86" w:rsidP="00B66D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>kanalizacije</w:t>
      </w:r>
      <w:proofErr w:type="gramEnd"/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 xml:space="preserve"> (Sl. Novine </w:t>
      </w:r>
      <w:r w:rsidRPr="00E531F6">
        <w:rPr>
          <w:rFonts w:ascii="Arial" w:hAnsi="Arial" w:cs="Arial"/>
          <w:sz w:val="22"/>
          <w:szCs w:val="22"/>
          <w:lang w:eastAsia="bs-Latn-BA"/>
        </w:rPr>
        <w:t>FBiH br. 26/20; 96/20) izmjerene vrijednosti za parametre HPK, BPK5,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lastRenderedPageBreak/>
        <w:t>amonijak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>, ukupni nitrogen, ukupni fosfor, fenoli te ukupni organski ugljik (TOC) su veće od 50%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od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dozvoljene granične vrijednosti, te zbog toga otpadna voda ne zadovoljava uslove za ispuštanje u prirodni recipijent (Đulanov potok), bez obzira na vrijednosti svih ostalih parametara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koji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su niži od dozvoljenih graničnih vrijednosti.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eastAsia="Arial,BoldItalic" w:hAnsi="Arial" w:cs="Arial"/>
          <w:b/>
          <w:bCs/>
          <w:i/>
          <w:iCs/>
          <w:sz w:val="22"/>
          <w:szCs w:val="22"/>
          <w:lang w:eastAsia="bs-Latn-BA"/>
        </w:rPr>
        <w:t xml:space="preserve">Bezimeni potok </w:t>
      </w:r>
      <w:r w:rsidRPr="00E531F6">
        <w:rPr>
          <w:rFonts w:ascii="Arial" w:hAnsi="Arial" w:cs="Arial"/>
          <w:sz w:val="22"/>
          <w:szCs w:val="22"/>
          <w:lang w:eastAsia="bs-Latn-BA"/>
        </w:rPr>
        <w:t>– Prema važećoj zakonskoj regulativi za kriterij ispuštanja otpadnih voda u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površinske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vode parametar koji prelazi dozvoljenu graničnu vrijednost su sulfidi.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eastAsia="Arial,Italic" w:hAnsi="Arial" w:cs="Arial"/>
          <w:i/>
          <w:iCs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Prema Članu 22.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stavka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1 (b) </w:t>
      </w:r>
      <w:r w:rsidRPr="00E531F6">
        <w:rPr>
          <w:rFonts w:ascii="Arial" w:eastAsia="Arial,Italic" w:hAnsi="Arial" w:cs="Arial"/>
          <w:i/>
          <w:iCs/>
          <w:sz w:val="22"/>
          <w:szCs w:val="22"/>
          <w:lang w:eastAsia="bs-Latn-BA"/>
        </w:rPr>
        <w:t xml:space="preserve">Uredbe o uslovima ispuštanja otpadnih voda u okoliš i sisteme javne kanalizacije </w:t>
      </w:r>
      <w:r w:rsidRPr="00E531F6">
        <w:rPr>
          <w:rFonts w:ascii="Arial" w:hAnsi="Arial" w:cs="Arial"/>
          <w:sz w:val="22"/>
          <w:szCs w:val="22"/>
          <w:lang w:eastAsia="bs-Latn-BA"/>
        </w:rPr>
        <w:t>(Sl. Novine FBiH br. 26/20; 96/20) izmjerena vrijednost za parametar sulfidi je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veća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od 100% od dozvoljene granične vrijednosti, te zbog toga otpadna voda ne zadovoljava uslove za ispuštanje u prirodni recipijent.</w:t>
      </w:r>
    </w:p>
    <w:p w:rsidR="00394E86" w:rsidRPr="00E531F6" w:rsidRDefault="00394E86" w:rsidP="00394E8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eastAsia="Arial,BoldItalic" w:hAnsi="Arial" w:cs="Arial"/>
          <w:b/>
          <w:bCs/>
          <w:i/>
          <w:iCs/>
          <w:sz w:val="22"/>
          <w:szCs w:val="22"/>
          <w:lang w:eastAsia="bs-Latn-BA"/>
        </w:rPr>
        <w:t xml:space="preserve">Šaht za permeat </w:t>
      </w:r>
      <w:r w:rsidRPr="00E531F6">
        <w:rPr>
          <w:rFonts w:ascii="Arial" w:hAnsi="Arial" w:cs="Arial"/>
          <w:sz w:val="22"/>
          <w:szCs w:val="22"/>
          <w:lang w:eastAsia="bs-Latn-BA"/>
        </w:rPr>
        <w:t>– Prema važećoj zakonskoj regulativi za kriterij ispuštanja otpadnih voda u površinske vode svi ispitani parametri su u okviru dozvoljenih graničnih vrijednosti.</w:t>
      </w:r>
    </w:p>
    <w:p w:rsidR="001D06EB" w:rsidRPr="00E531F6" w:rsidRDefault="001D06EB" w:rsidP="00394E86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Od strane Agencije za vodno područje rijeke “Save” Sarajevo,    Regionalnoj deponiji “Mošćanica” d.o.o. Zenica  izdato je  Rješenje o vodnoj dozvoli za ispuštanje tehnoloških (industrijskih) o</w:t>
      </w:r>
      <w:r w:rsidR="00F25CA1" w:rsidRPr="00E531F6">
        <w:rPr>
          <w:rFonts w:ascii="Arial" w:hAnsi="Arial" w:cs="Arial"/>
          <w:noProof/>
          <w:sz w:val="22"/>
          <w:szCs w:val="22"/>
        </w:rPr>
        <w:t>tpadnih  voda u površinske vode, br. UP-I/25-3-40-285-4/20 od 07.10. 2020.godine.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5.3. Emisija u tlo</w:t>
      </w:r>
    </w:p>
    <w:p w:rsidR="004B6922" w:rsidRPr="00E531F6" w:rsidRDefault="004B6922" w:rsidP="00394E8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Analiza tla u krugu  Regionalne deponije “Mošćanica” d.o.o. Zenica  nije rađena.</w:t>
      </w:r>
    </w:p>
    <w:p w:rsidR="004B6922" w:rsidRPr="00E531F6" w:rsidRDefault="004B6922" w:rsidP="004B6922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Krug deponije je većim dijelom asfaltiran, a tehnološke otpadne vode se odvode u separator ulja i taloga. </w:t>
      </w:r>
    </w:p>
    <w:p w:rsidR="004B6922" w:rsidRPr="00E531F6" w:rsidRDefault="004B6922" w:rsidP="004B6922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Izgradnjom sistema za upravljanje procjednim vodama se povremeno, po potrebi, vrši recirkulacija vode iz retencijskih  laguna za procjedne vode na tijelo odlagališta.  </w:t>
      </w:r>
    </w:p>
    <w:p w:rsidR="004B6922" w:rsidRPr="00E531F6" w:rsidRDefault="004B6922" w:rsidP="001D06EB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Sama odlagališna ploha, kao i retencijske lagune,  izgrađene su od vodonepropusnog materijala čime je eliminisan eventualni negativni uticaj procjednih voda i emisije u tlo.</w:t>
      </w:r>
    </w:p>
    <w:p w:rsidR="004B6922" w:rsidRPr="00E531F6" w:rsidRDefault="004B6922" w:rsidP="004B6922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5.4. Buka</w:t>
      </w:r>
    </w:p>
    <w:p w:rsidR="004B6922" w:rsidRPr="00E531F6" w:rsidRDefault="004B6922" w:rsidP="004B6922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tehnološkom  procesu odlaganja i zbrinjavanja mješovitog komunalnog otpada, za pripremu, rasprostiranje i sabijanje odloženih materijala, koriste se samohodne dizel-motorne mašine – kompaktor, buldozer i bager.</w:t>
      </w:r>
    </w:p>
    <w:p w:rsidR="004B6922" w:rsidRPr="00E531F6" w:rsidRDefault="004B6922" w:rsidP="008A5C0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Rad ove mehanizacije proizvodi buku u prosječnom iznosu od oko 80 dB, s tim da </w:t>
      </w:r>
      <w:r w:rsidR="008A5C05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buka pojedinačno ne prelazi  nivo od 85 dB, što na udaljenosti već od 300 m od izvora</w:t>
      </w:r>
      <w:r w:rsidR="008A5C05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 xml:space="preserve">ne prelazi nivo od 40 dB. </w:t>
      </w:r>
    </w:p>
    <w:p w:rsidR="004B6922" w:rsidRPr="00E531F6" w:rsidRDefault="004B6922" w:rsidP="008A5C0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Prema tome, buka pri radu mehanizacije na deponiji ne utiče na ambijentalni nivo buke u naseljenim prostorima u okolini deponije,odnosno ne prelazi dozvoljeni nivo za naselja.</w:t>
      </w:r>
    </w:p>
    <w:p w:rsidR="004B6922" w:rsidRPr="00E531F6" w:rsidRDefault="004B6922" w:rsidP="008A5C0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Radno vrijeme  na deponiji je od 07,00-23,00 h, pa uticaj buke </w:t>
      </w:r>
      <w:r w:rsidR="001D06EB" w:rsidRPr="00E531F6">
        <w:rPr>
          <w:rFonts w:ascii="Arial" w:hAnsi="Arial" w:cs="Arial"/>
          <w:noProof/>
          <w:sz w:val="22"/>
          <w:szCs w:val="22"/>
        </w:rPr>
        <w:t>na okoliš od deponije izostaje</w:t>
      </w:r>
      <w:r w:rsidRPr="00E531F6">
        <w:rPr>
          <w:rFonts w:ascii="Arial" w:hAnsi="Arial" w:cs="Arial"/>
          <w:noProof/>
          <w:sz w:val="22"/>
          <w:szCs w:val="22"/>
        </w:rPr>
        <w:t xml:space="preserve"> u noćnom periodu dana.</w:t>
      </w:r>
    </w:p>
    <w:p w:rsidR="0039467A" w:rsidRPr="00E531F6" w:rsidRDefault="0039467A" w:rsidP="00904B6A">
      <w:pPr>
        <w:rPr>
          <w:rFonts w:ascii="Arial" w:hAnsi="Arial" w:cs="Arial"/>
          <w:sz w:val="22"/>
          <w:szCs w:val="22"/>
          <w:lang w:val="hr-HR"/>
        </w:rPr>
      </w:pPr>
    </w:p>
    <w:p w:rsidR="00D65EC3" w:rsidRPr="00E531F6" w:rsidRDefault="005E33F0" w:rsidP="00D65EC3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sz w:val="22"/>
          <w:szCs w:val="22"/>
          <w:lang w:val="hr-HR"/>
        </w:rPr>
        <w:t>6.</w:t>
      </w:r>
      <w:r w:rsidR="00D65EC3" w:rsidRPr="00E531F6">
        <w:rPr>
          <w:rFonts w:ascii="Arial" w:hAnsi="Arial" w:cs="Arial"/>
          <w:sz w:val="22"/>
          <w:szCs w:val="22"/>
          <w:lang w:val="hr-HR"/>
        </w:rPr>
        <w:t xml:space="preserve"> </w:t>
      </w:r>
      <w:r w:rsidR="00D65EC3" w:rsidRPr="00E531F6">
        <w:rPr>
          <w:rFonts w:ascii="Arial" w:hAnsi="Arial" w:cs="Arial"/>
          <w:b/>
          <w:noProof/>
          <w:sz w:val="22"/>
          <w:szCs w:val="22"/>
        </w:rPr>
        <w:t xml:space="preserve"> Mjere smanjenja negativnog uticaja na vode</w:t>
      </w:r>
    </w:p>
    <w:p w:rsidR="00D65EC3" w:rsidRPr="00E531F6" w:rsidRDefault="00D65EC3" w:rsidP="00D65EC3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S ciljem smanjenja negativnih uticaja na vode potrebno je poštovati granične vrijednosti date u  </w:t>
      </w:r>
      <w:r w:rsidRPr="00E531F6">
        <w:rPr>
          <w:rFonts w:ascii="Arial" w:hAnsi="Arial" w:cs="Arial"/>
          <w:i/>
          <w:noProof/>
          <w:sz w:val="22"/>
          <w:szCs w:val="22"/>
        </w:rPr>
        <w:t>Uredbi o uslovima ispuštanja otpadnih voda u prirodne recipijente i sisteme javne kanalizacije</w:t>
      </w:r>
      <w:r w:rsidR="00F25CA1" w:rsidRPr="00E531F6">
        <w:rPr>
          <w:rFonts w:ascii="Arial" w:hAnsi="Arial" w:cs="Arial"/>
          <w:noProof/>
          <w:sz w:val="22"/>
          <w:szCs w:val="22"/>
        </w:rPr>
        <w:t xml:space="preserve"> (Sl.novine FBiH br: </w:t>
      </w:r>
      <w:r w:rsidR="004C60D9" w:rsidRPr="00E531F6">
        <w:rPr>
          <w:rFonts w:ascii="Arial" w:hAnsi="Arial" w:cs="Arial"/>
          <w:noProof/>
          <w:sz w:val="22"/>
          <w:szCs w:val="22"/>
        </w:rPr>
        <w:t xml:space="preserve">26/20, </w:t>
      </w:r>
      <w:r w:rsidR="00F25CA1" w:rsidRPr="00E531F6">
        <w:rPr>
          <w:rFonts w:ascii="Arial" w:hAnsi="Arial" w:cs="Arial"/>
          <w:noProof/>
          <w:sz w:val="22"/>
          <w:szCs w:val="22"/>
        </w:rPr>
        <w:t>96/20</w:t>
      </w:r>
      <w:r w:rsidRPr="00E531F6">
        <w:rPr>
          <w:rFonts w:ascii="Arial" w:hAnsi="Arial" w:cs="Arial"/>
          <w:noProof/>
          <w:sz w:val="22"/>
          <w:szCs w:val="22"/>
        </w:rPr>
        <w:t>) i prilozima, a koje se odnose na ispuštanje industrijskih otpadnih voda u površinska vodna tijela, te ispunjavati u</w:t>
      </w:r>
      <w:r w:rsidR="00AF3582" w:rsidRPr="00E531F6">
        <w:rPr>
          <w:rFonts w:ascii="Arial" w:hAnsi="Arial" w:cs="Arial"/>
          <w:noProof/>
          <w:sz w:val="22"/>
          <w:szCs w:val="22"/>
        </w:rPr>
        <w:t xml:space="preserve">vjete i odredbe </w:t>
      </w:r>
      <w:r w:rsidRPr="00E531F6">
        <w:rPr>
          <w:rFonts w:ascii="Arial" w:hAnsi="Arial" w:cs="Arial"/>
          <w:noProof/>
          <w:sz w:val="22"/>
          <w:szCs w:val="22"/>
        </w:rPr>
        <w:t xml:space="preserve"> date </w:t>
      </w:r>
      <w:r w:rsidR="008A5C05" w:rsidRPr="00E531F6">
        <w:rPr>
          <w:rFonts w:ascii="Arial" w:hAnsi="Arial" w:cs="Arial"/>
          <w:noProof/>
          <w:sz w:val="22"/>
          <w:szCs w:val="22"/>
        </w:rPr>
        <w:t xml:space="preserve">u </w:t>
      </w:r>
      <w:r w:rsidRPr="00E531F6">
        <w:rPr>
          <w:rFonts w:ascii="Arial" w:hAnsi="Arial" w:cs="Arial"/>
          <w:noProof/>
          <w:sz w:val="22"/>
          <w:szCs w:val="22"/>
        </w:rPr>
        <w:t>Rješenju o vodnoj dozvoli.</w:t>
      </w:r>
    </w:p>
    <w:p w:rsidR="00D65EC3" w:rsidRPr="00E531F6" w:rsidRDefault="00D65EC3" w:rsidP="00D65EC3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6.1. Kontrola i održavanje sistema za prihvat procjednih voda</w:t>
      </w:r>
    </w:p>
    <w:p w:rsidR="00D65EC3" w:rsidRPr="00E531F6" w:rsidRDefault="00D65EC3" w:rsidP="00D65EC3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Izrađeno je Uputstvo za kontrolu i održavanje sistema za upravljanje procjednim vodama. Ovim Uputstvom su  definisani način kontrole sistema, procedura u slučaju začepljenja ili kvara u sistemu, te određena lica za kontrolu sprovedbe navedenih procedura.</w:t>
      </w:r>
    </w:p>
    <w:p w:rsidR="00D65EC3" w:rsidRPr="00E531F6" w:rsidRDefault="00D65EC3" w:rsidP="0072601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6.2. Tretman procjednih voda</w:t>
      </w:r>
    </w:p>
    <w:p w:rsidR="00F56B37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Kao posljedica tehnološkog procesa odlaganja bezopasnog otpada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sanitarnoj deponiji dolazi do produkcije procjedne vode iz tijela deponije. </w:t>
      </w:r>
    </w:p>
    <w:p w:rsidR="00F25CA1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U proteklom periodu rada deponije pokazalo se da instalisani sistem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kaseti I </w:t>
      </w:r>
      <w:r w:rsidRPr="00E531F6">
        <w:rPr>
          <w:rFonts w:ascii="Arial" w:hAnsi="Arial" w:cs="Arial"/>
          <w:sz w:val="22"/>
          <w:szCs w:val="22"/>
          <w:lang w:eastAsia="bs-Latn-BA"/>
        </w:rPr>
        <w:t>omogućava upravljanje procje</w:t>
      </w:r>
      <w:r w:rsidR="00975617" w:rsidRPr="00E531F6">
        <w:rPr>
          <w:rFonts w:ascii="Arial" w:hAnsi="Arial" w:cs="Arial"/>
          <w:sz w:val="22"/>
          <w:szCs w:val="22"/>
          <w:lang w:eastAsia="bs-Latn-BA"/>
        </w:rPr>
        <w:t>dnom vodom, tako da se ona zadrž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ava u zatvorenom sistemu odlagališnih kaseta i retencijskih laguna. </w:t>
      </w:r>
    </w:p>
    <w:p w:rsidR="00F56B37" w:rsidRPr="00E531F6" w:rsidRDefault="00F25CA1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Uputstvom za kontrolu i održ</w:t>
      </w:r>
      <w:r w:rsidR="00F56B37" w:rsidRPr="00E531F6">
        <w:rPr>
          <w:rFonts w:ascii="Arial" w:hAnsi="Arial" w:cs="Arial"/>
          <w:sz w:val="22"/>
          <w:szCs w:val="22"/>
          <w:lang w:eastAsia="bs-Latn-BA"/>
        </w:rPr>
        <w:t xml:space="preserve">avanje sistema za upravljanje procjednim vodama je detaljno opisan način upravljanja procjednim vodama </w:t>
      </w:r>
      <w:proofErr w:type="gramStart"/>
      <w:r w:rsidR="00F56B37"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="00F56B37" w:rsidRPr="00E531F6">
        <w:rPr>
          <w:rFonts w:ascii="Arial" w:hAnsi="Arial" w:cs="Arial"/>
          <w:sz w:val="22"/>
          <w:szCs w:val="22"/>
          <w:lang w:eastAsia="bs-Latn-BA"/>
        </w:rPr>
        <w:t xml:space="preserve"> odlagališta deponije Mošćanica. </w:t>
      </w:r>
    </w:p>
    <w:p w:rsidR="00F56B37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Upravljanje procjednim vodama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odlagališnih kaseta vrši se recirkulacijom procjednih voda na tijelo kaseta. Recirkulacija se ne smije izvoditi za vrijeme jakog vjetra, niskih</w:t>
      </w:r>
      <w:r w:rsidR="00F25CA1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(smrzavajućih) temperatura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ili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odmah nakon kiše. </w:t>
      </w:r>
    </w:p>
    <w:p w:rsidR="00AA168B" w:rsidRPr="00E531F6" w:rsidRDefault="00953FC1" w:rsidP="007260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lastRenderedPageBreak/>
        <w:t>Značajnije unapređ</w:t>
      </w:r>
      <w:r w:rsidR="00F56B37" w:rsidRPr="00E531F6">
        <w:rPr>
          <w:rFonts w:ascii="Arial" w:hAnsi="Arial" w:cs="Arial"/>
          <w:sz w:val="22"/>
          <w:szCs w:val="22"/>
          <w:lang w:eastAsia="bs-Latn-BA"/>
        </w:rPr>
        <w:t xml:space="preserve">enje upravljanja procjednim </w:t>
      </w:r>
      <w:r w:rsidR="00F56B37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vodama sa odlagališnih </w:t>
      </w:r>
      <w:proofErr w:type="gramStart"/>
      <w:r w:rsidR="00F56B37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kaseta </w:t>
      </w:r>
      <w:r w:rsidR="00F25CA1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se</w:t>
      </w:r>
      <w:proofErr w:type="gramEnd"/>
      <w:r w:rsidR="00F25CA1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postiže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instaliranjem uređ</w:t>
      </w:r>
      <w:r w:rsidR="00F56B37" w:rsidRPr="00E531F6">
        <w:rPr>
          <w:rFonts w:ascii="Arial" w:hAnsi="Arial" w:cs="Arial"/>
          <w:color w:val="000000"/>
          <w:sz w:val="22"/>
          <w:szCs w:val="22"/>
          <w:lang w:eastAsia="bs-Latn-BA"/>
        </w:rPr>
        <w:t>aja za prečišćavanje deponijskog filtrata i pripadajuće opreme, pumpi i instalacija.</w:t>
      </w:r>
    </w:p>
    <w:p w:rsidR="00F56B37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  <w:r w:rsidR="00AA168B" w:rsidRPr="00E531F6">
        <w:rPr>
          <w:rFonts w:ascii="Arial" w:hAnsi="Arial" w:cs="Arial"/>
          <w:color w:val="000000"/>
          <w:sz w:val="22"/>
          <w:szCs w:val="22"/>
          <w:lang w:eastAsia="bs-Latn-BA"/>
        </w:rPr>
        <w:t>Operator je dužan pridržavati se slijedećih mjera:</w:t>
      </w:r>
    </w:p>
    <w:p w:rsidR="00F56B37" w:rsidRPr="00B66DE6" w:rsidRDefault="00406AE5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- </w:t>
      </w:r>
      <w:r w:rsidR="00AA168B" w:rsidRPr="00B66DE6">
        <w:rPr>
          <w:rFonts w:ascii="Arial" w:hAnsi="Arial" w:cs="Arial"/>
          <w:iCs/>
          <w:sz w:val="22"/>
          <w:szCs w:val="22"/>
          <w:lang w:eastAsia="bs-Latn-BA"/>
        </w:rPr>
        <w:t>O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bezbijedi</w:t>
      </w:r>
      <w:r w:rsidR="00AA168B" w:rsidRPr="00B66DE6">
        <w:rPr>
          <w:rFonts w:ascii="Arial" w:hAnsi="Arial" w:cs="Arial"/>
          <w:iCs/>
          <w:sz w:val="22"/>
          <w:szCs w:val="22"/>
          <w:lang w:eastAsia="bs-Latn-BA"/>
        </w:rPr>
        <w:t>ti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kontinuirano vršenje kontrole cjelokupnog sistema zadržavanja procjednih voda u instalisanom sistemu odlagališnih kaseta i retencijskih laguna, te da se onemogući ispuštanje procjednih voda iz laguna u okolno zemljište, obodni kanal ili prirodni recipijent osim u slučaju ekstremno velikih padavina kada je sistem za recirkulaciju</w:t>
      </w: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(lagune i drenažni sistem u tijelu deponije) zasićen vodom</w:t>
      </w:r>
      <w:proofErr w:type="gramStart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.“</w:t>
      </w:r>
      <w:proofErr w:type="gramEnd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b/>
          <w:bCs/>
          <w:sz w:val="22"/>
          <w:szCs w:val="22"/>
          <w:lang w:eastAsia="bs-Latn-BA"/>
        </w:rPr>
        <w:t xml:space="preserve">- 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>Upravljanje procjednim vodama na Regionalnoj deponiji „Mošćan</w:t>
      </w:r>
      <w:r w:rsidR="00406AE5" w:rsidRPr="00B66DE6">
        <w:rPr>
          <w:rFonts w:ascii="Arial" w:hAnsi="Arial" w:cs="Arial"/>
          <w:sz w:val="22"/>
          <w:szCs w:val="22"/>
          <w:lang w:eastAsia="bs-Latn-BA"/>
        </w:rPr>
        <w:t>ica</w:t>
      </w:r>
      <w:proofErr w:type="gramStart"/>
      <w:r w:rsidR="00406AE5" w:rsidRPr="00B66DE6">
        <w:rPr>
          <w:rFonts w:ascii="Arial" w:hAnsi="Arial" w:cs="Arial"/>
          <w:sz w:val="22"/>
          <w:szCs w:val="22"/>
          <w:lang w:eastAsia="bs-Latn-BA"/>
        </w:rPr>
        <w:t>“ Zenica</w:t>
      </w:r>
      <w:proofErr w:type="gramEnd"/>
      <w:r w:rsidR="00406AE5" w:rsidRPr="00B66DE6">
        <w:rPr>
          <w:rFonts w:ascii="Arial" w:hAnsi="Arial" w:cs="Arial"/>
          <w:sz w:val="22"/>
          <w:szCs w:val="22"/>
          <w:lang w:eastAsia="bs-Latn-BA"/>
        </w:rPr>
        <w:t xml:space="preserve"> provodi</w:t>
      </w:r>
      <w:r w:rsidRPr="00B66DE6">
        <w:rPr>
          <w:rFonts w:ascii="Arial" w:hAnsi="Arial" w:cs="Arial"/>
          <w:sz w:val="22"/>
          <w:szCs w:val="22"/>
          <w:lang w:eastAsia="bs-Latn-BA"/>
        </w:rPr>
        <w:t>ti</w:t>
      </w:r>
      <w:r w:rsidR="00406AE5" w:rsidRPr="00B66DE6">
        <w:rPr>
          <w:rFonts w:ascii="Arial" w:hAnsi="Arial" w:cs="Arial"/>
          <w:sz w:val="22"/>
          <w:szCs w:val="22"/>
          <w:lang w:eastAsia="bs-Latn-BA"/>
        </w:rPr>
        <w:t xml:space="preserve"> prema važećem Uputstvu za kontrolu i održ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 xml:space="preserve">avanje sistema za upravljanje procjednim vodama.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>- O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bezbijedi da se onečišćene, zauljene vode sa platoa, parking prostora, reciklažnog dvorišta i manipulativnih površina predmetne regionalne deponije Mošćanica nesmetano sakuplj</w:t>
      </w:r>
      <w:r w:rsidR="00406AE5" w:rsidRPr="00B66DE6">
        <w:rPr>
          <w:rFonts w:ascii="Arial" w:hAnsi="Arial" w:cs="Arial"/>
          <w:iCs/>
          <w:sz w:val="22"/>
          <w:szCs w:val="22"/>
          <w:lang w:eastAsia="bs-Latn-BA"/>
        </w:rPr>
        <w:t>aju i odvode do objekata predviđ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enih za tretman tehnoloških otpadnih voda-separatora ulja i masti, a zatim ovako tretirane vode ispuštaju u obodni kanal</w:t>
      </w:r>
      <w:proofErr w:type="gramStart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.“</w:t>
      </w:r>
      <w:proofErr w:type="gramEnd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- 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Objekte čija je svrha odvodnja i tretman tehnoloških otpadnih voda, kao i oborinskih voda sa platoa interne benzinske pumpe, platoa reciklažnog dvorišta, parking prostora</w:t>
      </w: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(obodni kanali, separatori ulja i masti, odvodni kanali, slivnici sa taložnicima, rešetke), potrebno je održavati i koristiti na takav način koji će obezbijediti njihovu potpunu ispravnost i funkcionalnost.“ </w:t>
      </w:r>
    </w:p>
    <w:p w:rsidR="00AA168B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- 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Čišćenje i pražnjenje separatora ulja i masti, </w:t>
      </w:r>
      <w:proofErr w:type="gramStart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te</w:t>
      </w:r>
      <w:proofErr w:type="gramEnd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skladištenje i zbrinjavanje opasnog otpada može vršiti isključivo firma ovlaštena za tu vrstu djelatnosti, prema posebnom ugovoru.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- 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Korisnik je obavezan da redovno vodi dnevnik o pražnjenju i odvozu taloga iz separatora ulja i masti, kao i o preuzimanju drugog opasnog otpada.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b/>
          <w:bCs/>
          <w:sz w:val="22"/>
          <w:szCs w:val="22"/>
          <w:lang w:eastAsia="bs-Latn-BA"/>
        </w:rPr>
        <w:t xml:space="preserve">- </w:t>
      </w:r>
      <w:r w:rsidRPr="00B66DE6">
        <w:rPr>
          <w:rFonts w:ascii="Arial" w:hAnsi="Arial" w:cs="Arial"/>
          <w:sz w:val="22"/>
          <w:szCs w:val="22"/>
          <w:lang w:eastAsia="bs-Latn-BA"/>
        </w:rPr>
        <w:t>Čišćenje i praž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>njenje separatora ulja i masti vrši se jednom godišnje od strane ovlaštenog operatera za ovu vrstu poslova „DELTA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 PETROL</w:t>
      </w:r>
      <w:proofErr w:type="gramStart"/>
      <w:r w:rsidR="00F56B37" w:rsidRPr="00B66DE6">
        <w:rPr>
          <w:rFonts w:ascii="Arial" w:hAnsi="Arial" w:cs="Arial"/>
          <w:sz w:val="22"/>
          <w:szCs w:val="22"/>
          <w:lang w:eastAsia="bs-Latn-BA"/>
        </w:rPr>
        <w:t>“ d.o.o</w:t>
      </w:r>
      <w:proofErr w:type="gramEnd"/>
      <w:r w:rsidR="00F56B37" w:rsidRPr="00B66DE6">
        <w:rPr>
          <w:rFonts w:ascii="Arial" w:hAnsi="Arial" w:cs="Arial"/>
          <w:sz w:val="22"/>
          <w:szCs w:val="22"/>
          <w:lang w:eastAsia="bs-Latn-BA"/>
        </w:rPr>
        <w:t xml:space="preserve">. Kakanj. </w:t>
      </w:r>
    </w:p>
    <w:p w:rsidR="00F56B37" w:rsidRPr="00B66DE6" w:rsidRDefault="00AA168B" w:rsidP="0072601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6DE6">
        <w:rPr>
          <w:rFonts w:ascii="Arial" w:hAnsi="Arial" w:cs="Arial"/>
          <w:iCs/>
          <w:color w:val="auto"/>
          <w:sz w:val="22"/>
          <w:szCs w:val="22"/>
        </w:rPr>
        <w:t xml:space="preserve">- </w:t>
      </w:r>
      <w:r w:rsidR="00F56B37" w:rsidRPr="00B66DE6">
        <w:rPr>
          <w:rFonts w:ascii="Arial" w:hAnsi="Arial" w:cs="Arial"/>
          <w:iCs/>
          <w:color w:val="auto"/>
          <w:sz w:val="22"/>
          <w:szCs w:val="22"/>
        </w:rPr>
        <w:t xml:space="preserve"> Sadržaj (mulj) iz separatora ulja ne smije se </w:t>
      </w:r>
      <w:proofErr w:type="gramStart"/>
      <w:r w:rsidR="00F56B37" w:rsidRPr="00B66DE6">
        <w:rPr>
          <w:rFonts w:ascii="Arial" w:hAnsi="Arial" w:cs="Arial"/>
          <w:iCs/>
          <w:color w:val="auto"/>
          <w:sz w:val="22"/>
          <w:szCs w:val="22"/>
        </w:rPr>
        <w:t>ni</w:t>
      </w:r>
      <w:proofErr w:type="gramEnd"/>
      <w:r w:rsidR="00F56B37" w:rsidRPr="00B66DE6">
        <w:rPr>
          <w:rFonts w:ascii="Arial" w:hAnsi="Arial" w:cs="Arial"/>
          <w:iCs/>
          <w:color w:val="auto"/>
          <w:sz w:val="22"/>
          <w:szCs w:val="22"/>
        </w:rPr>
        <w:t xml:space="preserve"> privremeno odlagati na česticu „vodno dobro“, odnosno</w:t>
      </w:r>
      <w:r w:rsidRPr="00B66DE6">
        <w:rPr>
          <w:rFonts w:ascii="Arial" w:hAnsi="Arial" w:cs="Arial"/>
          <w:iCs/>
          <w:color w:val="auto"/>
          <w:sz w:val="22"/>
          <w:szCs w:val="22"/>
        </w:rPr>
        <w:t xml:space="preserve"> u vodotoke i na njegove obale.</w:t>
      </w:r>
      <w:r w:rsidR="00F56B37" w:rsidRPr="00B66DE6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b/>
          <w:bCs/>
          <w:sz w:val="22"/>
          <w:szCs w:val="22"/>
          <w:lang w:eastAsia="bs-Latn-BA"/>
        </w:rPr>
        <w:t xml:space="preserve">- 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>Ovlašteni operater za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 ovu vrstu poslova, „DELTA PETROL</w:t>
      </w:r>
      <w:proofErr w:type="gramStart"/>
      <w:r w:rsidR="00F56B37" w:rsidRPr="00B66DE6">
        <w:rPr>
          <w:rFonts w:ascii="Arial" w:hAnsi="Arial" w:cs="Arial"/>
          <w:sz w:val="22"/>
          <w:szCs w:val="22"/>
          <w:lang w:eastAsia="bs-Latn-BA"/>
        </w:rPr>
        <w:t>“ d.o.o</w:t>
      </w:r>
      <w:proofErr w:type="gramEnd"/>
      <w:r w:rsidR="00F56B37" w:rsidRPr="00B66DE6">
        <w:rPr>
          <w:rFonts w:ascii="Arial" w:hAnsi="Arial" w:cs="Arial"/>
          <w:sz w:val="22"/>
          <w:szCs w:val="22"/>
          <w:lang w:eastAsia="bs-Latn-BA"/>
        </w:rPr>
        <w:t xml:space="preserve">. Kakanj, </w:t>
      </w:r>
      <w:r w:rsidRPr="00B66DE6">
        <w:rPr>
          <w:rFonts w:ascii="Arial" w:hAnsi="Arial" w:cs="Arial"/>
          <w:sz w:val="22"/>
          <w:szCs w:val="22"/>
          <w:lang w:eastAsia="bs-Latn-BA"/>
        </w:rPr>
        <w:t>nakon obavljenog čišćenja i praž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>njenja sep</w:t>
      </w:r>
      <w:r w:rsidRPr="00B66DE6">
        <w:rPr>
          <w:rFonts w:ascii="Arial" w:hAnsi="Arial" w:cs="Arial"/>
          <w:sz w:val="22"/>
          <w:szCs w:val="22"/>
          <w:lang w:eastAsia="bs-Latn-BA"/>
        </w:rPr>
        <w:t>aratora, vrši zbrinjavanje sadrž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>aja separatora</w:t>
      </w:r>
      <w:r w:rsidRPr="00B66DE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F56B37" w:rsidRPr="00B66DE6">
        <w:rPr>
          <w:rFonts w:ascii="Arial" w:hAnsi="Arial" w:cs="Arial"/>
          <w:sz w:val="22"/>
          <w:szCs w:val="22"/>
          <w:lang w:eastAsia="bs-Latn-BA"/>
        </w:rPr>
        <w:t xml:space="preserve">(mulja).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>- R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edovno vrši monitoring prečišćenih otpadnih voda </w:t>
      </w:r>
      <w:proofErr w:type="gramStart"/>
      <w:r w:rsidRPr="00B66DE6">
        <w:rPr>
          <w:rFonts w:ascii="Arial" w:hAnsi="Arial" w:cs="Arial"/>
          <w:iCs/>
          <w:sz w:val="22"/>
          <w:szCs w:val="22"/>
          <w:lang w:eastAsia="bs-Latn-BA"/>
        </w:rPr>
        <w:t>na</w:t>
      </w:r>
      <w:proofErr w:type="gramEnd"/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svim mjernim mjestima predviđ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enim Planom </w:t>
      </w:r>
      <w:r w:rsidRPr="00B66DE6">
        <w:rPr>
          <w:rFonts w:ascii="Arial" w:hAnsi="Arial" w:cs="Arial"/>
          <w:iCs/>
          <w:sz w:val="22"/>
          <w:szCs w:val="22"/>
          <w:lang w:eastAsia="bs-Latn-BA"/>
        </w:rPr>
        <w:t>monitoring.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>- S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kladištenje otpadnih materija koje se mogu javiti u tehnološkom procesu i koje se direktno </w:t>
      </w:r>
      <w:proofErr w:type="gramStart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ili</w:t>
      </w:r>
      <w:proofErr w:type="gramEnd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indirektno prikupljaju, a mogu štetno djelovati na okolinu vrši u adekvatnim kontejnerima i buradima do preuzimanja istih od strane firme registrovane za</w:t>
      </w:r>
      <w:r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ovu vrstu djelatnosti.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</w:p>
    <w:p w:rsidR="00F56B37" w:rsidRPr="00B66DE6" w:rsidRDefault="00AA168B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iCs/>
          <w:sz w:val="22"/>
          <w:szCs w:val="22"/>
          <w:lang w:eastAsia="bs-Latn-BA"/>
        </w:rPr>
        <w:t>- O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pasnim i štetnim materijama postupa</w:t>
      </w:r>
      <w:r w:rsidRPr="00B66DE6">
        <w:rPr>
          <w:rFonts w:ascii="Arial" w:hAnsi="Arial" w:cs="Arial"/>
          <w:iCs/>
          <w:sz w:val="22"/>
          <w:szCs w:val="22"/>
          <w:lang w:eastAsia="bs-Latn-BA"/>
        </w:rPr>
        <w:t>ti</w:t>
      </w:r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savjesno pri skladištenju, transportu i pretovaru kako ne bi došlo do štetnih posljedica usljed prosipanja istih</w:t>
      </w:r>
      <w:proofErr w:type="gramStart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>.“</w:t>
      </w:r>
      <w:proofErr w:type="gramEnd"/>
      <w:r w:rsidR="00F56B37" w:rsidRPr="00B66DE6">
        <w:rPr>
          <w:rFonts w:ascii="Arial" w:hAnsi="Arial" w:cs="Arial"/>
          <w:iCs/>
          <w:sz w:val="22"/>
          <w:szCs w:val="22"/>
          <w:lang w:eastAsia="bs-Latn-BA"/>
        </w:rPr>
        <w:t xml:space="preserve"> </w:t>
      </w:r>
    </w:p>
    <w:p w:rsidR="00842576" w:rsidRPr="00B66DE6" w:rsidRDefault="00CE7B42" w:rsidP="0072601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 xml:space="preserve">Način tretmana i ispuštanja tehnoloških otpadnih voda u recipijent potpuno uskladiti </w:t>
      </w: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B66DE6">
        <w:rPr>
          <w:rFonts w:ascii="Arial" w:hAnsi="Arial" w:cs="Arial"/>
          <w:sz w:val="22"/>
          <w:szCs w:val="22"/>
          <w:lang w:eastAsia="bs-Latn-BA"/>
        </w:rPr>
        <w:t xml:space="preserve"> uslovima i rokovima datim u Rješenju o vodnoj d</w:t>
      </w:r>
      <w:r w:rsidR="00AA168B" w:rsidRPr="00B66DE6">
        <w:rPr>
          <w:rFonts w:ascii="Arial" w:hAnsi="Arial" w:cs="Arial"/>
          <w:sz w:val="22"/>
          <w:szCs w:val="22"/>
          <w:lang w:eastAsia="bs-Latn-BA"/>
        </w:rPr>
        <w:t>ozvoli, izdatom od starne nadlež</w:t>
      </w:r>
      <w:r w:rsidRPr="00B66DE6">
        <w:rPr>
          <w:rFonts w:ascii="Arial" w:hAnsi="Arial" w:cs="Arial"/>
          <w:sz w:val="22"/>
          <w:szCs w:val="22"/>
          <w:lang w:eastAsia="bs-Latn-BA"/>
        </w:rPr>
        <w:t>ne institucije</w:t>
      </w:r>
      <w:r w:rsidR="00842576" w:rsidRPr="00B66DE6">
        <w:rPr>
          <w:rFonts w:ascii="Arial" w:hAnsi="Arial" w:cs="Arial"/>
          <w:sz w:val="22"/>
          <w:szCs w:val="22"/>
          <w:lang w:eastAsia="bs-Latn-BA"/>
        </w:rPr>
        <w:t>.</w:t>
      </w:r>
    </w:p>
    <w:p w:rsidR="00842576" w:rsidRPr="00B66DE6" w:rsidRDefault="00842576" w:rsidP="008425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>- U slučaju ispuštanja otpadnih voda u recipijent, ispuniti uslove Uredbe o uslovima ispuštanja otpadnih voda u okoliš i system javne kanalizacije (Službene</w:t>
      </w:r>
    </w:p>
    <w:p w:rsidR="00842576" w:rsidRPr="00B66DE6" w:rsidRDefault="00842576" w:rsidP="0084257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novine</w:t>
      </w:r>
      <w:proofErr w:type="gramEnd"/>
      <w:r w:rsidRPr="00B66DE6">
        <w:rPr>
          <w:rFonts w:ascii="Arial" w:hAnsi="Arial" w:cs="Arial"/>
          <w:sz w:val="22"/>
          <w:szCs w:val="22"/>
          <w:lang w:eastAsia="bs-Latn-BA"/>
        </w:rPr>
        <w:t xml:space="preserve"> FBiH 26/20</w:t>
      </w:r>
      <w:r w:rsidR="00B66DE6" w:rsidRPr="00B66DE6">
        <w:rPr>
          <w:rFonts w:ascii="Arial" w:hAnsi="Arial" w:cs="Arial"/>
          <w:sz w:val="22"/>
          <w:szCs w:val="22"/>
          <w:lang w:eastAsia="bs-Latn-BA"/>
        </w:rPr>
        <w:t>, 96/20</w:t>
      </w:r>
      <w:r w:rsidRPr="00B66DE6">
        <w:rPr>
          <w:rFonts w:ascii="Arial" w:hAnsi="Arial" w:cs="Arial"/>
          <w:sz w:val="22"/>
          <w:szCs w:val="22"/>
          <w:lang w:eastAsia="bs-Latn-BA"/>
        </w:rPr>
        <w:t>).</w:t>
      </w:r>
    </w:p>
    <w:p w:rsidR="00842576" w:rsidRPr="00B66DE6" w:rsidRDefault="00842576" w:rsidP="008425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 xml:space="preserve">- Tehnološke otpadne vode </w:t>
      </w:r>
      <w:proofErr w:type="gramStart"/>
      <w:r w:rsidRPr="00B66DE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B66DE6">
        <w:rPr>
          <w:rFonts w:ascii="Arial" w:hAnsi="Arial" w:cs="Arial"/>
          <w:sz w:val="22"/>
          <w:szCs w:val="22"/>
          <w:lang w:eastAsia="bs-Latn-BA"/>
        </w:rPr>
        <w:t xml:space="preserve"> asfaltnih površina, koje su opterećene talogom i uljima potrebno je voditi prvo na separatore ulja i masti.</w:t>
      </w:r>
    </w:p>
    <w:p w:rsidR="00842576" w:rsidRPr="00E531F6" w:rsidRDefault="00842576" w:rsidP="008425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B66DE6">
        <w:rPr>
          <w:rFonts w:ascii="Arial" w:hAnsi="Arial" w:cs="Arial"/>
          <w:sz w:val="22"/>
          <w:szCs w:val="22"/>
          <w:lang w:eastAsia="bs-Latn-BA"/>
        </w:rPr>
        <w:t xml:space="preserve">- Vršiti redovan nadzor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i čišćenje svih elemenata odvodnje otpadnih voda,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od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strane ovlaštene ustanove (odvodni kanali, separatori ulja i masti, sl).</w:t>
      </w:r>
    </w:p>
    <w:p w:rsidR="00CE7B42" w:rsidRPr="00E531F6" w:rsidRDefault="00842576" w:rsidP="0084257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- Vršiti redovan nadzor i čišćenje svih elemenata odvodnje sanitarno-fekalnih voda (odvodne cijevi, septička jama,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sl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>).</w:t>
      </w:r>
      <w:r w:rsidR="00CE7B42" w:rsidRPr="00E531F6">
        <w:rPr>
          <w:rFonts w:ascii="Arial" w:hAnsi="Arial" w:cs="Arial"/>
          <w:color w:val="FF0000"/>
          <w:sz w:val="22"/>
          <w:szCs w:val="22"/>
          <w:lang w:eastAsia="bs-Latn-BA"/>
        </w:rPr>
        <w:t xml:space="preserve"> 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6.3. Mjere smanjenja negativnog uticaja na zrak</w:t>
      </w:r>
    </w:p>
    <w:p w:rsidR="00EF44E9" w:rsidRPr="00E531F6" w:rsidRDefault="00EF44E9" w:rsidP="0072601D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 xml:space="preserve">6.3.1. Korištenje ili spaljivanje deponijskog plina </w:t>
      </w:r>
    </w:p>
    <w:p w:rsidR="00F56B37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Gl</w:t>
      </w:r>
      <w:r w:rsidR="002E39B8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avni projekat otplinjavanja kasete 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I</w:t>
      </w:r>
      <w:r w:rsidR="002E39B8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je izrađ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en u skladu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primjenom najboljih raspoloţivih tehnologija uz oba</w:t>
      </w:r>
      <w:r w:rsidR="00406AE5" w:rsidRPr="00E531F6">
        <w:rPr>
          <w:rFonts w:ascii="Arial" w:hAnsi="Arial" w:cs="Arial"/>
          <w:color w:val="000000"/>
          <w:sz w:val="22"/>
          <w:szCs w:val="22"/>
          <w:lang w:eastAsia="bs-Latn-BA"/>
        </w:rPr>
        <w:t>vezno poštivanje zakona, te uvaž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avanjem smjernica i direktiva EU po pitanjima sagorijevanja deponijskog plina uz kontrolu emisije s plinske stanice. </w:t>
      </w:r>
    </w:p>
    <w:p w:rsidR="00F56B37" w:rsidRPr="00E531F6" w:rsidRDefault="00F56B37" w:rsidP="007260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U prvoj polovini 2018.g potpuno je implementiran Glavni projekat otplinjavanja kasete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I .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Projektovano postrojenje po svom kapacitetu omogućava ekstrakciju i sagorijevanje deponijskog plina produkovanog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odlagalištu, a trenutno se vrši prikupljanje i sagorijevanje deponijskog plina sa 5(pet) ćelija kasete I. </w:t>
      </w:r>
    </w:p>
    <w:p w:rsidR="00F56B37" w:rsidRPr="00E531F6" w:rsidRDefault="00406AE5" w:rsidP="00406A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Projektom su predviđ</w:t>
      </w:r>
      <w:r w:rsidR="002F344A" w:rsidRPr="00E531F6">
        <w:rPr>
          <w:rFonts w:ascii="Arial" w:hAnsi="Arial" w:cs="Arial"/>
          <w:color w:val="000000"/>
          <w:sz w:val="22"/>
          <w:szCs w:val="22"/>
          <w:lang w:eastAsia="bs-Latn-BA"/>
        </w:rPr>
        <w:t>ene i ugrađ</w:t>
      </w:r>
      <w:r w:rsidR="00F56B37"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ene sljedeće komponente postrojenja: </w:t>
      </w:r>
    </w:p>
    <w:p w:rsidR="00F56B37" w:rsidRPr="00E531F6" w:rsidRDefault="00F56B37" w:rsidP="00406AE5">
      <w:pPr>
        <w:autoSpaceDE w:val="0"/>
        <w:autoSpaceDN w:val="0"/>
        <w:adjustRightInd w:val="0"/>
        <w:spacing w:after="27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lastRenderedPageBreak/>
        <w:t xml:space="preserve">1. Sistem sabirnih plinskih vodova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vertikalnih bušotina za otplinjavanje- 82 kom </w:t>
      </w:r>
    </w:p>
    <w:p w:rsidR="00F56B37" w:rsidRPr="00E531F6" w:rsidRDefault="00F56B37" w:rsidP="00406A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2. Postrojenje za ekstrakciju i sagorijevanje deponijskog plina</w:t>
      </w:r>
      <w:r w:rsidR="0072601D" w:rsidRPr="00E531F6">
        <w:rPr>
          <w:rFonts w:ascii="Arial" w:hAnsi="Arial" w:cs="Arial"/>
          <w:color w:val="000000"/>
          <w:sz w:val="22"/>
          <w:szCs w:val="22"/>
          <w:lang w:eastAsia="bs-Latn-BA"/>
        </w:rPr>
        <w:t>.</w:t>
      </w: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</w:t>
      </w:r>
    </w:p>
    <w:p w:rsidR="00F56B37" w:rsidRPr="00E531F6" w:rsidRDefault="00F56B37" w:rsidP="00406AE5">
      <w:pPr>
        <w:jc w:val="both"/>
        <w:rPr>
          <w:rFonts w:ascii="Arial" w:hAnsi="Arial" w:cs="Arial"/>
          <w:color w:val="000000"/>
          <w:sz w:val="22"/>
          <w:szCs w:val="22"/>
          <w:lang w:eastAsia="bs-Latn-BA"/>
        </w:rPr>
      </w:pPr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Pasivni sistem otplinjavanja kasete II projektovan je tako da se pri pojavi većih količina metana omogućava priključivanje </w:t>
      </w:r>
      <w:proofErr w:type="gramStart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>na</w:t>
      </w:r>
      <w:proofErr w:type="gramEnd"/>
      <w:r w:rsidRPr="00E531F6">
        <w:rPr>
          <w:rFonts w:ascii="Arial" w:hAnsi="Arial" w:cs="Arial"/>
          <w:color w:val="000000"/>
          <w:sz w:val="22"/>
          <w:szCs w:val="22"/>
          <w:lang w:eastAsia="bs-Latn-BA"/>
        </w:rPr>
        <w:t xml:space="preserve"> postojeće postrojenje za otplinjavanje kasete I.</w:t>
      </w:r>
    </w:p>
    <w:p w:rsidR="002E39B8" w:rsidRPr="00E531F6" w:rsidRDefault="002E39B8" w:rsidP="00406A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Redovno vršiti monitoring sastava i količine deponijskog plina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dijela odlagališne kasete II koji nije obuhvać</w:t>
      </w:r>
      <w:r w:rsidR="00406AE5" w:rsidRPr="00E531F6">
        <w:rPr>
          <w:rFonts w:ascii="Arial" w:hAnsi="Arial" w:cs="Arial"/>
          <w:sz w:val="22"/>
          <w:szCs w:val="22"/>
          <w:lang w:eastAsia="bs-Latn-BA"/>
        </w:rPr>
        <w:t xml:space="preserve">en </w:t>
      </w:r>
      <w:r w:rsidRPr="00E531F6">
        <w:rPr>
          <w:rFonts w:ascii="Arial" w:hAnsi="Arial" w:cs="Arial"/>
          <w:sz w:val="22"/>
          <w:szCs w:val="22"/>
          <w:lang w:eastAsia="bs-Latn-BA"/>
        </w:rPr>
        <w:t>sistemom za ekstrakciju i spaljivanje deponijskog plina.</w:t>
      </w:r>
    </w:p>
    <w:p w:rsidR="002E39B8" w:rsidRPr="00E531F6" w:rsidRDefault="002E39B8" w:rsidP="00406A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- Sistem za aktivno otplinjavanje i spaljivanje deponijskog plina održavati u ispravnom stanju i funkciji.</w:t>
      </w:r>
    </w:p>
    <w:p w:rsidR="002E39B8" w:rsidRPr="00E531F6" w:rsidRDefault="002E39B8" w:rsidP="00406AE5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- Redovno održavanje i servisiranje kotlovnice za zagrijavanje upravno-administrativne zgrade.</w:t>
      </w:r>
    </w:p>
    <w:p w:rsidR="00EF44E9" w:rsidRPr="00E531F6" w:rsidRDefault="00EF44E9" w:rsidP="0072601D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6.4. Opis mjera za sprečavanje produkcije i povrat korisnog materijala iz otpada koji produkuje postrojenje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U društvu Regionalna deponija „Mošćanica“ d.o.o Zenica kontinuirano se vrše unapređenja i usklađivanje aktivnosti koje se svakodnevno izvode na predmetnoj lokaciji, u skladu sa visokom ekološkom osviješćenošću uposlenika i samog Društva. 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Tako se ulažu stalni napori u zaštiti i očuvanju okoliša i vodi se računa da svi elementi koji imaju uticaj na okoliš ( emisije u zrak, emisije u vodu, upravljanje otpadom, buka, opasni  materijali, zdravlje i sigurnost, protivpožarna zaštita) budu usklađeni sa aspekta zaštite okoliša sa važećom zakonskom legislativom.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 normalnom tehnološkom procesu prijema, odlaganja i zbrinjavanja mješovitog komunalnog otpada, na Regionalnoj deponiji „Mošćanica“ d.o.o. Zenica  dolazi do produkcije slijedećih vrsta otpada: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- miješani komunalni otpad 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ulja i talog iz separatora.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Iz miješanog komunalnog otpada se izdvajaju korisne komponente kao što su PET ambalaža, karton, papir, staklo, drvo, metal. Ovim postupkom se obezbjeđuje određena količina kvalitetne sirovine za dalju reciklažu, a ujedno se obezbjeđuju velike uštede u odlagališnom prostoru, čime se produžava vijek odlagališta.</w:t>
      </w:r>
    </w:p>
    <w:p w:rsidR="00EF44E9" w:rsidRPr="00E531F6" w:rsidRDefault="00EF44E9" w:rsidP="00EF44E9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6.5. Opis ostalih mjera radi usklađivanja sa osnovnim obavezama operatora posebno nakon zatvaranja postrojenja</w:t>
      </w:r>
    </w:p>
    <w:p w:rsidR="00EF44E9" w:rsidRPr="00E531F6" w:rsidRDefault="00842F0C" w:rsidP="00EF44E9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>6.5</w:t>
      </w:r>
      <w:r w:rsidR="00EF44E9" w:rsidRPr="00E531F6">
        <w:rPr>
          <w:rFonts w:ascii="Arial" w:hAnsi="Arial" w:cs="Arial"/>
          <w:b/>
          <w:noProof/>
          <w:sz w:val="22"/>
          <w:szCs w:val="22"/>
        </w:rPr>
        <w:t>.1. Mjere u slučaju akcidentnih situacija</w:t>
      </w:r>
    </w:p>
    <w:p w:rsidR="00EF44E9" w:rsidRPr="00E531F6" w:rsidRDefault="00EF44E9" w:rsidP="00842F0C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Jedan od najčešćih mogućih akcidenata, tj. opasnosti na deponiji je </w:t>
      </w:r>
      <w:r w:rsidRPr="00E531F6">
        <w:rPr>
          <w:rFonts w:ascii="Arial" w:hAnsi="Arial" w:cs="Arial"/>
          <w:b/>
          <w:bCs/>
          <w:noProof/>
          <w:sz w:val="22"/>
          <w:szCs w:val="22"/>
        </w:rPr>
        <w:t>požar</w:t>
      </w:r>
      <w:r w:rsidRPr="00E531F6">
        <w:rPr>
          <w:rFonts w:ascii="Arial" w:hAnsi="Arial" w:cs="Arial"/>
          <w:noProof/>
          <w:sz w:val="22"/>
          <w:szCs w:val="22"/>
        </w:rPr>
        <w:t>. Tehnologija sanitarnog deponovanja otpada svodi rizik od pojave požara na najmanju moguću mjeru. Požar bi doveo do ispuštanja opasnih tvari u atmosferu nakon sagorijevanja, ugrozio bi sanitarni karakter odlagališta, i predstavljao rizik za radnike i okolno stanovništvo.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Uobičajene mjere za zaštitu od požara na deponiji su: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prekrivanje otpada inertnim materijalom pa su dijelovi otpada međusobno izolirani (ili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vatrootpornom LDPE folijom)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kontrolisana evakuacija nastalih gasova da ne bi došlo do njihovog sakupljanja unutar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tijela deponije, a time i mogućnosti eksplozije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kontrola otpada koji dolazi na deponiju, kako se ne bi deponovale lako zapaljive i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eksplozivne materije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kontrola da se na deponiju ne odlaže zapaljeni otpad, a ukoliko se to dogodi, otpad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treba ugasiti i tek nakon što je ugašen prekriti,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omogućiti nesmetani pristup svim dijelovima deponije kao i oko deponije za potrebe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vatrogasnih vozila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- omogućiti brzu evakuaciju radnika sa područja s povećanom opasnosti od izbijanja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>požara.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Kod </w:t>
      </w:r>
      <w:r w:rsidRPr="00E531F6">
        <w:rPr>
          <w:rFonts w:ascii="Arial" w:hAnsi="Arial" w:cs="Arial"/>
          <w:b/>
          <w:bCs/>
          <w:noProof/>
          <w:sz w:val="22"/>
          <w:szCs w:val="22"/>
        </w:rPr>
        <w:t xml:space="preserve">površinskog požara </w:t>
      </w:r>
      <w:r w:rsidRPr="00E531F6">
        <w:rPr>
          <w:rFonts w:ascii="Arial" w:hAnsi="Arial" w:cs="Arial"/>
          <w:noProof/>
          <w:sz w:val="22"/>
          <w:szCs w:val="22"/>
        </w:rPr>
        <w:t>gašenje se provodi tako, da se žarišna mjesta razgrnu u tankim</w:t>
      </w:r>
      <w:r w:rsidR="00842F0C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slojevima i gase pjenom iz mobilnih aparata, te prekrivaju zemljom ili drugim inertnim</w:t>
      </w:r>
      <w:r w:rsidR="00842F0C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materijalima, dok se sprečavanje širenja požara postiže izradom zemljanog nasipa ili</w:t>
      </w:r>
      <w:r w:rsidR="00842F0C" w:rsidRPr="00E531F6">
        <w:rPr>
          <w:rFonts w:ascii="Arial" w:hAnsi="Arial" w:cs="Arial"/>
          <w:noProof/>
          <w:sz w:val="22"/>
          <w:szCs w:val="22"/>
        </w:rPr>
        <w:t xml:space="preserve"> </w:t>
      </w:r>
      <w:r w:rsidRPr="00E531F6">
        <w:rPr>
          <w:rFonts w:ascii="Arial" w:hAnsi="Arial" w:cs="Arial"/>
          <w:noProof/>
          <w:sz w:val="22"/>
          <w:szCs w:val="22"/>
        </w:rPr>
        <w:t>prokopavanjem rovova oko mjesta požara.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Gašenje </w:t>
      </w:r>
      <w:r w:rsidRPr="00E531F6">
        <w:rPr>
          <w:rFonts w:ascii="Arial" w:hAnsi="Arial" w:cs="Arial"/>
          <w:b/>
          <w:bCs/>
          <w:noProof/>
          <w:sz w:val="22"/>
          <w:szCs w:val="22"/>
        </w:rPr>
        <w:t xml:space="preserve">dubinskog požara </w:t>
      </w:r>
      <w:r w:rsidRPr="00E531F6">
        <w:rPr>
          <w:rFonts w:ascii="Arial" w:hAnsi="Arial" w:cs="Arial"/>
          <w:noProof/>
          <w:sz w:val="22"/>
          <w:szCs w:val="22"/>
        </w:rPr>
        <w:t>provodi se tako da se izvrši raskopavanje otpada utovarivačem i kompaktorom ili bagerom. Kada se dođe do žarišta, njih treba izgurati na površinu i pristupiti gašenju požara opisanom za površinske požare. Dubinske požare je također moguće gasiti upotrebom ugljičnog dioksida, tj. suhog leda.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Gašenje </w:t>
      </w:r>
      <w:r w:rsidRPr="00E531F6">
        <w:rPr>
          <w:rFonts w:ascii="Arial" w:hAnsi="Arial" w:cs="Arial"/>
          <w:b/>
          <w:bCs/>
          <w:noProof/>
          <w:sz w:val="22"/>
          <w:szCs w:val="22"/>
        </w:rPr>
        <w:t xml:space="preserve">početnog požara </w:t>
      </w:r>
      <w:r w:rsidRPr="00E531F6">
        <w:rPr>
          <w:rFonts w:ascii="Arial" w:hAnsi="Arial" w:cs="Arial"/>
          <w:noProof/>
          <w:sz w:val="22"/>
          <w:szCs w:val="22"/>
        </w:rPr>
        <w:t>vrši prvi radnik koji je primjetio požar, već pripremljenim</w:t>
      </w:r>
    </w:p>
    <w:p w:rsidR="00EF44E9" w:rsidRPr="00E531F6" w:rsidRDefault="00EF44E9" w:rsidP="00EF44E9">
      <w:pPr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noProof/>
          <w:sz w:val="22"/>
          <w:szCs w:val="22"/>
        </w:rPr>
        <w:lastRenderedPageBreak/>
        <w:t>automatom za gašenje požara. U tu svrhu, predviđeni su prenosivi aparati u svakom vozilu i oni koji su locirani na odlagalištu, u neposrednoj blizini radnog polja.</w:t>
      </w:r>
    </w:p>
    <w:p w:rsidR="002F0615" w:rsidRDefault="002F0615" w:rsidP="00EF44E9">
      <w:pPr>
        <w:jc w:val="both"/>
        <w:rPr>
          <w:rFonts w:ascii="Arial" w:hAnsi="Arial" w:cs="Arial"/>
          <w:noProof/>
        </w:rPr>
      </w:pPr>
    </w:p>
    <w:p w:rsidR="00F06590" w:rsidRDefault="00F06590" w:rsidP="0073439D">
      <w:pPr>
        <w:rPr>
          <w:rFonts w:ascii="Times New Roman" w:hAnsi="Times New Roman"/>
          <w:szCs w:val="24"/>
          <w:lang w:val="hr-HR"/>
        </w:rPr>
      </w:pPr>
    </w:p>
    <w:p w:rsidR="00CE7B42" w:rsidRDefault="00CE7B42" w:rsidP="0073439D">
      <w:pPr>
        <w:rPr>
          <w:rFonts w:ascii="Times New Roman" w:hAnsi="Times New Roman"/>
          <w:szCs w:val="24"/>
          <w:lang w:val="hr-HR"/>
        </w:rPr>
      </w:pPr>
    </w:p>
    <w:p w:rsidR="00CE7B42" w:rsidRDefault="00CE7B42" w:rsidP="0073439D">
      <w:pPr>
        <w:rPr>
          <w:rFonts w:ascii="Times New Roman" w:hAnsi="Times New Roman"/>
          <w:szCs w:val="24"/>
          <w:lang w:val="hr-HR"/>
        </w:rPr>
      </w:pPr>
    </w:p>
    <w:p w:rsidR="00CE7B42" w:rsidRPr="0073439D" w:rsidRDefault="00CE7B42" w:rsidP="0073439D">
      <w:pPr>
        <w:rPr>
          <w:rFonts w:ascii="Times New Roman" w:hAnsi="Times New Roman"/>
          <w:szCs w:val="24"/>
          <w:lang w:val="hr-HR"/>
        </w:rPr>
      </w:pPr>
    </w:p>
    <w:p w:rsidR="00EF44E9" w:rsidRPr="002F0615" w:rsidRDefault="0073439D" w:rsidP="002F0615">
      <w:pPr>
        <w:rPr>
          <w:rFonts w:ascii="Arial" w:hAnsi="Arial" w:cs="Arial"/>
          <w:b/>
          <w:color w:val="000000"/>
          <w:szCs w:val="24"/>
          <w:lang w:val="hr-HR"/>
        </w:rPr>
      </w:pPr>
      <w:r>
        <w:rPr>
          <w:rFonts w:ascii="Arial" w:hAnsi="Arial" w:cs="Arial"/>
          <w:b/>
          <w:color w:val="000000"/>
          <w:szCs w:val="24"/>
          <w:lang w:val="hr-HR"/>
        </w:rPr>
        <w:t>8</w:t>
      </w:r>
      <w:r w:rsidR="00624CF7" w:rsidRPr="006E7127">
        <w:rPr>
          <w:rFonts w:ascii="Arial" w:hAnsi="Arial" w:cs="Arial"/>
          <w:b/>
          <w:color w:val="000000"/>
          <w:szCs w:val="24"/>
          <w:lang w:val="hr-HR"/>
        </w:rPr>
        <w:t>.</w:t>
      </w:r>
      <w:r w:rsidR="0039467A" w:rsidRPr="006E7127">
        <w:rPr>
          <w:rFonts w:ascii="Arial" w:hAnsi="Arial" w:cs="Arial"/>
          <w:b/>
          <w:color w:val="000000"/>
          <w:szCs w:val="24"/>
          <w:lang w:val="hr-HR"/>
        </w:rPr>
        <w:t xml:space="preserve"> </w:t>
      </w:r>
      <w:r w:rsidR="006E7127" w:rsidRPr="006E7127">
        <w:rPr>
          <w:rFonts w:ascii="Arial" w:hAnsi="Arial" w:cs="Arial"/>
          <w:b/>
          <w:color w:val="000000"/>
          <w:szCs w:val="24"/>
          <w:lang w:val="hr-HR"/>
        </w:rPr>
        <w:t xml:space="preserve"> Monitoring</w:t>
      </w:r>
      <w:r>
        <w:rPr>
          <w:rFonts w:ascii="Arial" w:hAnsi="Arial" w:cs="Arial"/>
          <w:b/>
          <w:color w:val="000000"/>
          <w:szCs w:val="24"/>
          <w:lang w:val="hr-HR"/>
        </w:rPr>
        <w:t xml:space="preserve">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  <w:gridCol w:w="3600"/>
      </w:tblGrid>
      <w:tr w:rsidR="00EF44E9" w:rsidRPr="0073439D" w:rsidTr="006B04B0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Emisija u zrak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Voda</w:t>
            </w:r>
          </w:p>
        </w:tc>
      </w:tr>
      <w:tr w:rsidR="00EF44E9" w:rsidRPr="0073439D" w:rsidTr="002F0615">
        <w:trPr>
          <w:trHeight w:val="2183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Vrsta i lokacija aktivnosti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Odlagalište- mjerna mjesta-zdenci za otplinjavanje deponijskog plina</w:t>
            </w:r>
          </w:p>
          <w:p w:rsidR="002F0615" w:rsidRDefault="002F0615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0615" w:rsidRDefault="002F0615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0615" w:rsidRDefault="002F0615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2F0615" w:rsidRPr="0073439D" w:rsidRDefault="002F0615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1. Oborinske vode- mjerno mjesto –izlazni šaht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2. Procjedne vode- mjerno mjesto- bazen za procjedne vode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3. Površinske vode-mjerno mjesto- Bezimeni potok</w:t>
            </w:r>
          </w:p>
        </w:tc>
      </w:tr>
      <w:tr w:rsidR="00EF44E9" w:rsidRPr="0073439D" w:rsidTr="006B04B0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2F0615" w:rsidRDefault="00EF44E9" w:rsidP="006B04B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Vrsta i </w:t>
            </w:r>
          </w:p>
          <w:p w:rsidR="002F0615" w:rsidRDefault="002F0615" w:rsidP="006B04B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parametri mjerenja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1. Kontrola deponijskog plina i komponenti deponijskog plina: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kisika – O2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ugljičnog dioksida – CO</w:t>
            </w:r>
            <w:r w:rsidRPr="0073439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ugljičnog monoksida – CO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metana – CH</w:t>
            </w:r>
            <w:r w:rsidRPr="0073439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4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sumpor-vodonika–H</w:t>
            </w:r>
            <w:r w:rsidRPr="0073439D">
              <w:rPr>
                <w:rFonts w:ascii="Arial" w:hAnsi="Arial" w:cs="Arial"/>
                <w:noProof/>
                <w:sz w:val="22"/>
                <w:szCs w:val="22"/>
                <w:vertAlign w:val="subscript"/>
              </w:rPr>
              <w:t>2</w:t>
            </w: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S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temperature</w:t>
            </w:r>
          </w:p>
          <w:p w:rsidR="00EF44E9" w:rsidRPr="0073439D" w:rsidRDefault="00EF44E9" w:rsidP="006B04B0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 xml:space="preserve">količine deponijskog plina </w:t>
            </w:r>
          </w:p>
          <w:p w:rsidR="00EF44E9" w:rsidRPr="0073439D" w:rsidRDefault="00EF44E9" w:rsidP="006B04B0">
            <w:pPr>
              <w:ind w:left="72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EF44E9" w:rsidRPr="0073439D" w:rsidRDefault="00EF44E9" w:rsidP="006B04B0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7260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 xml:space="preserve">Periodični monitoring osnovnih i specifičnih parametara prema važećem Monitoring planu za ispitivanje kvaliteta procjednih, oborinskih i otpadnih voda i Bezimenog  potoka </w:t>
            </w:r>
          </w:p>
        </w:tc>
      </w:tr>
      <w:tr w:rsidR="00EF44E9" w:rsidRPr="0073439D" w:rsidTr="006B04B0">
        <w:tc>
          <w:tcPr>
            <w:tcW w:w="1548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Učestalost aktivnosti</w:t>
            </w:r>
          </w:p>
        </w:tc>
        <w:tc>
          <w:tcPr>
            <w:tcW w:w="3600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Periodično- dva puta godišnje</w:t>
            </w:r>
          </w:p>
        </w:tc>
        <w:tc>
          <w:tcPr>
            <w:tcW w:w="3600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Monitoring periodični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Periodično- dva puta godišnje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F44E9" w:rsidRPr="0073439D" w:rsidTr="006B04B0">
        <w:tc>
          <w:tcPr>
            <w:tcW w:w="1548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b/>
                <w:noProof/>
                <w:sz w:val="22"/>
                <w:szCs w:val="22"/>
              </w:rPr>
              <w:t>Izvršilac aktivnosti</w:t>
            </w:r>
          </w:p>
        </w:tc>
        <w:tc>
          <w:tcPr>
            <w:tcW w:w="3600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Ovlaštena institucija</w:t>
            </w:r>
          </w:p>
        </w:tc>
        <w:tc>
          <w:tcPr>
            <w:tcW w:w="3600" w:type="dxa"/>
            <w:shd w:val="clear" w:color="auto" w:fill="auto"/>
          </w:tcPr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73439D">
              <w:rPr>
                <w:rFonts w:ascii="Arial" w:hAnsi="Arial" w:cs="Arial"/>
                <w:noProof/>
                <w:sz w:val="22"/>
                <w:szCs w:val="22"/>
              </w:rPr>
              <w:t>Ovlaštena institucija</w:t>
            </w:r>
          </w:p>
          <w:p w:rsidR="00EF44E9" w:rsidRPr="0073439D" w:rsidRDefault="00EF44E9" w:rsidP="006B04B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904B6A" w:rsidRPr="0073439D" w:rsidRDefault="00904B6A" w:rsidP="00B40680">
      <w:pPr>
        <w:rPr>
          <w:rFonts w:ascii="Arial" w:hAnsi="Arial" w:cs="Arial"/>
          <w:color w:val="000000"/>
          <w:szCs w:val="24"/>
          <w:lang w:val="hr-HR"/>
        </w:rPr>
      </w:pPr>
    </w:p>
    <w:p w:rsidR="005D301B" w:rsidRPr="005D301B" w:rsidRDefault="005D301B" w:rsidP="005D301B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b/>
          <w:sz w:val="22"/>
          <w:szCs w:val="22"/>
        </w:rPr>
      </w:pPr>
      <w:r w:rsidRPr="005D301B">
        <w:rPr>
          <w:rFonts w:ascii="Arial" w:hAnsi="Arial" w:cs="Arial"/>
          <w:b/>
          <w:sz w:val="22"/>
          <w:szCs w:val="22"/>
        </w:rPr>
        <w:t>9. Izvještavanje</w:t>
      </w:r>
    </w:p>
    <w:p w:rsidR="005D301B" w:rsidRPr="006B3914" w:rsidRDefault="005D301B" w:rsidP="005D301B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sz w:val="22"/>
          <w:szCs w:val="22"/>
        </w:rPr>
      </w:pPr>
      <w:proofErr w:type="gramStart"/>
      <w:r w:rsidRPr="006B3914">
        <w:rPr>
          <w:rFonts w:ascii="Arial" w:hAnsi="Arial" w:cs="Arial"/>
          <w:sz w:val="22"/>
          <w:szCs w:val="22"/>
        </w:rPr>
        <w:t>Izvještavati  Federalno</w:t>
      </w:r>
      <w:proofErr w:type="gramEnd"/>
      <w:r w:rsidRPr="006B3914">
        <w:rPr>
          <w:rFonts w:ascii="Arial" w:hAnsi="Arial" w:cs="Arial"/>
          <w:sz w:val="22"/>
          <w:szCs w:val="22"/>
        </w:rPr>
        <w:t xml:space="preserve"> ministarstvo okoliša i turizma o prikupljenim podacima na način kako je to propisano odredbama Priloga VII.  Pravilnik o registru zagađivača i zagađenjima okoliša (“Službene novine Federacije BiH”, broj: 11/23</w:t>
      </w:r>
      <w:proofErr w:type="gramStart"/>
      <w:r w:rsidRPr="006B3914">
        <w:rPr>
          <w:rFonts w:ascii="Arial" w:hAnsi="Arial" w:cs="Arial"/>
          <w:sz w:val="22"/>
          <w:szCs w:val="22"/>
        </w:rPr>
        <w:t>)</w:t>
      </w:r>
      <w:r w:rsidRPr="006B3914">
        <w:rPr>
          <w:sz w:val="22"/>
          <w:szCs w:val="22"/>
        </w:rPr>
        <w:t xml:space="preserve"> </w:t>
      </w:r>
      <w:r w:rsidRPr="006B3914">
        <w:rPr>
          <w:rFonts w:ascii="Arial" w:hAnsi="Arial" w:cs="Arial"/>
          <w:sz w:val="22"/>
          <w:szCs w:val="22"/>
        </w:rPr>
        <w:t>.</w:t>
      </w:r>
      <w:proofErr w:type="gramEnd"/>
      <w:r w:rsidRPr="006B3914">
        <w:rPr>
          <w:rFonts w:ascii="Arial" w:hAnsi="Arial" w:cs="Arial"/>
          <w:sz w:val="22"/>
          <w:szCs w:val="22"/>
        </w:rPr>
        <w:t xml:space="preserve"> Izvještaji trebaju biti poslani najkasnije do 30.03. </w:t>
      </w:r>
      <w:proofErr w:type="gramStart"/>
      <w:r w:rsidRPr="006B3914">
        <w:rPr>
          <w:rFonts w:ascii="Arial" w:hAnsi="Arial" w:cs="Arial"/>
          <w:sz w:val="22"/>
          <w:szCs w:val="22"/>
        </w:rPr>
        <w:t>tekuće</w:t>
      </w:r>
      <w:proofErr w:type="gramEnd"/>
      <w:r w:rsidRPr="006B3914">
        <w:rPr>
          <w:rFonts w:ascii="Arial" w:hAnsi="Arial" w:cs="Arial"/>
          <w:sz w:val="22"/>
          <w:szCs w:val="22"/>
        </w:rPr>
        <w:t xml:space="preserve"> godine za prethodnu godinu izvještavanja.</w:t>
      </w:r>
    </w:p>
    <w:p w:rsidR="005D301B" w:rsidRDefault="005D301B" w:rsidP="005D301B">
      <w:pPr>
        <w:ind w:right="-142"/>
        <w:jc w:val="both"/>
        <w:rPr>
          <w:rFonts w:ascii="Arial" w:hAnsi="Arial" w:cs="Arial"/>
          <w:sz w:val="22"/>
          <w:szCs w:val="22"/>
        </w:rPr>
      </w:pPr>
      <w:r w:rsidRPr="006B3914">
        <w:rPr>
          <w:rFonts w:ascii="Arial" w:hAnsi="Arial" w:cs="Arial"/>
          <w:sz w:val="22"/>
          <w:szCs w:val="22"/>
        </w:rPr>
        <w:t xml:space="preserve">Operator je dužan bez odlaganja prijaviti svaku vanrednu situaciju koja značajno utiče </w:t>
      </w:r>
      <w:proofErr w:type="gramStart"/>
      <w:r w:rsidRPr="006B3914">
        <w:rPr>
          <w:rFonts w:ascii="Arial" w:hAnsi="Arial" w:cs="Arial"/>
          <w:sz w:val="22"/>
          <w:szCs w:val="22"/>
        </w:rPr>
        <w:t>na</w:t>
      </w:r>
      <w:proofErr w:type="gramEnd"/>
      <w:r w:rsidRPr="006B3914">
        <w:rPr>
          <w:rFonts w:ascii="Arial" w:hAnsi="Arial" w:cs="Arial"/>
          <w:sz w:val="22"/>
          <w:szCs w:val="22"/>
        </w:rPr>
        <w:t xml:space="preserve"> okoliš.</w:t>
      </w:r>
    </w:p>
    <w:p w:rsidR="000F7DEC" w:rsidRPr="00E531F6" w:rsidRDefault="000F7DEC" w:rsidP="000F7DEC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Donošenjem </w:t>
      </w:r>
      <w:r w:rsidRPr="00E531F6">
        <w:rPr>
          <w:rFonts w:ascii="Arial" w:hAnsi="Arial" w:cs="Arial"/>
          <w:b/>
          <w:sz w:val="22"/>
          <w:szCs w:val="22"/>
        </w:rPr>
        <w:t xml:space="preserve">Uredbe o informacionom sistemu upravljanja otpadom </w:t>
      </w:r>
      <w:r w:rsidRPr="00E531F6">
        <w:rPr>
          <w:rFonts w:ascii="Arial" w:hAnsi="Arial" w:cs="Arial"/>
          <w:sz w:val="22"/>
          <w:szCs w:val="22"/>
        </w:rPr>
        <w:t xml:space="preserve">koja je objavljena u (''Službenim novinama Federacije BiH'', broj: 97/18), a stupila je </w:t>
      </w:r>
      <w:proofErr w:type="gramStart"/>
      <w:r w:rsidRPr="00E531F6">
        <w:rPr>
          <w:rFonts w:ascii="Arial" w:hAnsi="Arial" w:cs="Arial"/>
          <w:sz w:val="22"/>
          <w:szCs w:val="22"/>
        </w:rPr>
        <w:t>na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snagu 13.12.2018.g. Federalno</w:t>
      </w:r>
      <w:r w:rsidRPr="00E531F6">
        <w:rPr>
          <w:rFonts w:ascii="Arial" w:hAnsi="Arial" w:cs="Arial"/>
          <w:spacing w:val="-17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ministarstvo</w:t>
      </w:r>
      <w:r w:rsidRPr="00E531F6">
        <w:rPr>
          <w:rFonts w:ascii="Arial" w:hAnsi="Arial" w:cs="Arial"/>
          <w:spacing w:val="-16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okoliša</w:t>
      </w:r>
      <w:r w:rsidRPr="00E531F6">
        <w:rPr>
          <w:rFonts w:ascii="Arial" w:hAnsi="Arial" w:cs="Arial"/>
          <w:spacing w:val="-16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i</w:t>
      </w:r>
      <w:r w:rsidRPr="00E531F6">
        <w:rPr>
          <w:rFonts w:ascii="Arial" w:hAnsi="Arial" w:cs="Arial"/>
          <w:spacing w:val="-18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turizma</w:t>
      </w:r>
      <w:r w:rsidRPr="00E531F6">
        <w:rPr>
          <w:rFonts w:ascii="Arial" w:hAnsi="Arial" w:cs="Arial"/>
          <w:spacing w:val="-18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je</w:t>
      </w:r>
      <w:r w:rsidRPr="00E531F6">
        <w:rPr>
          <w:rFonts w:ascii="Arial" w:hAnsi="Arial" w:cs="Arial"/>
          <w:spacing w:val="-16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stvorilo</w:t>
      </w:r>
      <w:r w:rsidRPr="00E531F6">
        <w:rPr>
          <w:rFonts w:ascii="Arial" w:hAnsi="Arial" w:cs="Arial"/>
          <w:spacing w:val="-18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zakonski</w:t>
      </w:r>
      <w:r w:rsidRPr="00E531F6">
        <w:rPr>
          <w:rFonts w:ascii="Arial" w:hAnsi="Arial" w:cs="Arial"/>
          <w:spacing w:val="-17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osnov</w:t>
      </w:r>
      <w:r w:rsidRPr="00E531F6">
        <w:rPr>
          <w:rFonts w:ascii="Arial" w:hAnsi="Arial" w:cs="Arial"/>
          <w:spacing w:val="-17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za</w:t>
      </w:r>
      <w:r w:rsidRPr="00E531F6">
        <w:rPr>
          <w:rFonts w:ascii="Arial" w:hAnsi="Arial" w:cs="Arial"/>
          <w:spacing w:val="-16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kreiranje</w:t>
      </w:r>
      <w:r w:rsidRPr="00E531F6">
        <w:rPr>
          <w:rFonts w:ascii="Arial" w:hAnsi="Arial" w:cs="Arial"/>
          <w:spacing w:val="-2"/>
          <w:sz w:val="22"/>
          <w:szCs w:val="22"/>
        </w:rPr>
        <w:t xml:space="preserve"> </w:t>
      </w:r>
      <w:r w:rsidRPr="00E531F6">
        <w:rPr>
          <w:rFonts w:ascii="Arial" w:hAnsi="Arial" w:cs="Arial"/>
          <w:b/>
          <w:sz w:val="22"/>
          <w:szCs w:val="22"/>
        </w:rPr>
        <w:t>Informacionog sistema upravljanja otpadom Federacije</w:t>
      </w:r>
      <w:r w:rsidRPr="00E531F6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E531F6">
        <w:rPr>
          <w:rFonts w:ascii="Arial" w:hAnsi="Arial" w:cs="Arial"/>
          <w:b/>
          <w:sz w:val="22"/>
          <w:szCs w:val="22"/>
        </w:rPr>
        <w:t>BiH.</w:t>
      </w:r>
    </w:p>
    <w:p w:rsidR="000F7DEC" w:rsidRPr="00E531F6" w:rsidRDefault="000F7DEC" w:rsidP="000F7DEC">
      <w:pPr>
        <w:ind w:right="-142"/>
        <w:jc w:val="both"/>
        <w:rPr>
          <w:rFonts w:ascii="Arial" w:hAnsi="Arial" w:cs="Arial"/>
          <w:b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Prema Uredbi o informacionom sistemu upravljanja otpadom obveznici izvještavanja, tj. </w:t>
      </w:r>
      <w:proofErr w:type="gramStart"/>
      <w:r w:rsidRPr="00E531F6">
        <w:rPr>
          <w:rFonts w:ascii="Arial" w:hAnsi="Arial" w:cs="Arial"/>
          <w:sz w:val="22"/>
          <w:szCs w:val="22"/>
        </w:rPr>
        <w:t>dostavljanja</w:t>
      </w:r>
      <w:proofErr w:type="gramEnd"/>
      <w:r w:rsidRPr="00E531F6">
        <w:rPr>
          <w:rFonts w:ascii="Arial" w:hAnsi="Arial" w:cs="Arial"/>
          <w:sz w:val="22"/>
          <w:szCs w:val="22"/>
        </w:rPr>
        <w:t xml:space="preserve"> podataka u Fond, odnosno direktnog unosa podataka u informacioni sistem su:</w:t>
      </w:r>
    </w:p>
    <w:p w:rsidR="000F7DEC" w:rsidRPr="00E531F6" w:rsidRDefault="000F7DEC" w:rsidP="000F7DEC">
      <w:pPr>
        <w:pStyle w:val="ListParagraph"/>
        <w:widowControl w:val="0"/>
        <w:numPr>
          <w:ilvl w:val="0"/>
          <w:numId w:val="15"/>
        </w:numPr>
        <w:tabs>
          <w:tab w:val="left" w:pos="1657"/>
        </w:tabs>
        <w:autoSpaceDE w:val="0"/>
        <w:autoSpaceDN w:val="0"/>
        <w:ind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Subjekti upravljanja otpadom koji obavljaju jednu ili više aktivnosti upravljanja otpadom: sakupljači uključujući Javna komunalna preduzeća, reciklere, uvoznike i izvoznike otpada, deponije, operatore postrojenja za obradu otpada i</w:t>
      </w:r>
      <w:r w:rsidRPr="00E531F6">
        <w:rPr>
          <w:rFonts w:ascii="Arial" w:hAnsi="Arial" w:cs="Arial"/>
          <w:spacing w:val="-12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sl.;</w:t>
      </w:r>
    </w:p>
    <w:p w:rsidR="000F7DEC" w:rsidRPr="00E531F6" w:rsidRDefault="000F7DEC" w:rsidP="000F7DEC">
      <w:pPr>
        <w:pStyle w:val="ListParagraph"/>
        <w:widowControl w:val="0"/>
        <w:numPr>
          <w:ilvl w:val="0"/>
          <w:numId w:val="15"/>
        </w:numPr>
        <w:tabs>
          <w:tab w:val="left" w:pos="1657"/>
        </w:tabs>
        <w:autoSpaceDE w:val="0"/>
        <w:autoSpaceDN w:val="0"/>
        <w:ind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 xml:space="preserve">Proizvođači, uvoznici i distributeri proizvoda koji poslije upotrebe postaju posebne kategorije otpada (ambalaža, električni i elektronski proizvodi, ulja, baterija i </w:t>
      </w:r>
      <w:r w:rsidRPr="00E531F6">
        <w:rPr>
          <w:rFonts w:ascii="Arial" w:hAnsi="Arial" w:cs="Arial"/>
          <w:sz w:val="22"/>
          <w:szCs w:val="22"/>
        </w:rPr>
        <w:lastRenderedPageBreak/>
        <w:t>akumulatori, gume i automobili i</w:t>
      </w:r>
      <w:r w:rsidRPr="00E531F6">
        <w:rPr>
          <w:rFonts w:ascii="Arial" w:hAnsi="Arial" w:cs="Arial"/>
          <w:spacing w:val="-1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sl.);</w:t>
      </w:r>
    </w:p>
    <w:p w:rsidR="000F7DEC" w:rsidRPr="00E531F6" w:rsidRDefault="000F7DEC" w:rsidP="000F7DEC">
      <w:pPr>
        <w:pStyle w:val="ListParagraph"/>
        <w:widowControl w:val="0"/>
        <w:numPr>
          <w:ilvl w:val="0"/>
          <w:numId w:val="15"/>
        </w:numPr>
        <w:tabs>
          <w:tab w:val="left" w:pos="1657"/>
        </w:tabs>
        <w:autoSpaceDE w:val="0"/>
        <w:autoSpaceDN w:val="0"/>
        <w:ind w:right="-142" w:hanging="361"/>
        <w:contextualSpacing w:val="0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Subjekti koji u sklopu svoje djelatnosti/proizvodnog procesa proizvode</w:t>
      </w:r>
      <w:r w:rsidRPr="00E531F6">
        <w:rPr>
          <w:rFonts w:ascii="Arial" w:hAnsi="Arial" w:cs="Arial"/>
          <w:spacing w:val="-11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otpad;</w:t>
      </w:r>
    </w:p>
    <w:p w:rsidR="000F7DEC" w:rsidRPr="00E531F6" w:rsidRDefault="000F7DEC" w:rsidP="000F7DEC">
      <w:pPr>
        <w:pStyle w:val="ListParagraph"/>
        <w:widowControl w:val="0"/>
        <w:numPr>
          <w:ilvl w:val="0"/>
          <w:numId w:val="15"/>
        </w:numPr>
        <w:tabs>
          <w:tab w:val="left" w:pos="1657"/>
        </w:tabs>
        <w:autoSpaceDE w:val="0"/>
        <w:autoSpaceDN w:val="0"/>
        <w:ind w:right="-142" w:hanging="361"/>
        <w:contextualSpacing w:val="0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Operateri sistema za svoje</w:t>
      </w:r>
      <w:r w:rsidRPr="00E531F6">
        <w:rPr>
          <w:rFonts w:ascii="Arial" w:hAnsi="Arial" w:cs="Arial"/>
          <w:spacing w:val="-5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aktivnosti;</w:t>
      </w:r>
    </w:p>
    <w:p w:rsidR="000F7DEC" w:rsidRPr="00E531F6" w:rsidRDefault="000F7DEC" w:rsidP="000F7DEC">
      <w:pPr>
        <w:pStyle w:val="ListParagraph"/>
        <w:widowControl w:val="0"/>
        <w:numPr>
          <w:ilvl w:val="0"/>
          <w:numId w:val="15"/>
        </w:numPr>
        <w:tabs>
          <w:tab w:val="left" w:pos="1657"/>
        </w:tabs>
        <w:autoSpaceDE w:val="0"/>
        <w:autoSpaceDN w:val="0"/>
        <w:ind w:right="-142"/>
        <w:contextualSpacing w:val="0"/>
        <w:jc w:val="both"/>
        <w:rPr>
          <w:rFonts w:ascii="Arial" w:hAnsi="Arial" w:cs="Arial"/>
          <w:sz w:val="22"/>
          <w:szCs w:val="22"/>
        </w:rPr>
      </w:pPr>
      <w:r w:rsidRPr="00E531F6">
        <w:rPr>
          <w:rFonts w:ascii="Arial" w:hAnsi="Arial" w:cs="Arial"/>
          <w:sz w:val="22"/>
          <w:szCs w:val="22"/>
        </w:rPr>
        <w:t>Obveznici sistema bez obzira da li su ili ne prenijeli svoju obavezu upravljanja otpadom na operatera</w:t>
      </w:r>
      <w:r w:rsidRPr="00E531F6">
        <w:rPr>
          <w:rFonts w:ascii="Arial" w:hAnsi="Arial" w:cs="Arial"/>
          <w:spacing w:val="-4"/>
          <w:sz w:val="22"/>
          <w:szCs w:val="22"/>
        </w:rPr>
        <w:t xml:space="preserve"> </w:t>
      </w:r>
      <w:r w:rsidRPr="00E531F6">
        <w:rPr>
          <w:rFonts w:ascii="Arial" w:hAnsi="Arial" w:cs="Arial"/>
          <w:sz w:val="22"/>
          <w:szCs w:val="22"/>
        </w:rPr>
        <w:t>sistema.</w:t>
      </w:r>
    </w:p>
    <w:p w:rsidR="000F7DEC" w:rsidRPr="006B3914" w:rsidRDefault="000F7DEC" w:rsidP="005D301B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B70632" w:rsidRPr="0073439D" w:rsidRDefault="0073439D" w:rsidP="00B70632">
      <w:pPr>
        <w:jc w:val="both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color w:val="000000"/>
          <w:szCs w:val="24"/>
          <w:lang w:val="hr-HR"/>
        </w:rPr>
        <w:t>10</w:t>
      </w:r>
      <w:r w:rsidR="00B70632" w:rsidRPr="0073439D">
        <w:rPr>
          <w:rFonts w:ascii="Arial" w:hAnsi="Arial" w:cs="Arial"/>
          <w:b/>
          <w:color w:val="000000"/>
          <w:szCs w:val="24"/>
          <w:lang w:val="hr-HR"/>
        </w:rPr>
        <w:t>.</w:t>
      </w:r>
      <w:r w:rsidR="00CF2CD6" w:rsidRPr="0073439D">
        <w:rPr>
          <w:rFonts w:ascii="Arial" w:hAnsi="Arial" w:cs="Arial"/>
          <w:b/>
          <w:color w:val="000000"/>
          <w:szCs w:val="24"/>
          <w:lang w:val="hr-HR"/>
        </w:rPr>
        <w:t xml:space="preserve"> </w:t>
      </w:r>
      <w:r w:rsidR="00B70632" w:rsidRPr="0073439D">
        <w:rPr>
          <w:rFonts w:ascii="Arial" w:hAnsi="Arial" w:cs="Arial"/>
          <w:b/>
          <w:bCs/>
          <w:szCs w:val="24"/>
          <w:lang w:val="hr-HR"/>
        </w:rPr>
        <w:t xml:space="preserve">Period važenja </w:t>
      </w:r>
    </w:p>
    <w:p w:rsidR="00B70632" w:rsidRPr="005D301B" w:rsidRDefault="005D301B" w:rsidP="005D301B">
      <w:pPr>
        <w:pStyle w:val="BodyText"/>
        <w:spacing w:line="240" w:lineRule="atLeast"/>
        <w:ind w:right="-142"/>
        <w:jc w:val="both"/>
      </w:pPr>
      <w:r w:rsidRPr="00D924F9">
        <w:t xml:space="preserve">Rok važnosti ovog rješenja je </w:t>
      </w:r>
      <w:r w:rsidR="00B70632" w:rsidRPr="0073439D">
        <w:rPr>
          <w:szCs w:val="24"/>
        </w:rPr>
        <w:t xml:space="preserve">pet </w:t>
      </w:r>
      <w:r w:rsidR="000E6ADD">
        <w:rPr>
          <w:szCs w:val="24"/>
        </w:rPr>
        <w:t>(5</w:t>
      </w:r>
      <w:r>
        <w:rPr>
          <w:szCs w:val="24"/>
        </w:rPr>
        <w:t>)</w:t>
      </w:r>
      <w:r w:rsidR="000E6ADD">
        <w:rPr>
          <w:szCs w:val="24"/>
        </w:rPr>
        <w:t xml:space="preserve"> </w:t>
      </w:r>
      <w:r w:rsidR="00B70632" w:rsidRPr="0073439D">
        <w:rPr>
          <w:szCs w:val="24"/>
        </w:rPr>
        <w:t>godina</w:t>
      </w:r>
      <w:r>
        <w:rPr>
          <w:szCs w:val="24"/>
        </w:rPr>
        <w:t>,</w:t>
      </w:r>
      <w:r w:rsidR="00B70632" w:rsidRPr="0073439D">
        <w:rPr>
          <w:szCs w:val="24"/>
        </w:rPr>
        <w:t xml:space="preserve"> od dana uručenja rješenja strankama.</w:t>
      </w:r>
    </w:p>
    <w:p w:rsidR="007265D8" w:rsidRPr="0073439D" w:rsidRDefault="007265D8" w:rsidP="00B06235">
      <w:pPr>
        <w:rPr>
          <w:rFonts w:ascii="Arial" w:hAnsi="Arial" w:cs="Arial"/>
          <w:b/>
          <w:color w:val="000000"/>
          <w:szCs w:val="24"/>
          <w:lang w:val="hr-HR"/>
        </w:rPr>
      </w:pPr>
    </w:p>
    <w:p w:rsidR="007265D8" w:rsidRPr="0073439D" w:rsidRDefault="007265D8" w:rsidP="00822BD9">
      <w:pPr>
        <w:jc w:val="center"/>
        <w:rPr>
          <w:rFonts w:ascii="Arial" w:hAnsi="Arial" w:cs="Arial"/>
          <w:b/>
          <w:color w:val="000000"/>
          <w:szCs w:val="24"/>
          <w:lang w:val="hr-HR"/>
        </w:rPr>
      </w:pPr>
    </w:p>
    <w:p w:rsidR="00C50B50" w:rsidRPr="00E531F6" w:rsidRDefault="00C50B50" w:rsidP="00E531F6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O</w:t>
      </w:r>
      <w:r w:rsidR="0072601D" w:rsidRPr="00E531F6">
        <w:rPr>
          <w:rFonts w:ascii="Arial" w:hAnsi="Arial" w:cs="Arial"/>
          <w:b/>
          <w:color w:val="000000"/>
          <w:sz w:val="22"/>
          <w:szCs w:val="22"/>
          <w:lang w:val="hr-HR"/>
        </w:rPr>
        <w:t>brazloženje</w:t>
      </w:r>
    </w:p>
    <w:p w:rsidR="002F0615" w:rsidRPr="00E531F6" w:rsidRDefault="002F0615" w:rsidP="00E531F6">
      <w:pPr>
        <w:pStyle w:val="BodyText2"/>
        <w:rPr>
          <w:color w:val="FF0000"/>
        </w:rPr>
      </w:pPr>
    </w:p>
    <w:p w:rsidR="002F0615" w:rsidRPr="00E531F6" w:rsidRDefault="00F56189" w:rsidP="00E531F6">
      <w:pPr>
        <w:pStyle w:val="BodyText2"/>
      </w:pPr>
      <w:r w:rsidRPr="00E531F6">
        <w:t xml:space="preserve"> Federalno ministarstvo okoliša i turizma je zaprimilo Zahtjev za </w:t>
      </w:r>
      <w:r w:rsidR="007474EC" w:rsidRPr="00E531F6">
        <w:t xml:space="preserve">obnovu okolišne </w:t>
      </w:r>
      <w:r w:rsidRPr="00E531F6">
        <w:t xml:space="preserve">dozvole, </w:t>
      </w:r>
      <w:r w:rsidR="00941E20" w:rsidRPr="00E531F6">
        <w:t>opera</w:t>
      </w:r>
      <w:r w:rsidRPr="00E531F6">
        <w:t>tora  „</w:t>
      </w:r>
      <w:r w:rsidR="00941E20" w:rsidRPr="00E531F6">
        <w:t>Regionalna deponija Mošćanica</w:t>
      </w:r>
      <w:r w:rsidR="007034D7" w:rsidRPr="00E531F6">
        <w:t>“ d.o.o. Zenica,</w:t>
      </w:r>
      <w:r w:rsidRPr="00E531F6">
        <w:t xml:space="preserve"> </w:t>
      </w:r>
      <w:r w:rsidR="009C38FA" w:rsidRPr="00E531F6">
        <w:t xml:space="preserve">13.11. 2023. godine </w:t>
      </w:r>
      <w:r w:rsidR="007034D7" w:rsidRPr="00E531F6">
        <w:t xml:space="preserve">za </w:t>
      </w:r>
      <w:r w:rsidR="009C38FA" w:rsidRPr="00E531F6">
        <w:t>pogone i postrojenja Regionalne deponije otpada u Zenici, procese</w:t>
      </w:r>
      <w:r w:rsidR="007034D7" w:rsidRPr="00E531F6">
        <w:t xml:space="preserve"> rada na regionalnoj deponiji čvrstog neopasnog otpada i njegovo zbrinjavanje na lokalitetu Mošćanica, općina Zenica. </w:t>
      </w:r>
    </w:p>
    <w:p w:rsidR="000F7A6B" w:rsidRPr="00E531F6" w:rsidRDefault="009C38FA" w:rsidP="00E531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Zahtjev za obnovu okolinske dozvole za PD ″Regionalna deponija Mošćanica″ d.o.o.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Zenica, </w:t>
      </w:r>
      <w:r w:rsidR="000F7A6B" w:rsidRPr="00E531F6">
        <w:rPr>
          <w:rFonts w:ascii="Arial" w:hAnsi="Arial" w:cs="Arial"/>
          <w:sz w:val="22"/>
          <w:szCs w:val="22"/>
          <w:lang w:eastAsia="bs-Latn-BA"/>
        </w:rPr>
        <w:t xml:space="preserve">dostavljen je </w:t>
      </w:r>
      <w:r w:rsidRPr="00E531F6">
        <w:rPr>
          <w:rFonts w:ascii="Arial" w:hAnsi="Arial" w:cs="Arial"/>
          <w:sz w:val="22"/>
          <w:szCs w:val="22"/>
          <w:lang w:eastAsia="bs-Latn-BA"/>
        </w:rPr>
        <w:t xml:space="preserve">u skladu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članom 93. Zakona o zaštiti okoliša („Sl. novine F BiH“, broj15/21),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te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članom 4.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tačka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1) i članom 6.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tačka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2) i 3) Uredbe kojom se utvrđuju pogoni 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I </w:t>
      </w:r>
      <w:r w:rsidRPr="00E531F6">
        <w:rPr>
          <w:rFonts w:ascii="Arial" w:hAnsi="Arial" w:cs="Arial"/>
          <w:sz w:val="22"/>
          <w:szCs w:val="22"/>
          <w:lang w:eastAsia="bs-Latn-BA"/>
        </w:rPr>
        <w:t>postrojenja koja moraju imati okolinsku dozvolu („Sl. novine F BiH“, broj 51/21</w:t>
      </w:r>
      <w:r w:rsidR="000F7A6B" w:rsidRPr="00E531F6">
        <w:rPr>
          <w:rFonts w:ascii="Arial" w:hAnsi="Arial" w:cs="Arial"/>
          <w:sz w:val="22"/>
          <w:szCs w:val="22"/>
          <w:lang w:eastAsia="bs-Latn-BA"/>
        </w:rPr>
        <w:t>, 74/22</w:t>
      </w:r>
      <w:r w:rsidRPr="00E531F6">
        <w:rPr>
          <w:rFonts w:ascii="Arial" w:hAnsi="Arial" w:cs="Arial"/>
          <w:sz w:val="22"/>
          <w:szCs w:val="22"/>
          <w:lang w:eastAsia="bs-Latn-BA"/>
        </w:rPr>
        <w:t>).</w:t>
      </w:r>
      <w:r w:rsidR="007034D7" w:rsidRPr="00E531F6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0F7A6B" w:rsidRPr="00E531F6" w:rsidRDefault="000F7A6B" w:rsidP="00E531F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 xml:space="preserve">U skladu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članom 6. </w:t>
      </w: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tačka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2) i 3) Uredbe, Zahtjev za obnovu okolinske dozvole izrađuje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se na obrascu za izradu zahtjeva iz Priloga III. Uredbe, a koji čini sastavni dio Uredbe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kojom se utvrđuju pogoni i postrojenja koja moraju imati okolinsku dozvolu („Sl. novine F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E531F6">
        <w:rPr>
          <w:rFonts w:ascii="Arial" w:hAnsi="Arial" w:cs="Arial"/>
          <w:sz w:val="22"/>
          <w:szCs w:val="22"/>
          <w:lang w:eastAsia="bs-Latn-BA"/>
        </w:rPr>
        <w:t>BiH“, broj 51/21, 74/22).</w:t>
      </w:r>
    </w:p>
    <w:p w:rsidR="000E6ADD" w:rsidRPr="00E531F6" w:rsidRDefault="000E6ADD" w:rsidP="00E531F6">
      <w:pPr>
        <w:pStyle w:val="BodyText2"/>
      </w:pPr>
      <w:r w:rsidRPr="00E531F6">
        <w:t>Uz zahtjev je dostavljena i sljedeća dokumentacija:</w:t>
      </w:r>
    </w:p>
    <w:p w:rsidR="000E6ADD" w:rsidRPr="00E531F6" w:rsidRDefault="000E6ADD" w:rsidP="00E531F6">
      <w:pPr>
        <w:autoSpaceDE w:val="0"/>
        <w:autoSpaceDN w:val="0"/>
        <w:adjustRightInd w:val="0"/>
        <w:jc w:val="both"/>
        <w:rPr>
          <w:rFonts w:ascii="Arial" w:hAnsi="Arial" w:cs="Arial"/>
          <w:bCs/>
          <w:noProof/>
          <w:sz w:val="22"/>
          <w:szCs w:val="22"/>
        </w:rPr>
      </w:pPr>
    </w:p>
    <w:p w:rsidR="007034D7" w:rsidRPr="00E531F6" w:rsidRDefault="000F7A6B" w:rsidP="009C38FA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bCs/>
          <w:noProof/>
          <w:sz w:val="22"/>
          <w:szCs w:val="22"/>
        </w:rPr>
        <w:t xml:space="preserve">-  </w:t>
      </w:r>
      <w:r w:rsidR="007034D7" w:rsidRPr="00E531F6">
        <w:rPr>
          <w:rFonts w:ascii="Arial" w:hAnsi="Arial" w:cs="Arial"/>
          <w:noProof/>
          <w:sz w:val="22"/>
          <w:szCs w:val="22"/>
        </w:rPr>
        <w:t>Izvod iz prostorno planske dokumentacije, Kantonalni zavod za urbanizam i prostorno uređenje Zenica,</w:t>
      </w:r>
    </w:p>
    <w:p w:rsidR="00763369" w:rsidRPr="00E531F6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E531F6">
        <w:rPr>
          <w:rFonts w:ascii="Arial" w:hAnsi="Arial" w:cs="Arial"/>
          <w:sz w:val="22"/>
          <w:szCs w:val="22"/>
          <w:lang w:eastAsia="bs-Latn-BA"/>
        </w:rPr>
        <w:t xml:space="preserve">Rješenje o urbanističkoj saglasnosti za izgradnju objekta nadstrešnice </w:t>
      </w:r>
      <w:proofErr w:type="gramStart"/>
      <w:r w:rsidR="00763369"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</w:p>
    <w:p w:rsidR="00763369" w:rsidRPr="00E531F6" w:rsidRDefault="00763369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E531F6">
        <w:rPr>
          <w:rFonts w:ascii="Arial" w:hAnsi="Arial" w:cs="Arial"/>
          <w:sz w:val="22"/>
          <w:szCs w:val="22"/>
          <w:lang w:eastAsia="bs-Latn-BA"/>
        </w:rPr>
        <w:t>reciklažnom</w:t>
      </w:r>
      <w:proofErr w:type="gramEnd"/>
      <w:r w:rsidRPr="00E531F6">
        <w:rPr>
          <w:rFonts w:ascii="Arial" w:hAnsi="Arial" w:cs="Arial"/>
          <w:sz w:val="22"/>
          <w:szCs w:val="22"/>
          <w:lang w:eastAsia="bs-Latn-BA"/>
        </w:rPr>
        <w:t xml:space="preserve"> dvorištu u poslovnom krugu RD ″Mošćanica″ na lokalitetu Mošćanica,</w:t>
      </w:r>
    </w:p>
    <w:p w:rsidR="00763369" w:rsidRPr="00E531F6" w:rsidRDefault="00763369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sz w:val="22"/>
          <w:szCs w:val="22"/>
          <w:lang w:eastAsia="bs-Latn-BA"/>
        </w:rPr>
        <w:t>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E531F6">
        <w:rPr>
          <w:rFonts w:ascii="Arial" w:hAnsi="Arial" w:cs="Arial"/>
          <w:sz w:val="22"/>
          <w:szCs w:val="22"/>
          <w:lang w:eastAsia="bs-Latn-BA"/>
        </w:rPr>
        <w:t xml:space="preserve">Rješenje o odobrenju za građenje objekta-nadstrešnice </w:t>
      </w:r>
      <w:proofErr w:type="gramStart"/>
      <w:r w:rsidR="00763369" w:rsidRPr="00E531F6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 w:rsidRPr="00E531F6">
        <w:rPr>
          <w:rFonts w:ascii="Arial" w:hAnsi="Arial" w:cs="Arial"/>
          <w:sz w:val="22"/>
          <w:szCs w:val="22"/>
          <w:lang w:eastAsia="bs-Latn-BA"/>
        </w:rPr>
        <w:t xml:space="preserve"> reciklažnom dvorištu u</w:t>
      </w:r>
      <w:r w:rsidR="00BE36D8" w:rsidRP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E531F6">
        <w:rPr>
          <w:rFonts w:ascii="Arial" w:hAnsi="Arial" w:cs="Arial"/>
          <w:sz w:val="22"/>
          <w:szCs w:val="22"/>
          <w:lang w:eastAsia="bs-Latn-BA"/>
        </w:rPr>
        <w:t>poslovnom krugu RD ″Mošćanica″ na lokalitetu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Mošćanica,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upotrebi građevine objekta-nadstrešnice 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 xml:space="preserve"> reciklažnom dvorištu u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poslovnom </w:t>
      </w:r>
      <w:r w:rsidR="00763369">
        <w:rPr>
          <w:rFonts w:ascii="Arial" w:hAnsi="Arial" w:cs="Arial"/>
          <w:sz w:val="22"/>
          <w:szCs w:val="22"/>
          <w:lang w:eastAsia="bs-Latn-BA"/>
        </w:rPr>
        <w:t>krugu RD ″Mošćanica″ na lokalitetu Mošćanica,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odobrenju za građenje investitoru ″Regionalna deponija Mošćanica″ d.o.o.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Zenica, općina Zenica za izgradnju pumpne stanice sa trasom cjevovoda za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prepumpavanje ocjedne vode iz lagune 2 na odlagalište, na parceli označenoj po n.p.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kao k.č. 593/2 K.O. Mošćanica, općina Zenica, odnosno na parceli označenoj po s.p.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kao </w:t>
      </w:r>
      <w:r w:rsidR="00BE36D8">
        <w:rPr>
          <w:rFonts w:ascii="Arial" w:hAnsi="Arial" w:cs="Arial"/>
          <w:sz w:val="22"/>
          <w:szCs w:val="22"/>
          <w:lang w:eastAsia="bs-Latn-BA"/>
        </w:rPr>
        <w:t>628/382 K.O. Mošćanica, općina Z</w:t>
      </w:r>
      <w:r w:rsidR="00763369">
        <w:rPr>
          <w:rFonts w:ascii="Arial" w:hAnsi="Arial" w:cs="Arial"/>
          <w:sz w:val="22"/>
          <w:szCs w:val="22"/>
          <w:lang w:eastAsia="bs-Latn-BA"/>
        </w:rPr>
        <w:t>enica iz ZK uloška 22.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odobrenju za građenje investitoru RD ″Mošćanica″ d.o.o. Zenica, za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izgradnju paketnog postrojenja za tretman procjednih otpadnih voda RO (Q=40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m</w:t>
      </w:r>
      <w:r w:rsidR="00763369">
        <w:rPr>
          <w:rFonts w:ascii="Arial" w:hAnsi="Arial" w:cs="Arial"/>
          <w:sz w:val="14"/>
          <w:szCs w:val="14"/>
          <w:lang w:eastAsia="bs-Latn-BA"/>
        </w:rPr>
        <w:t>3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/dan), 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 xml:space="preserve"> dijelu parcele označene kao k.č. 593/2 K.O. Mošćanica, općina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urbanističkoj saglasnosti za izgradnju ″Regionalne sanitarne 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deponije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 </w:t>
      </w:r>
      <w:r w:rsidR="00763369">
        <w:rPr>
          <w:rFonts w:ascii="Arial" w:hAnsi="Arial" w:cs="Arial"/>
          <w:sz w:val="22"/>
          <w:szCs w:val="22"/>
          <w:lang w:eastAsia="bs-Latn-BA"/>
        </w:rPr>
        <w:t>komunalnog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 xml:space="preserve"> otpada″ na Mošćanici, na zemljištu označenom kao k.č. i dijelovi k.č. br.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590, 593, 595, 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596, </w:t>
      </w:r>
      <w:r w:rsidR="00763369">
        <w:rPr>
          <w:rFonts w:ascii="Arial" w:hAnsi="Arial" w:cs="Arial"/>
          <w:sz w:val="22"/>
          <w:szCs w:val="22"/>
          <w:lang w:eastAsia="bs-Latn-BA"/>
        </w:rPr>
        <w:t>597,598, 599, 601, 602, 606, 607, 608, 2456, K.O. Mošćanica,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općina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odobrenju za građenje ″Regionalne sanitarne deponije komunalnog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otpada″ 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 xml:space="preserve"> Mošćanici, na zemljištu označenom kao k.č. i dijelovi k.č. br. 590, 593,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595, 596, 597,598, 599, 601, 602, 606, 607, 608, 2456, K.O. Mošćanica, općina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odobrenju za građenje I faze izgradnje objekata: administrativni i objekat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za </w:t>
      </w:r>
      <w:r w:rsidR="00763369">
        <w:rPr>
          <w:rFonts w:ascii="Arial" w:hAnsi="Arial" w:cs="Arial"/>
          <w:sz w:val="22"/>
          <w:szCs w:val="22"/>
          <w:lang w:eastAsia="bs-Latn-BA"/>
        </w:rPr>
        <w:t>radnike, nadstrešnica sa ulazno-izlaznom vagom, garaža, ekonomskomanipulativna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površina i deponija koja sadrži: Retencijsku lagunu za sakupljanje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procjednih voda zapremine 1000 m</w:t>
      </w:r>
      <w:r w:rsidR="00763369">
        <w:rPr>
          <w:rFonts w:ascii="Arial" w:hAnsi="Arial" w:cs="Arial"/>
          <w:sz w:val="14"/>
          <w:szCs w:val="14"/>
          <w:lang w:eastAsia="bs-Latn-BA"/>
        </w:rPr>
        <w:t>3</w:t>
      </w:r>
      <w:r w:rsidR="00763369">
        <w:rPr>
          <w:rFonts w:ascii="Arial" w:hAnsi="Arial" w:cs="Arial"/>
          <w:sz w:val="22"/>
          <w:szCs w:val="22"/>
          <w:lang w:eastAsia="bs-Latn-BA"/>
        </w:rPr>
        <w:t>, reciklažno dvorište za sakupljanje sekundarnih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sirovina, dvije kasete za deponovanje otpada sa drenažnim sistemom i sistemom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otplinjava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nja, sve izgrađeno na zemljištu </w:t>
      </w:r>
      <w:r w:rsidR="00763369">
        <w:rPr>
          <w:rFonts w:ascii="Arial" w:hAnsi="Arial" w:cs="Arial"/>
          <w:sz w:val="22"/>
          <w:szCs w:val="22"/>
          <w:lang w:eastAsia="bs-Latn-BA"/>
        </w:rPr>
        <w:t>označenom sa k.č. 597 i dijelovima k.č. br.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590, 593, 595, 596, 597,598, 599, 601, 602, 606, 607, 608, 2456, K.O. Mošćanica,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općina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lastRenderedPageBreak/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odobrenju za građenje objekta II faze izgradnje deponije kasetama 3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,4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>, i 5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za </w:t>
      </w:r>
      <w:r w:rsidR="00763369">
        <w:rPr>
          <w:rFonts w:ascii="Arial" w:hAnsi="Arial" w:cs="Arial"/>
          <w:sz w:val="22"/>
          <w:szCs w:val="22"/>
          <w:lang w:eastAsia="bs-Latn-BA"/>
        </w:rPr>
        <w:t>deponovanje otpada sa drenažnim sistemom i sistemom odplinjavanja na zemljištu označenom sa k.č. 597 i dijelovima k.č. br. 590, 593, 595, 596, 597,598,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220489">
        <w:rPr>
          <w:rFonts w:ascii="Arial" w:hAnsi="Arial" w:cs="Arial"/>
          <w:sz w:val="22"/>
          <w:szCs w:val="22"/>
          <w:lang w:eastAsia="bs-Latn-BA"/>
        </w:rPr>
        <w:t>599, 601, 602, 606, 607, 608,</w:t>
      </w:r>
      <w:r w:rsidR="00763369">
        <w:rPr>
          <w:rFonts w:ascii="Arial" w:hAnsi="Arial" w:cs="Arial"/>
          <w:sz w:val="22"/>
          <w:szCs w:val="22"/>
          <w:lang w:eastAsia="bs-Latn-BA"/>
        </w:rPr>
        <w:t>2456, K.O. Mošćanica, općina Zenica.</w:t>
      </w:r>
    </w:p>
    <w:p w:rsidR="00763369" w:rsidRDefault="000F7DEC" w:rsidP="0076336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 Rješenje o upotrebi za probni rad građevine objekata I faze: administrativni i objekat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za </w:t>
      </w:r>
      <w:r w:rsidR="00763369">
        <w:rPr>
          <w:rFonts w:ascii="Arial" w:hAnsi="Arial" w:cs="Arial"/>
          <w:sz w:val="22"/>
          <w:szCs w:val="22"/>
          <w:lang w:eastAsia="bs-Latn-BA"/>
        </w:rPr>
        <w:t xml:space="preserve">radnike, nadstrešnica </w:t>
      </w:r>
      <w:proofErr w:type="gramStart"/>
      <w:r w:rsidR="00763369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="00763369">
        <w:rPr>
          <w:rFonts w:ascii="Arial" w:hAnsi="Arial" w:cs="Arial"/>
          <w:sz w:val="22"/>
          <w:szCs w:val="22"/>
          <w:lang w:eastAsia="bs-Latn-BA"/>
        </w:rPr>
        <w:t xml:space="preserve"> ulazno-izlaznom vagom, garaža, ekonomskomanipulativna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površina i deponija koja sadrži: Retencijsku lagunu za sakupljanje</w:t>
      </w:r>
      <w:r w:rsidR="00BE36D8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>
        <w:rPr>
          <w:rFonts w:ascii="Arial" w:hAnsi="Arial" w:cs="Arial"/>
          <w:sz w:val="22"/>
          <w:szCs w:val="22"/>
          <w:lang w:eastAsia="bs-Latn-BA"/>
        </w:rPr>
        <w:t>procjednih voda zapremine 1000 m</w:t>
      </w:r>
      <w:r w:rsidR="00763369">
        <w:rPr>
          <w:rFonts w:ascii="Arial" w:hAnsi="Arial" w:cs="Arial"/>
          <w:sz w:val="14"/>
          <w:szCs w:val="14"/>
          <w:lang w:eastAsia="bs-Latn-BA"/>
        </w:rPr>
        <w:t>3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, </w:t>
      </w:r>
      <w:r w:rsidR="00763369">
        <w:rPr>
          <w:rFonts w:ascii="Arial" w:hAnsi="Arial" w:cs="Arial"/>
          <w:sz w:val="22"/>
          <w:szCs w:val="22"/>
          <w:lang w:eastAsia="bs-Latn-BA"/>
        </w:rPr>
        <w:t>reciklažno dvorište za sakupljanje sekundarnih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sirovina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>, dvije kasete za deponovanje otpada sa drenažnim sistemom i sistemom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otplinjavanja, sve izgrađeno na zemljištu označenom sa k.č. 597 i dijelovima k.č. br.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590, 593, 595, 596, 597,598, 599, 601, 602, 606, 607, 608, 2456, K.O. Mošćanica,općina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upotrebi izgrađenog objekta-postrojenja ″Sistem za odplinjavanje kaseta I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faze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bakljom″ na ″Regionalnoj deponiji Mošćanica″ u Zenici, na lokalitetu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označenom sa k.č. 597 i dijelovima parcela k.č. br. 590, 593, 595, 596, 597,598, 599,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601, 602, 606, 607, 608, 2456, K.O. Mošćanica, općina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urbanističkoj saglasnosti za radove na izgradnji druge faze odlagališnih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kaseta sa pripadajućom infrastrukturom na Regionalnoj deponiji Mošćanica, na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zemljištu označenom kao k.č. br. 593/2 K.O. Mošćanica, što po starom premjeru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odgovara k.č. br. 628/382-dio K.O. Mošćanica, područje grada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odobrenju za građenje objekata druge faze odlagališnih kaseta sa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pripadajućom infrastrukturom na Regionalnoj deponiji Mošćanica, na zemljištu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označenom kao k.č. br. 593/2 K.O. Mošćanica, što po starom premjeru odgovara k.č.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br. 628/382-dio K.O. Mošćanica, područje grada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legalizaciji bespravno izgrađenih objekata u sklopu kompleksa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″Regionalne sanitarne deponije komunalnog otpada″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Mošćanici, na dijelu parcele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označene kao k.č. br. 593/2 K.O. Mošćanica, površine 84.730 m2, općina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Rješenje o upotrebi legalizirane građevine: čuvarska kućica, kućica vage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sa</w:t>
      </w:r>
      <w:proofErr w:type="gramEnd"/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platformom, prvi sprat administartivnog dijela, kotlovnica sa plinskom instalacijom,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crpka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 xml:space="preserve"> za gorivo sa rezervoarom kapaciteta 10 m3 i nadstrešnicom, izgrađenog 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poslovnom krugu kompleksa ″RDM″ d.o.o. Zenica, općina Zenica.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p. Rješenje o odobrenju izgradnje pristupnog puta za regionalnu deponiju ″Mošćanica″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 xml:space="preserve">koji se odvija </w:t>
      </w: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od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 xml:space="preserve"> puta Zenica.S. Dvor </w:t>
      </w: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 xml:space="preserve"> mjestu ukrštanja sa rudničkim putem, 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prema uslovima datim u rješenju o urbanističkoj saglasnosti broj: 06/23-4923/05 od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 xml:space="preserve">16.11.2005. </w:t>
      </w: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godine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>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odobrenju izgradnje trase dovodnog cjevovoda pitke, hidrantske 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I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tehnološke vode za regionalnu deponiju u Mošćanici, na parceli označenoj kao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k.č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..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>n.p. 791, 793, 794, 800, 803, 804, 1030, 1032, 2457/1 i 2459 k.o. Mošćanica, a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prema uslovima datim u rješenju o urbanističkoj saglasnosti broj: 06/23-2219/06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od</w:t>
      </w:r>
      <w:proofErr w:type="gramEnd"/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19.06.2006.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godine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>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i odluka kojom se utvrđuje opći interes za izgradnju sanitarne regionalne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deponije u Općini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okolinskoj dozvoli operatoru ″Regionalna deponija Mošćanica″ d.o.o.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Zenica za organiziranje procesa rada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regionalnoj deponiji čvrstog neopasnog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otpada i njegovo zbrinjavanje na lokalitetu Mošćanica, općina Zenica.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vodnoj saglasnosti za aktivnost – izgradnja II faze deponije, odnosno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proširenje odlagališnog prostora urđene Regionalne deponije Mošćanica u sklopu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uređenog kompleksa Regionalne deponije u naselju Mošćanica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na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zemljištu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označenom kao k.č. broj. 593/2 K.O. Mošćanica,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grad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Zenica i ispuštanje tehnoloških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otpadnih voda u prirodni recipijent sa lokaliteta planirane II faze deponije.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Rješenje o imenovanju odgovorne osobe za poslove upravljanja otpadom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8. Ugovori: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a. Ugovor o korištenju usluga sanitarne deponije za bezopasni otpad za Općinu Zenica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b. Ugovor o korištenju usluga sanitarne deponije za bezopasni otpad za Općinu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Busovača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c. Ugovor o korištenju usluga sanitarne deponije za bezopasni otpad za Općinu Visoko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d. Ugovor o korištenju usluga sanitarne deponije za bezopasni otpad za Općinu Žepče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e. Ugovor o korištenju usluga sanitarne deponije za bezopasni otpad za Općinu Travnik,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gramStart"/>
      <w:r w:rsidRPr="00BE36D8">
        <w:rPr>
          <w:rFonts w:ascii="Arial" w:hAnsi="Arial" w:cs="Arial"/>
          <w:sz w:val="22"/>
          <w:szCs w:val="22"/>
          <w:lang w:eastAsia="bs-Latn-BA"/>
        </w:rPr>
        <w:t>te</w:t>
      </w:r>
      <w:proofErr w:type="gramEnd"/>
      <w:r w:rsidRPr="00BE36D8">
        <w:rPr>
          <w:rFonts w:ascii="Arial" w:hAnsi="Arial" w:cs="Arial"/>
          <w:sz w:val="22"/>
          <w:szCs w:val="22"/>
          <w:lang w:eastAsia="bs-Latn-BA"/>
        </w:rPr>
        <w:t xml:space="preserve"> JKP ″Bašbunar″ d.o.o. Travnik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sanitarne deponije za bezopasni otpad za Općinu Travnik,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proofErr w:type="gramStart"/>
      <w:r w:rsidR="00763369" w:rsidRPr="00BE36D8">
        <w:rPr>
          <w:rFonts w:ascii="Arial" w:hAnsi="Arial" w:cs="Arial"/>
          <w:sz w:val="22"/>
          <w:szCs w:val="22"/>
          <w:lang w:eastAsia="bs-Latn-BA"/>
        </w:rPr>
        <w:t>te</w:t>
      </w:r>
      <w:proofErr w:type="gramEnd"/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JKP ″Trebišnjica″ d.o.o. Travnik-Nova Bila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lastRenderedPageBreak/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Općinu Vitez i JKP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″Vitkom″ d.o.o. Vitez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Općinu Zavidovići </w:t>
      </w:r>
      <w:r w:rsidR="00220489">
        <w:rPr>
          <w:rFonts w:ascii="Arial" w:hAnsi="Arial" w:cs="Arial"/>
          <w:sz w:val="22"/>
          <w:szCs w:val="22"/>
          <w:lang w:eastAsia="bs-Latn-BA"/>
        </w:rPr>
        <w:t xml:space="preserve">I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JKP ″Radnik″ d.o.o. Zavidovići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Općinu Novi Travnik 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I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JKP ″Čistoća″ d.o.o. Novi Travnik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″Kazneno-popravni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zavod zatvorenog tipa″ Zenica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″PREVENT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INTERIOR″ d.o.o. Visoko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″EKO-INDUSTRIJSKI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OTPAD ZIZI″ d.o.o. Travnik</w:t>
      </w:r>
    </w:p>
    <w:p w:rsidR="00763369" w:rsidRPr="00BE36D8" w:rsidRDefault="000F7DEC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Sportsko rekreacioni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centar ″VLAŠIĆ″ d.o.o. Travnik</w:t>
      </w:r>
    </w:p>
    <w:p w:rsidR="00763369" w:rsidRPr="00BE36D8" w:rsidRDefault="00763369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BE36D8">
        <w:rPr>
          <w:rFonts w:ascii="Arial" w:hAnsi="Arial" w:cs="Arial"/>
          <w:sz w:val="22"/>
          <w:szCs w:val="22"/>
          <w:lang w:eastAsia="bs-Latn-BA"/>
        </w:rPr>
        <w:t>n. Ugovor o korištenju usluga regionalne deponije ″Mošćanica″ za Preduzeće ″Divan″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Pr="00BE36D8">
        <w:rPr>
          <w:rFonts w:ascii="Arial" w:hAnsi="Arial" w:cs="Arial"/>
          <w:sz w:val="22"/>
          <w:szCs w:val="22"/>
          <w:lang w:eastAsia="bs-Latn-BA"/>
        </w:rPr>
        <w:t>d.o.o. Vitez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″AFOZ″ d.o.o. Travnik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″PREVENT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FABRICS″ d.o.o. Visoko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Proizvodno,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prometno i uslužno duštvo ″MECA″ d.o.o. Novi Travnik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″PREVENT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LEATHER″ d.o.o. Visoko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Privredno društvo</w:t>
      </w:r>
      <w:r w:rsidR="00E531F6">
        <w:rPr>
          <w:rFonts w:ascii="Arial" w:hAnsi="Arial" w:cs="Arial"/>
          <w:sz w:val="22"/>
          <w:szCs w:val="22"/>
          <w:lang w:eastAsia="bs-Latn-BA"/>
        </w:rPr>
        <w:t xml:space="preserve">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>″C.I.B.O.S″ d.o.o. Sarajevo, Poslovna jedinica Zenica</w:t>
      </w:r>
    </w:p>
    <w:p w:rsidR="00763369" w:rsidRPr="00BE36D8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>
        <w:rPr>
          <w:rFonts w:ascii="Arial" w:hAnsi="Arial" w:cs="Arial"/>
          <w:sz w:val="22"/>
          <w:szCs w:val="22"/>
          <w:lang w:eastAsia="bs-Latn-BA"/>
        </w:rPr>
        <w:t xml:space="preserve">- </w:t>
      </w:r>
      <w:r w:rsidR="00763369" w:rsidRPr="00BE36D8">
        <w:rPr>
          <w:rFonts w:ascii="Arial" w:hAnsi="Arial" w:cs="Arial"/>
          <w:sz w:val="22"/>
          <w:szCs w:val="22"/>
          <w:lang w:eastAsia="bs-Latn-BA"/>
        </w:rPr>
        <w:t xml:space="preserve"> Ugovor o korištenju usluga regionalne deponije ″Mošćanica″ za SEWING″ d.o.o. Visoko</w:t>
      </w:r>
    </w:p>
    <w:p w:rsidR="007034D7" w:rsidRPr="00E531F6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b/>
          <w:noProof/>
          <w:sz w:val="22"/>
          <w:szCs w:val="22"/>
        </w:rPr>
        <w:t xml:space="preserve">- </w:t>
      </w:r>
      <w:r w:rsidRPr="00E531F6">
        <w:rPr>
          <w:rFonts w:ascii="Arial" w:hAnsi="Arial" w:cs="Arial"/>
          <w:noProof/>
          <w:sz w:val="22"/>
          <w:szCs w:val="22"/>
        </w:rPr>
        <w:t>Tehnologija odlaganja otpada na Regionalnu deponiju „Mošćanica“,</w:t>
      </w:r>
    </w:p>
    <w:p w:rsidR="007034D7" w:rsidRPr="00E531F6" w:rsidRDefault="00B66DE6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- </w:t>
      </w:r>
      <w:r w:rsidR="007034D7" w:rsidRPr="00E531F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7034D7" w:rsidRPr="00E531F6">
        <w:rPr>
          <w:rFonts w:ascii="Arial" w:hAnsi="Arial" w:cs="Arial"/>
          <w:noProof/>
          <w:sz w:val="22"/>
          <w:szCs w:val="22"/>
        </w:rPr>
        <w:t xml:space="preserve">Izvještaji o mjerenjima emisije </w:t>
      </w:r>
      <w:r w:rsidR="0072601D" w:rsidRPr="00E531F6">
        <w:rPr>
          <w:rFonts w:ascii="Arial" w:hAnsi="Arial" w:cs="Arial"/>
          <w:noProof/>
          <w:sz w:val="22"/>
          <w:szCs w:val="22"/>
        </w:rPr>
        <w:t>deponijskog plina na RDM</w:t>
      </w:r>
      <w:r w:rsidR="00063444" w:rsidRPr="00E531F6">
        <w:rPr>
          <w:rFonts w:ascii="Arial" w:hAnsi="Arial" w:cs="Arial"/>
          <w:noProof/>
          <w:sz w:val="22"/>
          <w:szCs w:val="22"/>
        </w:rPr>
        <w:t xml:space="preserve"> na 26 mjernih mjesta</w:t>
      </w:r>
      <w:r w:rsidR="007034D7" w:rsidRPr="00E531F6">
        <w:rPr>
          <w:rFonts w:ascii="Arial" w:hAnsi="Arial" w:cs="Arial"/>
          <w:noProof/>
          <w:sz w:val="22"/>
          <w:szCs w:val="22"/>
        </w:rPr>
        <w:t>,</w:t>
      </w:r>
    </w:p>
    <w:p w:rsidR="007034D7" w:rsidRPr="00E531F6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E531F6">
        <w:rPr>
          <w:rFonts w:ascii="Arial" w:hAnsi="Arial" w:cs="Arial"/>
          <w:b/>
          <w:bCs/>
          <w:noProof/>
          <w:sz w:val="22"/>
          <w:szCs w:val="22"/>
        </w:rPr>
        <w:t xml:space="preserve">- </w:t>
      </w:r>
      <w:r w:rsidRPr="00E531F6">
        <w:rPr>
          <w:rFonts w:ascii="Arial" w:hAnsi="Arial" w:cs="Arial"/>
          <w:noProof/>
          <w:sz w:val="22"/>
          <w:szCs w:val="22"/>
        </w:rPr>
        <w:t xml:space="preserve">Izvještaji o rezultatima ispitivanja kvaliteta oborinskih, procjednih i </w:t>
      </w:r>
      <w:r w:rsidR="0072601D" w:rsidRPr="00E531F6">
        <w:rPr>
          <w:rFonts w:ascii="Arial" w:hAnsi="Arial" w:cs="Arial"/>
          <w:noProof/>
          <w:sz w:val="22"/>
          <w:szCs w:val="22"/>
        </w:rPr>
        <w:t>površinskih voda  na RDM</w:t>
      </w:r>
      <w:r w:rsidRPr="00E531F6">
        <w:rPr>
          <w:rFonts w:ascii="Arial" w:hAnsi="Arial" w:cs="Arial"/>
          <w:noProof/>
          <w:sz w:val="22"/>
          <w:szCs w:val="22"/>
        </w:rPr>
        <w:t>,</w:t>
      </w:r>
    </w:p>
    <w:p w:rsidR="007034D7" w:rsidRPr="00BE36D8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bs-Latn-BA"/>
        </w:rPr>
      </w:pPr>
      <w:r w:rsidRPr="00E531F6">
        <w:rPr>
          <w:rFonts w:ascii="Arial" w:hAnsi="Arial" w:cs="Arial"/>
          <w:noProof/>
          <w:sz w:val="22"/>
          <w:szCs w:val="22"/>
        </w:rPr>
        <w:t xml:space="preserve">- Rješenje o vodnoj dozvoli za ispuštanje tehnoloških(industrijskih) otpadnih voda u površinske </w:t>
      </w:r>
      <w:r w:rsidRPr="00BE36D8">
        <w:rPr>
          <w:rFonts w:ascii="Arial" w:hAnsi="Arial" w:cs="Arial"/>
          <w:noProof/>
          <w:sz w:val="22"/>
          <w:szCs w:val="22"/>
        </w:rPr>
        <w:t>vode,</w:t>
      </w:r>
      <w:r w:rsidR="009C38FA" w:rsidRPr="00BE36D8">
        <w:rPr>
          <w:rFonts w:ascii="Arial" w:hAnsi="Arial" w:cs="Arial"/>
          <w:sz w:val="22"/>
          <w:szCs w:val="22"/>
          <w:lang w:eastAsia="bs-Latn-BA"/>
        </w:rPr>
        <w:t xml:space="preserve"> (Rješenje broj: UP-I/25-3-40-285- 4/20 </w:t>
      </w:r>
      <w:proofErr w:type="gramStart"/>
      <w:r w:rsidR="009C38FA" w:rsidRPr="00BE36D8">
        <w:rPr>
          <w:rFonts w:ascii="Arial" w:hAnsi="Arial" w:cs="Arial"/>
          <w:sz w:val="22"/>
          <w:szCs w:val="22"/>
          <w:lang w:eastAsia="bs-Latn-BA"/>
        </w:rPr>
        <w:t>od</w:t>
      </w:r>
      <w:proofErr w:type="gramEnd"/>
      <w:r w:rsidR="009C38FA" w:rsidRPr="00BE36D8">
        <w:rPr>
          <w:rFonts w:ascii="Arial" w:hAnsi="Arial" w:cs="Arial"/>
          <w:sz w:val="22"/>
          <w:szCs w:val="22"/>
          <w:lang w:eastAsia="bs-Latn-BA"/>
        </w:rPr>
        <w:t xml:space="preserve"> 07.10.2020. godine).</w:t>
      </w:r>
    </w:p>
    <w:p w:rsidR="007034D7" w:rsidRPr="00BE36D8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E36D8">
        <w:rPr>
          <w:rFonts w:ascii="Arial" w:hAnsi="Arial" w:cs="Arial"/>
          <w:b/>
          <w:bCs/>
          <w:noProof/>
          <w:sz w:val="22"/>
          <w:szCs w:val="22"/>
        </w:rPr>
        <w:t xml:space="preserve">- </w:t>
      </w:r>
      <w:r w:rsidRPr="00BE36D8">
        <w:rPr>
          <w:rFonts w:ascii="Arial" w:hAnsi="Arial" w:cs="Arial"/>
          <w:noProof/>
          <w:sz w:val="22"/>
          <w:szCs w:val="22"/>
        </w:rPr>
        <w:t>Uputstvo za kontrolu i održavanje sistema za upravljanje procjedim vodama,</w:t>
      </w:r>
    </w:p>
    <w:p w:rsidR="007034D7" w:rsidRPr="00BE36D8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E36D8">
        <w:rPr>
          <w:rFonts w:ascii="Arial" w:hAnsi="Arial" w:cs="Arial"/>
          <w:b/>
          <w:bCs/>
          <w:noProof/>
          <w:sz w:val="22"/>
          <w:szCs w:val="22"/>
        </w:rPr>
        <w:t xml:space="preserve">- </w:t>
      </w:r>
      <w:r w:rsidRPr="00BE36D8">
        <w:rPr>
          <w:rFonts w:ascii="Arial" w:hAnsi="Arial" w:cs="Arial"/>
          <w:noProof/>
          <w:sz w:val="22"/>
          <w:szCs w:val="22"/>
        </w:rPr>
        <w:t xml:space="preserve">Izvještaji o rezultatima ispitivanja procjednih voda iz lagune i oborinski otpadnih voda sa Regionalne deponije „Mošćanica“, </w:t>
      </w:r>
    </w:p>
    <w:p w:rsidR="007034D7" w:rsidRPr="00BE36D8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E36D8">
        <w:rPr>
          <w:rFonts w:ascii="Arial" w:hAnsi="Arial" w:cs="Arial"/>
          <w:b/>
          <w:bCs/>
          <w:noProof/>
          <w:sz w:val="22"/>
          <w:szCs w:val="22"/>
        </w:rPr>
        <w:t xml:space="preserve">- </w:t>
      </w:r>
      <w:r w:rsidRPr="00BE36D8">
        <w:rPr>
          <w:rFonts w:ascii="Arial" w:hAnsi="Arial" w:cs="Arial"/>
          <w:noProof/>
          <w:sz w:val="22"/>
          <w:szCs w:val="22"/>
        </w:rPr>
        <w:t>Monitoring plan za ispitivanje kvaliteta procjednih, oborinskih i otpadnih voda i Bezimenog potoka,</w:t>
      </w:r>
    </w:p>
    <w:p w:rsidR="007034D7" w:rsidRPr="00BE36D8" w:rsidRDefault="007034D7" w:rsidP="00BE36D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  <w:r w:rsidRPr="00BE36D8">
        <w:rPr>
          <w:rFonts w:ascii="Arial" w:hAnsi="Arial" w:cs="Arial"/>
          <w:b/>
          <w:bCs/>
          <w:noProof/>
          <w:sz w:val="22"/>
          <w:szCs w:val="22"/>
        </w:rPr>
        <w:t xml:space="preserve">- </w:t>
      </w:r>
      <w:r w:rsidRPr="00BE36D8">
        <w:rPr>
          <w:rFonts w:ascii="Arial" w:hAnsi="Arial" w:cs="Arial"/>
          <w:noProof/>
          <w:sz w:val="22"/>
          <w:szCs w:val="22"/>
        </w:rPr>
        <w:t>Tehnički elaborat o ispuštanju voda na Regionalnoj deponiji „Mošćanica“,</w:t>
      </w:r>
    </w:p>
    <w:p w:rsidR="00F56189" w:rsidRPr="00BE36D8" w:rsidRDefault="002F0615" w:rsidP="00BE36D8">
      <w:pPr>
        <w:pStyle w:val="BodyText2"/>
        <w:rPr>
          <w:lang w:bidi="he-IL"/>
        </w:rPr>
      </w:pPr>
      <w:r w:rsidRPr="00BE36D8">
        <w:t xml:space="preserve">  </w:t>
      </w:r>
      <w:r w:rsidR="00F56189" w:rsidRPr="00BE36D8">
        <w:t xml:space="preserve">Dopisom broj </w:t>
      </w:r>
      <w:r w:rsidR="00CB0551" w:rsidRPr="00BE36D8">
        <w:rPr>
          <w:lang w:bidi="he-IL"/>
        </w:rPr>
        <w:t>UPI</w:t>
      </w:r>
      <w:r w:rsidR="00172916" w:rsidRPr="00BE36D8">
        <w:rPr>
          <w:lang w:bidi="he-IL"/>
        </w:rPr>
        <w:t>-05/2-02-19-5-190/23 od 14. 12. 2023</w:t>
      </w:r>
      <w:r w:rsidR="00F56189" w:rsidRPr="00BE36D8">
        <w:rPr>
          <w:lang w:bidi="he-IL"/>
        </w:rPr>
        <w:t>. godine od Federalne uprave za inspekcijske poslove zatraženi su podaci o izvršenom inspekcijskom nadzoru.</w:t>
      </w:r>
    </w:p>
    <w:p w:rsidR="002F0615" w:rsidRPr="00BE36D8" w:rsidRDefault="00F56189" w:rsidP="00BE36D8">
      <w:pPr>
        <w:pStyle w:val="BodyText2"/>
        <w:rPr>
          <w:color w:val="000000"/>
        </w:rPr>
      </w:pPr>
      <w:r w:rsidRPr="00BE36D8">
        <w:rPr>
          <w:lang w:bidi="he-IL"/>
        </w:rPr>
        <w:t xml:space="preserve">Federalna uprava za inspekcijske poslove je </w:t>
      </w:r>
      <w:r w:rsidR="00172916" w:rsidRPr="00BE36D8">
        <w:rPr>
          <w:lang w:bidi="he-IL"/>
        </w:rPr>
        <w:t xml:space="preserve">09.01.2024. godine </w:t>
      </w:r>
      <w:r w:rsidRPr="00BE36D8">
        <w:rPr>
          <w:lang w:bidi="he-IL"/>
        </w:rPr>
        <w:t>do</w:t>
      </w:r>
      <w:r w:rsidR="00172916" w:rsidRPr="00BE36D8">
        <w:rPr>
          <w:lang w:bidi="he-IL"/>
        </w:rPr>
        <w:t>stavila podatake o inspekcijskim pregledima</w:t>
      </w:r>
      <w:r w:rsidRPr="00BE36D8">
        <w:rPr>
          <w:lang w:bidi="he-IL"/>
        </w:rPr>
        <w:t xml:space="preserve">  za </w:t>
      </w:r>
      <w:r w:rsidR="002F0615" w:rsidRPr="00BE36D8">
        <w:t xml:space="preserve">operatora  „Regionalna deponija Mošćanica“ d.o.o. Zenica, </w:t>
      </w:r>
      <w:r w:rsidR="002F0615" w:rsidRPr="00BE36D8">
        <w:rPr>
          <w:color w:val="000000"/>
        </w:rPr>
        <w:t>za organiziranje procesa rada na regionalnoj deponiji čvrstog neopasnog otpada i njegovo zbrinjavanje na loka</w:t>
      </w:r>
      <w:r w:rsidR="00CB0551" w:rsidRPr="00BE36D8">
        <w:rPr>
          <w:color w:val="000000"/>
        </w:rPr>
        <w:t>litetu Mošćanica, općina Zenica</w:t>
      </w:r>
      <w:r w:rsidR="00172916" w:rsidRPr="00BE36D8">
        <w:rPr>
          <w:color w:val="000000"/>
        </w:rPr>
        <w:t xml:space="preserve">. Izvještaj o </w:t>
      </w:r>
      <w:r w:rsidR="00B8310F" w:rsidRPr="00BE36D8">
        <w:rPr>
          <w:color w:val="000000"/>
        </w:rPr>
        <w:t>inspekcijskom nadzoru je uredan.</w:t>
      </w:r>
    </w:p>
    <w:p w:rsidR="00B8310F" w:rsidRPr="00BE36D8" w:rsidRDefault="00B8310F" w:rsidP="00BE3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36D8">
        <w:rPr>
          <w:rFonts w:ascii="Arial" w:hAnsi="Arial" w:cs="Arial"/>
          <w:sz w:val="22"/>
          <w:szCs w:val="22"/>
        </w:rPr>
        <w:t>Federalno ministarstvo okoliša i turizma sukladno čl. 88. Zakona o zaštiti okoliša (“Službene novine Federacije BiH”, br. 15/21) obavijestilo je zainteresirane strane do</w:t>
      </w:r>
      <w:r w:rsidR="0089364E" w:rsidRPr="00BE36D8">
        <w:rPr>
          <w:rFonts w:ascii="Arial" w:hAnsi="Arial" w:cs="Arial"/>
          <w:sz w:val="22"/>
          <w:szCs w:val="22"/>
        </w:rPr>
        <w:t xml:space="preserve">pisom </w:t>
      </w:r>
      <w:proofErr w:type="gramStart"/>
      <w:r w:rsidR="0089364E" w:rsidRPr="00BE36D8">
        <w:rPr>
          <w:rFonts w:ascii="Arial" w:hAnsi="Arial" w:cs="Arial"/>
          <w:sz w:val="22"/>
          <w:szCs w:val="22"/>
        </w:rPr>
        <w:t xml:space="preserve">14.12.2023.godine </w:t>
      </w:r>
      <w:r w:rsidR="00063444" w:rsidRPr="00BE36D8">
        <w:rPr>
          <w:rFonts w:ascii="Arial" w:hAnsi="Arial" w:cs="Arial"/>
          <w:sz w:val="22"/>
          <w:szCs w:val="22"/>
        </w:rPr>
        <w:t>:</w:t>
      </w:r>
      <w:proofErr w:type="gramEnd"/>
    </w:p>
    <w:p w:rsidR="00B8310F" w:rsidRPr="00BE36D8" w:rsidRDefault="00B8310F" w:rsidP="00BE3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36D8">
        <w:rPr>
          <w:rFonts w:ascii="Arial" w:hAnsi="Arial" w:cs="Arial"/>
          <w:sz w:val="22"/>
          <w:szCs w:val="22"/>
        </w:rPr>
        <w:t xml:space="preserve">- Grad </w:t>
      </w:r>
      <w:r w:rsidR="0089364E" w:rsidRPr="00BE36D8">
        <w:rPr>
          <w:rFonts w:ascii="Arial" w:hAnsi="Arial" w:cs="Arial"/>
          <w:sz w:val="22"/>
          <w:szCs w:val="22"/>
        </w:rPr>
        <w:t xml:space="preserve">Zenica </w:t>
      </w:r>
      <w:proofErr w:type="gramStart"/>
      <w:r w:rsidRPr="00BE36D8">
        <w:rPr>
          <w:rFonts w:ascii="Arial" w:hAnsi="Arial" w:cs="Arial"/>
          <w:sz w:val="22"/>
          <w:szCs w:val="22"/>
        </w:rPr>
        <w:t>( MZ</w:t>
      </w:r>
      <w:proofErr w:type="gramEnd"/>
      <w:r w:rsidRPr="00BE36D8">
        <w:rPr>
          <w:rFonts w:ascii="Arial" w:hAnsi="Arial" w:cs="Arial"/>
          <w:sz w:val="22"/>
          <w:szCs w:val="22"/>
        </w:rPr>
        <w:t>, NVO) o podnesenom zahtjevu za obnovu/izdavanje oko</w:t>
      </w:r>
      <w:r w:rsidR="0089364E" w:rsidRPr="00BE36D8">
        <w:rPr>
          <w:rFonts w:ascii="Arial" w:hAnsi="Arial" w:cs="Arial"/>
          <w:sz w:val="22"/>
          <w:szCs w:val="22"/>
        </w:rPr>
        <w:t>lišne dozvole operatoru “Regionalna deponija Moščanica” d.o.o. Zenica</w:t>
      </w:r>
      <w:r w:rsidRPr="00BE36D8">
        <w:rPr>
          <w:rFonts w:ascii="Arial" w:hAnsi="Arial" w:cs="Arial"/>
          <w:sz w:val="22"/>
          <w:szCs w:val="22"/>
        </w:rPr>
        <w:t>,</w:t>
      </w:r>
    </w:p>
    <w:p w:rsidR="00B8310F" w:rsidRPr="00BE36D8" w:rsidRDefault="00B8310F" w:rsidP="00BE3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36D8">
        <w:rPr>
          <w:rFonts w:ascii="Arial" w:hAnsi="Arial" w:cs="Arial"/>
          <w:sz w:val="22"/>
          <w:szCs w:val="22"/>
        </w:rPr>
        <w:t xml:space="preserve">- </w:t>
      </w:r>
      <w:r w:rsidRPr="00BE36D8">
        <w:rPr>
          <w:rFonts w:ascii="Arial" w:hAnsi="Arial" w:cs="Arial"/>
          <w:sz w:val="22"/>
          <w:szCs w:val="22"/>
          <w:lang w:val="pl-PL"/>
        </w:rPr>
        <w:t xml:space="preserve">Ministarstvo </w:t>
      </w:r>
      <w:r w:rsidR="0089364E" w:rsidRPr="00BE36D8">
        <w:rPr>
          <w:rFonts w:ascii="Arial" w:hAnsi="Arial" w:cs="Arial"/>
          <w:sz w:val="22"/>
          <w:szCs w:val="22"/>
          <w:lang w:val="pl-PL"/>
        </w:rPr>
        <w:t>za prostorno uređenje, promet i komunikacije i zaštitu okoliša u ZD Kantonu.</w:t>
      </w:r>
    </w:p>
    <w:p w:rsidR="00B8310F" w:rsidRPr="00BE36D8" w:rsidRDefault="00B8310F" w:rsidP="00BE3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36D8">
        <w:rPr>
          <w:rFonts w:ascii="Arial" w:hAnsi="Arial" w:cs="Arial"/>
          <w:sz w:val="22"/>
          <w:szCs w:val="22"/>
        </w:rPr>
        <w:t xml:space="preserve">Zahtjev za izdavanje okolišne dozvole je bio dostupan </w:t>
      </w:r>
      <w:proofErr w:type="gramStart"/>
      <w:r w:rsidRPr="00BE36D8">
        <w:rPr>
          <w:rFonts w:ascii="Arial" w:hAnsi="Arial" w:cs="Arial"/>
          <w:sz w:val="22"/>
          <w:szCs w:val="22"/>
        </w:rPr>
        <w:t>na</w:t>
      </w:r>
      <w:proofErr w:type="gramEnd"/>
      <w:r w:rsidRPr="00BE36D8">
        <w:rPr>
          <w:rFonts w:ascii="Arial" w:hAnsi="Arial" w:cs="Arial"/>
          <w:sz w:val="22"/>
          <w:szCs w:val="22"/>
        </w:rPr>
        <w:t xml:space="preserve"> uvid u prostorijama Federalnog ministarstva okoliša i turizma - Sektor za okolišne dozvole, ul. Hamdije Čemerlića br. 2, Sarajevo, soba 310.</w:t>
      </w:r>
    </w:p>
    <w:p w:rsidR="00B8310F" w:rsidRDefault="008B11C2" w:rsidP="00BE36D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E36D8">
        <w:rPr>
          <w:rFonts w:ascii="Arial" w:hAnsi="Arial" w:cs="Arial"/>
          <w:sz w:val="22"/>
          <w:szCs w:val="22"/>
        </w:rPr>
        <w:t>Zahtjev je postavljen na web stranicu Federalnog ministarstva okoliša i turizma, 08.12.2023.godine i p</w:t>
      </w:r>
      <w:r w:rsidR="00B8310F" w:rsidRPr="00BE36D8">
        <w:rPr>
          <w:rFonts w:ascii="Arial" w:hAnsi="Arial" w:cs="Arial"/>
          <w:sz w:val="22"/>
          <w:szCs w:val="22"/>
        </w:rPr>
        <w:t>rimjedbe na Zahtjev za izdavanje okolišne dozvole mogle su se dostaviti u pisanoj formi u roku od 30 dana od dana javnog objavljivanja na adresu Federalnog ministarstva okoliša i turizma, ali nije bilo</w:t>
      </w:r>
      <w:r w:rsidR="00B8310F" w:rsidRPr="00CC0CB0">
        <w:rPr>
          <w:rFonts w:ascii="Arial" w:hAnsi="Arial" w:cs="Arial"/>
          <w:sz w:val="22"/>
          <w:szCs w:val="22"/>
        </w:rPr>
        <w:t xml:space="preserve"> primjedbi na zahtjev od strane zainteresiranih subjekata. </w:t>
      </w:r>
    </w:p>
    <w:p w:rsidR="00B8310F" w:rsidRPr="00CC0CB0" w:rsidRDefault="00B8310F" w:rsidP="00B8310F">
      <w:pPr>
        <w:jc w:val="both"/>
        <w:rPr>
          <w:rFonts w:ascii="Arial" w:hAnsi="Arial" w:cs="Arial"/>
          <w:i/>
          <w:color w:val="000000"/>
          <w:sz w:val="22"/>
          <w:szCs w:val="22"/>
          <w:lang w:val="pt-PT"/>
        </w:rPr>
      </w:pPr>
      <w:r w:rsidRPr="00CC0CB0">
        <w:rPr>
          <w:rFonts w:ascii="Arial" w:hAnsi="Arial" w:cs="Arial"/>
          <w:sz w:val="22"/>
          <w:szCs w:val="22"/>
          <w:lang w:val="pt-PT"/>
        </w:rPr>
        <w:t>Federalno ministarstvo okoliša i turizma je ocijenilo da su se stekli uvjeti za izdavanje obnovljene okolišne</w:t>
      </w:r>
      <w:r w:rsidR="008B11C2">
        <w:rPr>
          <w:rFonts w:ascii="Arial" w:hAnsi="Arial" w:cs="Arial"/>
          <w:color w:val="000000"/>
          <w:sz w:val="22"/>
          <w:szCs w:val="22"/>
          <w:lang w:val="pt-PT"/>
        </w:rPr>
        <w:t xml:space="preserve"> dozvole za pogone</w:t>
      </w:r>
      <w:r w:rsidRPr="00CC0CB0">
        <w:rPr>
          <w:rFonts w:ascii="Arial" w:hAnsi="Arial" w:cs="Arial"/>
          <w:color w:val="000000"/>
          <w:sz w:val="22"/>
          <w:szCs w:val="22"/>
          <w:lang w:val="pt-PT"/>
        </w:rPr>
        <w:t xml:space="preserve">, postrojenja i pomoćnih objekata privrednom društvu </w:t>
      </w:r>
      <w:r w:rsidR="008B11C2" w:rsidRPr="002F0615">
        <w:rPr>
          <w:rFonts w:ascii="Arial" w:hAnsi="Arial" w:cs="Arial"/>
          <w:noProof/>
          <w:szCs w:val="24"/>
        </w:rPr>
        <w:t xml:space="preserve">Regionalne </w:t>
      </w:r>
      <w:r w:rsidR="008B11C2" w:rsidRPr="002F0615">
        <w:rPr>
          <w:rFonts w:ascii="Arial" w:hAnsi="Arial" w:cs="Arial"/>
          <w:noProof/>
          <w:szCs w:val="24"/>
        </w:rPr>
        <w:lastRenderedPageBreak/>
        <w:t xml:space="preserve">deponije „Mošćanica“, </w:t>
      </w:r>
      <w:r w:rsidRPr="00CC0CB0">
        <w:rPr>
          <w:rFonts w:ascii="Arial" w:hAnsi="Arial" w:cs="Arial"/>
          <w:color w:val="000000"/>
          <w:sz w:val="22"/>
          <w:szCs w:val="22"/>
          <w:lang w:val="pt-PT"/>
        </w:rPr>
        <w:t>d.o.o.</w:t>
      </w:r>
      <w:r w:rsidR="008B11C2">
        <w:rPr>
          <w:rFonts w:ascii="Arial" w:hAnsi="Arial" w:cs="Arial"/>
          <w:color w:val="000000"/>
          <w:sz w:val="22"/>
          <w:szCs w:val="22"/>
          <w:lang w:val="pt-PT"/>
        </w:rPr>
        <w:t xml:space="preserve"> Zenica</w:t>
      </w:r>
      <w:r w:rsidRPr="00CC0CB0">
        <w:rPr>
          <w:rFonts w:ascii="Arial" w:hAnsi="Arial" w:cs="Arial"/>
          <w:color w:val="000000"/>
          <w:sz w:val="22"/>
          <w:szCs w:val="22"/>
          <w:lang w:val="pt-PT"/>
        </w:rPr>
        <w:t>, te da će se propisanim mjerama zadovoljiti zakonom propisani nivo zaštite ok</w:t>
      </w:r>
      <w:r w:rsidR="008B11C2">
        <w:rPr>
          <w:rFonts w:ascii="Arial" w:hAnsi="Arial" w:cs="Arial"/>
          <w:color w:val="000000"/>
          <w:sz w:val="22"/>
          <w:szCs w:val="22"/>
          <w:lang w:val="pt-PT"/>
        </w:rPr>
        <w:t>o</w:t>
      </w:r>
      <w:r w:rsidRPr="00CC0CB0">
        <w:rPr>
          <w:rFonts w:ascii="Arial" w:hAnsi="Arial" w:cs="Arial"/>
          <w:color w:val="000000"/>
          <w:sz w:val="22"/>
          <w:szCs w:val="22"/>
          <w:lang w:val="pt-PT"/>
        </w:rPr>
        <w:t>liša, te je u skladu sa  Zakonom o zaštiti okoliša doneseno rješenje kao u dispozitivu.</w:t>
      </w:r>
      <w:r w:rsidRPr="00CC0CB0">
        <w:rPr>
          <w:rFonts w:ascii="Arial" w:hAnsi="Arial" w:cs="Arial"/>
          <w:i/>
          <w:color w:val="000000"/>
          <w:sz w:val="22"/>
          <w:szCs w:val="22"/>
          <w:lang w:val="pt-PT"/>
        </w:rPr>
        <w:t xml:space="preserve"> </w:t>
      </w:r>
    </w:p>
    <w:p w:rsidR="00B8310F" w:rsidRPr="00CC0CB0" w:rsidRDefault="00B8310F" w:rsidP="00B8310F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B8310F" w:rsidRPr="00CC0CB0" w:rsidRDefault="00B8310F" w:rsidP="00B8310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C0CB0">
        <w:rPr>
          <w:rFonts w:ascii="Arial" w:hAnsi="Arial" w:cs="Arial"/>
          <w:color w:val="000000"/>
          <w:sz w:val="22"/>
          <w:szCs w:val="22"/>
        </w:rPr>
        <w:t xml:space="preserve">Ovo rješenje je konačno u upravnom postupku, </w:t>
      </w:r>
      <w:proofErr w:type="gramStart"/>
      <w:r w:rsidRPr="00CC0CB0">
        <w:rPr>
          <w:rFonts w:ascii="Arial" w:hAnsi="Arial" w:cs="Arial"/>
          <w:color w:val="000000"/>
          <w:sz w:val="22"/>
          <w:szCs w:val="22"/>
        </w:rPr>
        <w:t>te</w:t>
      </w:r>
      <w:proofErr w:type="gramEnd"/>
      <w:r w:rsidRPr="00CC0CB0">
        <w:rPr>
          <w:rFonts w:ascii="Arial" w:hAnsi="Arial" w:cs="Arial"/>
          <w:color w:val="000000"/>
          <w:sz w:val="22"/>
          <w:szCs w:val="22"/>
        </w:rPr>
        <w:t xml:space="preserve"> protiv njega nije dopuštena žalba, ali se može pokrenuti upravni spor podnošenjem tužbe kod Kantonalnog suda u Sarajevu u roku od 30 dana od dana prijema ovog rješenja. Tužba se podnosi u dva istovjetna primjerka i uz istu se prilaže ovo rješenje u originalu </w:t>
      </w:r>
      <w:proofErr w:type="gramStart"/>
      <w:r w:rsidRPr="00CC0CB0">
        <w:rPr>
          <w:rFonts w:ascii="Arial" w:hAnsi="Arial" w:cs="Arial"/>
          <w:color w:val="000000"/>
          <w:sz w:val="22"/>
          <w:szCs w:val="22"/>
        </w:rPr>
        <w:t>ili</w:t>
      </w:r>
      <w:proofErr w:type="gramEnd"/>
      <w:r w:rsidRPr="00CC0CB0">
        <w:rPr>
          <w:rFonts w:ascii="Arial" w:hAnsi="Arial" w:cs="Arial"/>
          <w:color w:val="000000"/>
          <w:sz w:val="22"/>
          <w:szCs w:val="22"/>
        </w:rPr>
        <w:t xml:space="preserve"> ovjerenom prijepisu.</w:t>
      </w:r>
    </w:p>
    <w:p w:rsidR="00B8310F" w:rsidRPr="00CC0CB0" w:rsidRDefault="00B8310F" w:rsidP="00B8310F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CC0CB0">
        <w:rPr>
          <w:rFonts w:ascii="Arial" w:hAnsi="Arial" w:cs="Arial"/>
          <w:color w:val="000000"/>
          <w:sz w:val="22"/>
          <w:szCs w:val="22"/>
        </w:rPr>
        <w:t>U skladu sa Zakonom o federalnim upravnim taksama i tarifi federalnih upravnih taksi („Službene novine Federacije BiH</w:t>
      </w:r>
      <w:proofErr w:type="gramStart"/>
      <w:r w:rsidRPr="00CC0CB0">
        <w:rPr>
          <w:rFonts w:ascii="Arial" w:hAnsi="Arial" w:cs="Arial"/>
          <w:color w:val="000000"/>
          <w:sz w:val="22"/>
          <w:szCs w:val="22"/>
        </w:rPr>
        <w:t>“ broj</w:t>
      </w:r>
      <w:proofErr w:type="gramEnd"/>
      <w:r w:rsidRPr="00CC0CB0">
        <w:rPr>
          <w:rFonts w:ascii="Arial" w:hAnsi="Arial" w:cs="Arial"/>
          <w:color w:val="000000"/>
          <w:sz w:val="22"/>
          <w:szCs w:val="22"/>
        </w:rPr>
        <w:t>: 43/13) podnosilac zahtjeva je uplatio 250,00 KM na budžetski račun kod UNION banke d.d. Sarajevo.</w:t>
      </w:r>
    </w:p>
    <w:p w:rsidR="00B8310F" w:rsidRPr="00CC0CB0" w:rsidRDefault="00B8310F" w:rsidP="00B8310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C0CB0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B8310F" w:rsidRPr="00CC0CB0" w:rsidRDefault="00B8310F" w:rsidP="00B8310F">
      <w:pPr>
        <w:jc w:val="both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B8310F" w:rsidRPr="00CB0551" w:rsidRDefault="00B8310F" w:rsidP="00CB0551">
      <w:pPr>
        <w:pStyle w:val="BodyText2"/>
        <w:rPr>
          <w:sz w:val="24"/>
          <w:szCs w:val="24"/>
        </w:rPr>
      </w:pPr>
    </w:p>
    <w:p w:rsidR="00F56189" w:rsidRPr="00FC0283" w:rsidRDefault="00F56189" w:rsidP="00F56189">
      <w:pPr>
        <w:rPr>
          <w:rFonts w:ascii="Arial" w:hAnsi="Arial" w:cs="Arial"/>
          <w:sz w:val="20"/>
          <w:lang w:val="en-GB"/>
        </w:rPr>
      </w:pPr>
    </w:p>
    <w:p w:rsidR="00F56189" w:rsidRPr="00FC0283" w:rsidRDefault="00F56189" w:rsidP="00F56189">
      <w:pPr>
        <w:rPr>
          <w:rFonts w:ascii="Arial" w:hAnsi="Arial" w:cs="Arial"/>
          <w:szCs w:val="24"/>
          <w:lang w:val="pl-PL"/>
        </w:rPr>
      </w:pPr>
    </w:p>
    <w:p w:rsidR="00F56189" w:rsidRPr="003958FD" w:rsidRDefault="00F56189" w:rsidP="00F56189">
      <w:pPr>
        <w:pStyle w:val="BodyText"/>
        <w:ind w:left="648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3958FD">
        <w:rPr>
          <w:b/>
          <w:sz w:val="24"/>
          <w:szCs w:val="24"/>
        </w:rPr>
        <w:t xml:space="preserve"> M I N I S T </w:t>
      </w:r>
      <w:r>
        <w:rPr>
          <w:b/>
          <w:sz w:val="24"/>
          <w:szCs w:val="24"/>
        </w:rPr>
        <w:t>R I C A</w:t>
      </w:r>
    </w:p>
    <w:p w:rsidR="00F56189" w:rsidRPr="003958FD" w:rsidRDefault="00F56189" w:rsidP="00F56189">
      <w:pPr>
        <w:rPr>
          <w:rFonts w:ascii="Arial" w:hAnsi="Arial" w:cs="Arial"/>
          <w:b/>
          <w:szCs w:val="24"/>
          <w:lang w:val="hr-HR"/>
        </w:rPr>
      </w:pPr>
    </w:p>
    <w:p w:rsidR="00F56189" w:rsidRPr="00FD6DC3" w:rsidRDefault="00F56189" w:rsidP="00F56189">
      <w:pPr>
        <w:rPr>
          <w:rFonts w:ascii="Arial" w:hAnsi="Arial" w:cs="Arial"/>
          <w:b/>
          <w:szCs w:val="24"/>
          <w:lang w:val="hr-HR"/>
        </w:rPr>
      </w:pPr>
      <w:r w:rsidRPr="003958FD">
        <w:rPr>
          <w:rFonts w:ascii="Arial" w:hAnsi="Arial" w:cs="Arial"/>
          <w:szCs w:val="24"/>
          <w:lang w:val="hr-HR"/>
        </w:rPr>
        <w:t xml:space="preserve">                                                                                                       </w:t>
      </w:r>
      <w:r w:rsidR="0089364E">
        <w:rPr>
          <w:rFonts w:ascii="Arial" w:hAnsi="Arial" w:cs="Arial"/>
          <w:b/>
          <w:szCs w:val="24"/>
          <w:lang w:val="hr-HR"/>
        </w:rPr>
        <w:t>dr.sc. Nasiha Pozder</w:t>
      </w:r>
    </w:p>
    <w:p w:rsidR="003340FE" w:rsidRPr="002F0615" w:rsidRDefault="003340FE" w:rsidP="003340FE">
      <w:pPr>
        <w:rPr>
          <w:rFonts w:ascii="Arial" w:hAnsi="Arial" w:cs="Arial"/>
          <w:color w:val="000000"/>
          <w:sz w:val="20"/>
          <w:lang w:val="hr-HR"/>
        </w:rPr>
      </w:pPr>
      <w:r w:rsidRPr="002F0615">
        <w:rPr>
          <w:rFonts w:ascii="Arial" w:hAnsi="Arial" w:cs="Arial"/>
          <w:color w:val="000000"/>
          <w:sz w:val="20"/>
          <w:lang w:val="hr-HR"/>
        </w:rPr>
        <w:t>Dostaviti:</w:t>
      </w:r>
    </w:p>
    <w:p w:rsidR="003340FE" w:rsidRDefault="003340FE" w:rsidP="006B04B0">
      <w:pPr>
        <w:numPr>
          <w:ilvl w:val="0"/>
          <w:numId w:val="2"/>
        </w:numPr>
        <w:rPr>
          <w:rFonts w:ascii="Arial" w:hAnsi="Arial" w:cs="Arial"/>
          <w:color w:val="000000"/>
          <w:sz w:val="20"/>
          <w:lang w:val="hr-HR"/>
        </w:rPr>
      </w:pPr>
      <w:r w:rsidRPr="002F0615">
        <w:rPr>
          <w:rFonts w:ascii="Arial" w:hAnsi="Arial" w:cs="Arial"/>
          <w:color w:val="000000"/>
          <w:sz w:val="20"/>
          <w:lang w:val="hr-HR"/>
        </w:rPr>
        <w:t>Imenovanom</w:t>
      </w:r>
    </w:p>
    <w:p w:rsidR="00BE36D8" w:rsidRDefault="00BE36D8" w:rsidP="006B04B0">
      <w:pPr>
        <w:numPr>
          <w:ilvl w:val="0"/>
          <w:numId w:val="2"/>
        </w:numPr>
        <w:rPr>
          <w:rFonts w:ascii="Arial" w:hAnsi="Arial" w:cs="Arial"/>
          <w:color w:val="000000"/>
          <w:sz w:val="20"/>
          <w:lang w:val="hr-HR"/>
        </w:rPr>
      </w:pPr>
      <w:r>
        <w:rPr>
          <w:rFonts w:ascii="Arial" w:hAnsi="Arial" w:cs="Arial"/>
          <w:color w:val="000000"/>
          <w:sz w:val="20"/>
          <w:lang w:val="hr-HR"/>
        </w:rPr>
        <w:t>Grad Zenica</w:t>
      </w:r>
    </w:p>
    <w:p w:rsidR="00BE36D8" w:rsidRPr="00BE36D8" w:rsidRDefault="00BE36D8" w:rsidP="006B04B0">
      <w:pPr>
        <w:numPr>
          <w:ilvl w:val="0"/>
          <w:numId w:val="2"/>
        </w:numPr>
        <w:rPr>
          <w:rFonts w:ascii="Arial" w:hAnsi="Arial" w:cs="Arial"/>
          <w:color w:val="000000"/>
          <w:sz w:val="20"/>
          <w:lang w:val="hr-HR"/>
        </w:rPr>
      </w:pPr>
      <w:r w:rsidRPr="00CC0CB0">
        <w:rPr>
          <w:rFonts w:ascii="Arial" w:hAnsi="Arial" w:cs="Arial"/>
          <w:sz w:val="22"/>
          <w:szCs w:val="22"/>
          <w:lang w:val="pl-PL"/>
        </w:rPr>
        <w:t xml:space="preserve">Ministarstvo </w:t>
      </w:r>
      <w:r>
        <w:rPr>
          <w:rFonts w:ascii="Arial" w:hAnsi="Arial" w:cs="Arial"/>
          <w:sz w:val="22"/>
          <w:szCs w:val="22"/>
          <w:lang w:val="pl-PL"/>
        </w:rPr>
        <w:t>za prostorno uređenje, promet i komunikacije</w:t>
      </w:r>
    </w:p>
    <w:p w:rsidR="00BE36D8" w:rsidRPr="002F0615" w:rsidRDefault="00BE36D8" w:rsidP="00BE36D8">
      <w:pPr>
        <w:ind w:left="360"/>
        <w:rPr>
          <w:rFonts w:ascii="Arial" w:hAnsi="Arial" w:cs="Arial"/>
          <w:color w:val="000000"/>
          <w:sz w:val="20"/>
          <w:lang w:val="hr-HR"/>
        </w:rPr>
      </w:pPr>
      <w:r>
        <w:rPr>
          <w:rFonts w:ascii="Arial" w:hAnsi="Arial" w:cs="Arial"/>
          <w:sz w:val="22"/>
          <w:szCs w:val="22"/>
          <w:lang w:val="pl-PL"/>
        </w:rPr>
        <w:t xml:space="preserve"> i zaštitu okoliša u ZD Kantonu</w:t>
      </w:r>
    </w:p>
    <w:p w:rsidR="00781B7D" w:rsidRPr="002F0615" w:rsidRDefault="00781B7D" w:rsidP="006B04B0">
      <w:pPr>
        <w:numPr>
          <w:ilvl w:val="0"/>
          <w:numId w:val="2"/>
        </w:numPr>
        <w:rPr>
          <w:rFonts w:ascii="Arial" w:hAnsi="Arial" w:cs="Arial"/>
          <w:color w:val="000000"/>
          <w:sz w:val="20"/>
          <w:lang w:val="hr-HR"/>
        </w:rPr>
      </w:pPr>
      <w:r w:rsidRPr="002F0615">
        <w:rPr>
          <w:rFonts w:ascii="Arial" w:hAnsi="Arial" w:cs="Arial"/>
          <w:color w:val="000000"/>
          <w:sz w:val="20"/>
          <w:lang w:val="hr-HR"/>
        </w:rPr>
        <w:t>Federalnoj upravi za inspekcijske poslove</w:t>
      </w:r>
    </w:p>
    <w:p w:rsidR="003340FE" w:rsidRPr="002F0615" w:rsidRDefault="003340FE" w:rsidP="006B04B0">
      <w:pPr>
        <w:numPr>
          <w:ilvl w:val="0"/>
          <w:numId w:val="2"/>
        </w:numPr>
        <w:rPr>
          <w:rFonts w:ascii="Arial" w:hAnsi="Arial" w:cs="Arial"/>
          <w:color w:val="000000"/>
          <w:sz w:val="20"/>
          <w:lang w:val="hr-HR"/>
        </w:rPr>
      </w:pPr>
      <w:r w:rsidRPr="002F0615">
        <w:rPr>
          <w:rFonts w:ascii="Arial" w:hAnsi="Arial" w:cs="Arial"/>
          <w:color w:val="000000"/>
          <w:sz w:val="20"/>
          <w:lang w:val="hr-HR"/>
        </w:rPr>
        <w:t>Dokumentaciji</w:t>
      </w:r>
    </w:p>
    <w:p w:rsidR="00C50B50" w:rsidRPr="002F0615" w:rsidRDefault="003340FE" w:rsidP="006B04B0">
      <w:pPr>
        <w:numPr>
          <w:ilvl w:val="0"/>
          <w:numId w:val="2"/>
        </w:numPr>
        <w:rPr>
          <w:rFonts w:ascii="Times New Roman" w:hAnsi="Times New Roman"/>
          <w:sz w:val="20"/>
          <w:lang w:val="hr-HR"/>
        </w:rPr>
      </w:pPr>
      <w:r w:rsidRPr="002F0615">
        <w:rPr>
          <w:rFonts w:ascii="Arial" w:hAnsi="Arial" w:cs="Arial"/>
          <w:color w:val="000000"/>
          <w:sz w:val="20"/>
          <w:lang w:val="hr-HR"/>
        </w:rPr>
        <w:t>Arhivi</w:t>
      </w:r>
    </w:p>
    <w:sectPr w:rsidR="00C50B50" w:rsidRPr="002F0615" w:rsidSect="00821F52">
      <w:footerReference w:type="even" r:id="rId8"/>
      <w:footerReference w:type="default" r:id="rId9"/>
      <w:footerReference w:type="first" r:id="rId10"/>
      <w:pgSz w:w="11906" w:h="16838"/>
      <w:pgMar w:top="1077" w:right="1134" w:bottom="125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36" w:rsidRDefault="000F5536">
      <w:r>
        <w:separator/>
      </w:r>
    </w:p>
  </w:endnote>
  <w:endnote w:type="continuationSeparator" w:id="0">
    <w:p w:rsidR="000F5536" w:rsidRDefault="000F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C-Palatin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C" w:rsidRDefault="000F7D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7DEC" w:rsidRDefault="000F7D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C" w:rsidRDefault="000F7DE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2"/>
        <w:szCs w:val="22"/>
      </w:rPr>
    </w:pPr>
    <w:r>
      <w:rPr>
        <w:rStyle w:val="PageNumber"/>
        <w:rFonts w:ascii="Times New Roman" w:hAnsi="Times New Roman"/>
        <w:sz w:val="22"/>
        <w:szCs w:val="22"/>
      </w:rPr>
      <w:fldChar w:fldCharType="begin"/>
    </w:r>
    <w:r>
      <w:rPr>
        <w:rStyle w:val="PageNumber"/>
        <w:rFonts w:ascii="Times New Roman" w:hAnsi="Times New Roman"/>
        <w:sz w:val="22"/>
        <w:szCs w:val="22"/>
      </w:rPr>
      <w:instrText xml:space="preserve">PAGE  </w:instrText>
    </w:r>
    <w:r>
      <w:rPr>
        <w:rStyle w:val="PageNumber"/>
        <w:rFonts w:ascii="Times New Roman" w:hAnsi="Times New Roman"/>
        <w:sz w:val="22"/>
        <w:szCs w:val="22"/>
      </w:rPr>
      <w:fldChar w:fldCharType="separate"/>
    </w:r>
    <w:r w:rsidR="00C15AD7">
      <w:rPr>
        <w:rStyle w:val="PageNumber"/>
        <w:rFonts w:ascii="Times New Roman" w:hAnsi="Times New Roman"/>
        <w:noProof/>
        <w:sz w:val="22"/>
        <w:szCs w:val="22"/>
      </w:rPr>
      <w:t>13</w:t>
    </w:r>
    <w:r>
      <w:rPr>
        <w:rStyle w:val="PageNumber"/>
        <w:rFonts w:ascii="Times New Roman" w:hAnsi="Times New Roman"/>
        <w:sz w:val="22"/>
        <w:szCs w:val="22"/>
      </w:rPr>
      <w:fldChar w:fldCharType="end"/>
    </w:r>
  </w:p>
  <w:p w:rsidR="000F7DEC" w:rsidRPr="000802EF" w:rsidRDefault="000F7DEC" w:rsidP="00F56189">
    <w:pPr>
      <w:jc w:val="center"/>
      <w:rPr>
        <w:rFonts w:ascii="Arial" w:hAnsi="Arial" w:cs="Arial"/>
        <w:sz w:val="16"/>
        <w:szCs w:val="16"/>
        <w:lang w:val="hr-BA"/>
      </w:rPr>
    </w:pPr>
    <w:r w:rsidRPr="000802EF">
      <w:rPr>
        <w:rFonts w:ascii="Arial" w:hAnsi="Arial" w:cs="Arial"/>
        <w:sz w:val="16"/>
        <w:szCs w:val="16"/>
        <w:lang w:val="hr-BA"/>
      </w:rPr>
      <w:t>Ul.</w:t>
    </w:r>
    <w:r>
      <w:rPr>
        <w:rFonts w:ascii="Arial" w:hAnsi="Arial" w:cs="Arial"/>
        <w:sz w:val="16"/>
        <w:szCs w:val="16"/>
        <w:lang w:val="hr-BA"/>
      </w:rPr>
      <w:t xml:space="preserve"> Hamdije Čemerlića </w:t>
    </w:r>
    <w:r w:rsidRPr="000802EF">
      <w:rPr>
        <w:rFonts w:ascii="Arial" w:hAnsi="Arial" w:cs="Arial"/>
        <w:sz w:val="16"/>
        <w:szCs w:val="16"/>
        <w:lang w:val="hr-BA"/>
      </w:rPr>
      <w:t>br.2, 71 000 Sarajevo, telefon   00 387 33 726 700, telefax 00 387 33 726 747,</w:t>
    </w:r>
  </w:p>
  <w:p w:rsidR="000F7DEC" w:rsidRDefault="000F7DEC" w:rsidP="00F56189">
    <w:pPr>
      <w:pStyle w:val="Footer"/>
      <w:jc w:val="center"/>
    </w:pPr>
    <w:r w:rsidRPr="000802EF">
      <w:rPr>
        <w:rFonts w:ascii="Arial" w:hAnsi="Arial" w:cs="Arial"/>
        <w:sz w:val="16"/>
        <w:szCs w:val="16"/>
        <w:lang w:val="hr-BA"/>
      </w:rPr>
      <w:t xml:space="preserve">e-mail: </w:t>
    </w:r>
    <w:hyperlink r:id="rId1" w:history="1">
      <w:r w:rsidRPr="000802EF">
        <w:rPr>
          <w:rStyle w:val="Hyperlink"/>
          <w:rFonts w:ascii="Arial" w:hAnsi="Arial" w:cs="Arial"/>
          <w:sz w:val="16"/>
          <w:szCs w:val="16"/>
          <w:lang w:val="hr-BA"/>
        </w:rPr>
        <w:t>fmoits@bih.net.ba</w:t>
      </w:r>
    </w:hyperlink>
    <w:r w:rsidRPr="000802EF">
      <w:rPr>
        <w:rFonts w:ascii="Arial" w:hAnsi="Arial" w:cs="Arial"/>
        <w:sz w:val="16"/>
        <w:szCs w:val="16"/>
        <w:lang w:val="hr-BA"/>
      </w:rPr>
      <w:t>, www.fmoit.gov.ba</w:t>
    </w:r>
  </w:p>
  <w:p w:rsidR="000F7DEC" w:rsidRPr="00B82DB9" w:rsidRDefault="000F7DEC" w:rsidP="00B82DB9">
    <w:pPr>
      <w:pStyle w:val="Footer"/>
      <w:ind w:right="360"/>
      <w:jc w:val="center"/>
      <w:rPr>
        <w:rFonts w:ascii="Times New Roman" w:hAnsi="Times New Roman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EC" w:rsidRDefault="000F7DEC" w:rsidP="00D55C89">
    <w:pPr>
      <w:jc w:val="center"/>
      <w:rPr>
        <w:rFonts w:ascii="Arial" w:hAnsi="Arial" w:cs="Arial"/>
        <w:sz w:val="16"/>
        <w:szCs w:val="16"/>
        <w:lang w:val="hr-BA"/>
      </w:rPr>
    </w:pPr>
    <w:r>
      <w:rPr>
        <w:rFonts w:ascii="Arial" w:hAnsi="Arial" w:cs="Arial"/>
        <w:sz w:val="16"/>
        <w:szCs w:val="16"/>
        <w:lang w:val="hr-BA"/>
      </w:rPr>
      <w:t>Ul. Hamdije Čemerlića br.2, 71 000 Sarajevo, telefon   00 387 33 726 700, telefax 00 387 33 726 747,</w:t>
    </w:r>
  </w:p>
  <w:p w:rsidR="000F7DEC" w:rsidRDefault="000F7DEC" w:rsidP="00763369">
    <w:pPr>
      <w:pStyle w:val="Footer"/>
      <w:jc w:val="center"/>
    </w:pPr>
    <w:r>
      <w:rPr>
        <w:rFonts w:ascii="Arial" w:hAnsi="Arial" w:cs="Arial"/>
        <w:sz w:val="16"/>
        <w:szCs w:val="16"/>
        <w:lang w:val="hr-BA"/>
      </w:rPr>
      <w:t xml:space="preserve">e-mail: </w:t>
    </w:r>
    <w:hyperlink r:id="rId1" w:history="1">
      <w:r>
        <w:rPr>
          <w:rStyle w:val="Hyperlink"/>
          <w:rFonts w:ascii="Arial" w:hAnsi="Arial" w:cs="Arial"/>
          <w:sz w:val="16"/>
          <w:szCs w:val="16"/>
          <w:lang w:val="hr-BA"/>
        </w:rPr>
        <w:t>fmoits@bih.net.ba</w:t>
      </w:r>
    </w:hyperlink>
    <w:r>
      <w:rPr>
        <w:rFonts w:ascii="Arial" w:hAnsi="Arial" w:cs="Arial"/>
        <w:sz w:val="16"/>
        <w:szCs w:val="16"/>
        <w:lang w:val="hr-BA"/>
      </w:rPr>
      <w:t>, www.fmoit.gov.ba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36" w:rsidRDefault="000F5536">
      <w:r>
        <w:separator/>
      </w:r>
    </w:p>
  </w:footnote>
  <w:footnote w:type="continuationSeparator" w:id="0">
    <w:p w:rsidR="000F5536" w:rsidRDefault="000F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3F"/>
      </v:shape>
    </w:pict>
  </w:numPicBullet>
  <w:abstractNum w:abstractNumId="0" w15:restartNumberingAfterBreak="0">
    <w:nsid w:val="09970476"/>
    <w:multiLevelType w:val="hybridMultilevel"/>
    <w:tmpl w:val="A79A3A72"/>
    <w:lvl w:ilvl="0" w:tplc="2BC80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92469"/>
    <w:multiLevelType w:val="hybridMultilevel"/>
    <w:tmpl w:val="7F50B8B6"/>
    <w:lvl w:ilvl="0" w:tplc="2BC80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386274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5BE1"/>
    <w:multiLevelType w:val="hybridMultilevel"/>
    <w:tmpl w:val="331E588C"/>
    <w:lvl w:ilvl="0" w:tplc="33081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2931"/>
    <w:multiLevelType w:val="hybridMultilevel"/>
    <w:tmpl w:val="621076F2"/>
    <w:lvl w:ilvl="0" w:tplc="6C2AE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34C9"/>
    <w:multiLevelType w:val="hybridMultilevel"/>
    <w:tmpl w:val="9F92290E"/>
    <w:lvl w:ilvl="0" w:tplc="1A7C56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D5D30"/>
    <w:multiLevelType w:val="multilevel"/>
    <w:tmpl w:val="A5A6430E"/>
    <w:lvl w:ilvl="0">
      <w:start w:val="1"/>
      <w:numFmt w:val="decimal"/>
      <w:pStyle w:val="StyleHeading1Arial"/>
      <w:lvlText w:val="%1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2">
      <w:start w:val="1"/>
      <w:numFmt w:val="decimal"/>
      <w:pStyle w:val="Style1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CC2030D"/>
    <w:multiLevelType w:val="hybridMultilevel"/>
    <w:tmpl w:val="0A0A8278"/>
    <w:lvl w:ilvl="0" w:tplc="1A7C56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CEA096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12FD8"/>
    <w:multiLevelType w:val="hybridMultilevel"/>
    <w:tmpl w:val="7D547F44"/>
    <w:lvl w:ilvl="0" w:tplc="3308102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50D253EA"/>
    <w:multiLevelType w:val="multilevel"/>
    <w:tmpl w:val="E9C614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9" w15:restartNumberingAfterBreak="0">
    <w:nsid w:val="55347DA4"/>
    <w:multiLevelType w:val="hybridMultilevel"/>
    <w:tmpl w:val="80FE1F80"/>
    <w:lvl w:ilvl="0" w:tplc="8C505B54"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C22"/>
    <w:multiLevelType w:val="singleLevel"/>
    <w:tmpl w:val="4816D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5234774"/>
    <w:multiLevelType w:val="hybridMultilevel"/>
    <w:tmpl w:val="FB6ACF26"/>
    <w:lvl w:ilvl="0" w:tplc="041A0005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A9441E"/>
    <w:multiLevelType w:val="hybridMultilevel"/>
    <w:tmpl w:val="C524AAD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45A51"/>
    <w:multiLevelType w:val="hybridMultilevel"/>
    <w:tmpl w:val="3F4A81C0"/>
    <w:lvl w:ilvl="0" w:tplc="42B8F026">
      <w:start w:val="1"/>
      <w:numFmt w:val="lowerLetter"/>
      <w:lvlText w:val="%1)"/>
      <w:lvlJc w:val="left"/>
      <w:pPr>
        <w:ind w:left="16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bs-Latn" w:eastAsia="en-US" w:bidi="ar-SA"/>
      </w:rPr>
    </w:lvl>
    <w:lvl w:ilvl="1" w:tplc="8208EF12">
      <w:numFmt w:val="bullet"/>
      <w:lvlText w:val="•"/>
      <w:lvlJc w:val="left"/>
      <w:pPr>
        <w:ind w:left="2598" w:hanging="360"/>
      </w:pPr>
      <w:rPr>
        <w:rFonts w:hint="default"/>
        <w:lang w:val="bs-Latn" w:eastAsia="en-US" w:bidi="ar-SA"/>
      </w:rPr>
    </w:lvl>
    <w:lvl w:ilvl="2" w:tplc="2D4E7A28">
      <w:numFmt w:val="bullet"/>
      <w:lvlText w:val="•"/>
      <w:lvlJc w:val="left"/>
      <w:pPr>
        <w:ind w:left="3537" w:hanging="360"/>
      </w:pPr>
      <w:rPr>
        <w:rFonts w:hint="default"/>
        <w:lang w:val="bs-Latn" w:eastAsia="en-US" w:bidi="ar-SA"/>
      </w:rPr>
    </w:lvl>
    <w:lvl w:ilvl="3" w:tplc="F2ECD1EA">
      <w:numFmt w:val="bullet"/>
      <w:lvlText w:val="•"/>
      <w:lvlJc w:val="left"/>
      <w:pPr>
        <w:ind w:left="4475" w:hanging="360"/>
      </w:pPr>
      <w:rPr>
        <w:rFonts w:hint="default"/>
        <w:lang w:val="bs-Latn" w:eastAsia="en-US" w:bidi="ar-SA"/>
      </w:rPr>
    </w:lvl>
    <w:lvl w:ilvl="4" w:tplc="736C8E52">
      <w:numFmt w:val="bullet"/>
      <w:lvlText w:val="•"/>
      <w:lvlJc w:val="left"/>
      <w:pPr>
        <w:ind w:left="5414" w:hanging="360"/>
      </w:pPr>
      <w:rPr>
        <w:rFonts w:hint="default"/>
        <w:lang w:val="bs-Latn" w:eastAsia="en-US" w:bidi="ar-SA"/>
      </w:rPr>
    </w:lvl>
    <w:lvl w:ilvl="5" w:tplc="4B0676D8">
      <w:numFmt w:val="bullet"/>
      <w:lvlText w:val="•"/>
      <w:lvlJc w:val="left"/>
      <w:pPr>
        <w:ind w:left="6353" w:hanging="360"/>
      </w:pPr>
      <w:rPr>
        <w:rFonts w:hint="default"/>
        <w:lang w:val="bs-Latn" w:eastAsia="en-US" w:bidi="ar-SA"/>
      </w:rPr>
    </w:lvl>
    <w:lvl w:ilvl="6" w:tplc="BF2CB3BC">
      <w:numFmt w:val="bullet"/>
      <w:lvlText w:val="•"/>
      <w:lvlJc w:val="left"/>
      <w:pPr>
        <w:ind w:left="7291" w:hanging="360"/>
      </w:pPr>
      <w:rPr>
        <w:rFonts w:hint="default"/>
        <w:lang w:val="bs-Latn" w:eastAsia="en-US" w:bidi="ar-SA"/>
      </w:rPr>
    </w:lvl>
    <w:lvl w:ilvl="7" w:tplc="DF844E9E">
      <w:numFmt w:val="bullet"/>
      <w:lvlText w:val="•"/>
      <w:lvlJc w:val="left"/>
      <w:pPr>
        <w:ind w:left="8230" w:hanging="360"/>
      </w:pPr>
      <w:rPr>
        <w:rFonts w:hint="default"/>
        <w:lang w:val="bs-Latn" w:eastAsia="en-US" w:bidi="ar-SA"/>
      </w:rPr>
    </w:lvl>
    <w:lvl w:ilvl="8" w:tplc="634CC004">
      <w:numFmt w:val="bullet"/>
      <w:lvlText w:val="•"/>
      <w:lvlJc w:val="left"/>
      <w:pPr>
        <w:ind w:left="9169" w:hanging="360"/>
      </w:pPr>
      <w:rPr>
        <w:rFonts w:hint="default"/>
        <w:lang w:val="bs-Latn" w:eastAsia="en-US" w:bidi="ar-SA"/>
      </w:rPr>
    </w:lvl>
  </w:abstractNum>
  <w:abstractNum w:abstractNumId="14" w15:restartNumberingAfterBreak="0">
    <w:nsid w:val="78331E4A"/>
    <w:multiLevelType w:val="hybridMultilevel"/>
    <w:tmpl w:val="74B6D4CE"/>
    <w:lvl w:ilvl="0" w:tplc="22CA1AA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6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C9"/>
    <w:rsid w:val="00001C83"/>
    <w:rsid w:val="0000253D"/>
    <w:rsid w:val="0001468B"/>
    <w:rsid w:val="00015DB6"/>
    <w:rsid w:val="000212CA"/>
    <w:rsid w:val="0002562C"/>
    <w:rsid w:val="00034464"/>
    <w:rsid w:val="000379D6"/>
    <w:rsid w:val="000402F4"/>
    <w:rsid w:val="00045DA8"/>
    <w:rsid w:val="00050787"/>
    <w:rsid w:val="000575F9"/>
    <w:rsid w:val="00060F83"/>
    <w:rsid w:val="00061689"/>
    <w:rsid w:val="00062571"/>
    <w:rsid w:val="00062B3D"/>
    <w:rsid w:val="00062E47"/>
    <w:rsid w:val="00063444"/>
    <w:rsid w:val="0006443F"/>
    <w:rsid w:val="000652EB"/>
    <w:rsid w:val="00067860"/>
    <w:rsid w:val="00084463"/>
    <w:rsid w:val="00091794"/>
    <w:rsid w:val="0009217D"/>
    <w:rsid w:val="000979B6"/>
    <w:rsid w:val="000A3D81"/>
    <w:rsid w:val="000B2BA2"/>
    <w:rsid w:val="000B321C"/>
    <w:rsid w:val="000B43EE"/>
    <w:rsid w:val="000B4A49"/>
    <w:rsid w:val="000C14C0"/>
    <w:rsid w:val="000C190C"/>
    <w:rsid w:val="000C58E2"/>
    <w:rsid w:val="000C612A"/>
    <w:rsid w:val="000C6851"/>
    <w:rsid w:val="000D2E71"/>
    <w:rsid w:val="000D645B"/>
    <w:rsid w:val="000D6A01"/>
    <w:rsid w:val="000D7693"/>
    <w:rsid w:val="000E1837"/>
    <w:rsid w:val="000E6ADD"/>
    <w:rsid w:val="000E7447"/>
    <w:rsid w:val="000F1D9C"/>
    <w:rsid w:val="000F2C6D"/>
    <w:rsid w:val="000F4759"/>
    <w:rsid w:val="000F5536"/>
    <w:rsid w:val="000F75EC"/>
    <w:rsid w:val="000F78A6"/>
    <w:rsid w:val="000F7A6B"/>
    <w:rsid w:val="000F7DEC"/>
    <w:rsid w:val="001004A5"/>
    <w:rsid w:val="001029CD"/>
    <w:rsid w:val="00105F41"/>
    <w:rsid w:val="00112124"/>
    <w:rsid w:val="0012744B"/>
    <w:rsid w:val="0013026A"/>
    <w:rsid w:val="0013364B"/>
    <w:rsid w:val="00136D03"/>
    <w:rsid w:val="00137C67"/>
    <w:rsid w:val="001426CB"/>
    <w:rsid w:val="00142A42"/>
    <w:rsid w:val="00144402"/>
    <w:rsid w:val="00145FC8"/>
    <w:rsid w:val="00146DDE"/>
    <w:rsid w:val="00150417"/>
    <w:rsid w:val="00157825"/>
    <w:rsid w:val="00157DB3"/>
    <w:rsid w:val="0017098D"/>
    <w:rsid w:val="00172916"/>
    <w:rsid w:val="0017549E"/>
    <w:rsid w:val="00176A32"/>
    <w:rsid w:val="00176FC9"/>
    <w:rsid w:val="00183016"/>
    <w:rsid w:val="00187797"/>
    <w:rsid w:val="001878D1"/>
    <w:rsid w:val="00191BE6"/>
    <w:rsid w:val="00192372"/>
    <w:rsid w:val="00193848"/>
    <w:rsid w:val="001A1477"/>
    <w:rsid w:val="001A2251"/>
    <w:rsid w:val="001B121A"/>
    <w:rsid w:val="001B13D6"/>
    <w:rsid w:val="001B5F5D"/>
    <w:rsid w:val="001C3FDE"/>
    <w:rsid w:val="001C4D5C"/>
    <w:rsid w:val="001C6256"/>
    <w:rsid w:val="001C6836"/>
    <w:rsid w:val="001D06EB"/>
    <w:rsid w:val="001D0C77"/>
    <w:rsid w:val="001D25C1"/>
    <w:rsid w:val="001D32BD"/>
    <w:rsid w:val="001E0393"/>
    <w:rsid w:val="001E2064"/>
    <w:rsid w:val="001E4E37"/>
    <w:rsid w:val="001E5D88"/>
    <w:rsid w:val="001E7F63"/>
    <w:rsid w:val="001F0F8B"/>
    <w:rsid w:val="001F460A"/>
    <w:rsid w:val="001F7A91"/>
    <w:rsid w:val="002043AF"/>
    <w:rsid w:val="002052BE"/>
    <w:rsid w:val="002058BE"/>
    <w:rsid w:val="00220489"/>
    <w:rsid w:val="0022049E"/>
    <w:rsid w:val="0022058F"/>
    <w:rsid w:val="00224250"/>
    <w:rsid w:val="002318B2"/>
    <w:rsid w:val="0023318F"/>
    <w:rsid w:val="00237541"/>
    <w:rsid w:val="00237AF8"/>
    <w:rsid w:val="00240BB1"/>
    <w:rsid w:val="00243491"/>
    <w:rsid w:val="00244F42"/>
    <w:rsid w:val="00245637"/>
    <w:rsid w:val="00250779"/>
    <w:rsid w:val="00254F92"/>
    <w:rsid w:val="002555FB"/>
    <w:rsid w:val="00257145"/>
    <w:rsid w:val="0025790B"/>
    <w:rsid w:val="002600BE"/>
    <w:rsid w:val="00262284"/>
    <w:rsid w:val="00263D40"/>
    <w:rsid w:val="00267BCA"/>
    <w:rsid w:val="002717CF"/>
    <w:rsid w:val="002721CE"/>
    <w:rsid w:val="00272BCF"/>
    <w:rsid w:val="00272EC3"/>
    <w:rsid w:val="00273194"/>
    <w:rsid w:val="002738E6"/>
    <w:rsid w:val="00273910"/>
    <w:rsid w:val="00276796"/>
    <w:rsid w:val="00283B85"/>
    <w:rsid w:val="002A0003"/>
    <w:rsid w:val="002A169C"/>
    <w:rsid w:val="002B06CA"/>
    <w:rsid w:val="002B1884"/>
    <w:rsid w:val="002B2BFC"/>
    <w:rsid w:val="002B4E98"/>
    <w:rsid w:val="002B5EC5"/>
    <w:rsid w:val="002B6DBA"/>
    <w:rsid w:val="002B7F7B"/>
    <w:rsid w:val="002C3FC3"/>
    <w:rsid w:val="002D10BE"/>
    <w:rsid w:val="002D2FDA"/>
    <w:rsid w:val="002E1AD2"/>
    <w:rsid w:val="002E39B8"/>
    <w:rsid w:val="002E4248"/>
    <w:rsid w:val="002E68C9"/>
    <w:rsid w:val="002E75FE"/>
    <w:rsid w:val="002F0615"/>
    <w:rsid w:val="002F1F01"/>
    <w:rsid w:val="002F344A"/>
    <w:rsid w:val="002F46DB"/>
    <w:rsid w:val="002F55AE"/>
    <w:rsid w:val="002F71B3"/>
    <w:rsid w:val="002F7973"/>
    <w:rsid w:val="00302882"/>
    <w:rsid w:val="003054F4"/>
    <w:rsid w:val="003107AE"/>
    <w:rsid w:val="00311B2D"/>
    <w:rsid w:val="00316541"/>
    <w:rsid w:val="003204EC"/>
    <w:rsid w:val="00321928"/>
    <w:rsid w:val="003224DC"/>
    <w:rsid w:val="0032514A"/>
    <w:rsid w:val="00333F3E"/>
    <w:rsid w:val="003340FE"/>
    <w:rsid w:val="00335BE7"/>
    <w:rsid w:val="003430CE"/>
    <w:rsid w:val="00352E85"/>
    <w:rsid w:val="0035319E"/>
    <w:rsid w:val="003544F3"/>
    <w:rsid w:val="00355980"/>
    <w:rsid w:val="0035598B"/>
    <w:rsid w:val="003669E3"/>
    <w:rsid w:val="00371653"/>
    <w:rsid w:val="0037772D"/>
    <w:rsid w:val="00377DB5"/>
    <w:rsid w:val="00380820"/>
    <w:rsid w:val="00387CB7"/>
    <w:rsid w:val="00393A19"/>
    <w:rsid w:val="0039467A"/>
    <w:rsid w:val="00394E86"/>
    <w:rsid w:val="003A1862"/>
    <w:rsid w:val="003A2CAD"/>
    <w:rsid w:val="003A60C2"/>
    <w:rsid w:val="003B4A96"/>
    <w:rsid w:val="003B6BDF"/>
    <w:rsid w:val="003B7C5B"/>
    <w:rsid w:val="003C05C3"/>
    <w:rsid w:val="003C146F"/>
    <w:rsid w:val="003C756C"/>
    <w:rsid w:val="003D10F5"/>
    <w:rsid w:val="003D53D3"/>
    <w:rsid w:val="003D7081"/>
    <w:rsid w:val="003D7CBC"/>
    <w:rsid w:val="003E1E11"/>
    <w:rsid w:val="003E4E65"/>
    <w:rsid w:val="003E53CB"/>
    <w:rsid w:val="003E5F4B"/>
    <w:rsid w:val="0040072A"/>
    <w:rsid w:val="004030A2"/>
    <w:rsid w:val="0040566F"/>
    <w:rsid w:val="00406AE5"/>
    <w:rsid w:val="00407F3C"/>
    <w:rsid w:val="00410ED7"/>
    <w:rsid w:val="004141B1"/>
    <w:rsid w:val="00416975"/>
    <w:rsid w:val="00417A97"/>
    <w:rsid w:val="0042014C"/>
    <w:rsid w:val="0042235B"/>
    <w:rsid w:val="004267AC"/>
    <w:rsid w:val="004273D1"/>
    <w:rsid w:val="004351FA"/>
    <w:rsid w:val="00436198"/>
    <w:rsid w:val="00444C64"/>
    <w:rsid w:val="004463EA"/>
    <w:rsid w:val="0044642D"/>
    <w:rsid w:val="00447311"/>
    <w:rsid w:val="00451F86"/>
    <w:rsid w:val="0046654A"/>
    <w:rsid w:val="00466C95"/>
    <w:rsid w:val="0047038C"/>
    <w:rsid w:val="00471D95"/>
    <w:rsid w:val="00473868"/>
    <w:rsid w:val="00476667"/>
    <w:rsid w:val="00484B71"/>
    <w:rsid w:val="004920C0"/>
    <w:rsid w:val="00494D15"/>
    <w:rsid w:val="004A0606"/>
    <w:rsid w:val="004B06B5"/>
    <w:rsid w:val="004B372D"/>
    <w:rsid w:val="004B6922"/>
    <w:rsid w:val="004C2E3B"/>
    <w:rsid w:val="004C3414"/>
    <w:rsid w:val="004C500F"/>
    <w:rsid w:val="004C5AD9"/>
    <w:rsid w:val="004C60D9"/>
    <w:rsid w:val="004C7091"/>
    <w:rsid w:val="004D135F"/>
    <w:rsid w:val="004E2F04"/>
    <w:rsid w:val="004E4802"/>
    <w:rsid w:val="004E5E75"/>
    <w:rsid w:val="004E7EE9"/>
    <w:rsid w:val="00500607"/>
    <w:rsid w:val="0050169B"/>
    <w:rsid w:val="00505250"/>
    <w:rsid w:val="00514557"/>
    <w:rsid w:val="005202B9"/>
    <w:rsid w:val="00533539"/>
    <w:rsid w:val="00533E37"/>
    <w:rsid w:val="005431EB"/>
    <w:rsid w:val="00544185"/>
    <w:rsid w:val="0055435A"/>
    <w:rsid w:val="00556A8B"/>
    <w:rsid w:val="00562B64"/>
    <w:rsid w:val="00564984"/>
    <w:rsid w:val="00566B8F"/>
    <w:rsid w:val="0057702A"/>
    <w:rsid w:val="00577AFE"/>
    <w:rsid w:val="0058036C"/>
    <w:rsid w:val="00580F71"/>
    <w:rsid w:val="005816AF"/>
    <w:rsid w:val="005927B3"/>
    <w:rsid w:val="0059467A"/>
    <w:rsid w:val="00597882"/>
    <w:rsid w:val="005A102F"/>
    <w:rsid w:val="005A3685"/>
    <w:rsid w:val="005A3CFB"/>
    <w:rsid w:val="005A49E5"/>
    <w:rsid w:val="005A7A96"/>
    <w:rsid w:val="005B1F96"/>
    <w:rsid w:val="005B327D"/>
    <w:rsid w:val="005B3C75"/>
    <w:rsid w:val="005B6192"/>
    <w:rsid w:val="005C05D5"/>
    <w:rsid w:val="005C1DFE"/>
    <w:rsid w:val="005C5A4B"/>
    <w:rsid w:val="005C725D"/>
    <w:rsid w:val="005C734E"/>
    <w:rsid w:val="005D0863"/>
    <w:rsid w:val="005D301B"/>
    <w:rsid w:val="005E33F0"/>
    <w:rsid w:val="005E623E"/>
    <w:rsid w:val="005E6F07"/>
    <w:rsid w:val="005E7F37"/>
    <w:rsid w:val="005F107F"/>
    <w:rsid w:val="005F2AB3"/>
    <w:rsid w:val="006004D0"/>
    <w:rsid w:val="00600975"/>
    <w:rsid w:val="00605A92"/>
    <w:rsid w:val="00615316"/>
    <w:rsid w:val="006208A9"/>
    <w:rsid w:val="00622851"/>
    <w:rsid w:val="00624CF7"/>
    <w:rsid w:val="006309B9"/>
    <w:rsid w:val="006362BD"/>
    <w:rsid w:val="00636D10"/>
    <w:rsid w:val="006374C6"/>
    <w:rsid w:val="0063773E"/>
    <w:rsid w:val="00641E53"/>
    <w:rsid w:val="00645FDF"/>
    <w:rsid w:val="00646C0B"/>
    <w:rsid w:val="00653B81"/>
    <w:rsid w:val="00654B3C"/>
    <w:rsid w:val="00656092"/>
    <w:rsid w:val="006567F7"/>
    <w:rsid w:val="00657276"/>
    <w:rsid w:val="00667385"/>
    <w:rsid w:val="00667C16"/>
    <w:rsid w:val="00671845"/>
    <w:rsid w:val="00671D70"/>
    <w:rsid w:val="0067493F"/>
    <w:rsid w:val="00681F18"/>
    <w:rsid w:val="006847A9"/>
    <w:rsid w:val="00692425"/>
    <w:rsid w:val="00693AFB"/>
    <w:rsid w:val="0069513C"/>
    <w:rsid w:val="006A0BBC"/>
    <w:rsid w:val="006A342C"/>
    <w:rsid w:val="006B04B0"/>
    <w:rsid w:val="006B405D"/>
    <w:rsid w:val="006B5D02"/>
    <w:rsid w:val="006B747E"/>
    <w:rsid w:val="006C454B"/>
    <w:rsid w:val="006D5090"/>
    <w:rsid w:val="006D659D"/>
    <w:rsid w:val="006E0321"/>
    <w:rsid w:val="006E5D54"/>
    <w:rsid w:val="006E7127"/>
    <w:rsid w:val="006F3202"/>
    <w:rsid w:val="006F3438"/>
    <w:rsid w:val="006F5922"/>
    <w:rsid w:val="006F5EF1"/>
    <w:rsid w:val="007034D7"/>
    <w:rsid w:val="00705595"/>
    <w:rsid w:val="00710819"/>
    <w:rsid w:val="0071370A"/>
    <w:rsid w:val="00717670"/>
    <w:rsid w:val="00724F7F"/>
    <w:rsid w:val="0072601D"/>
    <w:rsid w:val="007265D8"/>
    <w:rsid w:val="00726A46"/>
    <w:rsid w:val="00730187"/>
    <w:rsid w:val="0073439D"/>
    <w:rsid w:val="00736CDA"/>
    <w:rsid w:val="00737C03"/>
    <w:rsid w:val="00741487"/>
    <w:rsid w:val="0074547C"/>
    <w:rsid w:val="00745C61"/>
    <w:rsid w:val="007474EC"/>
    <w:rsid w:val="007539B4"/>
    <w:rsid w:val="00757663"/>
    <w:rsid w:val="00760281"/>
    <w:rsid w:val="00760C7E"/>
    <w:rsid w:val="00763369"/>
    <w:rsid w:val="007668ED"/>
    <w:rsid w:val="007701C7"/>
    <w:rsid w:val="00774485"/>
    <w:rsid w:val="0077562C"/>
    <w:rsid w:val="00781175"/>
    <w:rsid w:val="00781B7D"/>
    <w:rsid w:val="0078335A"/>
    <w:rsid w:val="00783F63"/>
    <w:rsid w:val="00790448"/>
    <w:rsid w:val="00790B24"/>
    <w:rsid w:val="007912C8"/>
    <w:rsid w:val="00791608"/>
    <w:rsid w:val="0079197D"/>
    <w:rsid w:val="0079573B"/>
    <w:rsid w:val="007A0B86"/>
    <w:rsid w:val="007A2A50"/>
    <w:rsid w:val="007A3D1E"/>
    <w:rsid w:val="007A4F34"/>
    <w:rsid w:val="007A64EB"/>
    <w:rsid w:val="007B3150"/>
    <w:rsid w:val="007C0094"/>
    <w:rsid w:val="007C0E5B"/>
    <w:rsid w:val="007C15EE"/>
    <w:rsid w:val="007D148A"/>
    <w:rsid w:val="007D39C9"/>
    <w:rsid w:val="007D50CA"/>
    <w:rsid w:val="007E3C98"/>
    <w:rsid w:val="007E7B9D"/>
    <w:rsid w:val="007F175A"/>
    <w:rsid w:val="0080733C"/>
    <w:rsid w:val="00821F52"/>
    <w:rsid w:val="00822BD9"/>
    <w:rsid w:val="00827CA1"/>
    <w:rsid w:val="008334B7"/>
    <w:rsid w:val="00836D90"/>
    <w:rsid w:val="00842576"/>
    <w:rsid w:val="00842F0C"/>
    <w:rsid w:val="008452EA"/>
    <w:rsid w:val="00847924"/>
    <w:rsid w:val="00850426"/>
    <w:rsid w:val="00856D97"/>
    <w:rsid w:val="00860288"/>
    <w:rsid w:val="00875385"/>
    <w:rsid w:val="008774CC"/>
    <w:rsid w:val="00881ACC"/>
    <w:rsid w:val="00881DB7"/>
    <w:rsid w:val="00891049"/>
    <w:rsid w:val="008919B0"/>
    <w:rsid w:val="00891A0A"/>
    <w:rsid w:val="00893025"/>
    <w:rsid w:val="0089364E"/>
    <w:rsid w:val="00895AA3"/>
    <w:rsid w:val="008A0FE9"/>
    <w:rsid w:val="008A4D56"/>
    <w:rsid w:val="008A5C05"/>
    <w:rsid w:val="008A7AAC"/>
    <w:rsid w:val="008B11C2"/>
    <w:rsid w:val="008B5A47"/>
    <w:rsid w:val="008B6B80"/>
    <w:rsid w:val="008C758F"/>
    <w:rsid w:val="008D15BF"/>
    <w:rsid w:val="008D2AD0"/>
    <w:rsid w:val="008E2F81"/>
    <w:rsid w:val="008E328A"/>
    <w:rsid w:val="008E7D4A"/>
    <w:rsid w:val="008F3134"/>
    <w:rsid w:val="008F3921"/>
    <w:rsid w:val="008F5259"/>
    <w:rsid w:val="008F62FF"/>
    <w:rsid w:val="00902714"/>
    <w:rsid w:val="00904B6A"/>
    <w:rsid w:val="0091036C"/>
    <w:rsid w:val="009136CC"/>
    <w:rsid w:val="009172A5"/>
    <w:rsid w:val="009234DD"/>
    <w:rsid w:val="00925EE2"/>
    <w:rsid w:val="009275E1"/>
    <w:rsid w:val="00931C95"/>
    <w:rsid w:val="00932A75"/>
    <w:rsid w:val="00932DF7"/>
    <w:rsid w:val="00934355"/>
    <w:rsid w:val="00936F9F"/>
    <w:rsid w:val="00937A5C"/>
    <w:rsid w:val="00941E20"/>
    <w:rsid w:val="00943A2C"/>
    <w:rsid w:val="0094580B"/>
    <w:rsid w:val="00951396"/>
    <w:rsid w:val="009520F4"/>
    <w:rsid w:val="00953FC1"/>
    <w:rsid w:val="00955386"/>
    <w:rsid w:val="00955777"/>
    <w:rsid w:val="0095676E"/>
    <w:rsid w:val="00957AD1"/>
    <w:rsid w:val="00957DEF"/>
    <w:rsid w:val="00960ACD"/>
    <w:rsid w:val="00962534"/>
    <w:rsid w:val="0096388D"/>
    <w:rsid w:val="00964FC9"/>
    <w:rsid w:val="00965B6F"/>
    <w:rsid w:val="009666C3"/>
    <w:rsid w:val="00967030"/>
    <w:rsid w:val="00967A7C"/>
    <w:rsid w:val="009714F3"/>
    <w:rsid w:val="00973F18"/>
    <w:rsid w:val="00975617"/>
    <w:rsid w:val="00980BFC"/>
    <w:rsid w:val="00981B15"/>
    <w:rsid w:val="00982DEF"/>
    <w:rsid w:val="0098774E"/>
    <w:rsid w:val="00991376"/>
    <w:rsid w:val="00993936"/>
    <w:rsid w:val="00994F98"/>
    <w:rsid w:val="009A224F"/>
    <w:rsid w:val="009A30EE"/>
    <w:rsid w:val="009A3A84"/>
    <w:rsid w:val="009B137E"/>
    <w:rsid w:val="009B14D6"/>
    <w:rsid w:val="009C38FA"/>
    <w:rsid w:val="009D3385"/>
    <w:rsid w:val="009E6F07"/>
    <w:rsid w:val="009F0FA3"/>
    <w:rsid w:val="009F1DDB"/>
    <w:rsid w:val="009F3DD8"/>
    <w:rsid w:val="00A0428B"/>
    <w:rsid w:val="00A0580F"/>
    <w:rsid w:val="00A0767D"/>
    <w:rsid w:val="00A0793D"/>
    <w:rsid w:val="00A17759"/>
    <w:rsid w:val="00A260C6"/>
    <w:rsid w:val="00A316EF"/>
    <w:rsid w:val="00A433F1"/>
    <w:rsid w:val="00A449CD"/>
    <w:rsid w:val="00A54B30"/>
    <w:rsid w:val="00A56879"/>
    <w:rsid w:val="00A572B9"/>
    <w:rsid w:val="00A60825"/>
    <w:rsid w:val="00A60CEC"/>
    <w:rsid w:val="00A610CA"/>
    <w:rsid w:val="00A644E9"/>
    <w:rsid w:val="00A64A78"/>
    <w:rsid w:val="00A72ED1"/>
    <w:rsid w:val="00A8504F"/>
    <w:rsid w:val="00A8528A"/>
    <w:rsid w:val="00A86E7C"/>
    <w:rsid w:val="00A87843"/>
    <w:rsid w:val="00A917FF"/>
    <w:rsid w:val="00A94A4C"/>
    <w:rsid w:val="00AA11E2"/>
    <w:rsid w:val="00AA168B"/>
    <w:rsid w:val="00AA2B92"/>
    <w:rsid w:val="00AA4BDB"/>
    <w:rsid w:val="00AA69D5"/>
    <w:rsid w:val="00AA7259"/>
    <w:rsid w:val="00AB38AE"/>
    <w:rsid w:val="00AB3EE1"/>
    <w:rsid w:val="00AB6513"/>
    <w:rsid w:val="00AB709D"/>
    <w:rsid w:val="00AB7BDB"/>
    <w:rsid w:val="00AC32FD"/>
    <w:rsid w:val="00AC4444"/>
    <w:rsid w:val="00AC7066"/>
    <w:rsid w:val="00AD477A"/>
    <w:rsid w:val="00AD62F7"/>
    <w:rsid w:val="00AE1520"/>
    <w:rsid w:val="00AE169D"/>
    <w:rsid w:val="00AE3C25"/>
    <w:rsid w:val="00AE4363"/>
    <w:rsid w:val="00AE6E3A"/>
    <w:rsid w:val="00AF2D28"/>
    <w:rsid w:val="00AF30C3"/>
    <w:rsid w:val="00AF3582"/>
    <w:rsid w:val="00AF3CF5"/>
    <w:rsid w:val="00AF48B2"/>
    <w:rsid w:val="00AF6273"/>
    <w:rsid w:val="00B01AAB"/>
    <w:rsid w:val="00B0427C"/>
    <w:rsid w:val="00B06235"/>
    <w:rsid w:val="00B114C3"/>
    <w:rsid w:val="00B13847"/>
    <w:rsid w:val="00B14175"/>
    <w:rsid w:val="00B143F9"/>
    <w:rsid w:val="00B14B29"/>
    <w:rsid w:val="00B17DC7"/>
    <w:rsid w:val="00B21971"/>
    <w:rsid w:val="00B21D2B"/>
    <w:rsid w:val="00B23F69"/>
    <w:rsid w:val="00B31B9D"/>
    <w:rsid w:val="00B33946"/>
    <w:rsid w:val="00B33EA2"/>
    <w:rsid w:val="00B34008"/>
    <w:rsid w:val="00B357E3"/>
    <w:rsid w:val="00B35D7F"/>
    <w:rsid w:val="00B368AB"/>
    <w:rsid w:val="00B37779"/>
    <w:rsid w:val="00B37B35"/>
    <w:rsid w:val="00B40680"/>
    <w:rsid w:val="00B42CCD"/>
    <w:rsid w:val="00B43AEE"/>
    <w:rsid w:val="00B62673"/>
    <w:rsid w:val="00B643F3"/>
    <w:rsid w:val="00B668FE"/>
    <w:rsid w:val="00B66DE6"/>
    <w:rsid w:val="00B67052"/>
    <w:rsid w:val="00B70632"/>
    <w:rsid w:val="00B72F3A"/>
    <w:rsid w:val="00B77C1A"/>
    <w:rsid w:val="00B81501"/>
    <w:rsid w:val="00B82DB9"/>
    <w:rsid w:val="00B8310F"/>
    <w:rsid w:val="00B85322"/>
    <w:rsid w:val="00B85FA0"/>
    <w:rsid w:val="00B87604"/>
    <w:rsid w:val="00B9091F"/>
    <w:rsid w:val="00B92A0B"/>
    <w:rsid w:val="00B978D5"/>
    <w:rsid w:val="00B97965"/>
    <w:rsid w:val="00BA2942"/>
    <w:rsid w:val="00BA6207"/>
    <w:rsid w:val="00BB79C3"/>
    <w:rsid w:val="00BC3051"/>
    <w:rsid w:val="00BC51DE"/>
    <w:rsid w:val="00BC5F67"/>
    <w:rsid w:val="00BD1114"/>
    <w:rsid w:val="00BD11D2"/>
    <w:rsid w:val="00BD1A31"/>
    <w:rsid w:val="00BD3C23"/>
    <w:rsid w:val="00BD4E90"/>
    <w:rsid w:val="00BD51DE"/>
    <w:rsid w:val="00BD650A"/>
    <w:rsid w:val="00BD75DE"/>
    <w:rsid w:val="00BE248B"/>
    <w:rsid w:val="00BE2DDC"/>
    <w:rsid w:val="00BE36D8"/>
    <w:rsid w:val="00BE4AA0"/>
    <w:rsid w:val="00BE7F69"/>
    <w:rsid w:val="00BF0AF4"/>
    <w:rsid w:val="00BF45AC"/>
    <w:rsid w:val="00C02A55"/>
    <w:rsid w:val="00C03307"/>
    <w:rsid w:val="00C04C23"/>
    <w:rsid w:val="00C06269"/>
    <w:rsid w:val="00C064EC"/>
    <w:rsid w:val="00C0788B"/>
    <w:rsid w:val="00C100BD"/>
    <w:rsid w:val="00C11A9E"/>
    <w:rsid w:val="00C12751"/>
    <w:rsid w:val="00C13430"/>
    <w:rsid w:val="00C13E79"/>
    <w:rsid w:val="00C15AD7"/>
    <w:rsid w:val="00C17C65"/>
    <w:rsid w:val="00C22003"/>
    <w:rsid w:val="00C2703D"/>
    <w:rsid w:val="00C36D24"/>
    <w:rsid w:val="00C44C8D"/>
    <w:rsid w:val="00C45214"/>
    <w:rsid w:val="00C50B50"/>
    <w:rsid w:val="00C52229"/>
    <w:rsid w:val="00C63A78"/>
    <w:rsid w:val="00C718C2"/>
    <w:rsid w:val="00C741CC"/>
    <w:rsid w:val="00C74F63"/>
    <w:rsid w:val="00C8313A"/>
    <w:rsid w:val="00C83D5A"/>
    <w:rsid w:val="00C843AD"/>
    <w:rsid w:val="00C85F27"/>
    <w:rsid w:val="00C93EE0"/>
    <w:rsid w:val="00C969F4"/>
    <w:rsid w:val="00CB0551"/>
    <w:rsid w:val="00CB05AC"/>
    <w:rsid w:val="00CC0A25"/>
    <w:rsid w:val="00CC6BEB"/>
    <w:rsid w:val="00CD064C"/>
    <w:rsid w:val="00CD0AB2"/>
    <w:rsid w:val="00CD1BC3"/>
    <w:rsid w:val="00CD4376"/>
    <w:rsid w:val="00CD4498"/>
    <w:rsid w:val="00CD72E3"/>
    <w:rsid w:val="00CE008F"/>
    <w:rsid w:val="00CE2925"/>
    <w:rsid w:val="00CE529F"/>
    <w:rsid w:val="00CE728E"/>
    <w:rsid w:val="00CE7B42"/>
    <w:rsid w:val="00CF2112"/>
    <w:rsid w:val="00CF2CD6"/>
    <w:rsid w:val="00CF42EF"/>
    <w:rsid w:val="00D04532"/>
    <w:rsid w:val="00D05017"/>
    <w:rsid w:val="00D11B77"/>
    <w:rsid w:val="00D13047"/>
    <w:rsid w:val="00D13545"/>
    <w:rsid w:val="00D1464F"/>
    <w:rsid w:val="00D17D3D"/>
    <w:rsid w:val="00D21F92"/>
    <w:rsid w:val="00D255C5"/>
    <w:rsid w:val="00D2705C"/>
    <w:rsid w:val="00D27BD0"/>
    <w:rsid w:val="00D31355"/>
    <w:rsid w:val="00D35A8B"/>
    <w:rsid w:val="00D37969"/>
    <w:rsid w:val="00D4026F"/>
    <w:rsid w:val="00D4181E"/>
    <w:rsid w:val="00D43369"/>
    <w:rsid w:val="00D54E0F"/>
    <w:rsid w:val="00D556B3"/>
    <w:rsid w:val="00D55C89"/>
    <w:rsid w:val="00D560B1"/>
    <w:rsid w:val="00D60B02"/>
    <w:rsid w:val="00D6176F"/>
    <w:rsid w:val="00D62177"/>
    <w:rsid w:val="00D63F9D"/>
    <w:rsid w:val="00D65EC3"/>
    <w:rsid w:val="00D66D4F"/>
    <w:rsid w:val="00D70D1F"/>
    <w:rsid w:val="00D72115"/>
    <w:rsid w:val="00D7351B"/>
    <w:rsid w:val="00D73B8C"/>
    <w:rsid w:val="00D75038"/>
    <w:rsid w:val="00D76C55"/>
    <w:rsid w:val="00D83E2E"/>
    <w:rsid w:val="00D84F76"/>
    <w:rsid w:val="00D85243"/>
    <w:rsid w:val="00D86058"/>
    <w:rsid w:val="00D8646D"/>
    <w:rsid w:val="00D95F90"/>
    <w:rsid w:val="00D9668D"/>
    <w:rsid w:val="00DA5DFA"/>
    <w:rsid w:val="00DA626E"/>
    <w:rsid w:val="00DB576B"/>
    <w:rsid w:val="00DB6AB9"/>
    <w:rsid w:val="00DC0916"/>
    <w:rsid w:val="00DC6F01"/>
    <w:rsid w:val="00DD10FC"/>
    <w:rsid w:val="00DD3C87"/>
    <w:rsid w:val="00DD4846"/>
    <w:rsid w:val="00DD6006"/>
    <w:rsid w:val="00DD6D47"/>
    <w:rsid w:val="00DD721B"/>
    <w:rsid w:val="00DE3C66"/>
    <w:rsid w:val="00DF09F8"/>
    <w:rsid w:val="00DF4963"/>
    <w:rsid w:val="00E00252"/>
    <w:rsid w:val="00E03EAA"/>
    <w:rsid w:val="00E13275"/>
    <w:rsid w:val="00E2416A"/>
    <w:rsid w:val="00E32B37"/>
    <w:rsid w:val="00E36EB0"/>
    <w:rsid w:val="00E37146"/>
    <w:rsid w:val="00E43343"/>
    <w:rsid w:val="00E450F1"/>
    <w:rsid w:val="00E531F6"/>
    <w:rsid w:val="00E540EC"/>
    <w:rsid w:val="00E607C4"/>
    <w:rsid w:val="00E61420"/>
    <w:rsid w:val="00E63A4E"/>
    <w:rsid w:val="00E63E0E"/>
    <w:rsid w:val="00E64AE3"/>
    <w:rsid w:val="00E650DF"/>
    <w:rsid w:val="00E654C6"/>
    <w:rsid w:val="00E7262F"/>
    <w:rsid w:val="00E742E9"/>
    <w:rsid w:val="00E77849"/>
    <w:rsid w:val="00E81926"/>
    <w:rsid w:val="00E8361E"/>
    <w:rsid w:val="00E84EDA"/>
    <w:rsid w:val="00E861DB"/>
    <w:rsid w:val="00E92C06"/>
    <w:rsid w:val="00E92D87"/>
    <w:rsid w:val="00E95446"/>
    <w:rsid w:val="00E961AD"/>
    <w:rsid w:val="00E96285"/>
    <w:rsid w:val="00EA502C"/>
    <w:rsid w:val="00EB40EF"/>
    <w:rsid w:val="00EB452B"/>
    <w:rsid w:val="00EB7837"/>
    <w:rsid w:val="00EC2C23"/>
    <w:rsid w:val="00EC36C4"/>
    <w:rsid w:val="00EC608D"/>
    <w:rsid w:val="00ED067E"/>
    <w:rsid w:val="00ED0BF5"/>
    <w:rsid w:val="00ED3B4C"/>
    <w:rsid w:val="00ED6431"/>
    <w:rsid w:val="00EE4ABB"/>
    <w:rsid w:val="00EF3466"/>
    <w:rsid w:val="00EF44E9"/>
    <w:rsid w:val="00F00AA5"/>
    <w:rsid w:val="00F0383B"/>
    <w:rsid w:val="00F03A26"/>
    <w:rsid w:val="00F04896"/>
    <w:rsid w:val="00F06590"/>
    <w:rsid w:val="00F06B2F"/>
    <w:rsid w:val="00F06B90"/>
    <w:rsid w:val="00F1199D"/>
    <w:rsid w:val="00F13BDC"/>
    <w:rsid w:val="00F16EC5"/>
    <w:rsid w:val="00F20B1E"/>
    <w:rsid w:val="00F22B19"/>
    <w:rsid w:val="00F25CA1"/>
    <w:rsid w:val="00F30E3C"/>
    <w:rsid w:val="00F31AF0"/>
    <w:rsid w:val="00F325AD"/>
    <w:rsid w:val="00F32B76"/>
    <w:rsid w:val="00F3405F"/>
    <w:rsid w:val="00F361E1"/>
    <w:rsid w:val="00F36D93"/>
    <w:rsid w:val="00F372AF"/>
    <w:rsid w:val="00F40809"/>
    <w:rsid w:val="00F410D5"/>
    <w:rsid w:val="00F44934"/>
    <w:rsid w:val="00F46110"/>
    <w:rsid w:val="00F52423"/>
    <w:rsid w:val="00F53F27"/>
    <w:rsid w:val="00F54B7C"/>
    <w:rsid w:val="00F56189"/>
    <w:rsid w:val="00F56B37"/>
    <w:rsid w:val="00F56BAB"/>
    <w:rsid w:val="00F57F69"/>
    <w:rsid w:val="00F60688"/>
    <w:rsid w:val="00F61411"/>
    <w:rsid w:val="00F61B69"/>
    <w:rsid w:val="00F61E4E"/>
    <w:rsid w:val="00F63BE2"/>
    <w:rsid w:val="00F65C43"/>
    <w:rsid w:val="00F725D8"/>
    <w:rsid w:val="00F8282C"/>
    <w:rsid w:val="00F861A4"/>
    <w:rsid w:val="00F87959"/>
    <w:rsid w:val="00FA2B14"/>
    <w:rsid w:val="00FA3A89"/>
    <w:rsid w:val="00FB0C37"/>
    <w:rsid w:val="00FB1381"/>
    <w:rsid w:val="00FB1E67"/>
    <w:rsid w:val="00FB203C"/>
    <w:rsid w:val="00FB2F5C"/>
    <w:rsid w:val="00FB345A"/>
    <w:rsid w:val="00FB5557"/>
    <w:rsid w:val="00FC0F8A"/>
    <w:rsid w:val="00FC3A0C"/>
    <w:rsid w:val="00FD3359"/>
    <w:rsid w:val="00FD45D7"/>
    <w:rsid w:val="00FD5FBC"/>
    <w:rsid w:val="00FD6FA1"/>
    <w:rsid w:val="00FD7BEC"/>
    <w:rsid w:val="00FE035F"/>
    <w:rsid w:val="00FE057F"/>
    <w:rsid w:val="00FE720C"/>
    <w:rsid w:val="00FF4C0F"/>
    <w:rsid w:val="00FF52B6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42FB2-D250-4A0D-BD61-664314D4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C-Palatino" w:hAnsi="CC-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357"/>
      <w:jc w:val="both"/>
      <w:outlineLvl w:val="3"/>
    </w:pPr>
    <w:rPr>
      <w:rFonts w:ascii="Times New Roman" w:hAnsi="Times New Roman"/>
      <w:b/>
      <w:bCs/>
      <w:szCs w:val="24"/>
      <w:lang w:val="hr-HR"/>
    </w:rPr>
  </w:style>
  <w:style w:type="paragraph" w:styleId="Heading6">
    <w:name w:val="heading 6"/>
    <w:basedOn w:val="Normal"/>
    <w:next w:val="Normal"/>
    <w:qFormat/>
    <w:rsid w:val="00827C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B81501"/>
    <w:pPr>
      <w:spacing w:before="240" w:after="60"/>
      <w:outlineLvl w:val="8"/>
    </w:pPr>
    <w:rPr>
      <w:rFonts w:ascii="Arial" w:hAnsi="Arial" w:cs="Arial"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basedOn w:val="Normal"/>
    <w:link w:val="BodyTextChar"/>
    <w:rPr>
      <w:rFonts w:ascii="Arial" w:hAnsi="Arial" w:cs="Arial"/>
      <w:iCs/>
      <w:sz w:val="22"/>
      <w:szCs w:val="22"/>
      <w:lang w:val="hr-HR"/>
    </w:rPr>
  </w:style>
  <w:style w:type="paragraph" w:styleId="BodyText2">
    <w:name w:val="Body Text 2"/>
    <w:basedOn w:val="Normal"/>
    <w:link w:val="BodyText2Char"/>
    <w:pPr>
      <w:jc w:val="both"/>
    </w:pPr>
    <w:rPr>
      <w:rFonts w:ascii="Arial" w:hAnsi="Arial" w:cs="Arial"/>
      <w:sz w:val="22"/>
      <w:szCs w:val="22"/>
      <w:lang w:val="hr-HR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0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1Arial">
    <w:name w:val="Style Heading 1 + Arial"/>
    <w:basedOn w:val="Heading1"/>
    <w:pPr>
      <w:numPr>
        <w:numId w:val="1"/>
      </w:numPr>
      <w:spacing w:before="0" w:after="0"/>
    </w:pPr>
    <w:rPr>
      <w:rFonts w:cs="Times New Roman"/>
      <w:kern w:val="0"/>
      <w:sz w:val="24"/>
      <w:szCs w:val="20"/>
      <w:lang w:val="hr-HR" w:eastAsia="hr-HR"/>
    </w:rPr>
  </w:style>
  <w:style w:type="paragraph" w:customStyle="1" w:styleId="Style1">
    <w:name w:val="Style1"/>
    <w:basedOn w:val="Heading3"/>
    <w:pPr>
      <w:numPr>
        <w:ilvl w:val="2"/>
        <w:numId w:val="1"/>
      </w:numPr>
      <w:jc w:val="both"/>
    </w:pPr>
    <w:rPr>
      <w:b w:val="0"/>
      <w:i/>
      <w:sz w:val="22"/>
      <w:lang w:val="hr-HR" w:eastAsia="hr-HR"/>
    </w:rPr>
  </w:style>
  <w:style w:type="paragraph" w:styleId="BodyTextIndent2">
    <w:name w:val="Body Text Indent 2"/>
    <w:basedOn w:val="Normal"/>
    <w:rsid w:val="0094580B"/>
    <w:pPr>
      <w:spacing w:after="120" w:line="480" w:lineRule="auto"/>
      <w:ind w:left="283"/>
    </w:pPr>
  </w:style>
  <w:style w:type="table" w:styleId="TableTheme">
    <w:name w:val="Table Theme"/>
    <w:basedOn w:val="TableNormal"/>
    <w:rsid w:val="0043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Web1">
    <w:name w:val="Standard (Web)1"/>
    <w:basedOn w:val="Normal"/>
    <w:rsid w:val="00DF09F8"/>
    <w:pPr>
      <w:spacing w:before="100" w:after="100"/>
    </w:pPr>
    <w:rPr>
      <w:rFonts w:ascii="Tahoma" w:hAnsi="Tahoma"/>
      <w:lang w:val="hr-HR"/>
    </w:rPr>
  </w:style>
  <w:style w:type="paragraph" w:styleId="CommentText">
    <w:name w:val="annotation text"/>
    <w:basedOn w:val="Normal"/>
    <w:semiHidden/>
    <w:rsid w:val="00DF09F8"/>
    <w:rPr>
      <w:rFonts w:ascii="Tahoma" w:hAnsi="Tahoma"/>
      <w:sz w:val="20"/>
      <w:lang w:val="en-AU"/>
    </w:rPr>
  </w:style>
  <w:style w:type="paragraph" w:styleId="PlainText">
    <w:name w:val="Plain Text"/>
    <w:basedOn w:val="Normal"/>
    <w:rsid w:val="00DF09F8"/>
    <w:rPr>
      <w:rFonts w:ascii="Courier New" w:hAnsi="Courier New"/>
      <w:sz w:val="20"/>
    </w:rPr>
  </w:style>
  <w:style w:type="paragraph" w:customStyle="1" w:styleId="Slika">
    <w:name w:val="Slika"/>
    <w:basedOn w:val="Normal"/>
    <w:rsid w:val="001A2251"/>
    <w:pPr>
      <w:spacing w:before="120" w:after="360"/>
      <w:jc w:val="center"/>
    </w:pPr>
    <w:rPr>
      <w:rFonts w:ascii="Times New Roman" w:hAnsi="Times New Roman"/>
      <w:i/>
      <w:szCs w:val="24"/>
      <w:lang w:val="hr-HR"/>
    </w:rPr>
  </w:style>
  <w:style w:type="character" w:styleId="Hyperlink">
    <w:name w:val="Hyperlink"/>
    <w:basedOn w:val="DefaultParagraphFont"/>
    <w:rsid w:val="002717CF"/>
    <w:rPr>
      <w:color w:val="0000FF"/>
      <w:u w:val="single"/>
    </w:rPr>
  </w:style>
  <w:style w:type="paragraph" w:styleId="BalloonText">
    <w:name w:val="Balloon Text"/>
    <w:basedOn w:val="Normal"/>
    <w:semiHidden/>
    <w:rsid w:val="00CE728E"/>
    <w:rPr>
      <w:rFonts w:ascii="Tahoma" w:hAnsi="Tahoma" w:cs="Tahoma"/>
      <w:sz w:val="16"/>
      <w:szCs w:val="16"/>
    </w:rPr>
  </w:style>
  <w:style w:type="table" w:styleId="TableElegant">
    <w:name w:val="Table Elegant"/>
    <w:basedOn w:val="TableNormal"/>
    <w:rsid w:val="00821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qFormat/>
    <w:rsid w:val="002B1884"/>
    <w:rPr>
      <w:b/>
      <w:bCs/>
    </w:rPr>
  </w:style>
  <w:style w:type="paragraph" w:styleId="NormalWeb">
    <w:name w:val="Normal (Web)"/>
    <w:basedOn w:val="Normal"/>
    <w:link w:val="NormalWebChar"/>
    <w:uiPriority w:val="99"/>
    <w:rsid w:val="00B35D7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Indent">
    <w:name w:val="Body Text Indent"/>
    <w:basedOn w:val="Normal"/>
    <w:rsid w:val="00F36D93"/>
    <w:pPr>
      <w:spacing w:after="120"/>
      <w:ind w:left="283"/>
    </w:pPr>
    <w:rPr>
      <w:rFonts w:ascii="Times New Roman" w:hAnsi="Times New Roman"/>
      <w:szCs w:val="24"/>
      <w:lang w:val="hr-HR" w:eastAsia="hr-HR"/>
    </w:rPr>
  </w:style>
  <w:style w:type="paragraph" w:styleId="TOC3">
    <w:name w:val="toc 3"/>
    <w:basedOn w:val="Normal"/>
    <w:next w:val="Normal"/>
    <w:autoRedefine/>
    <w:semiHidden/>
    <w:rsid w:val="00AE4363"/>
    <w:pPr>
      <w:ind w:left="480"/>
    </w:pPr>
    <w:rPr>
      <w:rFonts w:ascii="Times New Roman" w:hAnsi="Times New Roman"/>
      <w:sz w:val="20"/>
      <w:lang w:val="hr-HR" w:eastAsia="hr-HR"/>
    </w:rPr>
  </w:style>
  <w:style w:type="paragraph" w:styleId="Caption">
    <w:name w:val="caption"/>
    <w:basedOn w:val="Normal"/>
    <w:next w:val="Normal"/>
    <w:link w:val="CaptionChar"/>
    <w:qFormat/>
    <w:rsid w:val="00656092"/>
    <w:pPr>
      <w:jc w:val="center"/>
    </w:pPr>
    <w:rPr>
      <w:rFonts w:ascii="Arial" w:hAnsi="Arial"/>
      <w:b/>
      <w:bCs/>
      <w:sz w:val="20"/>
      <w:lang w:val="bs-Latn-BA" w:eastAsia="bs-Latn-BA"/>
    </w:rPr>
  </w:style>
  <w:style w:type="character" w:customStyle="1" w:styleId="CaptionChar">
    <w:name w:val="Caption Char"/>
    <w:basedOn w:val="DefaultParagraphFont"/>
    <w:link w:val="Caption"/>
    <w:rsid w:val="00656092"/>
    <w:rPr>
      <w:rFonts w:ascii="Arial" w:hAnsi="Arial"/>
      <w:b/>
      <w:bCs/>
      <w:lang w:val="bs-Latn-BA" w:eastAsia="bs-Latn-BA" w:bidi="ar-SA"/>
    </w:rPr>
  </w:style>
  <w:style w:type="paragraph" w:customStyle="1" w:styleId="0tekstceteor">
    <w:name w:val="0tekst ceteor"/>
    <w:basedOn w:val="Normal"/>
    <w:link w:val="0tekstceteorChar"/>
    <w:rsid w:val="0073439D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character" w:customStyle="1" w:styleId="0tekstceteorChar">
    <w:name w:val="0tekst ceteor Char"/>
    <w:link w:val="0tekstceteor"/>
    <w:locked/>
    <w:rsid w:val="0073439D"/>
    <w:rPr>
      <w:rFonts w:ascii="Arial" w:hAnsi="Arial"/>
      <w:sz w:val="22"/>
      <w:szCs w:val="22"/>
      <w:lang w:val="en-US" w:eastAsia="en-US"/>
    </w:rPr>
  </w:style>
  <w:style w:type="character" w:customStyle="1" w:styleId="apple-converted-space">
    <w:name w:val="apple-converted-space"/>
    <w:rsid w:val="0073439D"/>
  </w:style>
  <w:style w:type="character" w:customStyle="1" w:styleId="BodyTextChar">
    <w:name w:val="Body Text Char"/>
    <w:basedOn w:val="DefaultParagraphFont"/>
    <w:link w:val="BodyText"/>
    <w:rsid w:val="00F56189"/>
    <w:rPr>
      <w:rFonts w:ascii="Arial" w:hAnsi="Arial" w:cs="Arial"/>
      <w:iCs/>
      <w:sz w:val="22"/>
      <w:szCs w:val="22"/>
      <w:lang w:val="hr-HR" w:eastAsia="en-US"/>
    </w:rPr>
  </w:style>
  <w:style w:type="character" w:customStyle="1" w:styleId="BodyText2Char">
    <w:name w:val="Body Text 2 Char"/>
    <w:basedOn w:val="DefaultParagraphFont"/>
    <w:link w:val="BodyText2"/>
    <w:rsid w:val="00F56189"/>
    <w:rPr>
      <w:rFonts w:ascii="Arial" w:hAnsi="Arial" w:cs="Arial"/>
      <w:sz w:val="22"/>
      <w:szCs w:val="22"/>
      <w:lang w:val="hr-HR" w:eastAsia="en-US"/>
    </w:rPr>
  </w:style>
  <w:style w:type="paragraph" w:customStyle="1" w:styleId="Style">
    <w:name w:val="Style"/>
    <w:uiPriority w:val="99"/>
    <w:rsid w:val="00F561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F56189"/>
    <w:rPr>
      <w:rFonts w:ascii="CC-Palatino" w:hAnsi="CC-Palatino"/>
      <w:sz w:val="24"/>
      <w:lang w:val="en-US" w:eastAsia="en-US"/>
    </w:rPr>
  </w:style>
  <w:style w:type="paragraph" w:customStyle="1" w:styleId="Default">
    <w:name w:val="Default"/>
    <w:rsid w:val="009F0FA3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B8310F"/>
    <w:rPr>
      <w:sz w:val="24"/>
      <w:szCs w:val="24"/>
      <w:lang w:val="en-US" w:eastAsia="en-US"/>
    </w:rPr>
  </w:style>
  <w:style w:type="paragraph" w:styleId="ListParagraph">
    <w:name w:val="List Paragraph"/>
    <w:aliases w:val="List Paragraph (numbered (a)),List Paragraph11,List of tables"/>
    <w:basedOn w:val="Normal"/>
    <w:link w:val="ListParagraphChar"/>
    <w:uiPriority w:val="34"/>
    <w:qFormat/>
    <w:rsid w:val="005D301B"/>
    <w:pPr>
      <w:ind w:left="720"/>
      <w:contextualSpacing/>
    </w:pPr>
    <w:rPr>
      <w:rFonts w:ascii="Times New Roman" w:hAnsi="Times New Roman"/>
      <w:szCs w:val="24"/>
      <w:lang w:val="hr-HR" w:eastAsia="hr-HR"/>
    </w:rPr>
  </w:style>
  <w:style w:type="character" w:customStyle="1" w:styleId="ListParagraphChar">
    <w:name w:val="List Paragraph Char"/>
    <w:aliases w:val="List Paragraph (numbered (a)) Char,List Paragraph11 Char,List of tables Char"/>
    <w:link w:val="ListParagraph"/>
    <w:uiPriority w:val="34"/>
    <w:rsid w:val="005D301B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27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7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0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7234">
      <w:bodyDiv w:val="1"/>
      <w:marLeft w:val="1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6775</Words>
  <Characters>38624</Characters>
  <Application>Microsoft Office Word</Application>
  <DocSecurity>0</DocSecurity>
  <Lines>321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The environmental permit contains the following:</vt:lpstr>
      <vt:lpstr>The environmental permit contains the following:</vt:lpstr>
    </vt:vector>
  </TitlesOfParts>
  <Company>HEIS</Company>
  <LinksUpToDate>false</LinksUpToDate>
  <CharactersWithSpaces>45309</CharactersWithSpaces>
  <SharedDoc>false</SharedDoc>
  <HLinks>
    <vt:vector size="18" baseType="variant"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http://www.fmoit.gov.ba/</vt:lpwstr>
      </vt:variant>
      <vt:variant>
        <vt:lpwstr/>
      </vt:variant>
      <vt:variant>
        <vt:i4>3276879</vt:i4>
      </vt:variant>
      <vt:variant>
        <vt:i4>8</vt:i4>
      </vt:variant>
      <vt:variant>
        <vt:i4>0</vt:i4>
      </vt:variant>
      <vt:variant>
        <vt:i4>5</vt:i4>
      </vt:variant>
      <vt:variant>
        <vt:lpwstr>mailto:fmoits@bih.net.ba</vt:lpwstr>
      </vt:variant>
      <vt:variant>
        <vt:lpwstr/>
      </vt:variant>
      <vt:variant>
        <vt:i4>3276879</vt:i4>
      </vt:variant>
      <vt:variant>
        <vt:i4>5</vt:i4>
      </vt:variant>
      <vt:variant>
        <vt:i4>0</vt:i4>
      </vt:variant>
      <vt:variant>
        <vt:i4>5</vt:i4>
      </vt:variant>
      <vt:variant>
        <vt:lpwstr>mailto:fmoits@bih.net.ba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environmental permit contains the following:</dc:title>
  <dc:subject/>
  <dc:creator>Irem</dc:creator>
  <cp:keywords/>
  <dc:description/>
  <cp:lastModifiedBy>Jasmin</cp:lastModifiedBy>
  <cp:revision>2</cp:revision>
  <cp:lastPrinted>2024-05-27T10:42:00Z</cp:lastPrinted>
  <dcterms:created xsi:type="dcterms:W3CDTF">2024-06-10T08:41:00Z</dcterms:created>
  <dcterms:modified xsi:type="dcterms:W3CDTF">2024-06-10T08:41:00Z</dcterms:modified>
</cp:coreProperties>
</file>