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00" w:rsidRPr="00B94EB9" w:rsidRDefault="00C82000" w:rsidP="00C82000">
      <w:pPr>
        <w:pStyle w:val="Heading3"/>
        <w:framePr w:w="0" w:hRule="auto" w:hSpace="0" w:wrap="auto" w:vAnchor="margin" w:hAnchor="text" w:xAlign="left" w:yAlign="inline"/>
        <w:ind w:hanging="142"/>
        <w:jc w:val="right"/>
        <w:rPr>
          <w:rFonts w:cs="Arial"/>
          <w:sz w:val="20"/>
          <w:szCs w:val="20"/>
        </w:rPr>
      </w:pPr>
      <w:r w:rsidRPr="00B94EB9">
        <w:rPr>
          <w:rFonts w:cs="Arial"/>
          <w:sz w:val="20"/>
          <w:szCs w:val="20"/>
        </w:rPr>
        <w:t>Bosnia and Herzegovina</w:t>
      </w:r>
    </w:p>
    <w:p w:rsidR="00C82000" w:rsidRPr="00B94EB9" w:rsidRDefault="00C82000" w:rsidP="00C82000">
      <w:pPr>
        <w:pStyle w:val="Heading3"/>
        <w:framePr w:w="0" w:hRule="auto" w:hSpace="0" w:wrap="auto" w:vAnchor="margin" w:hAnchor="text" w:xAlign="left" w:yAlign="inline"/>
        <w:ind w:hanging="142"/>
        <w:jc w:val="right"/>
        <w:rPr>
          <w:rFonts w:cs="Arial"/>
          <w:sz w:val="20"/>
          <w:szCs w:val="20"/>
        </w:rPr>
      </w:pPr>
      <w:r w:rsidRPr="00B94EB9">
        <w:rPr>
          <w:rFonts w:cs="Arial"/>
          <w:sz w:val="20"/>
          <w:szCs w:val="20"/>
        </w:rPr>
        <w:t>Federation of Bosnia and Herzegovina</w:t>
      </w:r>
    </w:p>
    <w:p w:rsidR="00C82000" w:rsidRPr="00B94EB9" w:rsidRDefault="00C82000" w:rsidP="00C82000">
      <w:pPr>
        <w:pStyle w:val="Heading3"/>
        <w:framePr w:w="0" w:hRule="auto" w:hSpace="0" w:wrap="auto" w:vAnchor="margin" w:hAnchor="text" w:xAlign="left" w:yAlign="inline"/>
        <w:ind w:hanging="142"/>
        <w:jc w:val="right"/>
        <w:rPr>
          <w:rFonts w:cs="Arial"/>
          <w:sz w:val="20"/>
          <w:szCs w:val="20"/>
        </w:rPr>
      </w:pPr>
      <w:r w:rsidRPr="00B94EB9">
        <w:rPr>
          <w:rFonts w:cs="Arial"/>
          <w:sz w:val="20"/>
          <w:szCs w:val="20"/>
        </w:rPr>
        <w:t xml:space="preserve">FBiH  MINISTRY OF </w:t>
      </w:r>
    </w:p>
    <w:p w:rsidR="003E70F9" w:rsidRPr="00B94EB9" w:rsidRDefault="003E70F9" w:rsidP="003E70F9">
      <w:pPr>
        <w:pStyle w:val="Heading3"/>
        <w:framePr w:w="3574" w:h="904" w:wrap="auto" w:x="1486" w:y="-713"/>
        <w:ind w:hanging="142"/>
        <w:jc w:val="left"/>
        <w:rPr>
          <w:rFonts w:cs="Arial"/>
          <w:sz w:val="20"/>
          <w:szCs w:val="20"/>
        </w:rPr>
      </w:pPr>
      <w:r w:rsidRPr="00B94EB9">
        <w:rPr>
          <w:rFonts w:cs="Arial"/>
          <w:sz w:val="20"/>
          <w:szCs w:val="20"/>
        </w:rPr>
        <w:t>Bosna i Hercegovina</w:t>
      </w:r>
    </w:p>
    <w:p w:rsidR="003E70F9" w:rsidRPr="00B94EB9" w:rsidRDefault="003E70F9" w:rsidP="003E70F9">
      <w:pPr>
        <w:pStyle w:val="Heading3"/>
        <w:framePr w:w="3574" w:h="904" w:wrap="auto" w:x="1486" w:y="-713"/>
        <w:ind w:hanging="142"/>
        <w:jc w:val="left"/>
        <w:rPr>
          <w:rFonts w:cs="Arial"/>
          <w:sz w:val="20"/>
          <w:szCs w:val="20"/>
        </w:rPr>
      </w:pPr>
      <w:r w:rsidRPr="00B94EB9">
        <w:rPr>
          <w:rFonts w:cs="Arial"/>
          <w:sz w:val="20"/>
          <w:szCs w:val="20"/>
        </w:rPr>
        <w:t>Federacija Bosne i Hercegovine</w:t>
      </w:r>
    </w:p>
    <w:p w:rsidR="003E70F9" w:rsidRPr="00B94EB9" w:rsidRDefault="003E70F9" w:rsidP="003E70F9">
      <w:pPr>
        <w:pStyle w:val="Heading3"/>
        <w:framePr w:w="3574" w:h="904" w:wrap="auto" w:x="1486" w:y="-713"/>
        <w:ind w:hanging="142"/>
        <w:jc w:val="left"/>
        <w:rPr>
          <w:rFonts w:cs="Arial"/>
          <w:sz w:val="20"/>
          <w:szCs w:val="20"/>
        </w:rPr>
      </w:pPr>
      <w:r w:rsidRPr="00B94EB9">
        <w:rPr>
          <w:rFonts w:cs="Arial"/>
          <w:sz w:val="20"/>
          <w:szCs w:val="20"/>
        </w:rPr>
        <w:t xml:space="preserve">FEDERALNO MINISTARSTVO </w:t>
      </w:r>
    </w:p>
    <w:p w:rsidR="003E70F9" w:rsidRPr="00B94EB9" w:rsidRDefault="003E70F9" w:rsidP="003E70F9">
      <w:pPr>
        <w:pStyle w:val="Heading3"/>
        <w:framePr w:w="3574" w:h="904" w:wrap="auto" w:x="1486" w:y="-713"/>
        <w:ind w:hanging="142"/>
        <w:jc w:val="left"/>
        <w:rPr>
          <w:rFonts w:cs="Arial"/>
          <w:sz w:val="20"/>
          <w:szCs w:val="20"/>
        </w:rPr>
      </w:pPr>
      <w:r w:rsidRPr="00B94EB9">
        <w:rPr>
          <w:rFonts w:cs="Arial"/>
          <w:sz w:val="20"/>
          <w:szCs w:val="20"/>
        </w:rPr>
        <w:t>OKOLIŠA I TURIZMA</w:t>
      </w:r>
    </w:p>
    <w:p w:rsidR="00C82000" w:rsidRPr="00B94EB9" w:rsidRDefault="00C82000" w:rsidP="00C82000">
      <w:pPr>
        <w:pStyle w:val="Heading3"/>
        <w:framePr w:w="0" w:hRule="auto" w:hSpace="0" w:wrap="auto" w:vAnchor="margin" w:hAnchor="text" w:xAlign="left" w:yAlign="inline"/>
        <w:ind w:hanging="142"/>
        <w:jc w:val="right"/>
        <w:rPr>
          <w:rFonts w:cs="Arial"/>
          <w:sz w:val="20"/>
          <w:szCs w:val="20"/>
        </w:rPr>
      </w:pPr>
      <w:r w:rsidRPr="00B94EB9">
        <w:rPr>
          <w:rFonts w:cs="Arial"/>
          <w:sz w:val="20"/>
          <w:szCs w:val="20"/>
        </w:rPr>
        <w:t>ENVIRONMENT AND TOURISM</w:t>
      </w:r>
    </w:p>
    <w:p w:rsidR="00961337" w:rsidRPr="00B94EB9" w:rsidRDefault="00961337" w:rsidP="00961337">
      <w:pPr>
        <w:tabs>
          <w:tab w:val="left" w:pos="1275"/>
        </w:tabs>
        <w:jc w:val="both"/>
        <w:rPr>
          <w:rFonts w:ascii="Arial" w:hAnsi="Arial" w:cs="Arial"/>
          <w:sz w:val="22"/>
          <w:szCs w:val="22"/>
        </w:rPr>
      </w:pPr>
      <w:r>
        <w:rPr>
          <w:rFonts w:ascii="Arial" w:hAnsi="Arial" w:cs="Arial"/>
          <w:sz w:val="22"/>
          <w:szCs w:val="22"/>
        </w:rPr>
        <w:tab/>
      </w:r>
    </w:p>
    <w:p w:rsidR="00C82000" w:rsidRPr="00B94EB9" w:rsidRDefault="003E70F9" w:rsidP="00B94EB9">
      <w:pPr>
        <w:ind w:left="-284"/>
        <w:jc w:val="both"/>
        <w:rPr>
          <w:rFonts w:ascii="Arial" w:hAnsi="Arial" w:cs="Arial"/>
          <w:noProof/>
          <w:sz w:val="22"/>
          <w:szCs w:val="22"/>
          <w:lang w:val="it-IT" w:eastAsia="en-US"/>
        </w:rPr>
      </w:pPr>
      <w:r>
        <w:rPr>
          <w:rFonts w:ascii="Arial" w:hAnsi="Arial" w:cs="Arial"/>
          <w:sz w:val="22"/>
          <w:szCs w:val="22"/>
        </w:rPr>
        <w:t xml:space="preserve">     </w:t>
      </w:r>
      <w:r w:rsidR="00C82000" w:rsidRPr="00B94EB9">
        <w:rPr>
          <w:rFonts w:ascii="Arial" w:hAnsi="Arial" w:cs="Arial"/>
          <w:sz w:val="22"/>
          <w:szCs w:val="22"/>
        </w:rPr>
        <w:t xml:space="preserve">Broj: </w:t>
      </w:r>
      <w:r w:rsidR="00BA132C">
        <w:rPr>
          <w:rFonts w:ascii="Arial" w:hAnsi="Arial" w:cs="Arial"/>
          <w:color w:val="000000"/>
          <w:lang w:val="it-IT"/>
        </w:rPr>
        <w:t>UPI 05/1-02-19-4-97/24</w:t>
      </w:r>
    </w:p>
    <w:p w:rsidR="00C82000" w:rsidRDefault="003E70F9" w:rsidP="00B94EB9">
      <w:pPr>
        <w:ind w:left="-284"/>
        <w:jc w:val="both"/>
        <w:rPr>
          <w:rFonts w:ascii="Arial" w:hAnsi="Arial" w:cs="Arial"/>
          <w:sz w:val="22"/>
          <w:szCs w:val="22"/>
        </w:rPr>
      </w:pPr>
      <w:r>
        <w:rPr>
          <w:rFonts w:ascii="Arial" w:hAnsi="Arial" w:cs="Arial"/>
          <w:sz w:val="22"/>
          <w:szCs w:val="22"/>
        </w:rPr>
        <w:t xml:space="preserve">     </w:t>
      </w:r>
      <w:r w:rsidR="00BA132C">
        <w:rPr>
          <w:rFonts w:ascii="Arial" w:hAnsi="Arial" w:cs="Arial"/>
          <w:sz w:val="22"/>
          <w:szCs w:val="22"/>
        </w:rPr>
        <w:t xml:space="preserve">Sarajevo, </w:t>
      </w:r>
      <w:r w:rsidR="00430FA9">
        <w:rPr>
          <w:rFonts w:ascii="Arial" w:hAnsi="Arial" w:cs="Arial"/>
          <w:sz w:val="22"/>
          <w:szCs w:val="22"/>
        </w:rPr>
        <w:t>17</w:t>
      </w:r>
      <w:r w:rsidR="007F2DC3">
        <w:rPr>
          <w:rFonts w:ascii="Arial" w:hAnsi="Arial" w:cs="Arial"/>
          <w:sz w:val="22"/>
          <w:szCs w:val="22"/>
        </w:rPr>
        <w:t>.</w:t>
      </w:r>
      <w:r w:rsidR="00BA132C">
        <w:rPr>
          <w:rFonts w:ascii="Arial" w:hAnsi="Arial" w:cs="Arial"/>
          <w:sz w:val="22"/>
          <w:szCs w:val="22"/>
        </w:rPr>
        <w:t>1</w:t>
      </w:r>
      <w:r w:rsidR="00595C49">
        <w:rPr>
          <w:rFonts w:ascii="Arial" w:hAnsi="Arial" w:cs="Arial"/>
          <w:sz w:val="22"/>
          <w:szCs w:val="22"/>
        </w:rPr>
        <w:t>2</w:t>
      </w:r>
      <w:r w:rsidR="00C82000" w:rsidRPr="00B94EB9">
        <w:rPr>
          <w:rFonts w:ascii="Arial" w:hAnsi="Arial" w:cs="Arial"/>
          <w:sz w:val="22"/>
          <w:szCs w:val="22"/>
        </w:rPr>
        <w:t>.2024. godine</w:t>
      </w:r>
    </w:p>
    <w:p w:rsidR="00DB41CF" w:rsidRDefault="00DB41CF" w:rsidP="00B94EB9">
      <w:pPr>
        <w:ind w:left="-284"/>
        <w:jc w:val="both"/>
        <w:rPr>
          <w:rFonts w:ascii="Arial" w:hAnsi="Arial" w:cs="Arial"/>
          <w:sz w:val="22"/>
          <w:szCs w:val="22"/>
        </w:rPr>
      </w:pPr>
    </w:p>
    <w:p w:rsidR="0008411F" w:rsidRPr="00B94EB9" w:rsidRDefault="0008411F" w:rsidP="0008411F">
      <w:pPr>
        <w:jc w:val="both"/>
        <w:rPr>
          <w:rFonts w:ascii="Arial" w:hAnsi="Arial" w:cs="Arial"/>
          <w:noProof/>
          <w:sz w:val="22"/>
          <w:szCs w:val="22"/>
          <w:lang w:val="bs-Latn-BA" w:eastAsia="en-US"/>
        </w:rPr>
      </w:pPr>
    </w:p>
    <w:p w:rsidR="00C82000" w:rsidRPr="00B94EB9" w:rsidRDefault="00C82000" w:rsidP="00B94EB9">
      <w:pPr>
        <w:tabs>
          <w:tab w:val="left" w:pos="1418"/>
          <w:tab w:val="left" w:pos="3402"/>
        </w:tabs>
        <w:jc w:val="both"/>
        <w:rPr>
          <w:rFonts w:ascii="Arial" w:hAnsi="Arial" w:cs="Arial"/>
          <w:sz w:val="22"/>
          <w:szCs w:val="22"/>
          <w:lang w:val="bs-Latn-BA"/>
        </w:rPr>
      </w:pPr>
      <w:r w:rsidRPr="00B94EB9">
        <w:rPr>
          <w:rFonts w:ascii="Arial" w:hAnsi="Arial" w:cs="Arial"/>
          <w:noProof/>
          <w:sz w:val="22"/>
          <w:szCs w:val="22"/>
          <w:lang w:val="bs-Latn-BA" w:eastAsia="en-US"/>
        </w:rPr>
        <w:t>Federalno ministarstvo okoliša i turizma, na osnovu čl. 65. i 71. Zakona o zaštiti okoliša („Službene novine Federacije BiH“, broj 15/21) i člana 7. stav (1) tačka a) Uredbe o projektima za koje je obavezna procjena uticaja na okoliš i projektima za koje se odlučuje o potrebi procjene uticaja na okoliš („Službene novine Federacije BiH“ broj 51/21, 33/22 i 104/22)</w:t>
      </w:r>
      <w:r w:rsidRPr="00B94EB9">
        <w:rPr>
          <w:rFonts w:ascii="Arial" w:hAnsi="Arial" w:cs="Arial"/>
          <w:noProof/>
          <w:sz w:val="22"/>
          <w:szCs w:val="22"/>
          <w:lang w:val="en-GB" w:eastAsia="en-US"/>
        </w:rPr>
        <w:t xml:space="preserve"> </w:t>
      </w:r>
      <w:r w:rsidRPr="00B94EB9">
        <w:rPr>
          <w:rFonts w:ascii="Arial" w:hAnsi="Arial" w:cs="Arial"/>
          <w:noProof/>
          <w:sz w:val="22"/>
          <w:szCs w:val="22"/>
          <w:lang w:val="bs-Latn-BA" w:eastAsia="en-US"/>
        </w:rPr>
        <w:t>i člana 200. Zakona o upravnom postupku („Službene novine Federacije BiH“ br. 2/98, 48/99 i 61/22), rješavajući po zahtjevu stranke za prethodnu procjenu uticaja na okoliš</w:t>
      </w:r>
      <w:r w:rsidR="00F4335E">
        <w:rPr>
          <w:rFonts w:ascii="Arial" w:hAnsi="Arial" w:cs="Arial"/>
          <w:noProof/>
          <w:sz w:val="22"/>
          <w:szCs w:val="22"/>
          <w:lang w:val="bs-Latn-BA" w:eastAsia="en-US"/>
        </w:rPr>
        <w:t>,</w:t>
      </w:r>
      <w:r w:rsidRPr="00B94EB9">
        <w:rPr>
          <w:rFonts w:ascii="Arial" w:hAnsi="Arial" w:cs="Arial"/>
          <w:noProof/>
          <w:sz w:val="22"/>
          <w:szCs w:val="22"/>
          <w:lang w:val="bs-Latn-BA" w:eastAsia="en-US"/>
        </w:rPr>
        <w:t xml:space="preserve"> </w:t>
      </w:r>
      <w:r w:rsidR="001A6BE9" w:rsidRPr="00B94EB9">
        <w:rPr>
          <w:rFonts w:ascii="Arial" w:hAnsi="Arial" w:cs="Arial"/>
          <w:noProof/>
          <w:sz w:val="22"/>
          <w:szCs w:val="22"/>
          <w:lang w:val="bs-Latn-BA" w:eastAsia="en-US"/>
        </w:rPr>
        <w:t>privrednog</w:t>
      </w:r>
      <w:r w:rsidRPr="00B94EB9">
        <w:rPr>
          <w:rFonts w:ascii="Arial" w:hAnsi="Arial" w:cs="Arial"/>
          <w:noProof/>
          <w:sz w:val="22"/>
          <w:szCs w:val="22"/>
          <w:lang w:val="bs-Latn-BA" w:eastAsia="en-US"/>
        </w:rPr>
        <w:t xml:space="preserve"> društva </w:t>
      </w:r>
      <w:r w:rsidR="00F03481">
        <w:rPr>
          <w:rFonts w:ascii="Arial" w:hAnsi="Arial" w:cs="Arial"/>
          <w:sz w:val="22"/>
          <w:szCs w:val="22"/>
        </w:rPr>
        <w:t>„Hodurnik“</w:t>
      </w:r>
      <w:r w:rsidR="001A6BE9" w:rsidRPr="00B94EB9">
        <w:rPr>
          <w:rFonts w:ascii="Arial" w:hAnsi="Arial" w:cs="Arial"/>
          <w:sz w:val="22"/>
          <w:szCs w:val="22"/>
        </w:rPr>
        <w:t xml:space="preserve"> d.o.o. </w:t>
      </w:r>
      <w:r w:rsidR="00F03481">
        <w:rPr>
          <w:rFonts w:ascii="Arial" w:hAnsi="Arial" w:cs="Arial"/>
          <w:sz w:val="22"/>
          <w:szCs w:val="22"/>
        </w:rPr>
        <w:t>Cazin</w:t>
      </w:r>
      <w:r w:rsidRPr="00B94EB9">
        <w:rPr>
          <w:rFonts w:ascii="Arial" w:hAnsi="Arial" w:cs="Arial"/>
          <w:noProof/>
          <w:sz w:val="22"/>
          <w:szCs w:val="22"/>
          <w:lang w:val="bs-Latn-BA" w:eastAsia="en-US"/>
        </w:rPr>
        <w:t xml:space="preserve">, </w:t>
      </w:r>
      <w:r w:rsidRPr="00B94EB9">
        <w:rPr>
          <w:rFonts w:ascii="Arial" w:hAnsi="Arial" w:cs="Arial"/>
          <w:b/>
          <w:i/>
          <w:noProof/>
          <w:sz w:val="22"/>
          <w:szCs w:val="22"/>
          <w:lang w:val="bs-Latn-BA" w:eastAsia="en-US"/>
        </w:rPr>
        <w:t>d o n o s i:</w:t>
      </w:r>
    </w:p>
    <w:p w:rsidR="0008411F" w:rsidRDefault="0008411F" w:rsidP="0008411F">
      <w:pPr>
        <w:tabs>
          <w:tab w:val="left" w:pos="6045"/>
        </w:tabs>
        <w:rPr>
          <w:rFonts w:ascii="Arial" w:hAnsi="Arial" w:cs="Arial"/>
          <w:b/>
          <w:noProof/>
          <w:sz w:val="22"/>
          <w:szCs w:val="22"/>
          <w:lang w:val="bs-Latn-BA" w:eastAsia="en-US"/>
        </w:rPr>
      </w:pPr>
      <w:r>
        <w:rPr>
          <w:rFonts w:ascii="Arial" w:hAnsi="Arial" w:cs="Arial"/>
          <w:b/>
          <w:noProof/>
          <w:sz w:val="22"/>
          <w:szCs w:val="22"/>
          <w:lang w:val="bs-Latn-BA" w:eastAsia="en-US"/>
        </w:rPr>
        <w:tab/>
      </w:r>
    </w:p>
    <w:p w:rsidR="00DB41CF" w:rsidRPr="00B94EB9" w:rsidRDefault="00DB41CF" w:rsidP="0008411F">
      <w:pPr>
        <w:tabs>
          <w:tab w:val="left" w:pos="6045"/>
        </w:tabs>
        <w:rPr>
          <w:rFonts w:ascii="Arial" w:hAnsi="Arial" w:cs="Arial"/>
          <w:b/>
          <w:noProof/>
          <w:sz w:val="22"/>
          <w:szCs w:val="22"/>
          <w:lang w:val="bs-Latn-BA" w:eastAsia="en-US"/>
        </w:rPr>
      </w:pPr>
    </w:p>
    <w:p w:rsidR="00C82000" w:rsidRPr="00B94EB9" w:rsidRDefault="00C82000" w:rsidP="00B94EB9">
      <w:pPr>
        <w:ind w:left="-284"/>
        <w:jc w:val="center"/>
        <w:rPr>
          <w:rFonts w:ascii="Arial" w:hAnsi="Arial" w:cs="Arial"/>
          <w:b/>
          <w:noProof/>
          <w:sz w:val="22"/>
          <w:szCs w:val="22"/>
          <w:lang w:val="bs-Latn-BA" w:eastAsia="en-US"/>
        </w:rPr>
      </w:pPr>
      <w:r w:rsidRPr="00B94EB9">
        <w:rPr>
          <w:rFonts w:ascii="Arial" w:hAnsi="Arial" w:cs="Arial"/>
          <w:b/>
          <w:noProof/>
          <w:sz w:val="22"/>
          <w:szCs w:val="22"/>
          <w:lang w:val="bs-Latn-BA" w:eastAsia="en-US"/>
        </w:rPr>
        <w:t>RJEŠENJE</w:t>
      </w:r>
    </w:p>
    <w:p w:rsidR="00C82000" w:rsidRDefault="00C82000" w:rsidP="00B94EB9">
      <w:pPr>
        <w:ind w:left="-284"/>
        <w:jc w:val="center"/>
        <w:rPr>
          <w:rFonts w:ascii="Arial" w:hAnsi="Arial" w:cs="Arial"/>
          <w:b/>
          <w:noProof/>
          <w:sz w:val="22"/>
          <w:szCs w:val="22"/>
          <w:lang w:val="bs-Latn-BA" w:eastAsia="en-US"/>
        </w:rPr>
      </w:pPr>
    </w:p>
    <w:p w:rsidR="00DB41CF" w:rsidRPr="00B94EB9" w:rsidRDefault="00DB41CF" w:rsidP="00B94EB9">
      <w:pPr>
        <w:ind w:left="-284"/>
        <w:jc w:val="center"/>
        <w:rPr>
          <w:rFonts w:ascii="Arial" w:hAnsi="Arial" w:cs="Arial"/>
          <w:b/>
          <w:noProof/>
          <w:sz w:val="22"/>
          <w:szCs w:val="22"/>
          <w:lang w:val="bs-Latn-BA" w:eastAsia="en-US"/>
        </w:rPr>
      </w:pPr>
    </w:p>
    <w:p w:rsidR="00C82000" w:rsidRDefault="00C82000" w:rsidP="00B91E40">
      <w:pPr>
        <w:pStyle w:val="ListParagraph"/>
        <w:numPr>
          <w:ilvl w:val="0"/>
          <w:numId w:val="4"/>
        </w:numPr>
        <w:tabs>
          <w:tab w:val="left" w:pos="1418"/>
          <w:tab w:val="left" w:pos="3402"/>
        </w:tabs>
        <w:ind w:hanging="357"/>
        <w:jc w:val="both"/>
        <w:rPr>
          <w:rFonts w:ascii="Arial" w:hAnsi="Arial" w:cs="Arial"/>
          <w:noProof/>
          <w:sz w:val="22"/>
          <w:szCs w:val="22"/>
          <w:lang w:val="bs-Latn-BA" w:eastAsia="en-US"/>
        </w:rPr>
      </w:pPr>
      <w:r w:rsidRPr="00B94EB9">
        <w:rPr>
          <w:rFonts w:ascii="Arial" w:hAnsi="Arial" w:cs="Arial"/>
          <w:b/>
          <w:bCs/>
          <w:noProof/>
          <w:sz w:val="22"/>
          <w:szCs w:val="22"/>
          <w:lang w:val="bs-Latn-BA" w:eastAsia="en-US"/>
        </w:rPr>
        <w:t xml:space="preserve">Utvrđuje se da za zahvat u prostoru/projekat  </w:t>
      </w:r>
      <w:r w:rsidR="00262421">
        <w:rPr>
          <w:rFonts w:ascii="Arial" w:hAnsi="Arial" w:cs="Arial"/>
          <w:b/>
          <w:color w:val="000000"/>
          <w:sz w:val="22"/>
          <w:szCs w:val="22"/>
        </w:rPr>
        <w:t>eksploatacije</w:t>
      </w:r>
      <w:r w:rsidR="001A6BE9" w:rsidRPr="00B94EB9">
        <w:rPr>
          <w:rFonts w:ascii="Arial" w:hAnsi="Arial" w:cs="Arial"/>
          <w:b/>
          <w:color w:val="000000"/>
          <w:sz w:val="22"/>
          <w:szCs w:val="22"/>
        </w:rPr>
        <w:t xml:space="preserve"> mineralne sirovine </w:t>
      </w:r>
      <w:r w:rsidR="00970B00">
        <w:rPr>
          <w:rFonts w:ascii="Arial" w:hAnsi="Arial" w:cs="Arial"/>
          <w:b/>
          <w:color w:val="000000"/>
          <w:sz w:val="22"/>
          <w:szCs w:val="22"/>
        </w:rPr>
        <w:t>dolomita iz ležišta „Hajrat“ kod Velike Kladuše</w:t>
      </w:r>
      <w:r w:rsidR="00262421">
        <w:rPr>
          <w:rFonts w:ascii="Arial" w:hAnsi="Arial" w:cs="Arial"/>
          <w:b/>
          <w:color w:val="000000"/>
          <w:sz w:val="22"/>
          <w:szCs w:val="22"/>
        </w:rPr>
        <w:t>,</w:t>
      </w:r>
      <w:r w:rsidR="00262421">
        <w:rPr>
          <w:rFonts w:ascii="Arial" w:hAnsi="Arial" w:cs="Arial"/>
          <w:b/>
          <w:sz w:val="22"/>
          <w:szCs w:val="22"/>
          <w:lang w:val="hr-BA"/>
        </w:rPr>
        <w:t xml:space="preserve"> Unsko-sanski</w:t>
      </w:r>
      <w:r w:rsidR="00262421" w:rsidRPr="00B94EB9">
        <w:rPr>
          <w:rFonts w:ascii="Arial" w:hAnsi="Arial" w:cs="Arial"/>
          <w:b/>
          <w:sz w:val="22"/>
          <w:szCs w:val="22"/>
          <w:lang w:val="hr-BA"/>
        </w:rPr>
        <w:t xml:space="preserve"> Kanto</w:t>
      </w:r>
      <w:r w:rsidR="00262421">
        <w:rPr>
          <w:rFonts w:ascii="Arial" w:hAnsi="Arial" w:cs="Arial"/>
          <w:b/>
          <w:sz w:val="22"/>
          <w:szCs w:val="22"/>
          <w:lang w:val="hr-BA"/>
        </w:rPr>
        <w:t xml:space="preserve">n, </w:t>
      </w:r>
      <w:r w:rsidR="001A6BE9" w:rsidRPr="00B94EB9">
        <w:rPr>
          <w:rFonts w:ascii="Arial" w:hAnsi="Arial" w:cs="Arial"/>
          <w:b/>
          <w:color w:val="000000"/>
          <w:sz w:val="22"/>
          <w:szCs w:val="22"/>
        </w:rPr>
        <w:t xml:space="preserve">na </w:t>
      </w:r>
      <w:r w:rsidR="00970B00">
        <w:rPr>
          <w:rFonts w:ascii="Arial" w:hAnsi="Arial" w:cs="Arial"/>
          <w:b/>
          <w:color w:val="000000"/>
          <w:sz w:val="22"/>
          <w:szCs w:val="22"/>
        </w:rPr>
        <w:t xml:space="preserve">planiranom </w:t>
      </w:r>
      <w:r w:rsidR="001A6BE9" w:rsidRPr="00B94EB9">
        <w:rPr>
          <w:rFonts w:ascii="Arial" w:hAnsi="Arial" w:cs="Arial"/>
          <w:b/>
          <w:color w:val="000000"/>
          <w:sz w:val="22"/>
          <w:szCs w:val="22"/>
        </w:rPr>
        <w:t xml:space="preserve">eksploataconom polju veličine </w:t>
      </w:r>
      <w:r w:rsidR="00970B00">
        <w:rPr>
          <w:rFonts w:ascii="Arial" w:hAnsi="Arial" w:cs="Arial"/>
          <w:b/>
          <w:color w:val="000000"/>
          <w:sz w:val="22"/>
          <w:szCs w:val="22"/>
        </w:rPr>
        <w:t>3,81</w:t>
      </w:r>
      <w:r w:rsidR="001A6BE9" w:rsidRPr="00B94EB9">
        <w:rPr>
          <w:rFonts w:ascii="Arial" w:hAnsi="Arial" w:cs="Arial"/>
          <w:b/>
          <w:color w:val="000000"/>
          <w:sz w:val="22"/>
          <w:szCs w:val="22"/>
        </w:rPr>
        <w:t xml:space="preserve"> ha</w:t>
      </w:r>
      <w:r w:rsidR="00656FDE">
        <w:rPr>
          <w:rFonts w:ascii="Arial" w:hAnsi="Arial" w:cs="Arial"/>
          <w:b/>
          <w:color w:val="000000"/>
          <w:sz w:val="22"/>
          <w:szCs w:val="22"/>
        </w:rPr>
        <w:t xml:space="preserve"> </w:t>
      </w:r>
      <w:r w:rsidR="00656FDE" w:rsidRPr="00656FDE">
        <w:rPr>
          <w:rFonts w:ascii="Arial" w:hAnsi="Arial" w:cs="Arial"/>
          <w:b/>
          <w:noProof/>
          <w:sz w:val="22"/>
          <w:szCs w:val="22"/>
          <w:lang w:val="bs-Latn-BA"/>
        </w:rPr>
        <w:t>u okviru koncesionog prostora površine 4,92 ha</w:t>
      </w:r>
      <w:r w:rsidR="001A6BE9" w:rsidRPr="00B94EB9">
        <w:rPr>
          <w:rFonts w:ascii="Arial" w:hAnsi="Arial" w:cs="Arial"/>
          <w:b/>
          <w:color w:val="000000"/>
          <w:sz w:val="22"/>
          <w:szCs w:val="22"/>
        </w:rPr>
        <w:t>,</w:t>
      </w:r>
      <w:r w:rsidR="001A6BE9" w:rsidRPr="00B94EB9">
        <w:rPr>
          <w:rFonts w:ascii="Arial" w:hAnsi="Arial" w:cs="Arial"/>
          <w:b/>
          <w:sz w:val="22"/>
          <w:szCs w:val="22"/>
          <w:lang w:val="hr-BA"/>
        </w:rPr>
        <w:t xml:space="preserve"> </w:t>
      </w:r>
      <w:r w:rsidR="001A6BE9" w:rsidRPr="00B94EB9">
        <w:rPr>
          <w:rFonts w:ascii="Arial" w:hAnsi="Arial" w:cs="Arial"/>
          <w:b/>
          <w:bCs/>
          <w:noProof/>
          <w:sz w:val="22"/>
          <w:szCs w:val="22"/>
          <w:lang w:val="bs-Latn-BA" w:eastAsia="en-US"/>
        </w:rPr>
        <w:t>privrednog</w:t>
      </w:r>
      <w:r w:rsidR="001A6BE9" w:rsidRPr="00B94EB9">
        <w:rPr>
          <w:rFonts w:ascii="Arial" w:hAnsi="Arial" w:cs="Arial"/>
          <w:noProof/>
          <w:sz w:val="22"/>
          <w:szCs w:val="22"/>
          <w:lang w:val="bs-Latn-BA" w:eastAsia="en-US"/>
        </w:rPr>
        <w:t xml:space="preserve"> </w:t>
      </w:r>
      <w:r w:rsidR="001A6BE9" w:rsidRPr="00B94EB9">
        <w:rPr>
          <w:rFonts w:ascii="Arial" w:hAnsi="Arial" w:cs="Arial"/>
          <w:b/>
          <w:bCs/>
          <w:noProof/>
          <w:sz w:val="22"/>
          <w:szCs w:val="22"/>
          <w:lang w:val="bs-Latn-BA" w:eastAsia="en-US"/>
        </w:rPr>
        <w:t xml:space="preserve">društva </w:t>
      </w:r>
      <w:r w:rsidR="00970B00">
        <w:rPr>
          <w:rFonts w:ascii="Arial" w:hAnsi="Arial" w:cs="Arial"/>
          <w:b/>
          <w:bCs/>
          <w:noProof/>
          <w:sz w:val="22"/>
          <w:szCs w:val="22"/>
          <w:lang w:val="bs-Latn-BA" w:eastAsia="en-US"/>
        </w:rPr>
        <w:t>„Hodurnik“ d.o.o. Cazin</w:t>
      </w:r>
      <w:r w:rsidR="001A6BE9" w:rsidRPr="00B94EB9">
        <w:rPr>
          <w:rFonts w:ascii="Arial" w:hAnsi="Arial" w:cs="Arial"/>
          <w:b/>
          <w:bCs/>
          <w:noProof/>
          <w:sz w:val="22"/>
          <w:szCs w:val="22"/>
          <w:lang w:val="bs-Latn-BA" w:eastAsia="en-US"/>
        </w:rPr>
        <w:t xml:space="preserve"> </w:t>
      </w:r>
      <w:r w:rsidRPr="00B94EB9">
        <w:rPr>
          <w:rFonts w:ascii="Arial" w:hAnsi="Arial" w:cs="Arial"/>
          <w:b/>
          <w:bCs/>
          <w:noProof/>
          <w:sz w:val="22"/>
          <w:szCs w:val="22"/>
          <w:lang w:val="bs-Latn-BA" w:eastAsia="en-US"/>
        </w:rPr>
        <w:t xml:space="preserve">nije potrebno dalje provođenje procjene uticaja na okoliš </w:t>
      </w:r>
      <w:r w:rsidR="00262421">
        <w:rPr>
          <w:rFonts w:ascii="Arial" w:hAnsi="Arial" w:cs="Arial"/>
          <w:b/>
          <w:bCs/>
          <w:noProof/>
          <w:sz w:val="22"/>
          <w:szCs w:val="22"/>
          <w:lang w:val="bs-Latn-BA" w:eastAsia="en-US"/>
        </w:rPr>
        <w:t>izradom</w:t>
      </w:r>
      <w:r w:rsidRPr="00B94EB9">
        <w:rPr>
          <w:rFonts w:ascii="Arial" w:hAnsi="Arial" w:cs="Arial"/>
          <w:b/>
          <w:bCs/>
          <w:noProof/>
          <w:sz w:val="22"/>
          <w:szCs w:val="22"/>
          <w:lang w:val="bs-Latn-BA" w:eastAsia="en-US"/>
        </w:rPr>
        <w:t xml:space="preserve"> studije uticaja na okoliš iz sljedećih razloga</w:t>
      </w:r>
      <w:r w:rsidRPr="00B94EB9">
        <w:rPr>
          <w:rFonts w:ascii="Arial" w:hAnsi="Arial" w:cs="Arial"/>
          <w:noProof/>
          <w:sz w:val="22"/>
          <w:szCs w:val="22"/>
          <w:lang w:val="bs-Latn-BA" w:eastAsia="en-US"/>
        </w:rPr>
        <w:t>:</w:t>
      </w:r>
    </w:p>
    <w:p w:rsidR="00DB41CF" w:rsidRPr="00B94EB9" w:rsidRDefault="00DB41CF" w:rsidP="00DB41CF">
      <w:pPr>
        <w:pStyle w:val="ListParagraph"/>
        <w:tabs>
          <w:tab w:val="left" w:pos="1418"/>
          <w:tab w:val="left" w:pos="3402"/>
        </w:tabs>
        <w:ind w:left="502"/>
        <w:jc w:val="both"/>
        <w:rPr>
          <w:rFonts w:ascii="Arial" w:hAnsi="Arial" w:cs="Arial"/>
          <w:noProof/>
          <w:sz w:val="22"/>
          <w:szCs w:val="22"/>
          <w:lang w:val="bs-Latn-BA" w:eastAsia="en-US"/>
        </w:rPr>
      </w:pPr>
    </w:p>
    <w:p w:rsidR="00DF20A4" w:rsidRPr="00B94EB9" w:rsidRDefault="00262421" w:rsidP="00C2229B">
      <w:pPr>
        <w:pStyle w:val="ListParagraph"/>
        <w:numPr>
          <w:ilvl w:val="0"/>
          <w:numId w:val="9"/>
        </w:numPr>
        <w:ind w:left="900" w:hanging="180"/>
        <w:jc w:val="both"/>
        <w:rPr>
          <w:rFonts w:ascii="Arial" w:hAnsi="Arial" w:cs="Arial"/>
          <w:bCs/>
          <w:noProof/>
          <w:sz w:val="22"/>
          <w:szCs w:val="22"/>
          <w:lang w:val="bs-Latn-BA" w:eastAsia="en-US"/>
        </w:rPr>
      </w:pPr>
      <w:r>
        <w:rPr>
          <w:rFonts w:ascii="Arial" w:hAnsi="Arial" w:cs="Arial"/>
          <w:noProof/>
          <w:sz w:val="22"/>
          <w:szCs w:val="22"/>
          <w:lang w:val="bs-Latn-BA" w:eastAsia="en-US"/>
        </w:rPr>
        <w:t>na osnovu kriterija</w:t>
      </w:r>
      <w:r w:rsidR="00DF20A4" w:rsidRPr="00B94EB9">
        <w:rPr>
          <w:rFonts w:ascii="Arial" w:hAnsi="Arial" w:cs="Arial"/>
          <w:noProof/>
          <w:sz w:val="22"/>
          <w:szCs w:val="22"/>
          <w:lang w:val="bs-Latn-BA" w:eastAsia="en-US"/>
        </w:rPr>
        <w:t xml:space="preserve"> iz Priloga IV. Uredbe </w:t>
      </w:r>
      <w:r w:rsidR="00AF50ED" w:rsidRPr="00AF50ED">
        <w:rPr>
          <w:rFonts w:ascii="Arial" w:hAnsi="Arial" w:cs="Arial"/>
          <w:noProof/>
          <w:sz w:val="22"/>
          <w:szCs w:val="22"/>
          <w:lang w:val="bs-Latn-BA" w:eastAsia="en-US"/>
        </w:rPr>
        <w:t>o projektima za koje je obavezna procjena uticaja na okoliš i projektima za koje se odlučuje o potrebi procjene uticaja na okoliš („Službene novine Federacije BiH“ broj 51/21, 33/22 i 104/22)</w:t>
      </w:r>
      <w:r w:rsidR="00AF50ED" w:rsidRPr="00AF50ED">
        <w:rPr>
          <w:rFonts w:ascii="Arial" w:hAnsi="Arial" w:cs="Arial"/>
          <w:noProof/>
          <w:sz w:val="22"/>
          <w:szCs w:val="22"/>
          <w:lang w:val="en-GB" w:eastAsia="en-US"/>
        </w:rPr>
        <w:t xml:space="preserve"> </w:t>
      </w:r>
      <w:r w:rsidR="00AF50ED" w:rsidRPr="00AF50ED">
        <w:rPr>
          <w:rFonts w:ascii="Arial" w:hAnsi="Arial" w:cs="Arial"/>
          <w:noProof/>
          <w:sz w:val="22"/>
          <w:szCs w:val="22"/>
          <w:lang w:val="bs-Latn-BA" w:eastAsia="en-US"/>
        </w:rPr>
        <w:t>o karakteristikama projekta, lokaciji projekta, karakteristikama potencijalnog uticaj</w:t>
      </w:r>
      <w:r>
        <w:rPr>
          <w:rFonts w:ascii="Arial" w:hAnsi="Arial" w:cs="Arial"/>
          <w:noProof/>
          <w:sz w:val="22"/>
          <w:szCs w:val="22"/>
          <w:lang w:val="bs-Latn-BA" w:eastAsia="en-US"/>
        </w:rPr>
        <w:t>a,</w:t>
      </w:r>
      <w:r w:rsidR="00AF50ED" w:rsidRPr="00AF50ED">
        <w:rPr>
          <w:rFonts w:ascii="Arial" w:hAnsi="Arial" w:cs="Arial"/>
          <w:noProof/>
          <w:sz w:val="22"/>
          <w:szCs w:val="22"/>
          <w:lang w:val="bs-Latn-BA" w:eastAsia="en-US"/>
        </w:rPr>
        <w:t xml:space="preserve"> uticaja koji su navedeni u zahtjevu </w:t>
      </w:r>
      <w:r>
        <w:rPr>
          <w:rFonts w:ascii="Arial" w:hAnsi="Arial" w:cs="Arial"/>
          <w:noProof/>
          <w:sz w:val="22"/>
          <w:szCs w:val="22"/>
          <w:lang w:val="bs-Latn-BA" w:eastAsia="en-US"/>
        </w:rPr>
        <w:t>za prethodnu procjenu uticaja na okoliš</w:t>
      </w:r>
      <w:r w:rsidR="00AF50ED">
        <w:rPr>
          <w:rFonts w:ascii="Arial" w:hAnsi="Arial" w:cs="Arial"/>
          <w:noProof/>
          <w:sz w:val="22"/>
          <w:szCs w:val="22"/>
          <w:lang w:val="bs-Latn-BA" w:eastAsia="en-US"/>
        </w:rPr>
        <w:t xml:space="preserve"> </w:t>
      </w:r>
      <w:r w:rsidR="00DF20A4" w:rsidRPr="00B94EB9">
        <w:rPr>
          <w:rFonts w:ascii="Arial" w:hAnsi="Arial" w:cs="Arial"/>
          <w:noProof/>
          <w:sz w:val="22"/>
          <w:szCs w:val="22"/>
          <w:lang w:val="bs-Latn-BA" w:eastAsia="en-US"/>
        </w:rPr>
        <w:t xml:space="preserve">i </w:t>
      </w:r>
      <w:r>
        <w:rPr>
          <w:rFonts w:ascii="Arial" w:hAnsi="Arial" w:cs="Arial"/>
          <w:noProof/>
          <w:sz w:val="22"/>
          <w:szCs w:val="22"/>
          <w:lang w:val="bs-Latn-BA" w:eastAsia="en-US"/>
        </w:rPr>
        <w:t>provođenjem mjera iz tačke 3. dispozitiva ovog Rješenja,</w:t>
      </w:r>
      <w:r w:rsidR="00DF20A4" w:rsidRPr="00B94EB9">
        <w:rPr>
          <w:rFonts w:ascii="Arial" w:hAnsi="Arial" w:cs="Arial"/>
          <w:noProof/>
          <w:sz w:val="22"/>
          <w:szCs w:val="22"/>
          <w:lang w:val="bs-Latn-BA" w:eastAsia="en-US"/>
        </w:rPr>
        <w:t xml:space="preserve"> </w:t>
      </w:r>
      <w:r w:rsidRPr="00262421">
        <w:rPr>
          <w:rFonts w:ascii="Arial" w:hAnsi="Arial" w:cs="Arial"/>
          <w:bCs/>
          <w:noProof/>
          <w:sz w:val="22"/>
          <w:szCs w:val="22"/>
          <w:lang w:val="bs-Latn-BA" w:eastAsia="en-US"/>
        </w:rPr>
        <w:t>neće imati značajan uticaj na okoliš</w:t>
      </w:r>
      <w:r>
        <w:rPr>
          <w:rFonts w:ascii="Arial" w:hAnsi="Arial" w:cs="Arial"/>
          <w:bCs/>
          <w:noProof/>
          <w:sz w:val="22"/>
          <w:szCs w:val="22"/>
          <w:lang w:val="bs-Latn-BA" w:eastAsia="en-US"/>
        </w:rPr>
        <w:t>,</w:t>
      </w:r>
    </w:p>
    <w:p w:rsidR="00DF20A4" w:rsidRPr="00B94EB9" w:rsidRDefault="00DF20A4" w:rsidP="00C2229B">
      <w:pPr>
        <w:numPr>
          <w:ilvl w:val="0"/>
          <w:numId w:val="9"/>
        </w:numPr>
        <w:ind w:left="900" w:hanging="180"/>
        <w:contextualSpacing/>
        <w:jc w:val="both"/>
        <w:rPr>
          <w:rFonts w:ascii="Arial" w:hAnsi="Arial" w:cs="Arial"/>
          <w:bCs/>
          <w:noProof/>
          <w:sz w:val="22"/>
          <w:szCs w:val="22"/>
          <w:lang w:val="bs-Latn-BA" w:eastAsia="en-US"/>
        </w:rPr>
      </w:pPr>
      <w:r w:rsidRPr="00B94EB9">
        <w:rPr>
          <w:rFonts w:ascii="Arial" w:hAnsi="Arial" w:cs="Arial"/>
          <w:bCs/>
          <w:noProof/>
          <w:sz w:val="22"/>
          <w:szCs w:val="22"/>
          <w:lang w:val="bs-Latn-BA" w:eastAsia="en-US"/>
        </w:rPr>
        <w:t>navedena akt</w:t>
      </w:r>
      <w:r>
        <w:rPr>
          <w:rFonts w:ascii="Arial" w:hAnsi="Arial" w:cs="Arial"/>
          <w:bCs/>
          <w:noProof/>
          <w:sz w:val="22"/>
          <w:szCs w:val="22"/>
          <w:lang w:val="bs-Latn-BA" w:eastAsia="en-US"/>
        </w:rPr>
        <w:t>ivnost - projekat eksploatacije</w:t>
      </w:r>
      <w:r w:rsidRPr="00B94EB9">
        <w:rPr>
          <w:rFonts w:ascii="Arial" w:hAnsi="Arial" w:cs="Arial"/>
          <w:bCs/>
          <w:noProof/>
          <w:sz w:val="22"/>
          <w:szCs w:val="22"/>
          <w:lang w:val="bs-Latn-BA" w:eastAsia="en-US"/>
        </w:rPr>
        <w:t xml:space="preserve"> </w:t>
      </w:r>
      <w:r w:rsidR="00970B00">
        <w:rPr>
          <w:rFonts w:ascii="Arial" w:hAnsi="Arial" w:cs="Arial"/>
          <w:bCs/>
          <w:noProof/>
          <w:sz w:val="22"/>
          <w:szCs w:val="22"/>
          <w:lang w:val="bs-Latn-BA" w:eastAsia="en-US"/>
        </w:rPr>
        <w:t>dolomita</w:t>
      </w:r>
      <w:r w:rsidR="00AF50ED">
        <w:rPr>
          <w:rFonts w:ascii="Arial" w:hAnsi="Arial" w:cs="Arial"/>
          <w:bCs/>
          <w:noProof/>
          <w:sz w:val="22"/>
          <w:szCs w:val="22"/>
          <w:lang w:val="bs-Latn-BA" w:eastAsia="en-US"/>
        </w:rPr>
        <w:t xml:space="preserve"> za površinu eksploatacionog polja od </w:t>
      </w:r>
      <w:r w:rsidR="00970B00">
        <w:rPr>
          <w:rFonts w:ascii="Arial" w:hAnsi="Arial" w:cs="Arial"/>
          <w:bCs/>
          <w:noProof/>
          <w:sz w:val="22"/>
          <w:szCs w:val="22"/>
          <w:lang w:val="bs-Latn-BA" w:eastAsia="en-US"/>
        </w:rPr>
        <w:t>3.81</w:t>
      </w:r>
      <w:r w:rsidR="00AF50ED">
        <w:rPr>
          <w:rFonts w:ascii="Arial" w:hAnsi="Arial" w:cs="Arial"/>
          <w:bCs/>
          <w:noProof/>
          <w:sz w:val="22"/>
          <w:szCs w:val="22"/>
          <w:lang w:val="bs-Latn-BA" w:eastAsia="en-US"/>
        </w:rPr>
        <w:t xml:space="preserve"> ha </w:t>
      </w:r>
      <w:r w:rsidRPr="00B94EB9">
        <w:rPr>
          <w:rFonts w:ascii="Arial" w:hAnsi="Arial" w:cs="Arial"/>
          <w:bCs/>
          <w:noProof/>
          <w:sz w:val="22"/>
          <w:szCs w:val="22"/>
          <w:lang w:val="bs-Latn-BA" w:eastAsia="en-US"/>
        </w:rPr>
        <w:t xml:space="preserve">se ne nalazi u Prilogu I. Uredbe prema kojem je obavezna procjena uticaja na okoliš putem izrade Studije uticaja na okoliš, </w:t>
      </w:r>
    </w:p>
    <w:p w:rsidR="00262421" w:rsidRDefault="00262421" w:rsidP="00C2229B">
      <w:pPr>
        <w:numPr>
          <w:ilvl w:val="0"/>
          <w:numId w:val="9"/>
        </w:numPr>
        <w:ind w:left="900" w:hanging="180"/>
        <w:contextualSpacing/>
        <w:jc w:val="both"/>
        <w:rPr>
          <w:rFonts w:ascii="Arial" w:hAnsi="Arial" w:cs="Arial"/>
          <w:noProof/>
          <w:sz w:val="22"/>
          <w:szCs w:val="22"/>
          <w:lang w:val="bs-Latn-BA" w:eastAsia="en-US"/>
        </w:rPr>
      </w:pPr>
      <w:r>
        <w:rPr>
          <w:rFonts w:ascii="Arial" w:hAnsi="Arial" w:cs="Arial"/>
          <w:noProof/>
          <w:sz w:val="22"/>
          <w:szCs w:val="22"/>
          <w:lang w:val="bs-Latn-BA" w:eastAsia="en-US"/>
        </w:rPr>
        <w:t>provedene su sve</w:t>
      </w:r>
      <w:r w:rsidR="00DF20A4" w:rsidRPr="00B94EB9">
        <w:rPr>
          <w:rFonts w:ascii="Arial" w:hAnsi="Arial" w:cs="Arial"/>
          <w:noProof/>
          <w:sz w:val="22"/>
          <w:szCs w:val="22"/>
          <w:lang w:val="bs-Latn-BA" w:eastAsia="en-US"/>
        </w:rPr>
        <w:t xml:space="preserve"> zakonom propisan</w:t>
      </w:r>
      <w:r w:rsidR="00430FA9">
        <w:rPr>
          <w:rFonts w:ascii="Arial" w:hAnsi="Arial" w:cs="Arial"/>
          <w:noProof/>
          <w:sz w:val="22"/>
          <w:szCs w:val="22"/>
          <w:lang w:val="bs-Latn-BA" w:eastAsia="en-US"/>
        </w:rPr>
        <w:t>e</w:t>
      </w:r>
      <w:r w:rsidR="00DF20A4" w:rsidRPr="00B94EB9">
        <w:rPr>
          <w:rFonts w:ascii="Arial" w:hAnsi="Arial" w:cs="Arial"/>
          <w:noProof/>
          <w:sz w:val="22"/>
          <w:szCs w:val="22"/>
          <w:lang w:val="bs-Latn-BA" w:eastAsia="en-US"/>
        </w:rPr>
        <w:t xml:space="preserve"> procedura uključivanja javnosti i zaint</w:t>
      </w:r>
      <w:r>
        <w:rPr>
          <w:rFonts w:ascii="Arial" w:hAnsi="Arial" w:cs="Arial"/>
          <w:noProof/>
          <w:sz w:val="22"/>
          <w:szCs w:val="22"/>
          <w:lang w:val="bs-Latn-BA" w:eastAsia="en-US"/>
        </w:rPr>
        <w:t xml:space="preserve">eresirane javnosti i u zakonskim rokovima, sve </w:t>
      </w:r>
      <w:r w:rsidR="00430FA9">
        <w:rPr>
          <w:rFonts w:ascii="Arial" w:hAnsi="Arial" w:cs="Arial"/>
          <w:noProof/>
          <w:sz w:val="22"/>
          <w:szCs w:val="22"/>
          <w:lang w:val="bs-Latn-BA" w:eastAsia="en-US"/>
        </w:rPr>
        <w:t xml:space="preserve">pristigle </w:t>
      </w:r>
      <w:r>
        <w:rPr>
          <w:rFonts w:ascii="Arial" w:hAnsi="Arial" w:cs="Arial"/>
          <w:noProof/>
          <w:sz w:val="22"/>
          <w:szCs w:val="22"/>
          <w:lang w:val="bs-Latn-BA" w:eastAsia="en-US"/>
        </w:rPr>
        <w:t>primjedbe su razmotrene</w:t>
      </w:r>
      <w:r w:rsidR="00430FA9">
        <w:rPr>
          <w:rFonts w:ascii="Arial" w:hAnsi="Arial" w:cs="Arial"/>
          <w:noProof/>
          <w:sz w:val="22"/>
          <w:szCs w:val="22"/>
          <w:lang w:val="bs-Latn-BA" w:eastAsia="en-US"/>
        </w:rPr>
        <w:t xml:space="preserve">, </w:t>
      </w:r>
      <w:r>
        <w:rPr>
          <w:rFonts w:ascii="Arial" w:hAnsi="Arial" w:cs="Arial"/>
          <w:noProof/>
          <w:sz w:val="22"/>
          <w:szCs w:val="22"/>
          <w:lang w:val="bs-Latn-BA" w:eastAsia="en-US"/>
        </w:rPr>
        <w:t>odgovori na primjedbe</w:t>
      </w:r>
      <w:r w:rsidR="00DF20A4" w:rsidRPr="00B94EB9">
        <w:rPr>
          <w:rFonts w:ascii="Arial" w:hAnsi="Arial" w:cs="Arial"/>
          <w:noProof/>
          <w:sz w:val="22"/>
          <w:szCs w:val="22"/>
          <w:lang w:val="bs-Latn-BA" w:eastAsia="en-US"/>
        </w:rPr>
        <w:t xml:space="preserve"> </w:t>
      </w:r>
      <w:r w:rsidR="00AF50ED" w:rsidRPr="00AF50ED">
        <w:rPr>
          <w:rFonts w:ascii="Arial" w:hAnsi="Arial" w:cs="Arial"/>
          <w:noProof/>
          <w:sz w:val="22"/>
          <w:szCs w:val="22"/>
          <w:lang w:val="bs-Latn-BA" w:eastAsia="en-US"/>
        </w:rPr>
        <w:t xml:space="preserve">sadržani </w:t>
      </w:r>
      <w:r w:rsidR="00AF50ED">
        <w:rPr>
          <w:rFonts w:ascii="Arial" w:hAnsi="Arial" w:cs="Arial"/>
          <w:noProof/>
          <w:sz w:val="22"/>
          <w:szCs w:val="22"/>
          <w:lang w:val="bs-Latn-BA" w:eastAsia="en-US"/>
        </w:rPr>
        <w:t>su u obrazloženju ovog Rješenja</w:t>
      </w:r>
      <w:r>
        <w:rPr>
          <w:rFonts w:ascii="Arial" w:hAnsi="Arial" w:cs="Arial"/>
          <w:noProof/>
          <w:sz w:val="22"/>
          <w:szCs w:val="22"/>
          <w:lang w:val="bs-Latn-BA" w:eastAsia="en-US"/>
        </w:rPr>
        <w:t>.</w:t>
      </w:r>
    </w:p>
    <w:p w:rsidR="00C82000" w:rsidRDefault="00C82000" w:rsidP="00B94EB9">
      <w:pPr>
        <w:contextualSpacing/>
        <w:jc w:val="both"/>
        <w:rPr>
          <w:rFonts w:ascii="Arial" w:hAnsi="Arial" w:cs="Arial"/>
          <w:b/>
          <w:noProof/>
          <w:sz w:val="22"/>
          <w:szCs w:val="22"/>
          <w:lang w:val="bs-Latn-BA" w:eastAsia="en-US"/>
        </w:rPr>
      </w:pPr>
    </w:p>
    <w:p w:rsidR="00DB41CF" w:rsidRPr="00B94EB9" w:rsidRDefault="00DB41CF" w:rsidP="00B94EB9">
      <w:pPr>
        <w:contextualSpacing/>
        <w:jc w:val="both"/>
        <w:rPr>
          <w:rFonts w:ascii="Arial" w:hAnsi="Arial" w:cs="Arial"/>
          <w:b/>
          <w:noProof/>
          <w:sz w:val="22"/>
          <w:szCs w:val="22"/>
          <w:lang w:val="bs-Latn-BA" w:eastAsia="en-US"/>
        </w:rPr>
      </w:pPr>
    </w:p>
    <w:p w:rsidR="00C82000" w:rsidRPr="00737CF3" w:rsidRDefault="00C82000" w:rsidP="00B91E40">
      <w:pPr>
        <w:pStyle w:val="ListParagraph"/>
        <w:numPr>
          <w:ilvl w:val="0"/>
          <w:numId w:val="4"/>
        </w:numPr>
        <w:jc w:val="both"/>
        <w:rPr>
          <w:rFonts w:ascii="Arial" w:hAnsi="Arial" w:cs="Arial"/>
          <w:b/>
          <w:noProof/>
          <w:sz w:val="22"/>
          <w:szCs w:val="22"/>
          <w:lang w:eastAsia="en-US"/>
        </w:rPr>
      </w:pPr>
      <w:r w:rsidRPr="00B94EB9">
        <w:rPr>
          <w:rFonts w:ascii="Arial" w:hAnsi="Arial" w:cs="Arial"/>
          <w:b/>
          <w:noProof/>
          <w:sz w:val="22"/>
          <w:szCs w:val="22"/>
          <w:lang w:val="bs-Latn-BA" w:eastAsia="en-US"/>
        </w:rPr>
        <w:t>Podaci o lokaciji, sažeti opis lokacije projekta i opis projekta</w:t>
      </w:r>
    </w:p>
    <w:p w:rsidR="00737CF3" w:rsidRDefault="00737CF3" w:rsidP="00737CF3">
      <w:pPr>
        <w:contextualSpacing/>
        <w:jc w:val="both"/>
        <w:rPr>
          <w:rFonts w:ascii="Arial" w:hAnsi="Arial" w:cs="Arial"/>
          <w:i/>
          <w:sz w:val="22"/>
          <w:szCs w:val="22"/>
        </w:rPr>
      </w:pPr>
    </w:p>
    <w:p w:rsidR="00737CF3" w:rsidRPr="00656FDE" w:rsidRDefault="00737CF3" w:rsidP="00262421">
      <w:pPr>
        <w:ind w:firstLine="142"/>
        <w:jc w:val="both"/>
        <w:rPr>
          <w:rFonts w:ascii="Arial" w:hAnsi="Arial" w:cs="Arial"/>
          <w:i/>
          <w:iCs/>
          <w:sz w:val="22"/>
          <w:szCs w:val="22"/>
          <w:lang w:val="bs-Latn-BA"/>
        </w:rPr>
      </w:pPr>
      <w:r w:rsidRPr="00656FDE">
        <w:rPr>
          <w:rFonts w:ascii="Arial" w:hAnsi="Arial" w:cs="Arial"/>
          <w:sz w:val="22"/>
          <w:szCs w:val="22"/>
          <w:lang w:val="bs-Latn-BA"/>
        </w:rPr>
        <w:t xml:space="preserve">Granice predloženog eksploatacionog prostora </w:t>
      </w:r>
      <w:r w:rsidRPr="00262421">
        <w:rPr>
          <w:rFonts w:ascii="Arial" w:hAnsi="Arial" w:cs="Arial"/>
          <w:bCs/>
          <w:sz w:val="22"/>
          <w:szCs w:val="22"/>
          <w:lang w:val="bs-Latn-BA"/>
        </w:rPr>
        <w:t>površine 3,81 ha</w:t>
      </w:r>
      <w:r w:rsidR="00430FA9">
        <w:rPr>
          <w:rFonts w:ascii="Arial" w:hAnsi="Arial" w:cs="Arial"/>
          <w:bCs/>
          <w:sz w:val="22"/>
          <w:szCs w:val="22"/>
          <w:lang w:val="bs-Latn-BA"/>
        </w:rPr>
        <w:t xml:space="preserve"> nalaze se </w:t>
      </w:r>
      <w:r w:rsidR="00430FA9" w:rsidRPr="00C10E71">
        <w:rPr>
          <w:rFonts w:ascii="Arial" w:hAnsi="Arial" w:cs="Arial"/>
          <w:sz w:val="22"/>
          <w:szCs w:val="22"/>
          <w:lang w:val="bs-Latn-BA"/>
        </w:rPr>
        <w:t xml:space="preserve">na k.č. broj: 70/1, </w:t>
      </w:r>
      <w:r w:rsidR="00430FA9">
        <w:rPr>
          <w:rFonts w:ascii="Arial" w:hAnsi="Arial" w:cs="Arial"/>
          <w:sz w:val="22"/>
          <w:szCs w:val="22"/>
          <w:lang w:val="bs-Latn-BA"/>
        </w:rPr>
        <w:t xml:space="preserve">69, </w:t>
      </w:r>
      <w:r w:rsidR="00430FA9" w:rsidRPr="00C10E71">
        <w:rPr>
          <w:rFonts w:ascii="Arial" w:hAnsi="Arial" w:cs="Arial"/>
          <w:sz w:val="22"/>
          <w:szCs w:val="22"/>
          <w:lang w:val="bs-Latn-BA"/>
        </w:rPr>
        <w:t xml:space="preserve">71, </w:t>
      </w:r>
      <w:r w:rsidR="00430FA9">
        <w:rPr>
          <w:rFonts w:ascii="Arial" w:hAnsi="Arial" w:cs="Arial"/>
          <w:sz w:val="22"/>
          <w:szCs w:val="22"/>
          <w:lang w:val="bs-Latn-BA"/>
        </w:rPr>
        <w:t>67 i 78</w:t>
      </w:r>
      <w:r w:rsidR="00430FA9" w:rsidRPr="00C10E71">
        <w:rPr>
          <w:rFonts w:ascii="Arial" w:hAnsi="Arial" w:cs="Arial"/>
          <w:sz w:val="22"/>
          <w:szCs w:val="22"/>
          <w:lang w:val="bs-Latn-BA"/>
        </w:rPr>
        <w:t>, K.O. Slapnica u naselju Donja Slapnica, općina Velika Kladuša</w:t>
      </w:r>
      <w:r w:rsidRPr="00262421">
        <w:rPr>
          <w:rFonts w:ascii="Arial" w:hAnsi="Arial" w:cs="Arial"/>
          <w:sz w:val="22"/>
          <w:szCs w:val="22"/>
          <w:lang w:val="bs-Latn-BA"/>
        </w:rPr>
        <w:t>, u granicama</w:t>
      </w:r>
      <w:r w:rsidR="00430FA9">
        <w:rPr>
          <w:rFonts w:ascii="Arial" w:hAnsi="Arial" w:cs="Arial"/>
          <w:sz w:val="22"/>
          <w:szCs w:val="22"/>
          <w:lang w:val="bs-Latn-BA"/>
        </w:rPr>
        <w:t xml:space="preserve"> su</w:t>
      </w:r>
      <w:r w:rsidRPr="00262421">
        <w:rPr>
          <w:rFonts w:ascii="Arial" w:hAnsi="Arial" w:cs="Arial"/>
          <w:sz w:val="22"/>
          <w:szCs w:val="22"/>
          <w:lang w:val="bs-Latn-BA"/>
        </w:rPr>
        <w:t xml:space="preserve"> odobrenog istražnog prostora</w:t>
      </w:r>
      <w:r w:rsidR="00262421">
        <w:rPr>
          <w:rFonts w:ascii="Arial" w:hAnsi="Arial" w:cs="Arial"/>
          <w:sz w:val="22"/>
          <w:szCs w:val="22"/>
          <w:lang w:val="bs-Latn-BA"/>
        </w:rPr>
        <w:t xml:space="preserve"> </w:t>
      </w:r>
      <w:r w:rsidR="00430FA9">
        <w:rPr>
          <w:rFonts w:ascii="Arial" w:hAnsi="Arial" w:cs="Arial"/>
          <w:noProof/>
          <w:sz w:val="22"/>
          <w:szCs w:val="22"/>
          <w:lang w:val="bs-Latn-BA"/>
        </w:rPr>
        <w:t>površine 9,77 ha,</w:t>
      </w:r>
      <w:r w:rsidR="00430FA9">
        <w:rPr>
          <w:rFonts w:ascii="Arial" w:hAnsi="Arial" w:cs="Arial"/>
          <w:sz w:val="22"/>
          <w:szCs w:val="22"/>
          <w:lang w:val="bs-Latn-BA"/>
        </w:rPr>
        <w:t xml:space="preserve"> </w:t>
      </w:r>
      <w:r w:rsidRPr="00262421">
        <w:rPr>
          <w:rFonts w:ascii="Arial" w:hAnsi="Arial" w:cs="Arial"/>
          <w:sz w:val="22"/>
          <w:szCs w:val="22"/>
          <w:lang w:val="bs-Latn-BA"/>
        </w:rPr>
        <w:t>u granicama odobrenog koncesi</w:t>
      </w:r>
      <w:r w:rsidR="00430FA9">
        <w:rPr>
          <w:rFonts w:ascii="Arial" w:hAnsi="Arial" w:cs="Arial"/>
          <w:sz w:val="22"/>
          <w:szCs w:val="22"/>
          <w:lang w:val="bs-Latn-BA"/>
        </w:rPr>
        <w:t xml:space="preserve">onog prostora za eksploataciju </w:t>
      </w:r>
      <w:r w:rsidRPr="00262421">
        <w:rPr>
          <w:rFonts w:ascii="Arial" w:hAnsi="Arial" w:cs="Arial"/>
          <w:sz w:val="22"/>
          <w:szCs w:val="22"/>
          <w:lang w:val="bs-Latn-BA"/>
        </w:rPr>
        <w:t>ukupne povr</w:t>
      </w:r>
      <w:r w:rsidR="00430FA9">
        <w:rPr>
          <w:rFonts w:ascii="Arial" w:hAnsi="Arial" w:cs="Arial"/>
          <w:sz w:val="22"/>
          <w:szCs w:val="22"/>
          <w:lang w:val="bs-Latn-BA"/>
        </w:rPr>
        <w:t>šine 4,92 ha</w:t>
      </w:r>
      <w:r w:rsidRPr="00262421">
        <w:rPr>
          <w:rFonts w:ascii="Arial" w:hAnsi="Arial" w:cs="Arial"/>
          <w:sz w:val="22"/>
          <w:szCs w:val="22"/>
          <w:lang w:val="bs-Latn-BA"/>
        </w:rPr>
        <w:t>, a sve u skladu su sa odobrenim rezervama dolomita definisanim</w:t>
      </w:r>
      <w:r w:rsidRPr="00656FDE">
        <w:rPr>
          <w:rFonts w:ascii="Arial" w:hAnsi="Arial" w:cs="Arial"/>
          <w:sz w:val="22"/>
          <w:szCs w:val="22"/>
          <w:lang w:val="bs-Latn-BA"/>
        </w:rPr>
        <w:t xml:space="preserve"> </w:t>
      </w:r>
      <w:r w:rsidRPr="00262421">
        <w:rPr>
          <w:rFonts w:ascii="Arial" w:hAnsi="Arial" w:cs="Arial"/>
          <w:iCs/>
          <w:sz w:val="22"/>
          <w:szCs w:val="22"/>
          <w:lang w:val="bs-Latn-BA"/>
        </w:rPr>
        <w:t>„Elaboratom o klasifikaciji, kategorizaciji i proračunu rezervi dolomita ka</w:t>
      </w:r>
      <w:r w:rsidR="00C10E71" w:rsidRPr="00262421">
        <w:rPr>
          <w:rFonts w:ascii="Arial" w:hAnsi="Arial" w:cs="Arial"/>
          <w:iCs/>
          <w:sz w:val="22"/>
          <w:szCs w:val="22"/>
          <w:lang w:val="bs-Latn-BA"/>
        </w:rPr>
        <w:t>o tehničko-građevinskog kamena“</w:t>
      </w:r>
      <w:r w:rsidR="00430FA9">
        <w:rPr>
          <w:rFonts w:ascii="Arial" w:hAnsi="Arial" w:cs="Arial"/>
          <w:iCs/>
          <w:sz w:val="22"/>
          <w:szCs w:val="22"/>
          <w:lang w:val="bs-Latn-BA"/>
        </w:rPr>
        <w:t>.</w:t>
      </w:r>
      <w:r w:rsidR="00C10E71">
        <w:rPr>
          <w:rFonts w:ascii="Arial" w:hAnsi="Arial" w:cs="Arial"/>
          <w:i/>
          <w:iCs/>
          <w:sz w:val="22"/>
          <w:szCs w:val="22"/>
          <w:lang w:val="bs-Latn-BA"/>
        </w:rPr>
        <w:t xml:space="preserve"> </w:t>
      </w:r>
    </w:p>
    <w:p w:rsidR="00737CF3" w:rsidRPr="00656FDE" w:rsidRDefault="00737CF3" w:rsidP="00737CF3">
      <w:pPr>
        <w:contextualSpacing/>
        <w:jc w:val="both"/>
        <w:rPr>
          <w:rFonts w:ascii="Arial" w:hAnsi="Arial" w:cs="Arial"/>
          <w:i/>
          <w:sz w:val="22"/>
          <w:szCs w:val="22"/>
        </w:rPr>
      </w:pPr>
    </w:p>
    <w:p w:rsidR="00737CF3" w:rsidRDefault="00737CF3" w:rsidP="00737CF3">
      <w:pPr>
        <w:tabs>
          <w:tab w:val="left" w:pos="720"/>
        </w:tabs>
        <w:contextualSpacing/>
        <w:jc w:val="both"/>
        <w:rPr>
          <w:rFonts w:ascii="Arial" w:hAnsi="Arial" w:cs="Arial"/>
          <w:noProof/>
          <w:sz w:val="22"/>
          <w:szCs w:val="22"/>
          <w:lang w:val="bs-Latn-BA" w:eastAsia="en-US"/>
        </w:rPr>
      </w:pPr>
      <w:r>
        <w:rPr>
          <w:rFonts w:ascii="Arial" w:hAnsi="Arial" w:cs="Arial"/>
          <w:noProof/>
          <w:sz w:val="22"/>
          <w:szCs w:val="22"/>
          <w:lang w:val="bs-Latn-BA" w:eastAsia="en-US"/>
        </w:rPr>
        <w:tab/>
        <w:t xml:space="preserve">Za predmetni zahvat </w:t>
      </w:r>
      <w:bookmarkStart w:id="0" w:name="_Hlk170292265"/>
      <w:r>
        <w:rPr>
          <w:rFonts w:ascii="Arial" w:hAnsi="Arial" w:cs="Arial"/>
          <w:noProof/>
          <w:sz w:val="22"/>
          <w:szCs w:val="22"/>
          <w:lang w:val="bs-Latn-BA" w:eastAsia="en-US"/>
        </w:rPr>
        <w:t xml:space="preserve">dostavljen je </w:t>
      </w:r>
      <w:r w:rsidRPr="00737CF3">
        <w:rPr>
          <w:rFonts w:ascii="Arial" w:hAnsi="Arial" w:cs="Arial"/>
          <w:noProof/>
          <w:sz w:val="22"/>
          <w:szCs w:val="22"/>
          <w:lang w:val="bs-Latn-BA" w:eastAsia="en-US"/>
        </w:rPr>
        <w:t xml:space="preserve">Izvod iz Prostornog plana Unsko-Sanskog kantona za period 20 godina (Službeni glasnik USK broj: 1/24'') u tekstualnom i grafičkom dijelu koji je izdalo Ministarstvo za građenje i uređenje i zaštitu okoliša USK, na osnovu kojeg je utvrđeno da je predmetni zahvat </w:t>
      </w:r>
      <w:r w:rsidR="00DB41CF">
        <w:rPr>
          <w:rFonts w:ascii="Arial" w:hAnsi="Arial" w:cs="Arial"/>
          <w:noProof/>
          <w:sz w:val="22"/>
          <w:szCs w:val="22"/>
          <w:lang w:val="bs-Latn-BA" w:eastAsia="en-US"/>
        </w:rPr>
        <w:t>sadržan u  Izvodu</w:t>
      </w:r>
      <w:r w:rsidRPr="00737CF3">
        <w:rPr>
          <w:rFonts w:ascii="Arial" w:hAnsi="Arial" w:cs="Arial"/>
          <w:noProof/>
          <w:sz w:val="22"/>
          <w:szCs w:val="22"/>
          <w:lang w:val="bs-Latn-BA" w:eastAsia="en-US"/>
        </w:rPr>
        <w:t xml:space="preserve"> iz Prostornog plana Unsko-sanskog kantona za period </w:t>
      </w:r>
      <w:r w:rsidR="008F160F">
        <w:rPr>
          <w:rFonts w:ascii="Arial" w:hAnsi="Arial" w:cs="Arial"/>
          <w:noProof/>
          <w:sz w:val="22"/>
          <w:szCs w:val="22"/>
          <w:lang w:val="bs-Latn-BA" w:eastAsia="en-US"/>
        </w:rPr>
        <w:t xml:space="preserve">od </w:t>
      </w:r>
      <w:r w:rsidRPr="00737CF3">
        <w:rPr>
          <w:rFonts w:ascii="Arial" w:hAnsi="Arial" w:cs="Arial"/>
          <w:noProof/>
          <w:sz w:val="22"/>
          <w:szCs w:val="22"/>
          <w:lang w:val="bs-Latn-BA" w:eastAsia="en-US"/>
        </w:rPr>
        <w:t>20 godina..</w:t>
      </w:r>
      <w:bookmarkEnd w:id="0"/>
    </w:p>
    <w:p w:rsidR="00970B00" w:rsidRDefault="00970B00" w:rsidP="00970B00">
      <w:pPr>
        <w:contextualSpacing/>
        <w:jc w:val="both"/>
        <w:rPr>
          <w:rFonts w:ascii="Arial" w:hAnsi="Arial" w:cs="Arial"/>
          <w:b/>
          <w:noProof/>
          <w:sz w:val="22"/>
          <w:szCs w:val="22"/>
          <w:lang w:eastAsia="en-US"/>
        </w:rPr>
      </w:pPr>
    </w:p>
    <w:tbl>
      <w:tblPr>
        <w:tblW w:w="5000" w:type="pct"/>
        <w:tblLayout w:type="fixed"/>
        <w:tblLook w:val="04A0" w:firstRow="1" w:lastRow="0" w:firstColumn="1" w:lastColumn="0" w:noHBand="0" w:noVBand="1"/>
      </w:tblPr>
      <w:tblGrid>
        <w:gridCol w:w="9906"/>
      </w:tblGrid>
      <w:tr w:rsidR="00737CF3" w:rsidRPr="00737CF3" w:rsidTr="00656FDE">
        <w:trPr>
          <w:trHeight w:val="10575"/>
        </w:trPr>
        <w:tc>
          <w:tcPr>
            <w:tcW w:w="4046" w:type="pct"/>
          </w:tcPr>
          <w:p w:rsidR="00737CF3" w:rsidRPr="00737CF3" w:rsidRDefault="00737CF3" w:rsidP="00737CF3">
            <w:pPr>
              <w:rPr>
                <w:rFonts w:ascii="Arial" w:hAnsi="Arial" w:cs="Arial"/>
                <w:i/>
                <w:iCs/>
                <w:sz w:val="22"/>
              </w:rPr>
            </w:pPr>
            <w:r w:rsidRPr="00737CF3">
              <w:rPr>
                <w:rFonts w:ascii="Arial" w:hAnsi="Arial" w:cs="Arial"/>
                <w:i/>
                <w:iCs/>
                <w:sz w:val="22"/>
              </w:rPr>
              <w:lastRenderedPageBreak/>
              <w:t>Tabela 1: Koordinate prijelomnih tačaka eksplotacionog prostora (</w:t>
            </w:r>
            <w:r w:rsidRPr="00737CF3">
              <w:rPr>
                <w:rFonts w:ascii="Arial" w:hAnsi="Arial" w:cs="Arial"/>
                <w:b/>
                <w:bCs/>
                <w:i/>
                <w:iCs/>
                <w:sz w:val="22"/>
              </w:rPr>
              <w:t xml:space="preserve"> </w:t>
            </w:r>
            <w:r w:rsidRPr="00737CF3">
              <w:rPr>
                <w:rFonts w:ascii="Arial" w:hAnsi="Arial" w:cs="Arial"/>
                <w:i/>
                <w:iCs/>
                <w:sz w:val="22"/>
              </w:rPr>
              <w:t>3,81 ha)</w:t>
            </w:r>
          </w:p>
          <w:p w:rsidR="00737CF3" w:rsidRPr="00737CF3" w:rsidRDefault="00737CF3" w:rsidP="00737CF3">
            <w:pPr>
              <w:rPr>
                <w:rFonts w:ascii="Arial" w:hAnsi="Arial" w:cs="Arial"/>
                <w:b/>
                <w:bCs/>
                <w:i/>
                <w:iCs/>
                <w:sz w:val="22"/>
              </w:rPr>
            </w:pPr>
          </w:p>
          <w:tbl>
            <w:tblPr>
              <w:tblStyle w:val="TableGrid"/>
              <w:tblW w:w="5000" w:type="pct"/>
              <w:jc w:val="center"/>
              <w:tblLayout w:type="fixed"/>
              <w:tblLook w:val="04A0" w:firstRow="1" w:lastRow="0" w:firstColumn="1" w:lastColumn="0" w:noHBand="0" w:noVBand="1"/>
            </w:tblPr>
            <w:tblGrid>
              <w:gridCol w:w="1816"/>
              <w:gridCol w:w="3932"/>
              <w:gridCol w:w="3932"/>
            </w:tblGrid>
            <w:tr w:rsidR="00737CF3" w:rsidRPr="00737CF3" w:rsidTr="00737CF3">
              <w:trPr>
                <w:jc w:val="center"/>
              </w:trPr>
              <w:tc>
                <w:tcPr>
                  <w:tcW w:w="938" w:type="pct"/>
                  <w:shd w:val="clear" w:color="auto" w:fill="F6B6B4"/>
                </w:tcPr>
                <w:p w:rsidR="00737CF3" w:rsidRPr="00737CF3" w:rsidRDefault="00737CF3" w:rsidP="00737CF3">
                  <w:pPr>
                    <w:jc w:val="center"/>
                    <w:rPr>
                      <w:rFonts w:ascii="Arial" w:hAnsi="Arial" w:cs="Arial"/>
                      <w:b/>
                      <w:bCs/>
                      <w:sz w:val="22"/>
                      <w:szCs w:val="22"/>
                    </w:rPr>
                  </w:pPr>
                  <w:r w:rsidRPr="00737CF3">
                    <w:rPr>
                      <w:rFonts w:ascii="Arial" w:hAnsi="Arial" w:cs="Arial"/>
                      <w:b/>
                      <w:bCs/>
                      <w:sz w:val="22"/>
                      <w:szCs w:val="22"/>
                    </w:rPr>
                    <w:t>Tačka</w:t>
                  </w:r>
                </w:p>
              </w:tc>
              <w:tc>
                <w:tcPr>
                  <w:tcW w:w="2031" w:type="pct"/>
                  <w:shd w:val="clear" w:color="auto" w:fill="F6B6B4"/>
                </w:tcPr>
                <w:p w:rsidR="00737CF3" w:rsidRPr="00737CF3" w:rsidRDefault="00737CF3" w:rsidP="00737CF3">
                  <w:pPr>
                    <w:jc w:val="center"/>
                    <w:rPr>
                      <w:rFonts w:ascii="Arial" w:hAnsi="Arial" w:cs="Arial"/>
                      <w:b/>
                      <w:bCs/>
                      <w:sz w:val="22"/>
                      <w:szCs w:val="22"/>
                    </w:rPr>
                  </w:pPr>
                  <w:r w:rsidRPr="00737CF3">
                    <w:rPr>
                      <w:rFonts w:ascii="Arial" w:hAnsi="Arial" w:cs="Arial"/>
                      <w:b/>
                      <w:bCs/>
                      <w:sz w:val="22"/>
                      <w:szCs w:val="22"/>
                    </w:rPr>
                    <w:t>Y</w:t>
                  </w:r>
                </w:p>
              </w:tc>
              <w:tc>
                <w:tcPr>
                  <w:tcW w:w="2031" w:type="pct"/>
                  <w:shd w:val="clear" w:color="auto" w:fill="F6B6B4"/>
                </w:tcPr>
                <w:p w:rsidR="00737CF3" w:rsidRPr="00737CF3" w:rsidRDefault="00737CF3" w:rsidP="00737CF3">
                  <w:pPr>
                    <w:jc w:val="center"/>
                    <w:rPr>
                      <w:rFonts w:ascii="Arial" w:hAnsi="Arial" w:cs="Arial"/>
                      <w:b/>
                      <w:bCs/>
                      <w:sz w:val="22"/>
                      <w:szCs w:val="22"/>
                    </w:rPr>
                  </w:pPr>
                  <w:r w:rsidRPr="00737CF3">
                    <w:rPr>
                      <w:rFonts w:ascii="Arial" w:hAnsi="Arial" w:cs="Arial"/>
                      <w:b/>
                      <w:bCs/>
                      <w:sz w:val="22"/>
                      <w:szCs w:val="22"/>
                    </w:rPr>
                    <w:t>X</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A</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5 572 280</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5 001 605</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B</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5 572 364</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5 001 649</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C</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5 572 342</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5 001 673</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D</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5 572 377</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5 001 722</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E</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5 572 394</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5 001 741</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F</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5 572 241</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5 001 822</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G</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5 572 217</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5 001 857</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H</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5 572 197</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5 001 857</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I</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5 572 220</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5 001 833</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J</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5 572 209</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5 001 798</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K</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5 572 153</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5 001 788</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L</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5 572 136</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5 001 714</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M</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5 572 168</w:t>
                  </w:r>
                </w:p>
              </w:tc>
              <w:tc>
                <w:tcPr>
                  <w:tcW w:w="2031"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5 001 674</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rPr>
                  </w:pPr>
                  <w:r w:rsidRPr="00737CF3">
                    <w:rPr>
                      <w:rFonts w:ascii="Arial" w:hAnsi="Arial" w:cs="Arial"/>
                      <w:sz w:val="22"/>
                    </w:rPr>
                    <w:t>N</w:t>
                  </w:r>
                </w:p>
              </w:tc>
              <w:tc>
                <w:tcPr>
                  <w:tcW w:w="2031" w:type="pct"/>
                </w:tcPr>
                <w:p w:rsidR="00737CF3" w:rsidRPr="00737CF3" w:rsidRDefault="00737CF3" w:rsidP="00737CF3">
                  <w:pPr>
                    <w:jc w:val="center"/>
                    <w:rPr>
                      <w:rFonts w:ascii="Arial" w:hAnsi="Arial" w:cs="Arial"/>
                      <w:sz w:val="22"/>
                    </w:rPr>
                  </w:pPr>
                  <w:r w:rsidRPr="00737CF3">
                    <w:rPr>
                      <w:rFonts w:ascii="Arial" w:hAnsi="Arial" w:cs="Arial"/>
                      <w:sz w:val="22"/>
                    </w:rPr>
                    <w:t>5 572 175</w:t>
                  </w:r>
                </w:p>
              </w:tc>
              <w:tc>
                <w:tcPr>
                  <w:tcW w:w="2031" w:type="pct"/>
                </w:tcPr>
                <w:p w:rsidR="00737CF3" w:rsidRPr="00737CF3" w:rsidRDefault="00737CF3" w:rsidP="00737CF3">
                  <w:pPr>
                    <w:jc w:val="center"/>
                    <w:rPr>
                      <w:rFonts w:ascii="Arial" w:hAnsi="Arial" w:cs="Arial"/>
                      <w:sz w:val="22"/>
                    </w:rPr>
                  </w:pPr>
                  <w:r w:rsidRPr="00737CF3">
                    <w:rPr>
                      <w:rFonts w:ascii="Arial" w:hAnsi="Arial" w:cs="Arial"/>
                      <w:sz w:val="22"/>
                    </w:rPr>
                    <w:t>5 001 622</w:t>
                  </w:r>
                </w:p>
              </w:tc>
            </w:tr>
            <w:tr w:rsidR="00737CF3" w:rsidRPr="00737CF3" w:rsidTr="00737CF3">
              <w:trPr>
                <w:jc w:val="center"/>
              </w:trPr>
              <w:tc>
                <w:tcPr>
                  <w:tcW w:w="938" w:type="pct"/>
                </w:tcPr>
                <w:p w:rsidR="00737CF3" w:rsidRPr="00737CF3" w:rsidRDefault="00737CF3" w:rsidP="00737CF3">
                  <w:pPr>
                    <w:jc w:val="center"/>
                    <w:rPr>
                      <w:rFonts w:ascii="Arial" w:hAnsi="Arial" w:cs="Arial"/>
                      <w:sz w:val="22"/>
                    </w:rPr>
                  </w:pPr>
                  <w:r w:rsidRPr="00737CF3">
                    <w:rPr>
                      <w:rFonts w:ascii="Arial" w:hAnsi="Arial" w:cs="Arial"/>
                      <w:sz w:val="22"/>
                    </w:rPr>
                    <w:t>O</w:t>
                  </w:r>
                </w:p>
              </w:tc>
              <w:tc>
                <w:tcPr>
                  <w:tcW w:w="2031" w:type="pct"/>
                </w:tcPr>
                <w:p w:rsidR="00737CF3" w:rsidRPr="00737CF3" w:rsidRDefault="00737CF3" w:rsidP="00737CF3">
                  <w:pPr>
                    <w:jc w:val="center"/>
                    <w:rPr>
                      <w:rFonts w:ascii="Arial" w:hAnsi="Arial" w:cs="Arial"/>
                      <w:sz w:val="22"/>
                    </w:rPr>
                  </w:pPr>
                  <w:r w:rsidRPr="00737CF3">
                    <w:rPr>
                      <w:rFonts w:ascii="Arial" w:hAnsi="Arial" w:cs="Arial"/>
                      <w:sz w:val="22"/>
                    </w:rPr>
                    <w:t>5 572 197</w:t>
                  </w:r>
                </w:p>
              </w:tc>
              <w:tc>
                <w:tcPr>
                  <w:tcW w:w="2031" w:type="pct"/>
                </w:tcPr>
                <w:p w:rsidR="00737CF3" w:rsidRPr="00737CF3" w:rsidRDefault="00737CF3" w:rsidP="00737CF3">
                  <w:pPr>
                    <w:jc w:val="center"/>
                    <w:rPr>
                      <w:rFonts w:ascii="Arial" w:hAnsi="Arial" w:cs="Arial"/>
                      <w:sz w:val="22"/>
                    </w:rPr>
                  </w:pPr>
                  <w:r w:rsidRPr="00737CF3">
                    <w:rPr>
                      <w:rFonts w:ascii="Arial" w:hAnsi="Arial" w:cs="Arial"/>
                      <w:sz w:val="22"/>
                    </w:rPr>
                    <w:t>5 001 606</w:t>
                  </w:r>
                </w:p>
              </w:tc>
            </w:tr>
            <w:tr w:rsidR="00737CF3" w:rsidRPr="00737CF3" w:rsidTr="00737CF3">
              <w:trPr>
                <w:jc w:val="center"/>
              </w:trPr>
              <w:tc>
                <w:tcPr>
                  <w:tcW w:w="5000" w:type="pct"/>
                  <w:gridSpan w:val="3"/>
                </w:tcPr>
                <w:p w:rsidR="00737CF3" w:rsidRPr="00737CF3" w:rsidRDefault="00737CF3" w:rsidP="00737CF3">
                  <w:pPr>
                    <w:jc w:val="center"/>
                    <w:rPr>
                      <w:rFonts w:ascii="Arial" w:hAnsi="Arial" w:cs="Arial"/>
                      <w:b/>
                      <w:bCs/>
                      <w:sz w:val="22"/>
                    </w:rPr>
                  </w:pPr>
                  <w:r w:rsidRPr="00737CF3">
                    <w:rPr>
                      <w:rFonts w:ascii="Arial" w:hAnsi="Arial" w:cs="Arial"/>
                      <w:b/>
                      <w:bCs/>
                      <w:sz w:val="22"/>
                    </w:rPr>
                    <w:t>P = 3,81 ha</w:t>
                  </w:r>
                </w:p>
              </w:tc>
            </w:tr>
          </w:tbl>
          <w:p w:rsidR="00737CF3" w:rsidRPr="00656FDE" w:rsidRDefault="00737CF3" w:rsidP="00656FDE">
            <w:pPr>
              <w:jc w:val="both"/>
              <w:rPr>
                <w:rFonts w:ascii="Arial" w:hAnsi="Arial" w:cs="Arial"/>
                <w:i/>
                <w:iCs/>
                <w:noProof/>
                <w:sz w:val="22"/>
                <w:szCs w:val="22"/>
              </w:rPr>
            </w:pPr>
          </w:p>
          <w:p w:rsidR="00737CF3" w:rsidRPr="00656FDE" w:rsidRDefault="00737CF3" w:rsidP="00656FDE">
            <w:pPr>
              <w:autoSpaceDE w:val="0"/>
              <w:autoSpaceDN w:val="0"/>
              <w:adjustRightInd w:val="0"/>
              <w:jc w:val="both"/>
              <w:rPr>
                <w:rFonts w:ascii="Arial" w:eastAsia="CIDFont+F2" w:hAnsi="Arial" w:cs="Arial"/>
                <w:b/>
                <w:sz w:val="22"/>
                <w:szCs w:val="22"/>
                <w:lang w:val="bs-Latn-BA"/>
              </w:rPr>
            </w:pPr>
            <w:r w:rsidRPr="00656FDE">
              <w:rPr>
                <w:rFonts w:ascii="Arial" w:eastAsia="CIDFont+F2" w:hAnsi="Arial" w:cs="Arial"/>
                <w:b/>
                <w:sz w:val="22"/>
                <w:szCs w:val="22"/>
                <w:lang w:val="bs-Latn-BA"/>
              </w:rPr>
              <w:t>Opis proizvodnih procesa</w:t>
            </w:r>
          </w:p>
          <w:p w:rsidR="00737CF3" w:rsidRPr="00656FDE" w:rsidRDefault="00737CF3" w:rsidP="00656FDE">
            <w:pPr>
              <w:autoSpaceDE w:val="0"/>
              <w:autoSpaceDN w:val="0"/>
              <w:adjustRightInd w:val="0"/>
              <w:jc w:val="both"/>
              <w:rPr>
                <w:rFonts w:ascii="Arial" w:eastAsia="CIDFont+F2" w:hAnsi="Arial" w:cs="Arial"/>
                <w:b/>
                <w:sz w:val="22"/>
                <w:szCs w:val="22"/>
                <w:lang w:val="bs-Latn-BA"/>
              </w:rPr>
            </w:pPr>
          </w:p>
          <w:p w:rsidR="00737CF3" w:rsidRPr="008F160F" w:rsidRDefault="00737CF3" w:rsidP="008F160F">
            <w:pPr>
              <w:autoSpaceDE w:val="0"/>
              <w:autoSpaceDN w:val="0"/>
              <w:adjustRightInd w:val="0"/>
              <w:jc w:val="both"/>
              <w:rPr>
                <w:rFonts w:ascii="Arial" w:eastAsia="CIDFont+F2" w:hAnsi="Arial" w:cs="Arial"/>
                <w:sz w:val="22"/>
                <w:szCs w:val="22"/>
                <w:lang w:val="bs-Latn-BA"/>
              </w:rPr>
            </w:pPr>
            <w:r w:rsidRPr="00656FDE">
              <w:rPr>
                <w:rFonts w:ascii="Arial" w:eastAsia="CIDFont+F2" w:hAnsi="Arial" w:cs="Arial"/>
                <w:sz w:val="22"/>
                <w:szCs w:val="22"/>
                <w:lang w:val="bs-Latn-BA"/>
              </w:rPr>
              <w:t>Sistem površinske eksploatacije predstavlja određeni poredak (redoslijed) izvođenja rudarskih radova na površinskom kopu sa ciljem dobivanja mineralne sirovine kamena dolomita i pomoćnih radova koji obezbjeđuju planirani kapacitet PK-kamenoloma i puno isko</w:t>
            </w:r>
            <w:r w:rsidR="00656FDE">
              <w:rPr>
                <w:rFonts w:ascii="Arial" w:eastAsia="CIDFont+F2" w:hAnsi="Arial" w:cs="Arial"/>
                <w:sz w:val="22"/>
                <w:szCs w:val="22"/>
                <w:lang w:val="bs-Latn-BA"/>
              </w:rPr>
              <w:t xml:space="preserve">rištenje opreme. </w:t>
            </w:r>
            <w:r w:rsidRPr="00656FDE">
              <w:rPr>
                <w:rFonts w:ascii="Arial" w:hAnsi="Arial" w:cs="Arial"/>
                <w:sz w:val="22"/>
                <w:szCs w:val="22"/>
                <w:lang w:val="bs-Latn-BA"/>
              </w:rPr>
              <w:t xml:space="preserve">Osnovna karakteristika sistema eksploatacije je napredovanje u planu i po visini površinskog kopa. </w:t>
            </w:r>
            <w:r w:rsidR="00656FDE">
              <w:rPr>
                <w:rFonts w:ascii="Arial" w:eastAsia="CIDFont+F2" w:hAnsi="Arial" w:cs="Arial"/>
                <w:sz w:val="22"/>
                <w:szCs w:val="22"/>
                <w:lang w:val="bs-Latn-BA"/>
              </w:rPr>
              <w:t xml:space="preserve"> </w:t>
            </w:r>
            <w:r w:rsidRPr="00656FDE">
              <w:rPr>
                <w:rFonts w:ascii="Arial" w:hAnsi="Arial" w:cs="Arial"/>
                <w:sz w:val="22"/>
                <w:szCs w:val="22"/>
                <w:lang w:val="bs-Latn-BA"/>
              </w:rPr>
              <w:t>Osnovni sadržaj sistema eksploatacije je struktura kompleksne mehanizacije koja se ogleda u međusobnoj usklađenosti sa odabranim parametrima sistema površinske eksploatacije.</w:t>
            </w:r>
            <w:r w:rsidR="00656FDE">
              <w:rPr>
                <w:rFonts w:ascii="Arial" w:eastAsia="CIDFont+F2" w:hAnsi="Arial" w:cs="Arial"/>
                <w:sz w:val="22"/>
                <w:szCs w:val="22"/>
                <w:lang w:val="bs-Latn-BA"/>
              </w:rPr>
              <w:t xml:space="preserve"> </w:t>
            </w:r>
            <w:bookmarkStart w:id="1" w:name="_Hlk170283432"/>
            <w:r w:rsidR="008F160F">
              <w:rPr>
                <w:rFonts w:ascii="Arial" w:hAnsi="Arial" w:cs="Arial"/>
                <w:sz w:val="22"/>
                <w:szCs w:val="22"/>
                <w:lang w:val="bs-Latn-BA"/>
              </w:rPr>
              <w:t>Na osnovu prirodnih i tehničko-tehnoloških</w:t>
            </w:r>
            <w:r w:rsidRPr="00656FDE">
              <w:rPr>
                <w:rFonts w:ascii="Arial" w:hAnsi="Arial" w:cs="Arial"/>
                <w:sz w:val="22"/>
                <w:szCs w:val="22"/>
                <w:lang w:val="bs-Latn-BA"/>
              </w:rPr>
              <w:t xml:space="preserve"> uslov</w:t>
            </w:r>
            <w:r w:rsidR="008F160F">
              <w:rPr>
                <w:rFonts w:ascii="Arial" w:hAnsi="Arial" w:cs="Arial"/>
                <w:sz w:val="22"/>
                <w:szCs w:val="22"/>
                <w:lang w:val="bs-Latn-BA"/>
              </w:rPr>
              <w:t>a</w:t>
            </w:r>
            <w:r w:rsidRPr="00656FDE">
              <w:rPr>
                <w:rFonts w:ascii="Arial" w:hAnsi="Arial" w:cs="Arial"/>
                <w:sz w:val="22"/>
                <w:szCs w:val="22"/>
                <w:lang w:val="bs-Latn-BA"/>
              </w:rPr>
              <w:t xml:space="preserve"> na PK-kamenolomu „Hajrat“</w:t>
            </w:r>
            <w:r w:rsidR="008F160F">
              <w:rPr>
                <w:rFonts w:ascii="Arial" w:hAnsi="Arial" w:cs="Arial"/>
                <w:sz w:val="22"/>
                <w:szCs w:val="22"/>
                <w:lang w:val="bs-Latn-BA"/>
              </w:rPr>
              <w:t>,</w:t>
            </w:r>
            <w:r w:rsidRPr="00656FDE">
              <w:rPr>
                <w:rFonts w:ascii="Arial" w:hAnsi="Arial" w:cs="Arial"/>
                <w:sz w:val="22"/>
                <w:szCs w:val="22"/>
                <w:lang w:val="bs-Latn-BA"/>
              </w:rPr>
              <w:t xml:space="preserve"> odabran je </w:t>
            </w:r>
            <w:r w:rsidRPr="00656FDE">
              <w:rPr>
                <w:rFonts w:ascii="Arial" w:hAnsi="Arial" w:cs="Arial"/>
                <w:i/>
                <w:sz w:val="22"/>
                <w:szCs w:val="22"/>
                <w:lang w:val="bs-Latn-BA"/>
              </w:rPr>
              <w:t>diskontinuirani sistem površinske eksploatacije</w:t>
            </w:r>
            <w:r w:rsidRPr="00656FDE">
              <w:rPr>
                <w:rFonts w:ascii="Arial" w:hAnsi="Arial" w:cs="Arial"/>
                <w:b/>
                <w:sz w:val="22"/>
                <w:szCs w:val="22"/>
                <w:lang w:val="bs-Latn-BA"/>
              </w:rPr>
              <w:t xml:space="preserve"> </w:t>
            </w:r>
            <w:r w:rsidRPr="00656FDE">
              <w:rPr>
                <w:rFonts w:ascii="Arial" w:hAnsi="Arial" w:cs="Arial"/>
                <w:sz w:val="22"/>
                <w:szCs w:val="22"/>
                <w:lang w:val="bs-Latn-BA"/>
              </w:rPr>
              <w:t xml:space="preserve">uz primjenu strukture kompleksne mehanizacije po proizvodnim procesima. </w:t>
            </w:r>
            <w:bookmarkStart w:id="2" w:name="_Hlk170289496"/>
            <w:r w:rsidRPr="00656FDE">
              <w:rPr>
                <w:rFonts w:ascii="Arial" w:hAnsi="Arial" w:cs="Arial"/>
                <w:sz w:val="22"/>
                <w:szCs w:val="22"/>
              </w:rPr>
              <w:t>Proizvodni proces dobivanja rovnog dolomita sa ležišta „Hajrat“, karakterisat će sistem površinske eksploatacije koji se sastoji iz slijedećih faza (tehnoloških procesa) i to:</w:t>
            </w:r>
          </w:p>
          <w:p w:rsidR="00656FDE" w:rsidRDefault="00656FDE" w:rsidP="00656FDE">
            <w:pPr>
              <w:jc w:val="both"/>
              <w:rPr>
                <w:rFonts w:ascii="Arial" w:hAnsi="Arial" w:cs="Arial"/>
                <w:b/>
                <w:iCs/>
                <w:sz w:val="22"/>
                <w:szCs w:val="22"/>
              </w:rPr>
            </w:pPr>
          </w:p>
          <w:p w:rsidR="00737CF3" w:rsidRPr="00656FDE" w:rsidRDefault="00737CF3" w:rsidP="00656FDE">
            <w:pPr>
              <w:jc w:val="both"/>
              <w:rPr>
                <w:rFonts w:ascii="Arial" w:hAnsi="Arial" w:cs="Arial"/>
                <w:b/>
                <w:iCs/>
                <w:sz w:val="22"/>
                <w:szCs w:val="22"/>
              </w:rPr>
            </w:pPr>
            <w:r w:rsidRPr="00656FDE">
              <w:rPr>
                <w:rFonts w:ascii="Arial" w:hAnsi="Arial" w:cs="Arial"/>
                <w:b/>
                <w:iCs/>
                <w:sz w:val="22"/>
                <w:szCs w:val="22"/>
              </w:rPr>
              <w:t>Glavne faze:</w:t>
            </w:r>
          </w:p>
          <w:p w:rsidR="00737CF3" w:rsidRPr="001D70FE" w:rsidRDefault="00737CF3" w:rsidP="00C2229B">
            <w:pPr>
              <w:pStyle w:val="ListParagraph"/>
              <w:numPr>
                <w:ilvl w:val="0"/>
                <w:numId w:val="26"/>
              </w:numPr>
              <w:jc w:val="both"/>
              <w:rPr>
                <w:rFonts w:ascii="Arial" w:hAnsi="Arial" w:cs="Arial"/>
                <w:sz w:val="22"/>
                <w:szCs w:val="22"/>
              </w:rPr>
            </w:pPr>
            <w:r w:rsidRPr="001D70FE">
              <w:rPr>
                <w:rFonts w:ascii="Arial" w:hAnsi="Arial" w:cs="Arial"/>
                <w:sz w:val="22"/>
                <w:szCs w:val="22"/>
              </w:rPr>
              <w:t>Tehnološki process dobivanja otkrivke</w:t>
            </w:r>
            <w:r w:rsidR="008F160F">
              <w:rPr>
                <w:rFonts w:ascii="Arial" w:hAnsi="Arial" w:cs="Arial"/>
                <w:sz w:val="22"/>
                <w:szCs w:val="22"/>
              </w:rPr>
              <w:t>;</w:t>
            </w:r>
          </w:p>
          <w:p w:rsidR="00737CF3" w:rsidRPr="001D70FE" w:rsidRDefault="00737CF3" w:rsidP="00C2229B">
            <w:pPr>
              <w:pStyle w:val="ListParagraph"/>
              <w:numPr>
                <w:ilvl w:val="0"/>
                <w:numId w:val="26"/>
              </w:numPr>
              <w:jc w:val="both"/>
              <w:rPr>
                <w:rFonts w:ascii="Arial" w:hAnsi="Arial" w:cs="Arial"/>
                <w:sz w:val="22"/>
                <w:szCs w:val="22"/>
              </w:rPr>
            </w:pPr>
            <w:r w:rsidRPr="001D70FE">
              <w:rPr>
                <w:rFonts w:ascii="Arial" w:hAnsi="Arial" w:cs="Arial"/>
                <w:sz w:val="22"/>
                <w:szCs w:val="22"/>
              </w:rPr>
              <w:t>Priprema materijala (bušenje minskih bušotina)</w:t>
            </w:r>
            <w:r w:rsidR="008F160F">
              <w:rPr>
                <w:rFonts w:ascii="Arial" w:hAnsi="Arial" w:cs="Arial"/>
                <w:sz w:val="22"/>
                <w:szCs w:val="22"/>
              </w:rPr>
              <w:t>;</w:t>
            </w:r>
          </w:p>
          <w:p w:rsidR="00737CF3" w:rsidRPr="001D70FE" w:rsidRDefault="00737CF3" w:rsidP="00C2229B">
            <w:pPr>
              <w:pStyle w:val="ListParagraph"/>
              <w:numPr>
                <w:ilvl w:val="0"/>
                <w:numId w:val="26"/>
              </w:numPr>
              <w:jc w:val="both"/>
              <w:rPr>
                <w:rFonts w:ascii="Arial" w:hAnsi="Arial" w:cs="Arial"/>
                <w:sz w:val="22"/>
                <w:szCs w:val="22"/>
              </w:rPr>
            </w:pPr>
            <w:r w:rsidRPr="001D70FE">
              <w:rPr>
                <w:rFonts w:ascii="Arial" w:hAnsi="Arial" w:cs="Arial"/>
                <w:sz w:val="22"/>
                <w:szCs w:val="22"/>
              </w:rPr>
              <w:t>Masovno miniranje</w:t>
            </w:r>
            <w:r w:rsidR="008F160F">
              <w:rPr>
                <w:rFonts w:ascii="Arial" w:hAnsi="Arial" w:cs="Arial"/>
                <w:sz w:val="22"/>
                <w:szCs w:val="22"/>
              </w:rPr>
              <w:t>;</w:t>
            </w:r>
          </w:p>
          <w:p w:rsidR="00737CF3" w:rsidRPr="001D70FE" w:rsidRDefault="00737CF3" w:rsidP="00C2229B">
            <w:pPr>
              <w:pStyle w:val="ListParagraph"/>
              <w:numPr>
                <w:ilvl w:val="0"/>
                <w:numId w:val="26"/>
              </w:numPr>
              <w:jc w:val="both"/>
              <w:rPr>
                <w:rFonts w:ascii="Arial" w:hAnsi="Arial" w:cs="Arial"/>
                <w:iCs/>
                <w:sz w:val="22"/>
                <w:szCs w:val="22"/>
              </w:rPr>
            </w:pPr>
            <w:r w:rsidRPr="001D70FE">
              <w:rPr>
                <w:rFonts w:ascii="Arial" w:hAnsi="Arial" w:cs="Arial"/>
                <w:iCs/>
                <w:sz w:val="22"/>
                <w:szCs w:val="22"/>
              </w:rPr>
              <w:t>Guranje odminiranog materijala (zaostalog na etažama) na osnovni utovarno transportni  plato</w:t>
            </w:r>
            <w:r w:rsidR="008F160F">
              <w:rPr>
                <w:rFonts w:ascii="Arial" w:hAnsi="Arial" w:cs="Arial"/>
                <w:iCs/>
                <w:sz w:val="22"/>
                <w:szCs w:val="22"/>
              </w:rPr>
              <w:t>;</w:t>
            </w:r>
          </w:p>
          <w:p w:rsidR="00737CF3" w:rsidRPr="001D70FE" w:rsidRDefault="00737CF3" w:rsidP="00C2229B">
            <w:pPr>
              <w:pStyle w:val="ListParagraph"/>
              <w:numPr>
                <w:ilvl w:val="0"/>
                <w:numId w:val="26"/>
              </w:numPr>
              <w:jc w:val="both"/>
              <w:rPr>
                <w:rFonts w:ascii="Arial" w:hAnsi="Arial" w:cs="Arial"/>
                <w:sz w:val="22"/>
                <w:szCs w:val="22"/>
              </w:rPr>
            </w:pPr>
            <w:r w:rsidRPr="001D70FE">
              <w:rPr>
                <w:rFonts w:ascii="Arial" w:hAnsi="Arial" w:cs="Arial"/>
                <w:iCs/>
                <w:sz w:val="22"/>
                <w:szCs w:val="22"/>
              </w:rPr>
              <w:t>Utovar odminiranog materijala</w:t>
            </w:r>
            <w:r w:rsidR="008F160F">
              <w:rPr>
                <w:rFonts w:ascii="Arial" w:hAnsi="Arial" w:cs="Arial"/>
                <w:iCs/>
                <w:sz w:val="22"/>
                <w:szCs w:val="22"/>
              </w:rPr>
              <w:t>;</w:t>
            </w:r>
          </w:p>
          <w:p w:rsidR="00737CF3" w:rsidRPr="001D70FE" w:rsidRDefault="00737CF3" w:rsidP="00C2229B">
            <w:pPr>
              <w:pStyle w:val="ListParagraph"/>
              <w:numPr>
                <w:ilvl w:val="0"/>
                <w:numId w:val="26"/>
              </w:numPr>
              <w:jc w:val="both"/>
              <w:rPr>
                <w:rFonts w:ascii="Arial" w:hAnsi="Arial" w:cs="Arial"/>
                <w:sz w:val="22"/>
                <w:szCs w:val="22"/>
              </w:rPr>
            </w:pPr>
            <w:r w:rsidRPr="001D70FE">
              <w:rPr>
                <w:rFonts w:ascii="Arial" w:hAnsi="Arial" w:cs="Arial"/>
                <w:iCs/>
                <w:sz w:val="22"/>
                <w:szCs w:val="22"/>
              </w:rPr>
              <w:t>Transport odminiranog materijala do mobilnog drobiličnog postrojenja</w:t>
            </w:r>
            <w:r w:rsidR="008F160F">
              <w:rPr>
                <w:rFonts w:ascii="Arial" w:hAnsi="Arial" w:cs="Arial"/>
                <w:iCs/>
                <w:sz w:val="22"/>
                <w:szCs w:val="22"/>
              </w:rPr>
              <w:t>.</w:t>
            </w:r>
          </w:p>
          <w:p w:rsidR="00656FDE" w:rsidRDefault="00656FDE" w:rsidP="00656FDE">
            <w:pPr>
              <w:jc w:val="both"/>
              <w:rPr>
                <w:rFonts w:ascii="Arial" w:hAnsi="Arial" w:cs="Arial"/>
                <w:b/>
                <w:iCs/>
                <w:sz w:val="22"/>
                <w:szCs w:val="22"/>
              </w:rPr>
            </w:pPr>
          </w:p>
          <w:p w:rsidR="00737CF3" w:rsidRPr="00656FDE" w:rsidRDefault="00737CF3" w:rsidP="00656FDE">
            <w:pPr>
              <w:jc w:val="both"/>
              <w:rPr>
                <w:rFonts w:ascii="Arial" w:hAnsi="Arial" w:cs="Arial"/>
                <w:b/>
                <w:iCs/>
                <w:sz w:val="22"/>
                <w:szCs w:val="22"/>
              </w:rPr>
            </w:pPr>
            <w:r w:rsidRPr="00656FDE">
              <w:rPr>
                <w:rFonts w:ascii="Arial" w:hAnsi="Arial" w:cs="Arial"/>
                <w:b/>
                <w:iCs/>
                <w:sz w:val="22"/>
                <w:szCs w:val="22"/>
              </w:rPr>
              <w:t>Pomoćne faze</w:t>
            </w:r>
          </w:p>
          <w:p w:rsidR="00737CF3" w:rsidRPr="001D70FE" w:rsidRDefault="00737CF3" w:rsidP="00C2229B">
            <w:pPr>
              <w:pStyle w:val="ListParagraph"/>
              <w:numPr>
                <w:ilvl w:val="0"/>
                <w:numId w:val="27"/>
              </w:numPr>
              <w:jc w:val="both"/>
              <w:rPr>
                <w:rFonts w:ascii="Arial" w:hAnsi="Arial" w:cs="Arial"/>
                <w:sz w:val="22"/>
                <w:szCs w:val="22"/>
              </w:rPr>
            </w:pPr>
            <w:r w:rsidRPr="001D70FE">
              <w:rPr>
                <w:rFonts w:ascii="Arial" w:hAnsi="Arial" w:cs="Arial"/>
                <w:sz w:val="22"/>
                <w:szCs w:val="22"/>
              </w:rPr>
              <w:t>Održavanje površinskog kopa, odlagališta, puteva i radnog kruga</w:t>
            </w:r>
            <w:r w:rsidR="008F160F">
              <w:rPr>
                <w:rFonts w:ascii="Arial" w:hAnsi="Arial" w:cs="Arial"/>
                <w:sz w:val="22"/>
                <w:szCs w:val="22"/>
              </w:rPr>
              <w:t>;</w:t>
            </w:r>
          </w:p>
          <w:p w:rsidR="00737CF3" w:rsidRPr="001D70FE" w:rsidRDefault="00737CF3" w:rsidP="00C2229B">
            <w:pPr>
              <w:pStyle w:val="ListParagraph"/>
              <w:numPr>
                <w:ilvl w:val="0"/>
                <w:numId w:val="27"/>
              </w:numPr>
              <w:jc w:val="both"/>
              <w:rPr>
                <w:rFonts w:ascii="Arial" w:hAnsi="Arial" w:cs="Arial"/>
                <w:sz w:val="22"/>
                <w:szCs w:val="22"/>
              </w:rPr>
            </w:pPr>
            <w:r w:rsidRPr="001D70FE">
              <w:rPr>
                <w:rFonts w:ascii="Arial" w:hAnsi="Arial" w:cs="Arial"/>
                <w:sz w:val="22"/>
                <w:szCs w:val="22"/>
              </w:rPr>
              <w:t>Odvodnjavanje oborinskih voda sa površinskog kopa</w:t>
            </w:r>
            <w:r w:rsidR="008F160F">
              <w:rPr>
                <w:rFonts w:ascii="Arial" w:hAnsi="Arial" w:cs="Arial"/>
                <w:sz w:val="22"/>
                <w:szCs w:val="22"/>
              </w:rPr>
              <w:t>;</w:t>
            </w:r>
            <w:r w:rsidRPr="001D70FE">
              <w:rPr>
                <w:rFonts w:ascii="Arial" w:hAnsi="Arial" w:cs="Arial"/>
                <w:sz w:val="22"/>
                <w:szCs w:val="22"/>
              </w:rPr>
              <w:t xml:space="preserve"> </w:t>
            </w:r>
          </w:p>
          <w:p w:rsidR="00737CF3" w:rsidRPr="001D70FE" w:rsidRDefault="00737CF3" w:rsidP="00C2229B">
            <w:pPr>
              <w:pStyle w:val="ListParagraph"/>
              <w:numPr>
                <w:ilvl w:val="0"/>
                <w:numId w:val="27"/>
              </w:numPr>
              <w:jc w:val="both"/>
              <w:rPr>
                <w:rFonts w:ascii="Arial" w:hAnsi="Arial" w:cs="Arial"/>
                <w:sz w:val="22"/>
                <w:szCs w:val="22"/>
              </w:rPr>
            </w:pPr>
            <w:r w:rsidRPr="001D70FE">
              <w:rPr>
                <w:rFonts w:ascii="Arial" w:hAnsi="Arial" w:cs="Arial"/>
                <w:sz w:val="22"/>
                <w:szCs w:val="22"/>
              </w:rPr>
              <w:t>Održavanje rudarske opreme</w:t>
            </w:r>
            <w:r w:rsidR="008F160F">
              <w:rPr>
                <w:rFonts w:ascii="Arial" w:hAnsi="Arial" w:cs="Arial"/>
                <w:sz w:val="22"/>
                <w:szCs w:val="22"/>
              </w:rPr>
              <w:t>;</w:t>
            </w:r>
          </w:p>
          <w:p w:rsidR="00737CF3" w:rsidRPr="001D70FE" w:rsidRDefault="00737CF3" w:rsidP="00C2229B">
            <w:pPr>
              <w:pStyle w:val="ListParagraph"/>
              <w:numPr>
                <w:ilvl w:val="0"/>
                <w:numId w:val="27"/>
              </w:numPr>
              <w:jc w:val="both"/>
              <w:rPr>
                <w:rFonts w:ascii="Arial" w:hAnsi="Arial" w:cs="Arial"/>
                <w:sz w:val="22"/>
                <w:szCs w:val="22"/>
              </w:rPr>
            </w:pPr>
            <w:r w:rsidRPr="001D70FE">
              <w:rPr>
                <w:rFonts w:ascii="Arial" w:hAnsi="Arial" w:cs="Arial"/>
                <w:sz w:val="22"/>
                <w:szCs w:val="22"/>
              </w:rPr>
              <w:t>Zaštita okoliša</w:t>
            </w:r>
            <w:r w:rsidR="008F160F">
              <w:rPr>
                <w:rFonts w:ascii="Arial" w:hAnsi="Arial" w:cs="Arial"/>
                <w:sz w:val="22"/>
                <w:szCs w:val="22"/>
              </w:rPr>
              <w:t>;</w:t>
            </w:r>
          </w:p>
          <w:p w:rsidR="00737CF3" w:rsidRPr="001D70FE" w:rsidRDefault="00737CF3" w:rsidP="00C2229B">
            <w:pPr>
              <w:pStyle w:val="ListParagraph"/>
              <w:numPr>
                <w:ilvl w:val="0"/>
                <w:numId w:val="27"/>
              </w:numPr>
              <w:jc w:val="both"/>
              <w:rPr>
                <w:rFonts w:ascii="Arial" w:hAnsi="Arial" w:cs="Arial"/>
                <w:sz w:val="22"/>
                <w:szCs w:val="22"/>
              </w:rPr>
            </w:pPr>
            <w:r w:rsidRPr="001D70FE">
              <w:rPr>
                <w:rFonts w:ascii="Arial" w:hAnsi="Arial" w:cs="Arial"/>
                <w:sz w:val="22"/>
                <w:szCs w:val="22"/>
              </w:rPr>
              <w:t>Rekultivacija zemljišta oštećenog rudarskim radovima</w:t>
            </w:r>
            <w:r w:rsidR="008F160F">
              <w:rPr>
                <w:rFonts w:ascii="Arial" w:hAnsi="Arial" w:cs="Arial"/>
                <w:sz w:val="22"/>
                <w:szCs w:val="22"/>
              </w:rPr>
              <w:t>.</w:t>
            </w:r>
          </w:p>
          <w:bookmarkEnd w:id="1"/>
          <w:bookmarkEnd w:id="2"/>
          <w:p w:rsidR="00737CF3" w:rsidRPr="00656FDE" w:rsidRDefault="00737CF3" w:rsidP="001D70FE">
            <w:pPr>
              <w:spacing w:before="240" w:line="28" w:lineRule="atLeast"/>
              <w:jc w:val="both"/>
              <w:rPr>
                <w:rFonts w:ascii="Arial" w:hAnsi="Arial" w:cs="Arial"/>
                <w:b/>
                <w:bCs/>
                <w:i/>
                <w:sz w:val="22"/>
                <w:szCs w:val="22"/>
              </w:rPr>
            </w:pPr>
            <w:r w:rsidRPr="001D70FE">
              <w:rPr>
                <w:rFonts w:ascii="Arial" w:hAnsi="Arial" w:cs="Arial"/>
                <w:b/>
                <w:bCs/>
                <w:i/>
                <w:sz w:val="22"/>
                <w:szCs w:val="22"/>
              </w:rPr>
              <w:t xml:space="preserve">Tehnološki procesi eksploatacije dolomita na PK-kamenolomu “Hajrat” </w:t>
            </w:r>
          </w:p>
          <w:p w:rsidR="00737CF3" w:rsidRPr="00656FDE" w:rsidRDefault="00737CF3" w:rsidP="00C2229B">
            <w:pPr>
              <w:pStyle w:val="ListParagraph"/>
              <w:numPr>
                <w:ilvl w:val="0"/>
                <w:numId w:val="18"/>
              </w:numPr>
              <w:spacing w:before="120" w:line="276" w:lineRule="auto"/>
              <w:jc w:val="both"/>
              <w:rPr>
                <w:rFonts w:ascii="Arial" w:hAnsi="Arial" w:cs="Arial"/>
                <w:b/>
                <w:bCs/>
                <w:iCs/>
                <w:sz w:val="22"/>
                <w:szCs w:val="22"/>
              </w:rPr>
            </w:pPr>
            <w:r w:rsidRPr="00656FDE">
              <w:rPr>
                <w:rFonts w:ascii="Arial" w:hAnsi="Arial" w:cs="Arial"/>
                <w:b/>
                <w:bCs/>
                <w:iCs/>
                <w:sz w:val="22"/>
                <w:szCs w:val="22"/>
              </w:rPr>
              <w:t>Tehnološki proces dobijanja otkrivke</w:t>
            </w:r>
          </w:p>
          <w:p w:rsidR="00737CF3" w:rsidRPr="00656FDE" w:rsidRDefault="00737CF3" w:rsidP="00656FDE">
            <w:pPr>
              <w:jc w:val="both"/>
              <w:rPr>
                <w:rFonts w:ascii="Arial" w:hAnsi="Arial" w:cs="Arial"/>
                <w:sz w:val="22"/>
                <w:szCs w:val="22"/>
              </w:rPr>
            </w:pPr>
            <w:r w:rsidRPr="00656FDE">
              <w:rPr>
                <w:rFonts w:ascii="Arial" w:hAnsi="Arial" w:cs="Arial"/>
                <w:sz w:val="22"/>
                <w:szCs w:val="22"/>
              </w:rPr>
              <w:t>Jalovinske naslage odnosno otkrivku koju čine humus, gline i na kontaktu trošni dolomita će se hidrauličnim bagerom kašikarom direktno kopati i utovarati u kamione koji istu transportuju na “unutrašnje odlagalište” gdje se vrši buldo</w:t>
            </w:r>
            <w:r w:rsidR="008F160F">
              <w:rPr>
                <w:rFonts w:ascii="Arial" w:hAnsi="Arial" w:cs="Arial"/>
                <w:sz w:val="22"/>
                <w:szCs w:val="22"/>
              </w:rPr>
              <w:t>ž</w:t>
            </w:r>
            <w:r w:rsidRPr="00656FDE">
              <w:rPr>
                <w:rFonts w:ascii="Arial" w:hAnsi="Arial" w:cs="Arial"/>
                <w:sz w:val="22"/>
                <w:szCs w:val="22"/>
              </w:rPr>
              <w:t>ersko planiranje odloženih masa.</w:t>
            </w:r>
          </w:p>
          <w:p w:rsidR="00737CF3" w:rsidRPr="00656FDE" w:rsidRDefault="00737CF3" w:rsidP="00C2229B">
            <w:pPr>
              <w:pStyle w:val="ListParagraph"/>
              <w:numPr>
                <w:ilvl w:val="0"/>
                <w:numId w:val="18"/>
              </w:numPr>
              <w:tabs>
                <w:tab w:val="left" w:pos="360"/>
              </w:tabs>
              <w:spacing w:before="120" w:after="120" w:line="276" w:lineRule="auto"/>
              <w:jc w:val="both"/>
              <w:rPr>
                <w:rFonts w:ascii="Arial" w:hAnsi="Arial" w:cs="Arial"/>
                <w:b/>
                <w:sz w:val="22"/>
                <w:szCs w:val="22"/>
              </w:rPr>
            </w:pPr>
            <w:bookmarkStart w:id="3" w:name="_Hlk170289721"/>
            <w:r w:rsidRPr="00656FDE">
              <w:rPr>
                <w:rFonts w:ascii="Arial" w:hAnsi="Arial" w:cs="Arial"/>
                <w:b/>
                <w:sz w:val="22"/>
                <w:szCs w:val="22"/>
              </w:rPr>
              <w:lastRenderedPageBreak/>
              <w:t>Bušenje i miniranje</w:t>
            </w:r>
          </w:p>
          <w:p w:rsidR="00737CF3" w:rsidRPr="001D70FE" w:rsidRDefault="00737CF3" w:rsidP="008F160F">
            <w:pPr>
              <w:jc w:val="both"/>
              <w:rPr>
                <w:rFonts w:ascii="Arial" w:hAnsi="Arial" w:cs="Arial"/>
                <w:sz w:val="22"/>
                <w:szCs w:val="22"/>
              </w:rPr>
            </w:pPr>
            <w:r w:rsidRPr="00656FDE">
              <w:rPr>
                <w:rFonts w:ascii="Arial" w:hAnsi="Arial" w:cs="Arial"/>
                <w:sz w:val="22"/>
                <w:szCs w:val="22"/>
              </w:rPr>
              <w:t xml:space="preserve">Bušenje i miniranje predstavlja glavni dio tehnološkog procesa eksploatacije dolomita na kamenolomu </w:t>
            </w:r>
            <w:r w:rsidRPr="00656FDE">
              <w:rPr>
                <w:rFonts w:ascii="Arial" w:hAnsi="Arial" w:cs="Arial"/>
                <w:sz w:val="22"/>
                <w:szCs w:val="22"/>
                <w:lang w:val="pl-PL"/>
              </w:rPr>
              <w:t>„Hajrat” kod Velike Kladuše</w:t>
            </w:r>
            <w:r w:rsidRPr="00656FDE">
              <w:rPr>
                <w:rFonts w:ascii="Arial" w:hAnsi="Arial" w:cs="Arial"/>
                <w:sz w:val="22"/>
                <w:szCs w:val="22"/>
                <w:lang w:val="pt-PT"/>
              </w:rPr>
              <w:t>.</w:t>
            </w:r>
            <w:r w:rsidRPr="00656FDE">
              <w:rPr>
                <w:rFonts w:ascii="Arial" w:hAnsi="Arial" w:cs="Arial"/>
                <w:bCs/>
                <w:sz w:val="22"/>
                <w:szCs w:val="22"/>
              </w:rPr>
              <w:t xml:space="preserve"> </w:t>
            </w:r>
            <w:r w:rsidRPr="00656FDE">
              <w:rPr>
                <w:rFonts w:ascii="Arial" w:hAnsi="Arial" w:cs="Arial"/>
                <w:sz w:val="22"/>
                <w:szCs w:val="22"/>
              </w:rPr>
              <w:t>Bušačko minerski radovi sastoje se iz sledećih faza rada:</w:t>
            </w:r>
            <w:r w:rsidR="001D70FE">
              <w:rPr>
                <w:rFonts w:ascii="Arial" w:hAnsi="Arial" w:cs="Arial"/>
                <w:sz w:val="22"/>
                <w:szCs w:val="22"/>
              </w:rPr>
              <w:t xml:space="preserve"> bušenje minskih bušotina, </w:t>
            </w:r>
            <w:r w:rsidRPr="00656FDE">
              <w:rPr>
                <w:rFonts w:ascii="Arial" w:hAnsi="Arial" w:cs="Arial"/>
                <w:sz w:val="22"/>
                <w:szCs w:val="22"/>
              </w:rPr>
              <w:t>punjenje m</w:t>
            </w:r>
            <w:r w:rsidR="001D70FE">
              <w:rPr>
                <w:rFonts w:ascii="Arial" w:hAnsi="Arial" w:cs="Arial"/>
                <w:sz w:val="22"/>
                <w:szCs w:val="22"/>
              </w:rPr>
              <w:t xml:space="preserve">inskih bušotina i </w:t>
            </w:r>
            <w:r w:rsidR="008F160F">
              <w:rPr>
                <w:rFonts w:ascii="Arial" w:hAnsi="Arial" w:cs="Arial"/>
                <w:sz w:val="22"/>
                <w:szCs w:val="22"/>
              </w:rPr>
              <w:t xml:space="preserve">iniciranje minskih bušotina. </w:t>
            </w:r>
            <w:r w:rsidRPr="00656FDE">
              <w:rPr>
                <w:rFonts w:ascii="Arial" w:hAnsi="Arial" w:cs="Arial"/>
                <w:sz w:val="22"/>
                <w:szCs w:val="22"/>
              </w:rPr>
              <w:t>Na predmetnom površinskom ko</w:t>
            </w:r>
            <w:r w:rsidR="00FF641E" w:rsidRPr="00656FDE">
              <w:rPr>
                <w:rFonts w:ascii="Arial" w:hAnsi="Arial" w:cs="Arial"/>
                <w:sz w:val="22"/>
                <w:szCs w:val="22"/>
              </w:rPr>
              <w:t>pu koristi se metoda dobivanja</w:t>
            </w:r>
            <w:r w:rsidRPr="00656FDE">
              <w:rPr>
                <w:rFonts w:ascii="Arial" w:hAnsi="Arial" w:cs="Arial"/>
                <w:sz w:val="22"/>
                <w:szCs w:val="22"/>
              </w:rPr>
              <w:t xml:space="preserve"> dolomita miniranj</w:t>
            </w:r>
            <w:r w:rsidR="00FF641E" w:rsidRPr="00656FDE">
              <w:rPr>
                <w:rFonts w:ascii="Arial" w:hAnsi="Arial" w:cs="Arial"/>
                <w:sz w:val="22"/>
                <w:szCs w:val="22"/>
              </w:rPr>
              <w:t xml:space="preserve">em dubokim minskim bušotinama. </w:t>
            </w:r>
            <w:r w:rsidRPr="00656FDE">
              <w:rPr>
                <w:rFonts w:ascii="Arial" w:hAnsi="Arial" w:cs="Arial"/>
                <w:sz w:val="22"/>
                <w:szCs w:val="22"/>
              </w:rPr>
              <w:t>Izbor eksploziva po svojim karakteristikama treba da odgovara geološkim karakteristikama masiva (stijena) i odabranim parametrima geometrije miniranja, tako da će se na ovom kamenolomu koristiti eksploz</w:t>
            </w:r>
            <w:r w:rsidR="001D70FE">
              <w:rPr>
                <w:rFonts w:ascii="Arial" w:hAnsi="Arial" w:cs="Arial"/>
                <w:sz w:val="22"/>
                <w:szCs w:val="22"/>
              </w:rPr>
              <w:t>ivi čije karakteristike u najveć</w:t>
            </w:r>
            <w:r w:rsidRPr="00656FDE">
              <w:rPr>
                <w:rFonts w:ascii="Arial" w:hAnsi="Arial" w:cs="Arial"/>
                <w:sz w:val="22"/>
                <w:szCs w:val="22"/>
              </w:rPr>
              <w:t xml:space="preserve">oj mjeri zadovoljavaju navedene pokazatelje. </w:t>
            </w:r>
            <w:bookmarkEnd w:id="3"/>
            <w:r w:rsidRPr="00656FDE">
              <w:rPr>
                <w:rFonts w:ascii="Arial" w:hAnsi="Arial" w:cs="Arial"/>
                <w:sz w:val="22"/>
                <w:szCs w:val="22"/>
              </w:rPr>
              <w:t xml:space="preserve">Idejnim projektom eksploatacije ležišta dolomita </w:t>
            </w:r>
            <w:r w:rsidRPr="00656FDE">
              <w:rPr>
                <w:rFonts w:ascii="Arial" w:hAnsi="Arial" w:cs="Arial"/>
                <w:sz w:val="22"/>
                <w:szCs w:val="22"/>
                <w:lang w:val="pl-PL"/>
              </w:rPr>
              <w:t xml:space="preserve">„Hajrat” kod Velike Kladuše, </w:t>
            </w:r>
            <w:r w:rsidRPr="00656FDE">
              <w:rPr>
                <w:rFonts w:ascii="Arial" w:hAnsi="Arial" w:cs="Arial"/>
                <w:sz w:val="22"/>
                <w:szCs w:val="22"/>
              </w:rPr>
              <w:t xml:space="preserve">na bazi dugogodišnjeg iskustva u radu na ovakvim i sličnim kamenolomima, poštujući fizičko-mehaničke osobine stijene, projektant se odlučio za visinu etaže od 15 m. </w:t>
            </w:r>
            <w:bookmarkStart w:id="4" w:name="_Hlk170289878"/>
            <w:r w:rsidR="008F160F">
              <w:rPr>
                <w:rFonts w:ascii="Arial" w:hAnsi="Arial" w:cs="Arial"/>
                <w:sz w:val="22"/>
                <w:szCs w:val="22"/>
              </w:rPr>
              <w:t>Uslov</w:t>
            </w:r>
            <w:r w:rsidRPr="00656FDE">
              <w:rPr>
                <w:rFonts w:ascii="Arial" w:hAnsi="Arial" w:cs="Arial"/>
                <w:sz w:val="22"/>
                <w:szCs w:val="22"/>
              </w:rPr>
              <w:t xml:space="preserve"> za uspješno miniranje stijenskog masiva je pravilan izbo</w:t>
            </w:r>
            <w:r w:rsidR="00D5635F" w:rsidRPr="00656FDE">
              <w:rPr>
                <w:rFonts w:ascii="Arial" w:hAnsi="Arial" w:cs="Arial"/>
                <w:sz w:val="22"/>
                <w:szCs w:val="22"/>
              </w:rPr>
              <w:t>r eksploziva i njegova količina</w:t>
            </w:r>
            <w:r w:rsidRPr="00656FDE">
              <w:rPr>
                <w:rFonts w:ascii="Arial" w:hAnsi="Arial" w:cs="Arial"/>
                <w:sz w:val="22"/>
                <w:szCs w:val="22"/>
              </w:rPr>
              <w:t xml:space="preserve"> po m</w:t>
            </w:r>
            <w:r w:rsidRPr="00656FDE">
              <w:rPr>
                <w:rFonts w:ascii="Arial" w:hAnsi="Arial" w:cs="Arial"/>
                <w:sz w:val="22"/>
                <w:szCs w:val="22"/>
                <w:vertAlign w:val="superscript"/>
              </w:rPr>
              <w:t>3</w:t>
            </w:r>
            <w:r w:rsidRPr="00656FDE">
              <w:rPr>
                <w:rFonts w:ascii="Arial" w:hAnsi="Arial" w:cs="Arial"/>
                <w:sz w:val="22"/>
                <w:szCs w:val="22"/>
              </w:rPr>
              <w:t xml:space="preserve"> minirane mase. </w:t>
            </w:r>
          </w:p>
          <w:p w:rsidR="00737CF3" w:rsidRPr="00656FDE" w:rsidRDefault="00737CF3" w:rsidP="00656FDE">
            <w:pPr>
              <w:shd w:val="clear" w:color="auto" w:fill="FFFFFF"/>
              <w:ind w:right="624"/>
              <w:jc w:val="both"/>
              <w:rPr>
                <w:rFonts w:ascii="Arial" w:hAnsi="Arial" w:cs="Arial"/>
                <w:b/>
                <w:sz w:val="22"/>
                <w:szCs w:val="22"/>
              </w:rPr>
            </w:pPr>
            <w:bookmarkStart w:id="5" w:name="_Hlk170289910"/>
            <w:bookmarkEnd w:id="4"/>
          </w:p>
          <w:p w:rsidR="00FF641E" w:rsidRDefault="00737CF3" w:rsidP="00C2229B">
            <w:pPr>
              <w:pStyle w:val="ListParagraph"/>
              <w:numPr>
                <w:ilvl w:val="0"/>
                <w:numId w:val="18"/>
              </w:numPr>
              <w:shd w:val="clear" w:color="auto" w:fill="FFFFFF"/>
              <w:ind w:right="624"/>
              <w:jc w:val="both"/>
              <w:rPr>
                <w:rFonts w:ascii="Arial" w:hAnsi="Arial" w:cs="Arial"/>
                <w:b/>
                <w:sz w:val="22"/>
                <w:szCs w:val="22"/>
              </w:rPr>
            </w:pPr>
            <w:r w:rsidRPr="00656FDE">
              <w:rPr>
                <w:rFonts w:ascii="Arial" w:hAnsi="Arial" w:cs="Arial"/>
                <w:b/>
                <w:sz w:val="22"/>
                <w:szCs w:val="22"/>
              </w:rPr>
              <w:t>Utovar i transport miniranog materijala</w:t>
            </w:r>
          </w:p>
          <w:p w:rsidR="008F160F" w:rsidRPr="008F160F" w:rsidRDefault="008F160F" w:rsidP="008F160F">
            <w:pPr>
              <w:pStyle w:val="ListParagraph"/>
              <w:shd w:val="clear" w:color="auto" w:fill="FFFFFF"/>
              <w:ind w:right="624"/>
              <w:jc w:val="both"/>
              <w:rPr>
                <w:rFonts w:ascii="Arial" w:hAnsi="Arial" w:cs="Arial"/>
                <w:b/>
                <w:sz w:val="22"/>
                <w:szCs w:val="22"/>
              </w:rPr>
            </w:pPr>
          </w:p>
          <w:p w:rsidR="00737CF3" w:rsidRPr="00656FDE" w:rsidRDefault="00737CF3" w:rsidP="0070560D">
            <w:pPr>
              <w:shd w:val="clear" w:color="auto" w:fill="FFFFFF"/>
              <w:spacing w:after="120"/>
              <w:ind w:right="-50"/>
              <w:jc w:val="both"/>
              <w:rPr>
                <w:rFonts w:ascii="Arial" w:hAnsi="Arial" w:cs="Arial"/>
                <w:sz w:val="22"/>
                <w:szCs w:val="22"/>
              </w:rPr>
            </w:pPr>
            <w:r w:rsidRPr="00656FDE">
              <w:rPr>
                <w:rFonts w:ascii="Arial" w:hAnsi="Arial" w:cs="Arial"/>
                <w:sz w:val="22"/>
                <w:szCs w:val="22"/>
              </w:rPr>
              <w:t xml:space="preserve">Za utovar odminiranog materijala na kamenolomu ležišta </w:t>
            </w:r>
            <w:r w:rsidRPr="00656FDE">
              <w:rPr>
                <w:rFonts w:ascii="Arial" w:hAnsi="Arial" w:cs="Arial"/>
                <w:sz w:val="22"/>
                <w:szCs w:val="22"/>
                <w:lang w:val="pl-PL"/>
              </w:rPr>
              <w:t>„Hajrat” kod Velike Kladuše</w:t>
            </w:r>
            <w:r w:rsidRPr="00656FDE">
              <w:rPr>
                <w:rFonts w:ascii="Arial" w:hAnsi="Arial" w:cs="Arial"/>
                <w:sz w:val="22"/>
                <w:szCs w:val="22"/>
              </w:rPr>
              <w:t xml:space="preserve"> koristit će se utovarivač i bager sa dubinskom kašikom koji služi kao osnovna utovarna mašina na utovaru deponovanog </w:t>
            </w:r>
            <w:r w:rsidR="00FF641E" w:rsidRPr="00656FDE">
              <w:rPr>
                <w:rFonts w:ascii="Arial" w:hAnsi="Arial" w:cs="Arial"/>
                <w:sz w:val="22"/>
                <w:szCs w:val="22"/>
              </w:rPr>
              <w:t>rovnog kamena, odnosno kao pomoć</w:t>
            </w:r>
            <w:r w:rsidRPr="00656FDE">
              <w:rPr>
                <w:rFonts w:ascii="Arial" w:hAnsi="Arial" w:cs="Arial"/>
                <w:sz w:val="22"/>
                <w:szCs w:val="22"/>
              </w:rPr>
              <w:t xml:space="preserve">na mašina na kamenolomu, te drugih </w:t>
            </w:r>
            <w:r w:rsidR="00FF641E" w:rsidRPr="00656FDE">
              <w:rPr>
                <w:rFonts w:ascii="Arial" w:hAnsi="Arial" w:cs="Arial"/>
                <w:sz w:val="22"/>
                <w:szCs w:val="22"/>
              </w:rPr>
              <w:t>poslova iz domena tehničke moguć</w:t>
            </w:r>
            <w:r w:rsidRPr="00656FDE">
              <w:rPr>
                <w:rFonts w:ascii="Arial" w:hAnsi="Arial" w:cs="Arial"/>
                <w:sz w:val="22"/>
                <w:szCs w:val="22"/>
              </w:rPr>
              <w:t xml:space="preserve">nosti, odnosno tehničkih karakteristika utovarivaća/bagera. </w:t>
            </w:r>
          </w:p>
          <w:p w:rsidR="00737CF3" w:rsidRPr="00656FDE" w:rsidRDefault="00737CF3" w:rsidP="00737CF3">
            <w:pPr>
              <w:spacing w:after="120"/>
              <w:rPr>
                <w:rFonts w:ascii="Arial" w:hAnsi="Arial" w:cs="Arial"/>
                <w:b/>
                <w:bCs/>
                <w:i/>
                <w:iCs/>
                <w:sz w:val="22"/>
                <w:szCs w:val="22"/>
              </w:rPr>
            </w:pPr>
            <w:bookmarkStart w:id="6" w:name="_Hlk170291913"/>
            <w:r w:rsidRPr="00656FDE">
              <w:rPr>
                <w:rFonts w:ascii="Arial" w:hAnsi="Arial" w:cs="Arial"/>
                <w:b/>
                <w:bCs/>
                <w:i/>
                <w:iCs/>
                <w:sz w:val="22"/>
                <w:szCs w:val="22"/>
              </w:rPr>
              <w:t>Planirani godišnji kapacitet kamenoloma:</w:t>
            </w:r>
          </w:p>
          <w:p w:rsidR="00737CF3" w:rsidRPr="00656FDE" w:rsidRDefault="00737CF3" w:rsidP="008F160F">
            <w:pPr>
              <w:rPr>
                <w:rFonts w:ascii="Arial" w:hAnsi="Arial" w:cs="Arial"/>
                <w:sz w:val="22"/>
                <w:szCs w:val="22"/>
              </w:rPr>
            </w:pPr>
            <w:r w:rsidRPr="00656FDE">
              <w:rPr>
                <w:rFonts w:ascii="Arial" w:hAnsi="Arial" w:cs="Arial"/>
                <w:sz w:val="22"/>
                <w:szCs w:val="22"/>
              </w:rPr>
              <w:t>Q</w:t>
            </w:r>
            <w:r w:rsidRPr="00656FDE">
              <w:rPr>
                <w:rFonts w:ascii="Arial" w:hAnsi="Arial" w:cs="Arial"/>
                <w:sz w:val="22"/>
                <w:szCs w:val="22"/>
                <w:vertAlign w:val="subscript"/>
              </w:rPr>
              <w:t>gpk</w:t>
            </w:r>
            <w:r w:rsidRPr="00656FDE">
              <w:rPr>
                <w:rFonts w:ascii="Arial" w:hAnsi="Arial" w:cs="Arial"/>
                <w:sz w:val="22"/>
                <w:szCs w:val="22"/>
              </w:rPr>
              <w:t xml:space="preserve"> =  30.000 m</w:t>
            </w:r>
            <w:r w:rsidRPr="00656FDE">
              <w:rPr>
                <w:rFonts w:ascii="Arial" w:hAnsi="Arial" w:cs="Arial"/>
                <w:sz w:val="22"/>
                <w:szCs w:val="22"/>
                <w:vertAlign w:val="superscript"/>
              </w:rPr>
              <w:t>3</w:t>
            </w:r>
            <w:r w:rsidRPr="00656FDE">
              <w:rPr>
                <w:rFonts w:ascii="Arial" w:hAnsi="Arial" w:cs="Arial"/>
                <w:sz w:val="22"/>
                <w:szCs w:val="22"/>
              </w:rPr>
              <w:t>.č.m./god (Q</w:t>
            </w:r>
            <w:r w:rsidRPr="00656FDE">
              <w:rPr>
                <w:rFonts w:ascii="Arial" w:hAnsi="Arial" w:cs="Arial"/>
                <w:sz w:val="22"/>
                <w:szCs w:val="22"/>
                <w:vertAlign w:val="subscript"/>
              </w:rPr>
              <w:t>gpk</w:t>
            </w:r>
            <w:r w:rsidRPr="00656FDE">
              <w:rPr>
                <w:rFonts w:ascii="Arial" w:hAnsi="Arial" w:cs="Arial"/>
                <w:sz w:val="22"/>
                <w:szCs w:val="22"/>
              </w:rPr>
              <w:t xml:space="preserve"> =  81.000  t/god)</w:t>
            </w:r>
          </w:p>
          <w:p w:rsidR="00737CF3" w:rsidRPr="00656FDE" w:rsidRDefault="00737CF3" w:rsidP="008F160F">
            <w:pPr>
              <w:rPr>
                <w:rFonts w:ascii="Arial" w:hAnsi="Arial" w:cs="Arial"/>
                <w:i/>
                <w:iCs/>
                <w:sz w:val="22"/>
                <w:szCs w:val="22"/>
              </w:rPr>
            </w:pPr>
            <w:r w:rsidRPr="00656FDE">
              <w:rPr>
                <w:rFonts w:ascii="Arial" w:hAnsi="Arial" w:cs="Arial"/>
                <w:i/>
                <w:iCs/>
                <w:sz w:val="22"/>
                <w:szCs w:val="22"/>
              </w:rPr>
              <w:t>Planirani dnevni kapacitet  kamenoloma:</w:t>
            </w:r>
          </w:p>
          <w:p w:rsidR="00737CF3" w:rsidRPr="00656FDE" w:rsidRDefault="00737CF3" w:rsidP="008F160F">
            <w:pPr>
              <w:rPr>
                <w:rFonts w:ascii="Arial" w:hAnsi="Arial" w:cs="Arial"/>
                <w:sz w:val="22"/>
                <w:szCs w:val="22"/>
              </w:rPr>
            </w:pPr>
            <w:r w:rsidRPr="00656FDE">
              <w:rPr>
                <w:rFonts w:ascii="Arial" w:hAnsi="Arial" w:cs="Arial"/>
                <w:sz w:val="22"/>
                <w:szCs w:val="22"/>
              </w:rPr>
              <w:t>Q</w:t>
            </w:r>
            <w:r w:rsidRPr="00656FDE">
              <w:rPr>
                <w:rFonts w:ascii="Arial" w:hAnsi="Arial" w:cs="Arial"/>
                <w:sz w:val="22"/>
                <w:szCs w:val="22"/>
                <w:vertAlign w:val="subscript"/>
              </w:rPr>
              <w:t xml:space="preserve">dpk </w:t>
            </w:r>
            <w:r w:rsidRPr="00656FDE">
              <w:rPr>
                <w:rFonts w:ascii="Arial" w:hAnsi="Arial" w:cs="Arial"/>
                <w:sz w:val="22"/>
                <w:szCs w:val="22"/>
              </w:rPr>
              <w:t>= 366 m</w:t>
            </w:r>
            <w:r w:rsidRPr="00656FDE">
              <w:rPr>
                <w:rFonts w:ascii="Arial" w:hAnsi="Arial" w:cs="Arial"/>
                <w:sz w:val="22"/>
                <w:szCs w:val="22"/>
                <w:vertAlign w:val="superscript"/>
              </w:rPr>
              <w:t>3</w:t>
            </w:r>
            <w:r w:rsidRPr="00656FDE">
              <w:rPr>
                <w:rFonts w:ascii="Arial" w:hAnsi="Arial" w:cs="Arial"/>
                <w:sz w:val="22"/>
                <w:szCs w:val="22"/>
              </w:rPr>
              <w:t>.č.m. (Q</w:t>
            </w:r>
            <w:r w:rsidRPr="00656FDE">
              <w:rPr>
                <w:rFonts w:ascii="Arial" w:hAnsi="Arial" w:cs="Arial"/>
                <w:sz w:val="22"/>
                <w:szCs w:val="22"/>
                <w:vertAlign w:val="subscript"/>
              </w:rPr>
              <w:t>dpk</w:t>
            </w:r>
            <w:r w:rsidRPr="00656FDE">
              <w:rPr>
                <w:rFonts w:ascii="Arial" w:hAnsi="Arial" w:cs="Arial"/>
                <w:sz w:val="22"/>
                <w:szCs w:val="22"/>
              </w:rPr>
              <w:t xml:space="preserve"> = 600 (t) ≈ 600 t/dan)</w:t>
            </w:r>
            <w:bookmarkEnd w:id="5"/>
            <w:bookmarkEnd w:id="6"/>
          </w:p>
          <w:p w:rsidR="008F160F" w:rsidRDefault="008F160F" w:rsidP="00737CF3">
            <w:pPr>
              <w:spacing w:after="120"/>
              <w:rPr>
                <w:rFonts w:ascii="Arial" w:hAnsi="Arial" w:cs="Arial"/>
                <w:b/>
                <w:bCs/>
                <w:sz w:val="22"/>
                <w:szCs w:val="22"/>
              </w:rPr>
            </w:pPr>
          </w:p>
          <w:p w:rsidR="00737CF3" w:rsidRPr="00656FDE" w:rsidRDefault="00FF641E" w:rsidP="00737CF3">
            <w:pPr>
              <w:spacing w:after="120"/>
              <w:rPr>
                <w:rFonts w:ascii="Arial" w:hAnsi="Arial" w:cs="Arial"/>
                <w:sz w:val="22"/>
                <w:szCs w:val="22"/>
              </w:rPr>
            </w:pPr>
            <w:r w:rsidRPr="00656FDE">
              <w:rPr>
                <w:rFonts w:ascii="Arial" w:hAnsi="Arial" w:cs="Arial"/>
                <w:b/>
                <w:bCs/>
                <w:sz w:val="22"/>
                <w:szCs w:val="22"/>
              </w:rPr>
              <w:t>Infrastrukturni objekti</w:t>
            </w:r>
          </w:p>
          <w:p w:rsidR="00737CF3" w:rsidRPr="00656FDE" w:rsidRDefault="00737CF3" w:rsidP="0070560D">
            <w:pPr>
              <w:spacing w:after="120"/>
              <w:jc w:val="both"/>
              <w:rPr>
                <w:rFonts w:ascii="Arial" w:hAnsi="Arial" w:cs="Arial"/>
                <w:sz w:val="22"/>
                <w:szCs w:val="22"/>
              </w:rPr>
            </w:pPr>
            <w:r w:rsidRPr="00656FDE">
              <w:rPr>
                <w:rFonts w:ascii="Arial" w:hAnsi="Arial" w:cs="Arial"/>
                <w:sz w:val="22"/>
                <w:szCs w:val="22"/>
              </w:rPr>
              <w:t>Idejnim rudaskim projektom nije planirana izgradnja ni jednog infrastrukturnog objekta na prostoru eks</w:t>
            </w:r>
            <w:r w:rsidR="00FF641E" w:rsidRPr="00656FDE">
              <w:rPr>
                <w:rFonts w:ascii="Arial" w:hAnsi="Arial" w:cs="Arial"/>
                <w:sz w:val="22"/>
                <w:szCs w:val="22"/>
              </w:rPr>
              <w:t>ploatacionog prostora „Hajrat“.</w:t>
            </w:r>
          </w:p>
          <w:p w:rsidR="00737CF3" w:rsidRPr="00656FDE" w:rsidRDefault="00737CF3" w:rsidP="00C2229B">
            <w:pPr>
              <w:pStyle w:val="ListParagraph"/>
              <w:numPr>
                <w:ilvl w:val="0"/>
                <w:numId w:val="18"/>
              </w:numPr>
              <w:spacing w:before="120" w:line="28" w:lineRule="atLeast"/>
              <w:jc w:val="both"/>
              <w:rPr>
                <w:rFonts w:ascii="Arial" w:hAnsi="Arial" w:cs="Arial"/>
                <w:b/>
                <w:bCs/>
                <w:iCs/>
                <w:sz w:val="22"/>
                <w:szCs w:val="22"/>
                <w:lang w:val="pl-PL"/>
              </w:rPr>
            </w:pPr>
            <w:bookmarkStart w:id="7" w:name="_Hlk170289971"/>
            <w:r w:rsidRPr="00656FDE">
              <w:rPr>
                <w:rFonts w:ascii="Arial" w:hAnsi="Arial" w:cs="Arial"/>
                <w:b/>
                <w:bCs/>
                <w:iCs/>
                <w:sz w:val="22"/>
                <w:szCs w:val="22"/>
                <w:lang w:val="pl-PL"/>
              </w:rPr>
              <w:t>Tehnološki proces primarne prerade rovnog dolomita</w:t>
            </w:r>
          </w:p>
          <w:p w:rsidR="00FF641E" w:rsidRPr="00656FDE" w:rsidRDefault="00FF641E" w:rsidP="0070560D">
            <w:pPr>
              <w:pStyle w:val="ListParagraph"/>
              <w:spacing w:before="120" w:line="28" w:lineRule="atLeast"/>
              <w:jc w:val="both"/>
              <w:rPr>
                <w:rFonts w:ascii="Arial" w:hAnsi="Arial" w:cs="Arial"/>
                <w:b/>
                <w:bCs/>
                <w:iCs/>
                <w:sz w:val="22"/>
                <w:szCs w:val="22"/>
                <w:lang w:val="pl-PL"/>
              </w:rPr>
            </w:pPr>
          </w:p>
          <w:p w:rsidR="00737CF3" w:rsidRPr="00656FDE" w:rsidRDefault="00737CF3" w:rsidP="0070560D">
            <w:pPr>
              <w:jc w:val="both"/>
              <w:rPr>
                <w:rFonts w:ascii="Arial" w:hAnsi="Arial" w:cs="Arial"/>
                <w:sz w:val="22"/>
                <w:szCs w:val="22"/>
                <w:lang w:val="bs-Latn-BA"/>
              </w:rPr>
            </w:pPr>
            <w:bookmarkStart w:id="8" w:name="_Hlk170290146"/>
            <w:r w:rsidRPr="00656FDE">
              <w:rPr>
                <w:rFonts w:ascii="Arial" w:hAnsi="Arial" w:cs="Arial"/>
                <w:sz w:val="22"/>
                <w:szCs w:val="22"/>
                <w:lang w:val="bs-Latn-BA"/>
              </w:rPr>
              <w:t>Prerada rovnog dolomita odvijat će se preko mobilnog postrojenja za preradu koje će biti locirano na lokaciji osnovnog platoa (utovarno-transportna etaža), a sastoji se od:</w:t>
            </w:r>
          </w:p>
          <w:bookmarkEnd w:id="8"/>
          <w:p w:rsidR="00737CF3" w:rsidRPr="008F160F" w:rsidRDefault="00737CF3" w:rsidP="00C2229B">
            <w:pPr>
              <w:pStyle w:val="ListParagraph"/>
              <w:numPr>
                <w:ilvl w:val="0"/>
                <w:numId w:val="28"/>
              </w:numPr>
              <w:autoSpaceDE w:val="0"/>
              <w:autoSpaceDN w:val="0"/>
              <w:adjustRightInd w:val="0"/>
              <w:jc w:val="both"/>
              <w:rPr>
                <w:rFonts w:ascii="Arial" w:hAnsi="Arial" w:cs="Arial"/>
                <w:sz w:val="22"/>
                <w:szCs w:val="22"/>
                <w:lang w:val="pl-PL"/>
              </w:rPr>
            </w:pPr>
            <w:r w:rsidRPr="008F160F">
              <w:rPr>
                <w:rFonts w:ascii="Arial" w:hAnsi="Arial" w:cs="Arial"/>
                <w:sz w:val="22"/>
                <w:szCs w:val="22"/>
                <w:lang w:val="pl-PL"/>
              </w:rPr>
              <w:t>primarnog drobljenja na čeljusnoj drobilici</w:t>
            </w:r>
            <w:r w:rsidR="008F160F">
              <w:rPr>
                <w:rFonts w:ascii="Arial" w:hAnsi="Arial" w:cs="Arial"/>
                <w:sz w:val="22"/>
                <w:szCs w:val="22"/>
                <w:lang w:val="pl-PL"/>
              </w:rPr>
              <w:t>,</w:t>
            </w:r>
            <w:r w:rsidRPr="008F160F">
              <w:rPr>
                <w:rFonts w:ascii="Arial" w:hAnsi="Arial" w:cs="Arial"/>
                <w:sz w:val="22"/>
                <w:szCs w:val="22"/>
                <w:lang w:val="pl-PL"/>
              </w:rPr>
              <w:t xml:space="preserve"> </w:t>
            </w:r>
          </w:p>
          <w:p w:rsidR="00737CF3" w:rsidRPr="008F160F" w:rsidRDefault="00737CF3" w:rsidP="00C2229B">
            <w:pPr>
              <w:pStyle w:val="ListParagraph"/>
              <w:numPr>
                <w:ilvl w:val="0"/>
                <w:numId w:val="28"/>
              </w:numPr>
              <w:autoSpaceDE w:val="0"/>
              <w:autoSpaceDN w:val="0"/>
              <w:adjustRightInd w:val="0"/>
              <w:jc w:val="both"/>
              <w:rPr>
                <w:rFonts w:ascii="Arial" w:hAnsi="Arial" w:cs="Arial"/>
                <w:sz w:val="22"/>
                <w:szCs w:val="22"/>
                <w:lang w:val="pl-PL"/>
              </w:rPr>
            </w:pPr>
            <w:r w:rsidRPr="008F160F">
              <w:rPr>
                <w:rFonts w:ascii="Arial" w:hAnsi="Arial" w:cs="Arial"/>
                <w:sz w:val="22"/>
                <w:szCs w:val="22"/>
                <w:lang w:val="pl-PL"/>
              </w:rPr>
              <w:t>odsijavanje na dvije frakcije koje se izvodi jednoetažnim vibro sitom.</w:t>
            </w:r>
          </w:p>
          <w:p w:rsidR="00737CF3" w:rsidRPr="00656FDE" w:rsidRDefault="00737CF3" w:rsidP="0070560D">
            <w:pPr>
              <w:pStyle w:val="ListParagraph"/>
              <w:spacing w:line="28" w:lineRule="atLeast"/>
              <w:ind w:left="0"/>
              <w:jc w:val="both"/>
              <w:rPr>
                <w:rFonts w:ascii="Arial" w:hAnsi="Arial" w:cs="Arial"/>
                <w:b/>
                <w:sz w:val="22"/>
                <w:szCs w:val="22"/>
              </w:rPr>
            </w:pPr>
            <w:bookmarkStart w:id="9" w:name="_Hlk170290176"/>
            <w:bookmarkEnd w:id="7"/>
          </w:p>
          <w:p w:rsidR="00737CF3" w:rsidRPr="00656FDE" w:rsidRDefault="00737CF3" w:rsidP="00C2229B">
            <w:pPr>
              <w:pStyle w:val="ListParagraph"/>
              <w:numPr>
                <w:ilvl w:val="0"/>
                <w:numId w:val="18"/>
              </w:numPr>
              <w:spacing w:before="120" w:line="28" w:lineRule="atLeast"/>
              <w:jc w:val="both"/>
              <w:rPr>
                <w:rFonts w:ascii="Arial" w:hAnsi="Arial" w:cs="Arial"/>
                <w:b/>
                <w:sz w:val="22"/>
                <w:szCs w:val="22"/>
              </w:rPr>
            </w:pPr>
            <w:r w:rsidRPr="00656FDE">
              <w:rPr>
                <w:rFonts w:ascii="Arial" w:hAnsi="Arial" w:cs="Arial"/>
                <w:b/>
                <w:sz w:val="22"/>
                <w:szCs w:val="22"/>
              </w:rPr>
              <w:t>Transport unutar PK-kamenoloma i odlagališta</w:t>
            </w:r>
          </w:p>
          <w:p w:rsidR="00FF641E" w:rsidRPr="00656FDE" w:rsidRDefault="00FF641E" w:rsidP="0070560D">
            <w:pPr>
              <w:pStyle w:val="ListParagraph"/>
              <w:spacing w:before="120" w:line="28" w:lineRule="atLeast"/>
              <w:jc w:val="both"/>
              <w:rPr>
                <w:rFonts w:ascii="Arial" w:hAnsi="Arial" w:cs="Arial"/>
                <w:b/>
                <w:sz w:val="22"/>
                <w:szCs w:val="22"/>
              </w:rPr>
            </w:pPr>
          </w:p>
          <w:p w:rsidR="00737CF3" w:rsidRDefault="00737CF3" w:rsidP="001D70FE">
            <w:pPr>
              <w:jc w:val="both"/>
              <w:rPr>
                <w:rFonts w:ascii="Arial" w:hAnsi="Arial" w:cs="Arial"/>
                <w:sz w:val="22"/>
                <w:szCs w:val="22"/>
                <w:lang w:val="bs-Latn-BA"/>
              </w:rPr>
            </w:pPr>
            <w:r w:rsidRPr="008F160F">
              <w:rPr>
                <w:rFonts w:ascii="Arial" w:hAnsi="Arial" w:cs="Arial"/>
                <w:sz w:val="22"/>
                <w:szCs w:val="22"/>
                <w:lang w:val="bs-Latn-BA"/>
              </w:rPr>
              <w:t>Transportna veza unutar PK-kamenoloma</w:t>
            </w:r>
            <w:r w:rsidRPr="00656FDE">
              <w:rPr>
                <w:rFonts w:ascii="Arial" w:hAnsi="Arial" w:cs="Arial"/>
                <w:i/>
                <w:sz w:val="22"/>
                <w:szCs w:val="22"/>
                <w:lang w:val="bs-Latn-BA"/>
              </w:rPr>
              <w:t xml:space="preserve"> </w:t>
            </w:r>
            <w:r w:rsidRPr="00656FDE">
              <w:rPr>
                <w:rFonts w:ascii="Arial" w:hAnsi="Arial" w:cs="Arial"/>
                <w:sz w:val="22"/>
                <w:szCs w:val="22"/>
                <w:lang w:val="bs-Latn-BA"/>
              </w:rPr>
              <w:t xml:space="preserve">(mreža etažnih puteva) i puteva koji povezuju kop i unutrašnje odlagalište ostvaruje se putevima koji su prilagođeni transportnoj mehanizaciji, a koji se rade prema dinamici napredovanja fronta rudarskih radova. </w:t>
            </w:r>
            <w:bookmarkEnd w:id="9"/>
          </w:p>
          <w:p w:rsidR="008F160F" w:rsidRPr="00656FDE" w:rsidRDefault="008F160F" w:rsidP="001D70FE">
            <w:pPr>
              <w:jc w:val="both"/>
              <w:rPr>
                <w:rFonts w:ascii="Arial" w:hAnsi="Arial" w:cs="Arial"/>
                <w:sz w:val="22"/>
                <w:szCs w:val="22"/>
                <w:lang w:val="bs-Latn-BA"/>
              </w:rPr>
            </w:pPr>
          </w:p>
          <w:p w:rsidR="00737CF3" w:rsidRPr="00656FDE" w:rsidRDefault="00737CF3" w:rsidP="00737CF3">
            <w:pPr>
              <w:spacing w:line="28" w:lineRule="atLeast"/>
              <w:outlineLvl w:val="0"/>
              <w:rPr>
                <w:rFonts w:ascii="Arial" w:hAnsi="Arial" w:cs="Arial"/>
                <w:i/>
                <w:sz w:val="22"/>
                <w:szCs w:val="22"/>
              </w:rPr>
            </w:pPr>
            <w:r w:rsidRPr="00656FDE">
              <w:rPr>
                <w:rFonts w:ascii="Arial" w:hAnsi="Arial" w:cs="Arial"/>
                <w:i/>
                <w:sz w:val="22"/>
                <w:szCs w:val="22"/>
              </w:rPr>
              <w:t xml:space="preserve">Tabela </w:t>
            </w:r>
            <w:r w:rsidR="00656FDE">
              <w:rPr>
                <w:rFonts w:ascii="Arial" w:hAnsi="Arial" w:cs="Arial"/>
                <w:i/>
                <w:sz w:val="22"/>
                <w:szCs w:val="22"/>
              </w:rPr>
              <w:t>2</w:t>
            </w:r>
            <w:r w:rsidRPr="00656FDE">
              <w:rPr>
                <w:rFonts w:ascii="Arial" w:hAnsi="Arial" w:cs="Arial"/>
                <w:i/>
                <w:sz w:val="22"/>
                <w:szCs w:val="22"/>
              </w:rPr>
              <w:t>.: Pregled opreme kojom će se odvijati tehnološki procesi</w:t>
            </w:r>
          </w:p>
          <w:p w:rsidR="00FF641E" w:rsidRPr="00737CF3" w:rsidRDefault="00FF641E" w:rsidP="00737CF3">
            <w:pPr>
              <w:spacing w:line="28" w:lineRule="atLeast"/>
              <w:outlineLvl w:val="0"/>
              <w:rPr>
                <w:rFonts w:ascii="Arial" w:hAnsi="Arial" w:cs="Arial"/>
                <w:i/>
              </w:rPr>
            </w:pPr>
          </w:p>
          <w:tbl>
            <w:tblPr>
              <w:tblStyle w:val="TableGrid"/>
              <w:tblW w:w="5000" w:type="pct"/>
              <w:tblLayout w:type="fixed"/>
              <w:tblLook w:val="01E0" w:firstRow="1" w:lastRow="1" w:firstColumn="1" w:lastColumn="1" w:noHBand="0" w:noVBand="0"/>
            </w:tblPr>
            <w:tblGrid>
              <w:gridCol w:w="5909"/>
              <w:gridCol w:w="3771"/>
            </w:tblGrid>
            <w:tr w:rsidR="00737CF3" w:rsidRPr="00737CF3" w:rsidTr="001D70FE">
              <w:trPr>
                <w:trHeight w:val="368"/>
              </w:trPr>
              <w:tc>
                <w:tcPr>
                  <w:tcW w:w="3052" w:type="pct"/>
                  <w:shd w:val="clear" w:color="auto" w:fill="FBE4D5" w:themeFill="accent2" w:themeFillTint="33"/>
                </w:tcPr>
                <w:p w:rsidR="00737CF3" w:rsidRPr="00737CF3" w:rsidRDefault="00737CF3" w:rsidP="00737CF3">
                  <w:pPr>
                    <w:jc w:val="center"/>
                    <w:rPr>
                      <w:rFonts w:ascii="Arial" w:hAnsi="Arial" w:cs="Arial"/>
                      <w:sz w:val="22"/>
                      <w:szCs w:val="22"/>
                    </w:rPr>
                  </w:pPr>
                  <w:r w:rsidRPr="00737CF3">
                    <w:rPr>
                      <w:rFonts w:ascii="Arial" w:hAnsi="Arial" w:cs="Arial"/>
                      <w:sz w:val="22"/>
                      <w:szCs w:val="22"/>
                    </w:rPr>
                    <w:t>Naziv</w:t>
                  </w:r>
                </w:p>
              </w:tc>
              <w:tc>
                <w:tcPr>
                  <w:tcW w:w="1948" w:type="pct"/>
                  <w:shd w:val="clear" w:color="auto" w:fill="FBE4D5" w:themeFill="accent2" w:themeFillTint="33"/>
                </w:tcPr>
                <w:p w:rsidR="00737CF3" w:rsidRPr="00737CF3" w:rsidRDefault="00737CF3" w:rsidP="00737CF3">
                  <w:pPr>
                    <w:jc w:val="center"/>
                    <w:rPr>
                      <w:rFonts w:ascii="Arial" w:hAnsi="Arial" w:cs="Arial"/>
                      <w:sz w:val="22"/>
                      <w:szCs w:val="22"/>
                    </w:rPr>
                  </w:pPr>
                  <w:r w:rsidRPr="00737CF3">
                    <w:rPr>
                      <w:rFonts w:ascii="Arial" w:hAnsi="Arial" w:cs="Arial"/>
                      <w:sz w:val="22"/>
                      <w:szCs w:val="22"/>
                    </w:rPr>
                    <w:t>Broj jedinica</w:t>
                  </w:r>
                </w:p>
                <w:p w:rsidR="00737CF3" w:rsidRPr="00737CF3" w:rsidRDefault="00737CF3" w:rsidP="00737CF3">
                  <w:pPr>
                    <w:jc w:val="center"/>
                    <w:rPr>
                      <w:rFonts w:ascii="Arial" w:hAnsi="Arial" w:cs="Arial"/>
                      <w:sz w:val="22"/>
                      <w:szCs w:val="22"/>
                    </w:rPr>
                  </w:pPr>
                </w:p>
              </w:tc>
            </w:tr>
            <w:tr w:rsidR="00737CF3" w:rsidRPr="00737CF3" w:rsidTr="00737CF3">
              <w:tc>
                <w:tcPr>
                  <w:tcW w:w="3052" w:type="pct"/>
                </w:tcPr>
                <w:p w:rsidR="00737CF3" w:rsidRPr="00737CF3" w:rsidRDefault="00737CF3" w:rsidP="00737CF3">
                  <w:pPr>
                    <w:rPr>
                      <w:rFonts w:ascii="Arial" w:hAnsi="Arial" w:cs="Arial"/>
                      <w:sz w:val="22"/>
                      <w:szCs w:val="22"/>
                    </w:rPr>
                  </w:pPr>
                  <w:r w:rsidRPr="00737CF3">
                    <w:rPr>
                      <w:rFonts w:ascii="Arial" w:hAnsi="Arial" w:cs="Arial"/>
                      <w:sz w:val="22"/>
                      <w:szCs w:val="22"/>
                    </w:rPr>
                    <w:t xml:space="preserve">  Hidraulični bager – gusjeničar</w:t>
                  </w:r>
                </w:p>
              </w:tc>
              <w:tc>
                <w:tcPr>
                  <w:tcW w:w="194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1</w:t>
                  </w:r>
                </w:p>
              </w:tc>
            </w:tr>
            <w:tr w:rsidR="00737CF3" w:rsidRPr="00737CF3" w:rsidTr="00737CF3">
              <w:tc>
                <w:tcPr>
                  <w:tcW w:w="3052" w:type="pct"/>
                </w:tcPr>
                <w:p w:rsidR="00737CF3" w:rsidRPr="00737CF3" w:rsidRDefault="00737CF3" w:rsidP="00737CF3">
                  <w:pPr>
                    <w:rPr>
                      <w:rFonts w:ascii="Arial" w:hAnsi="Arial" w:cs="Arial"/>
                      <w:sz w:val="22"/>
                      <w:szCs w:val="22"/>
                    </w:rPr>
                  </w:pPr>
                  <w:r w:rsidRPr="00737CF3">
                    <w:rPr>
                      <w:rFonts w:ascii="Arial" w:hAnsi="Arial" w:cs="Arial"/>
                      <w:sz w:val="22"/>
                      <w:szCs w:val="22"/>
                    </w:rPr>
                    <w:t xml:space="preserve">  Hidraulični bager – točkaš</w:t>
                  </w:r>
                </w:p>
              </w:tc>
              <w:tc>
                <w:tcPr>
                  <w:tcW w:w="194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1</w:t>
                  </w:r>
                </w:p>
              </w:tc>
            </w:tr>
            <w:tr w:rsidR="00737CF3" w:rsidRPr="00737CF3" w:rsidTr="00737CF3">
              <w:tc>
                <w:tcPr>
                  <w:tcW w:w="3052" w:type="pct"/>
                </w:tcPr>
                <w:p w:rsidR="00737CF3" w:rsidRPr="00737CF3" w:rsidRDefault="00737CF3" w:rsidP="00737CF3">
                  <w:pPr>
                    <w:rPr>
                      <w:rFonts w:ascii="Arial" w:hAnsi="Arial" w:cs="Arial"/>
                      <w:sz w:val="22"/>
                      <w:szCs w:val="22"/>
                    </w:rPr>
                  </w:pPr>
                  <w:r w:rsidRPr="00737CF3">
                    <w:rPr>
                      <w:rFonts w:ascii="Arial" w:hAnsi="Arial" w:cs="Arial"/>
                      <w:sz w:val="22"/>
                      <w:szCs w:val="22"/>
                    </w:rPr>
                    <w:t xml:space="preserve">  Hidraulični čekić</w:t>
                  </w:r>
                </w:p>
              </w:tc>
              <w:tc>
                <w:tcPr>
                  <w:tcW w:w="194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1</w:t>
                  </w:r>
                </w:p>
              </w:tc>
            </w:tr>
            <w:tr w:rsidR="00737CF3" w:rsidRPr="00737CF3" w:rsidTr="00737CF3">
              <w:tc>
                <w:tcPr>
                  <w:tcW w:w="3052" w:type="pct"/>
                </w:tcPr>
                <w:p w:rsidR="00737CF3" w:rsidRPr="00737CF3" w:rsidRDefault="00737CF3" w:rsidP="00737CF3">
                  <w:pPr>
                    <w:rPr>
                      <w:rFonts w:ascii="Arial" w:hAnsi="Arial" w:cs="Arial"/>
                      <w:sz w:val="22"/>
                      <w:szCs w:val="22"/>
                    </w:rPr>
                  </w:pPr>
                  <w:r w:rsidRPr="00737CF3">
                    <w:rPr>
                      <w:rFonts w:ascii="Arial" w:hAnsi="Arial" w:cs="Arial"/>
                      <w:sz w:val="22"/>
                      <w:szCs w:val="22"/>
                    </w:rPr>
                    <w:t xml:space="preserve">  Kamion – kiper</w:t>
                  </w:r>
                </w:p>
              </w:tc>
              <w:tc>
                <w:tcPr>
                  <w:tcW w:w="194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1</w:t>
                  </w:r>
                </w:p>
              </w:tc>
            </w:tr>
            <w:tr w:rsidR="00737CF3" w:rsidRPr="00737CF3" w:rsidTr="00737CF3">
              <w:tc>
                <w:tcPr>
                  <w:tcW w:w="3052" w:type="pct"/>
                </w:tcPr>
                <w:p w:rsidR="00737CF3" w:rsidRPr="00737CF3" w:rsidRDefault="00737CF3" w:rsidP="00737CF3">
                  <w:pPr>
                    <w:rPr>
                      <w:rFonts w:ascii="Arial" w:hAnsi="Arial" w:cs="Arial"/>
                      <w:sz w:val="22"/>
                      <w:szCs w:val="22"/>
                    </w:rPr>
                  </w:pPr>
                  <w:r w:rsidRPr="00737CF3">
                    <w:rPr>
                      <w:rFonts w:ascii="Arial" w:hAnsi="Arial" w:cs="Arial"/>
                      <w:sz w:val="22"/>
                      <w:szCs w:val="22"/>
                    </w:rPr>
                    <w:t xml:space="preserve">  Kombin. Kopač-kombinirka</w:t>
                  </w:r>
                </w:p>
              </w:tc>
              <w:tc>
                <w:tcPr>
                  <w:tcW w:w="194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1</w:t>
                  </w:r>
                </w:p>
              </w:tc>
            </w:tr>
            <w:tr w:rsidR="00737CF3" w:rsidRPr="00737CF3" w:rsidTr="00737CF3">
              <w:tc>
                <w:tcPr>
                  <w:tcW w:w="3052" w:type="pct"/>
                </w:tcPr>
                <w:p w:rsidR="00737CF3" w:rsidRPr="00737CF3" w:rsidRDefault="00737CF3" w:rsidP="00737CF3">
                  <w:pPr>
                    <w:rPr>
                      <w:rFonts w:ascii="Arial" w:hAnsi="Arial" w:cs="Arial"/>
                      <w:sz w:val="22"/>
                      <w:szCs w:val="22"/>
                    </w:rPr>
                  </w:pPr>
                  <w:r w:rsidRPr="00737CF3">
                    <w:rPr>
                      <w:rFonts w:ascii="Arial" w:hAnsi="Arial" w:cs="Arial"/>
                      <w:sz w:val="22"/>
                      <w:szCs w:val="22"/>
                    </w:rPr>
                    <w:t xml:space="preserve">  Buldozer</w:t>
                  </w:r>
                </w:p>
              </w:tc>
              <w:tc>
                <w:tcPr>
                  <w:tcW w:w="194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1</w:t>
                  </w:r>
                </w:p>
              </w:tc>
            </w:tr>
            <w:tr w:rsidR="00737CF3" w:rsidRPr="00737CF3" w:rsidTr="00737CF3">
              <w:tc>
                <w:tcPr>
                  <w:tcW w:w="3052" w:type="pct"/>
                </w:tcPr>
                <w:p w:rsidR="00737CF3" w:rsidRPr="00737CF3" w:rsidRDefault="00737CF3" w:rsidP="00737CF3">
                  <w:pPr>
                    <w:rPr>
                      <w:rFonts w:ascii="Arial" w:hAnsi="Arial" w:cs="Arial"/>
                      <w:sz w:val="22"/>
                      <w:szCs w:val="22"/>
                    </w:rPr>
                  </w:pPr>
                  <w:r w:rsidRPr="00737CF3">
                    <w:rPr>
                      <w:rFonts w:ascii="Arial" w:hAnsi="Arial" w:cs="Arial"/>
                      <w:sz w:val="22"/>
                      <w:szCs w:val="22"/>
                    </w:rPr>
                    <w:t xml:space="preserve">  Utovarivač </w:t>
                  </w:r>
                </w:p>
              </w:tc>
              <w:tc>
                <w:tcPr>
                  <w:tcW w:w="1948" w:type="pct"/>
                </w:tcPr>
                <w:p w:rsidR="00737CF3" w:rsidRPr="00737CF3" w:rsidRDefault="00737CF3" w:rsidP="00737CF3">
                  <w:pPr>
                    <w:jc w:val="center"/>
                    <w:rPr>
                      <w:rFonts w:ascii="Arial" w:hAnsi="Arial" w:cs="Arial"/>
                      <w:sz w:val="22"/>
                      <w:szCs w:val="22"/>
                    </w:rPr>
                  </w:pPr>
                  <w:r w:rsidRPr="00737CF3">
                    <w:rPr>
                      <w:rFonts w:ascii="Arial" w:hAnsi="Arial" w:cs="Arial"/>
                      <w:sz w:val="22"/>
                      <w:szCs w:val="22"/>
                    </w:rPr>
                    <w:t>1</w:t>
                  </w:r>
                </w:p>
              </w:tc>
            </w:tr>
          </w:tbl>
          <w:p w:rsidR="00737CF3" w:rsidRPr="00656FDE" w:rsidRDefault="00737CF3" w:rsidP="00737CF3">
            <w:pPr>
              <w:spacing w:after="120"/>
              <w:rPr>
                <w:rFonts w:ascii="Arial" w:hAnsi="Arial" w:cs="Arial"/>
                <w:i/>
                <w:sz w:val="22"/>
                <w:szCs w:val="22"/>
                <w:lang w:val="pl-PL"/>
              </w:rPr>
            </w:pPr>
            <w:bookmarkStart w:id="10" w:name="_Hlk170290284"/>
            <w:r w:rsidRPr="00656FDE">
              <w:rPr>
                <w:rFonts w:ascii="Arial" w:hAnsi="Arial" w:cs="Arial"/>
                <w:i/>
                <w:sz w:val="22"/>
                <w:szCs w:val="22"/>
                <w:lang w:val="pl-PL"/>
              </w:rPr>
              <w:lastRenderedPageBreak/>
              <w:t xml:space="preserve">Tabela </w:t>
            </w:r>
            <w:r w:rsidR="00656FDE">
              <w:rPr>
                <w:rFonts w:ascii="Arial" w:hAnsi="Arial" w:cs="Arial"/>
                <w:i/>
                <w:sz w:val="22"/>
                <w:szCs w:val="22"/>
                <w:lang w:val="pl-PL"/>
              </w:rPr>
              <w:t>3</w:t>
            </w:r>
            <w:r w:rsidRPr="00656FDE">
              <w:rPr>
                <w:rFonts w:ascii="Arial" w:hAnsi="Arial" w:cs="Arial"/>
                <w:i/>
                <w:sz w:val="22"/>
                <w:szCs w:val="22"/>
                <w:lang w:val="pl-PL"/>
              </w:rPr>
              <w:t>.: Pregled proizvodnih i radnih procesa i opreme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4519"/>
              <w:gridCol w:w="2772"/>
            </w:tblGrid>
            <w:tr w:rsidR="00737CF3" w:rsidRPr="00FF641E" w:rsidTr="00737CF3">
              <w:trPr>
                <w:jc w:val="center"/>
              </w:trPr>
              <w:tc>
                <w:tcPr>
                  <w:tcW w:w="123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37CF3" w:rsidRPr="00FF641E" w:rsidRDefault="00737CF3" w:rsidP="00737CF3">
                  <w:pPr>
                    <w:jc w:val="center"/>
                    <w:rPr>
                      <w:rFonts w:ascii="Arial" w:hAnsi="Arial" w:cs="Arial"/>
                      <w:sz w:val="20"/>
                      <w:szCs w:val="20"/>
                    </w:rPr>
                  </w:pPr>
                  <w:r w:rsidRPr="00FF641E">
                    <w:rPr>
                      <w:rFonts w:ascii="Arial" w:hAnsi="Arial" w:cs="Arial"/>
                      <w:sz w:val="20"/>
                      <w:szCs w:val="20"/>
                    </w:rPr>
                    <w:t>Proizvodni procesi</w:t>
                  </w:r>
                </w:p>
              </w:tc>
              <w:tc>
                <w:tcPr>
                  <w:tcW w:w="233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37CF3" w:rsidRPr="00FF641E" w:rsidRDefault="00737CF3" w:rsidP="00737CF3">
                  <w:pPr>
                    <w:jc w:val="center"/>
                    <w:rPr>
                      <w:rFonts w:ascii="Arial" w:hAnsi="Arial" w:cs="Arial"/>
                      <w:sz w:val="20"/>
                      <w:szCs w:val="20"/>
                    </w:rPr>
                  </w:pPr>
                  <w:r w:rsidRPr="00FF641E">
                    <w:rPr>
                      <w:rFonts w:ascii="Arial" w:hAnsi="Arial" w:cs="Arial"/>
                      <w:sz w:val="20"/>
                      <w:szCs w:val="20"/>
                    </w:rPr>
                    <w:t>Radni procesi</w:t>
                  </w:r>
                </w:p>
              </w:tc>
              <w:tc>
                <w:tcPr>
                  <w:tcW w:w="143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37CF3" w:rsidRPr="00FF641E" w:rsidRDefault="00737CF3" w:rsidP="00737CF3">
                  <w:pPr>
                    <w:jc w:val="center"/>
                    <w:rPr>
                      <w:rFonts w:ascii="Arial" w:hAnsi="Arial" w:cs="Arial"/>
                      <w:sz w:val="20"/>
                      <w:szCs w:val="20"/>
                    </w:rPr>
                  </w:pPr>
                  <w:r w:rsidRPr="00FF641E">
                    <w:rPr>
                      <w:rFonts w:ascii="Arial" w:hAnsi="Arial" w:cs="Arial"/>
                      <w:sz w:val="20"/>
                      <w:szCs w:val="20"/>
                    </w:rPr>
                    <w:t>Rudarska mehanizacija</w:t>
                  </w:r>
                </w:p>
              </w:tc>
            </w:tr>
            <w:tr w:rsidR="00737CF3" w:rsidRPr="00FF641E" w:rsidTr="001D70FE">
              <w:trPr>
                <w:trHeight w:val="197"/>
                <w:jc w:val="center"/>
              </w:trPr>
              <w:tc>
                <w:tcPr>
                  <w:tcW w:w="1234" w:type="pct"/>
                  <w:vMerge w:val="restart"/>
                  <w:tcBorders>
                    <w:top w:val="single" w:sz="4" w:space="0" w:color="auto"/>
                    <w:left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SKIDANJE  OTKRIVKE</w:t>
                  </w:r>
                </w:p>
              </w:tc>
              <w:tc>
                <w:tcPr>
                  <w:tcW w:w="2334"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 xml:space="preserve">skidanje i čišćenje terena </w:t>
                  </w:r>
                </w:p>
              </w:tc>
              <w:tc>
                <w:tcPr>
                  <w:tcW w:w="1432"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buldozer</w:t>
                  </w:r>
                </w:p>
              </w:tc>
            </w:tr>
            <w:tr w:rsidR="00737CF3" w:rsidRPr="00FF641E" w:rsidTr="00737CF3">
              <w:trPr>
                <w:trHeight w:val="320"/>
                <w:jc w:val="center"/>
              </w:trPr>
              <w:tc>
                <w:tcPr>
                  <w:tcW w:w="1234" w:type="pct"/>
                  <w:vMerge/>
                  <w:tcBorders>
                    <w:left w:val="single" w:sz="4" w:space="0" w:color="auto"/>
                    <w:right w:val="single" w:sz="4" w:space="0" w:color="auto"/>
                  </w:tcBorders>
                  <w:vAlign w:val="center"/>
                </w:tcPr>
                <w:p w:rsidR="00737CF3" w:rsidRPr="00FF641E" w:rsidRDefault="00737CF3" w:rsidP="00737CF3">
                  <w:pPr>
                    <w:rPr>
                      <w:rFonts w:ascii="Arial" w:hAnsi="Arial" w:cs="Arial"/>
                      <w:sz w:val="20"/>
                      <w:szCs w:val="20"/>
                    </w:rPr>
                  </w:pPr>
                </w:p>
              </w:tc>
              <w:tc>
                <w:tcPr>
                  <w:tcW w:w="2334"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bagerovanje i utovar neposredne otkrivke na etaži</w:t>
                  </w:r>
                </w:p>
              </w:tc>
              <w:tc>
                <w:tcPr>
                  <w:tcW w:w="1432"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beger</w:t>
                  </w:r>
                </w:p>
                <w:p w:rsidR="00737CF3" w:rsidRPr="00FF641E" w:rsidRDefault="00737CF3" w:rsidP="00737CF3">
                  <w:pPr>
                    <w:rPr>
                      <w:rFonts w:ascii="Arial" w:hAnsi="Arial" w:cs="Arial"/>
                      <w:sz w:val="20"/>
                      <w:szCs w:val="20"/>
                    </w:rPr>
                  </w:pPr>
                  <w:r w:rsidRPr="00FF641E">
                    <w:rPr>
                      <w:rFonts w:ascii="Arial" w:hAnsi="Arial" w:cs="Arial"/>
                      <w:sz w:val="20"/>
                      <w:szCs w:val="20"/>
                    </w:rPr>
                    <w:t>kašikar</w:t>
                  </w:r>
                </w:p>
              </w:tc>
            </w:tr>
            <w:tr w:rsidR="00737CF3" w:rsidRPr="00FF641E" w:rsidTr="00737CF3">
              <w:trPr>
                <w:jc w:val="center"/>
              </w:trPr>
              <w:tc>
                <w:tcPr>
                  <w:tcW w:w="1234" w:type="pct"/>
                  <w:vMerge w:val="restar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DOBIJANJE ROVNOG DOLOMITA</w:t>
                  </w:r>
                </w:p>
              </w:tc>
              <w:tc>
                <w:tcPr>
                  <w:tcW w:w="2334"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bušačko-minerski  radovi</w:t>
                  </w:r>
                </w:p>
              </w:tc>
              <w:tc>
                <w:tcPr>
                  <w:tcW w:w="1432"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udarno-rotaciona bušilica</w:t>
                  </w:r>
                </w:p>
                <w:p w:rsidR="00737CF3" w:rsidRPr="00FF641E" w:rsidRDefault="00737CF3" w:rsidP="00737CF3">
                  <w:pPr>
                    <w:rPr>
                      <w:rFonts w:ascii="Arial" w:hAnsi="Arial" w:cs="Arial"/>
                      <w:sz w:val="20"/>
                      <w:szCs w:val="20"/>
                    </w:rPr>
                  </w:pPr>
                  <w:r w:rsidRPr="00FF641E">
                    <w:rPr>
                      <w:rFonts w:ascii="Arial" w:hAnsi="Arial" w:cs="Arial"/>
                      <w:sz w:val="20"/>
                      <w:szCs w:val="20"/>
                    </w:rPr>
                    <w:t>minsko-eksplozivni materijali</w:t>
                  </w:r>
                </w:p>
              </w:tc>
            </w:tr>
            <w:tr w:rsidR="00737CF3" w:rsidRPr="00FF641E" w:rsidTr="00737CF3">
              <w:trPr>
                <w:jc w:val="center"/>
              </w:trPr>
              <w:tc>
                <w:tcPr>
                  <w:tcW w:w="1234" w:type="pct"/>
                  <w:vMerge/>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p>
              </w:tc>
              <w:tc>
                <w:tcPr>
                  <w:tcW w:w="2334"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obaranje rovnog dolomita</w:t>
                  </w:r>
                </w:p>
              </w:tc>
              <w:tc>
                <w:tcPr>
                  <w:tcW w:w="1432"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bager kašikar ili bulldozer</w:t>
                  </w:r>
                </w:p>
              </w:tc>
            </w:tr>
            <w:tr w:rsidR="00737CF3" w:rsidRPr="00FF641E" w:rsidTr="00737CF3">
              <w:trPr>
                <w:jc w:val="center"/>
              </w:trPr>
              <w:tc>
                <w:tcPr>
                  <w:tcW w:w="1234" w:type="pct"/>
                  <w:vMerge/>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p>
              </w:tc>
              <w:tc>
                <w:tcPr>
                  <w:tcW w:w="2334"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utovar odminiranog materijala na etaži</w:t>
                  </w:r>
                </w:p>
              </w:tc>
              <w:tc>
                <w:tcPr>
                  <w:tcW w:w="1432"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utovarivač ili bager kašikar</w:t>
                  </w:r>
                </w:p>
              </w:tc>
            </w:tr>
            <w:tr w:rsidR="00737CF3" w:rsidRPr="00FF641E" w:rsidTr="001D70FE">
              <w:trPr>
                <w:trHeight w:val="278"/>
                <w:jc w:val="center"/>
              </w:trPr>
              <w:tc>
                <w:tcPr>
                  <w:tcW w:w="1234" w:type="pct"/>
                  <w:vMerge/>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p>
              </w:tc>
              <w:tc>
                <w:tcPr>
                  <w:tcW w:w="2334"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transport do mobilnog drobiličnog postrojenja</w:t>
                  </w:r>
                </w:p>
              </w:tc>
              <w:tc>
                <w:tcPr>
                  <w:tcW w:w="1432"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utovarivač ili kamion kiper</w:t>
                  </w:r>
                </w:p>
              </w:tc>
            </w:tr>
            <w:tr w:rsidR="00737CF3" w:rsidRPr="00FF641E" w:rsidTr="00737CF3">
              <w:trPr>
                <w:trHeight w:val="690"/>
                <w:jc w:val="center"/>
              </w:trPr>
              <w:tc>
                <w:tcPr>
                  <w:tcW w:w="1234" w:type="pct"/>
                  <w:vMerge w:val="restart"/>
                  <w:tcBorders>
                    <w:top w:val="single" w:sz="4" w:space="0" w:color="auto"/>
                    <w:left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PRERADA ROVNOG DOLOMITA</w:t>
                  </w:r>
                </w:p>
              </w:tc>
              <w:tc>
                <w:tcPr>
                  <w:tcW w:w="2334"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doprema rovnog dolomita do mobilnog drobiličnog postrojenja na lokaciji eksploatacionog polja</w:t>
                  </w:r>
                </w:p>
              </w:tc>
              <w:tc>
                <w:tcPr>
                  <w:tcW w:w="1432"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utovarivač ili kamionom</w:t>
                  </w:r>
                </w:p>
              </w:tc>
            </w:tr>
            <w:tr w:rsidR="00737CF3" w:rsidRPr="00FF641E" w:rsidTr="001D70FE">
              <w:trPr>
                <w:trHeight w:val="323"/>
                <w:jc w:val="center"/>
              </w:trPr>
              <w:tc>
                <w:tcPr>
                  <w:tcW w:w="1234" w:type="pct"/>
                  <w:vMerge/>
                  <w:tcBorders>
                    <w:left w:val="single" w:sz="4" w:space="0" w:color="auto"/>
                    <w:right w:val="single" w:sz="4" w:space="0" w:color="auto"/>
                  </w:tcBorders>
                  <w:vAlign w:val="center"/>
                </w:tcPr>
                <w:p w:rsidR="00737CF3" w:rsidRPr="00FF641E" w:rsidRDefault="00737CF3" w:rsidP="00737CF3">
                  <w:pPr>
                    <w:rPr>
                      <w:rFonts w:ascii="Arial" w:hAnsi="Arial" w:cs="Arial"/>
                      <w:sz w:val="20"/>
                      <w:szCs w:val="20"/>
                    </w:rPr>
                  </w:pPr>
                </w:p>
              </w:tc>
              <w:tc>
                <w:tcPr>
                  <w:tcW w:w="2334"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drobljenje</w:t>
                  </w:r>
                </w:p>
              </w:tc>
              <w:tc>
                <w:tcPr>
                  <w:tcW w:w="1432"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čeljusna drobilica</w:t>
                  </w:r>
                </w:p>
              </w:tc>
            </w:tr>
            <w:tr w:rsidR="00737CF3" w:rsidRPr="00FF641E" w:rsidTr="001D70FE">
              <w:trPr>
                <w:trHeight w:val="242"/>
                <w:jc w:val="center"/>
              </w:trPr>
              <w:tc>
                <w:tcPr>
                  <w:tcW w:w="1234" w:type="pct"/>
                  <w:vMerge/>
                  <w:tcBorders>
                    <w:left w:val="single" w:sz="4" w:space="0" w:color="auto"/>
                    <w:right w:val="single" w:sz="4" w:space="0" w:color="auto"/>
                  </w:tcBorders>
                  <w:vAlign w:val="center"/>
                </w:tcPr>
                <w:p w:rsidR="00737CF3" w:rsidRPr="00FF641E" w:rsidRDefault="00737CF3" w:rsidP="00737CF3">
                  <w:pPr>
                    <w:rPr>
                      <w:rFonts w:ascii="Arial" w:hAnsi="Arial" w:cs="Arial"/>
                      <w:sz w:val="20"/>
                      <w:szCs w:val="20"/>
                    </w:rPr>
                  </w:pPr>
                </w:p>
              </w:tc>
              <w:tc>
                <w:tcPr>
                  <w:tcW w:w="2334"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odsijavanje</w:t>
                  </w:r>
                </w:p>
              </w:tc>
              <w:tc>
                <w:tcPr>
                  <w:tcW w:w="1432"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Jednoetažno vibrosito</w:t>
                  </w:r>
                </w:p>
              </w:tc>
            </w:tr>
            <w:tr w:rsidR="00737CF3" w:rsidRPr="00FF641E" w:rsidTr="00737CF3">
              <w:trPr>
                <w:trHeight w:val="690"/>
                <w:jc w:val="center"/>
              </w:trPr>
              <w:tc>
                <w:tcPr>
                  <w:tcW w:w="1234" w:type="pct"/>
                  <w:vMerge w:val="restart"/>
                  <w:tcBorders>
                    <w:left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OTPREMA GOTOVIH PROIZVODA-FRAKCIJA</w:t>
                  </w:r>
                </w:p>
                <w:p w:rsidR="00737CF3" w:rsidRPr="00FF641E" w:rsidRDefault="00737CF3" w:rsidP="00737CF3">
                  <w:pPr>
                    <w:rPr>
                      <w:rFonts w:ascii="Arial" w:hAnsi="Arial" w:cs="Arial"/>
                      <w:sz w:val="20"/>
                      <w:szCs w:val="20"/>
                    </w:rPr>
                  </w:pPr>
                </w:p>
              </w:tc>
              <w:tc>
                <w:tcPr>
                  <w:tcW w:w="2334"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utovar gotovih frakcija direktno sa odložnih kupa i privremene deponije u kamione za otpremu-transport</w:t>
                  </w:r>
                </w:p>
              </w:tc>
              <w:tc>
                <w:tcPr>
                  <w:tcW w:w="1432" w:type="pct"/>
                  <w:tcBorders>
                    <w:top w:val="single" w:sz="4" w:space="0" w:color="auto"/>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utovarivač</w:t>
                  </w:r>
                </w:p>
              </w:tc>
            </w:tr>
            <w:tr w:rsidR="00737CF3" w:rsidRPr="00FF641E" w:rsidTr="001D70FE">
              <w:trPr>
                <w:trHeight w:val="260"/>
                <w:jc w:val="center"/>
              </w:trPr>
              <w:tc>
                <w:tcPr>
                  <w:tcW w:w="1234" w:type="pct"/>
                  <w:vMerge/>
                  <w:tcBorders>
                    <w:left w:val="single" w:sz="4" w:space="0" w:color="auto"/>
                    <w:bottom w:val="single" w:sz="4" w:space="0" w:color="auto"/>
                    <w:right w:val="single" w:sz="4" w:space="0" w:color="auto"/>
                  </w:tcBorders>
                  <w:vAlign w:val="center"/>
                </w:tcPr>
                <w:p w:rsidR="00737CF3" w:rsidRPr="00FF641E" w:rsidRDefault="00737CF3" w:rsidP="00737CF3">
                  <w:pPr>
                    <w:rPr>
                      <w:rFonts w:ascii="Arial" w:hAnsi="Arial" w:cs="Arial"/>
                      <w:sz w:val="20"/>
                      <w:szCs w:val="20"/>
                    </w:rPr>
                  </w:pPr>
                </w:p>
              </w:tc>
              <w:tc>
                <w:tcPr>
                  <w:tcW w:w="2334" w:type="pct"/>
                  <w:tcBorders>
                    <w:top w:val="single" w:sz="4" w:space="0" w:color="auto"/>
                    <w:left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transport ka potrošačima</w:t>
                  </w:r>
                </w:p>
              </w:tc>
              <w:tc>
                <w:tcPr>
                  <w:tcW w:w="1432" w:type="pct"/>
                  <w:tcBorders>
                    <w:top w:val="single" w:sz="4" w:space="0" w:color="auto"/>
                    <w:left w:val="single" w:sz="4" w:space="0" w:color="auto"/>
                    <w:right w:val="single" w:sz="4" w:space="0" w:color="auto"/>
                  </w:tcBorders>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Kamioni</w:t>
                  </w:r>
                </w:p>
              </w:tc>
            </w:tr>
          </w:tbl>
          <w:p w:rsidR="00737CF3" w:rsidRPr="00737CF3" w:rsidRDefault="00737CF3" w:rsidP="00737CF3">
            <w:pPr>
              <w:rPr>
                <w:rFonts w:ascii="Arial" w:hAnsi="Arial" w:cs="Arial"/>
                <w:sz w:val="16"/>
                <w:szCs w:val="16"/>
              </w:rPr>
            </w:pPr>
          </w:p>
          <w:p w:rsidR="00737CF3" w:rsidRDefault="00737CF3" w:rsidP="00737CF3">
            <w:pPr>
              <w:rPr>
                <w:rFonts w:ascii="Arial" w:hAnsi="Arial" w:cs="Arial"/>
                <w:i/>
                <w:iCs/>
                <w:sz w:val="22"/>
              </w:rPr>
            </w:pPr>
            <w:r w:rsidRPr="00737CF3">
              <w:rPr>
                <w:rFonts w:ascii="Arial" w:hAnsi="Arial" w:cs="Arial"/>
                <w:i/>
                <w:iCs/>
                <w:sz w:val="22"/>
              </w:rPr>
              <w:t>Tabel</w:t>
            </w:r>
            <w:r w:rsidR="001D70FE">
              <w:rPr>
                <w:rFonts w:ascii="Arial" w:hAnsi="Arial" w:cs="Arial"/>
                <w:i/>
                <w:iCs/>
                <w:sz w:val="22"/>
              </w:rPr>
              <w:t>a 4</w:t>
            </w:r>
            <w:r w:rsidRPr="00737CF3">
              <w:rPr>
                <w:rFonts w:ascii="Arial" w:hAnsi="Arial" w:cs="Arial"/>
                <w:i/>
                <w:iCs/>
                <w:sz w:val="22"/>
              </w:rPr>
              <w:t>.: Opis djelatnosti i godišnja proizvodnja</w:t>
            </w:r>
          </w:p>
          <w:p w:rsidR="00FF641E" w:rsidRPr="00737CF3" w:rsidRDefault="00FF641E" w:rsidP="00737CF3">
            <w:pPr>
              <w:rPr>
                <w:rFonts w:ascii="Arial" w:hAnsi="Arial" w:cs="Arial"/>
                <w:i/>
                <w:i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7285"/>
            </w:tblGrid>
            <w:tr w:rsidR="00737CF3" w:rsidRPr="00656FDE" w:rsidTr="00737CF3">
              <w:tc>
                <w:tcPr>
                  <w:tcW w:w="1237" w:type="pct"/>
                  <w:shd w:val="clear" w:color="auto" w:fill="FFFFCC"/>
                  <w:vAlign w:val="center"/>
                </w:tcPr>
                <w:p w:rsidR="00737CF3" w:rsidRPr="00656FDE" w:rsidRDefault="00737CF3" w:rsidP="00737CF3">
                  <w:pPr>
                    <w:rPr>
                      <w:rFonts w:ascii="Arial" w:hAnsi="Arial" w:cs="Arial"/>
                      <w:sz w:val="20"/>
                      <w:szCs w:val="20"/>
                    </w:rPr>
                  </w:pPr>
                  <w:r w:rsidRPr="00656FDE">
                    <w:rPr>
                      <w:rFonts w:ascii="Arial" w:hAnsi="Arial" w:cs="Arial"/>
                      <w:sz w:val="20"/>
                      <w:szCs w:val="20"/>
                    </w:rPr>
                    <w:t>Ukupan</w:t>
                  </w:r>
                </w:p>
                <w:p w:rsidR="00737CF3" w:rsidRPr="00656FDE" w:rsidRDefault="00737CF3" w:rsidP="00737CF3">
                  <w:pPr>
                    <w:rPr>
                      <w:rFonts w:ascii="Arial" w:hAnsi="Arial" w:cs="Arial"/>
                      <w:sz w:val="20"/>
                      <w:szCs w:val="20"/>
                    </w:rPr>
                  </w:pPr>
                  <w:r w:rsidRPr="00656FDE">
                    <w:rPr>
                      <w:rFonts w:ascii="Arial" w:hAnsi="Arial" w:cs="Arial"/>
                      <w:sz w:val="20"/>
                      <w:szCs w:val="20"/>
                    </w:rPr>
                    <w:t>broj zaposlenih</w:t>
                  </w:r>
                </w:p>
              </w:tc>
              <w:tc>
                <w:tcPr>
                  <w:tcW w:w="3763" w:type="pct"/>
                  <w:vAlign w:val="center"/>
                </w:tcPr>
                <w:p w:rsidR="00737CF3" w:rsidRPr="00656FDE" w:rsidRDefault="00737CF3" w:rsidP="00737CF3">
                  <w:pPr>
                    <w:rPr>
                      <w:rFonts w:ascii="Arial" w:hAnsi="Arial" w:cs="Arial"/>
                      <w:sz w:val="20"/>
                      <w:szCs w:val="20"/>
                    </w:rPr>
                  </w:pPr>
                  <w:r w:rsidRPr="00656FDE">
                    <w:rPr>
                      <w:rFonts w:ascii="Arial" w:hAnsi="Arial" w:cs="Arial"/>
                      <w:sz w:val="20"/>
                      <w:szCs w:val="20"/>
                    </w:rPr>
                    <w:t xml:space="preserve">Za planirane proizvodne (radne) procese eksploatacije  </w:t>
                  </w:r>
                  <w:r w:rsidRPr="00656FDE">
                    <w:rPr>
                      <w:rFonts w:ascii="Arial" w:hAnsi="Arial" w:cs="Arial"/>
                      <w:b/>
                      <w:bCs/>
                      <w:sz w:val="20"/>
                      <w:szCs w:val="20"/>
                    </w:rPr>
                    <w:t>5 - 7 radnika</w:t>
                  </w:r>
                </w:p>
              </w:tc>
            </w:tr>
            <w:tr w:rsidR="00737CF3" w:rsidRPr="00656FDE" w:rsidTr="00737CF3">
              <w:trPr>
                <w:trHeight w:val="850"/>
              </w:trPr>
              <w:tc>
                <w:tcPr>
                  <w:tcW w:w="1237" w:type="pct"/>
                  <w:shd w:val="clear" w:color="auto" w:fill="FFFFCC"/>
                  <w:vAlign w:val="center"/>
                </w:tcPr>
                <w:p w:rsidR="00737CF3" w:rsidRPr="00656FDE" w:rsidRDefault="00737CF3" w:rsidP="00737CF3">
                  <w:pPr>
                    <w:rPr>
                      <w:rFonts w:ascii="Arial" w:hAnsi="Arial" w:cs="Arial"/>
                      <w:sz w:val="20"/>
                      <w:szCs w:val="20"/>
                    </w:rPr>
                  </w:pPr>
                  <w:r w:rsidRPr="00656FDE">
                    <w:rPr>
                      <w:rFonts w:ascii="Arial" w:hAnsi="Arial" w:cs="Arial"/>
                      <w:sz w:val="20"/>
                      <w:szCs w:val="20"/>
                    </w:rPr>
                    <w:t>Smjene i aktivnosti</w:t>
                  </w:r>
                </w:p>
              </w:tc>
              <w:tc>
                <w:tcPr>
                  <w:tcW w:w="3763" w:type="pct"/>
                </w:tcPr>
                <w:p w:rsidR="00737CF3" w:rsidRPr="00656FDE" w:rsidRDefault="00737CF3" w:rsidP="00737CF3">
                  <w:pPr>
                    <w:rPr>
                      <w:rFonts w:ascii="Arial" w:hAnsi="Arial" w:cs="Arial"/>
                      <w:sz w:val="20"/>
                      <w:szCs w:val="20"/>
                    </w:rPr>
                  </w:pPr>
                  <w:r w:rsidRPr="00656FDE">
                    <w:rPr>
                      <w:rFonts w:ascii="Arial" w:hAnsi="Arial" w:cs="Arial"/>
                      <w:sz w:val="20"/>
                      <w:szCs w:val="20"/>
                    </w:rPr>
                    <w:t xml:space="preserve">Smjene:   1 (jedna) smjena </w:t>
                  </w:r>
                </w:p>
                <w:p w:rsidR="00737CF3" w:rsidRPr="00656FDE" w:rsidRDefault="00737CF3" w:rsidP="00737CF3">
                  <w:pPr>
                    <w:rPr>
                      <w:rFonts w:ascii="Arial" w:hAnsi="Arial" w:cs="Arial"/>
                      <w:sz w:val="20"/>
                      <w:szCs w:val="20"/>
                    </w:rPr>
                  </w:pPr>
                  <w:r w:rsidRPr="00656FDE">
                    <w:rPr>
                      <w:rFonts w:ascii="Arial" w:hAnsi="Arial" w:cs="Arial"/>
                      <w:sz w:val="20"/>
                      <w:szCs w:val="20"/>
                    </w:rPr>
                    <w:t>Aktivnosti:</w:t>
                  </w:r>
                </w:p>
                <w:p w:rsidR="00737CF3" w:rsidRPr="00656FDE" w:rsidRDefault="00737CF3" w:rsidP="00737CF3">
                  <w:pPr>
                    <w:rPr>
                      <w:rFonts w:ascii="Arial" w:hAnsi="Arial" w:cs="Arial"/>
                      <w:sz w:val="20"/>
                      <w:szCs w:val="20"/>
                    </w:rPr>
                  </w:pPr>
                  <w:r w:rsidRPr="00656FDE">
                    <w:rPr>
                      <w:rFonts w:ascii="Arial" w:hAnsi="Arial" w:cs="Arial"/>
                      <w:sz w:val="20"/>
                      <w:szCs w:val="20"/>
                    </w:rPr>
                    <w:t>-tehnološki proces dobijanja otkrivke</w:t>
                  </w:r>
                </w:p>
                <w:p w:rsidR="00737CF3" w:rsidRPr="00656FDE" w:rsidRDefault="00737CF3" w:rsidP="00737CF3">
                  <w:pPr>
                    <w:rPr>
                      <w:rFonts w:ascii="Arial" w:hAnsi="Arial" w:cs="Arial"/>
                      <w:sz w:val="20"/>
                      <w:szCs w:val="20"/>
                    </w:rPr>
                  </w:pPr>
                  <w:r w:rsidRPr="00656FDE">
                    <w:rPr>
                      <w:rFonts w:ascii="Arial" w:hAnsi="Arial" w:cs="Arial"/>
                      <w:sz w:val="20"/>
                      <w:szCs w:val="20"/>
                    </w:rPr>
                    <w:t>-teknološki proces dobijanja rovnog dolomita</w:t>
                  </w:r>
                </w:p>
                <w:p w:rsidR="00737CF3" w:rsidRPr="00656FDE" w:rsidRDefault="00737CF3" w:rsidP="00737CF3">
                  <w:pPr>
                    <w:rPr>
                      <w:rFonts w:ascii="Arial" w:hAnsi="Arial" w:cs="Arial"/>
                      <w:sz w:val="20"/>
                      <w:szCs w:val="20"/>
                    </w:rPr>
                  </w:pPr>
                  <w:r w:rsidRPr="00656FDE">
                    <w:rPr>
                      <w:rFonts w:ascii="Arial" w:hAnsi="Arial" w:cs="Arial"/>
                      <w:sz w:val="20"/>
                      <w:szCs w:val="20"/>
                    </w:rPr>
                    <w:t>- transport do mobilnog drobiličnog postrojenja</w:t>
                  </w:r>
                </w:p>
                <w:p w:rsidR="00737CF3" w:rsidRPr="00656FDE" w:rsidRDefault="00737CF3" w:rsidP="00737CF3">
                  <w:pPr>
                    <w:rPr>
                      <w:rFonts w:ascii="Arial" w:hAnsi="Arial" w:cs="Arial"/>
                      <w:bCs/>
                      <w:iCs/>
                      <w:sz w:val="20"/>
                      <w:szCs w:val="20"/>
                    </w:rPr>
                  </w:pPr>
                  <w:r w:rsidRPr="00656FDE">
                    <w:rPr>
                      <w:rFonts w:ascii="Arial" w:hAnsi="Arial" w:cs="Arial"/>
                      <w:bCs/>
                      <w:iCs/>
                      <w:sz w:val="20"/>
                      <w:szCs w:val="20"/>
                    </w:rPr>
                    <w:t>- tehnološki process primarne prerade</w:t>
                  </w:r>
                </w:p>
              </w:tc>
            </w:tr>
            <w:tr w:rsidR="00737CF3" w:rsidRPr="00656FDE" w:rsidTr="00737CF3">
              <w:tc>
                <w:tcPr>
                  <w:tcW w:w="1237" w:type="pct"/>
                  <w:shd w:val="clear" w:color="auto" w:fill="FFFFCC"/>
                  <w:vAlign w:val="center"/>
                </w:tcPr>
                <w:p w:rsidR="00737CF3" w:rsidRPr="00656FDE" w:rsidRDefault="00737CF3" w:rsidP="00737CF3">
                  <w:pPr>
                    <w:rPr>
                      <w:rFonts w:ascii="Arial" w:hAnsi="Arial" w:cs="Arial"/>
                      <w:sz w:val="20"/>
                      <w:szCs w:val="20"/>
                    </w:rPr>
                  </w:pPr>
                  <w:r w:rsidRPr="00656FDE">
                    <w:rPr>
                      <w:rFonts w:ascii="Arial" w:hAnsi="Arial" w:cs="Arial"/>
                      <w:sz w:val="20"/>
                      <w:szCs w:val="20"/>
                    </w:rPr>
                    <w:t>Radno vrijeme</w:t>
                  </w:r>
                </w:p>
              </w:tc>
              <w:tc>
                <w:tcPr>
                  <w:tcW w:w="3763" w:type="pct"/>
                </w:tcPr>
                <w:p w:rsidR="00737CF3" w:rsidRPr="00656FDE" w:rsidRDefault="00737CF3" w:rsidP="00737CF3">
                  <w:pPr>
                    <w:rPr>
                      <w:rFonts w:ascii="Arial" w:hAnsi="Arial" w:cs="Arial"/>
                      <w:sz w:val="20"/>
                      <w:szCs w:val="20"/>
                    </w:rPr>
                  </w:pPr>
                  <w:r w:rsidRPr="00656FDE">
                    <w:rPr>
                      <w:rFonts w:ascii="Arial" w:hAnsi="Arial" w:cs="Arial"/>
                      <w:sz w:val="20"/>
                      <w:szCs w:val="20"/>
                    </w:rPr>
                    <w:t>Radni proces na eksploataciji i preradi:</w:t>
                  </w:r>
                </w:p>
                <w:p w:rsidR="00737CF3" w:rsidRPr="00656FDE" w:rsidRDefault="00737CF3" w:rsidP="00737CF3">
                  <w:pPr>
                    <w:rPr>
                      <w:rFonts w:ascii="Arial" w:hAnsi="Arial" w:cs="Arial"/>
                      <w:sz w:val="20"/>
                      <w:szCs w:val="20"/>
                    </w:rPr>
                  </w:pPr>
                  <w:r w:rsidRPr="00656FDE">
                    <w:rPr>
                      <w:rFonts w:ascii="Arial" w:hAnsi="Arial" w:cs="Arial"/>
                      <w:sz w:val="20"/>
                      <w:szCs w:val="20"/>
                    </w:rPr>
                    <w:t xml:space="preserve">Produžena smjena = 10 h/smjeni </w:t>
                  </w:r>
                </w:p>
              </w:tc>
            </w:tr>
            <w:tr w:rsidR="00737CF3" w:rsidRPr="00656FDE" w:rsidTr="00737CF3">
              <w:tc>
                <w:tcPr>
                  <w:tcW w:w="1237" w:type="pct"/>
                  <w:shd w:val="clear" w:color="auto" w:fill="FFFFCC"/>
                  <w:vAlign w:val="center"/>
                </w:tcPr>
                <w:p w:rsidR="00737CF3" w:rsidRPr="00656FDE" w:rsidRDefault="00737CF3" w:rsidP="00737CF3">
                  <w:pPr>
                    <w:rPr>
                      <w:rFonts w:ascii="Arial" w:hAnsi="Arial" w:cs="Arial"/>
                      <w:sz w:val="20"/>
                      <w:szCs w:val="20"/>
                    </w:rPr>
                  </w:pPr>
                  <w:r w:rsidRPr="00656FDE">
                    <w:rPr>
                      <w:rFonts w:ascii="Arial" w:hAnsi="Arial" w:cs="Arial"/>
                      <w:sz w:val="20"/>
                      <w:szCs w:val="20"/>
                    </w:rPr>
                    <w:t>Broj radnih dana i efektivnih sati rada godišnje:</w:t>
                  </w:r>
                </w:p>
              </w:tc>
              <w:tc>
                <w:tcPr>
                  <w:tcW w:w="3763" w:type="pct"/>
                </w:tcPr>
                <w:p w:rsidR="00737CF3" w:rsidRPr="00656FDE" w:rsidRDefault="00737CF3" w:rsidP="00737CF3">
                  <w:pPr>
                    <w:rPr>
                      <w:rFonts w:ascii="Arial" w:hAnsi="Arial" w:cs="Arial"/>
                      <w:sz w:val="20"/>
                      <w:szCs w:val="20"/>
                    </w:rPr>
                  </w:pPr>
                  <w:r w:rsidRPr="00656FDE">
                    <w:rPr>
                      <w:rFonts w:ascii="Arial" w:hAnsi="Arial" w:cs="Arial"/>
                      <w:sz w:val="20"/>
                      <w:szCs w:val="20"/>
                    </w:rPr>
                    <w:t xml:space="preserve">Površinski kop će raditi deset mjeseci u godini po 10 sati dnevno. Decembar  i januar su neradni mjeseci zbog nepovoljnih klimatskih uslova. </w:t>
                  </w:r>
                </w:p>
                <w:p w:rsidR="00737CF3" w:rsidRPr="00656FDE" w:rsidRDefault="00737CF3" w:rsidP="00737CF3">
                  <w:pPr>
                    <w:rPr>
                      <w:rFonts w:ascii="Arial" w:hAnsi="Arial" w:cs="Arial"/>
                      <w:sz w:val="20"/>
                      <w:szCs w:val="20"/>
                    </w:rPr>
                  </w:pPr>
                  <w:r w:rsidRPr="00656FDE">
                    <w:rPr>
                      <w:rFonts w:ascii="Arial" w:hAnsi="Arial" w:cs="Arial"/>
                      <w:sz w:val="20"/>
                      <w:szCs w:val="20"/>
                    </w:rPr>
                    <w:t>Ukupno, površinski kop će raditi 2400 sata godišnje, uz iskorištenost radnog vremena 75 %, što iznosi 1800 sati efektivnog rada.</w:t>
                  </w:r>
                </w:p>
              </w:tc>
            </w:tr>
            <w:tr w:rsidR="00737CF3" w:rsidRPr="00656FDE" w:rsidTr="00737CF3">
              <w:tc>
                <w:tcPr>
                  <w:tcW w:w="1237" w:type="pct"/>
                  <w:shd w:val="clear" w:color="auto" w:fill="FFFFCC"/>
                  <w:vAlign w:val="center"/>
                </w:tcPr>
                <w:p w:rsidR="00737CF3" w:rsidRPr="00656FDE" w:rsidRDefault="00737CF3" w:rsidP="00737CF3">
                  <w:pPr>
                    <w:rPr>
                      <w:rFonts w:ascii="Arial" w:hAnsi="Arial" w:cs="Arial"/>
                      <w:sz w:val="20"/>
                      <w:szCs w:val="20"/>
                    </w:rPr>
                  </w:pPr>
                  <w:r w:rsidRPr="00656FDE">
                    <w:rPr>
                      <w:rFonts w:ascii="Arial" w:hAnsi="Arial" w:cs="Arial"/>
                      <w:sz w:val="20"/>
                      <w:szCs w:val="20"/>
                    </w:rPr>
                    <w:t>Sezonske varijacije:</w:t>
                  </w:r>
                </w:p>
              </w:tc>
              <w:tc>
                <w:tcPr>
                  <w:tcW w:w="3763" w:type="pct"/>
                </w:tcPr>
                <w:p w:rsidR="00737CF3" w:rsidRPr="00656FDE" w:rsidRDefault="00737CF3" w:rsidP="00737CF3">
                  <w:pPr>
                    <w:rPr>
                      <w:rFonts w:ascii="Arial" w:hAnsi="Arial" w:cs="Arial"/>
                      <w:iCs/>
                      <w:sz w:val="20"/>
                      <w:szCs w:val="20"/>
                    </w:rPr>
                  </w:pPr>
                  <w:r w:rsidRPr="00656FDE">
                    <w:rPr>
                      <w:rFonts w:ascii="Arial" w:hAnsi="Arial" w:cs="Arial"/>
                      <w:iCs/>
                      <w:sz w:val="20"/>
                      <w:szCs w:val="20"/>
                    </w:rPr>
                    <w:t>2 mjeseca kamenolom ne radi (zimski period)</w:t>
                  </w:r>
                </w:p>
              </w:tc>
            </w:tr>
            <w:tr w:rsidR="00737CF3" w:rsidRPr="00656FDE" w:rsidTr="001D70FE">
              <w:trPr>
                <w:trHeight w:val="710"/>
              </w:trPr>
              <w:tc>
                <w:tcPr>
                  <w:tcW w:w="1237" w:type="pct"/>
                  <w:shd w:val="clear" w:color="auto" w:fill="FFFFCC"/>
                  <w:vAlign w:val="center"/>
                </w:tcPr>
                <w:p w:rsidR="00737CF3" w:rsidRPr="00656FDE" w:rsidRDefault="00737CF3" w:rsidP="00737CF3">
                  <w:pPr>
                    <w:rPr>
                      <w:rFonts w:ascii="Arial" w:hAnsi="Arial" w:cs="Arial"/>
                      <w:sz w:val="20"/>
                      <w:szCs w:val="20"/>
                    </w:rPr>
                  </w:pPr>
                  <w:r w:rsidRPr="00656FDE">
                    <w:rPr>
                      <w:rFonts w:ascii="Arial" w:hAnsi="Arial" w:cs="Arial"/>
                      <w:sz w:val="20"/>
                      <w:szCs w:val="20"/>
                    </w:rPr>
                    <w:t>Periodi kada privredno društvo ne radi</w:t>
                  </w:r>
                </w:p>
              </w:tc>
              <w:tc>
                <w:tcPr>
                  <w:tcW w:w="3763" w:type="pct"/>
                </w:tcPr>
                <w:p w:rsidR="00737CF3" w:rsidRPr="00656FDE" w:rsidRDefault="00737CF3" w:rsidP="00737CF3">
                  <w:pPr>
                    <w:rPr>
                      <w:rFonts w:ascii="Arial" w:hAnsi="Arial" w:cs="Arial"/>
                      <w:iCs/>
                      <w:sz w:val="20"/>
                      <w:szCs w:val="20"/>
                    </w:rPr>
                  </w:pPr>
                  <w:r w:rsidRPr="00656FDE">
                    <w:rPr>
                      <w:rFonts w:ascii="Arial" w:hAnsi="Arial" w:cs="Arial"/>
                      <w:iCs/>
                      <w:sz w:val="20"/>
                      <w:szCs w:val="20"/>
                    </w:rPr>
                    <w:t>Neradni dani su državni i vjerski praznici</w:t>
                  </w:r>
                </w:p>
                <w:p w:rsidR="00737CF3" w:rsidRPr="00656FDE" w:rsidRDefault="00737CF3" w:rsidP="00737CF3">
                  <w:pPr>
                    <w:rPr>
                      <w:rFonts w:ascii="Arial" w:hAnsi="Arial" w:cs="Arial"/>
                      <w:iCs/>
                      <w:sz w:val="20"/>
                      <w:szCs w:val="20"/>
                    </w:rPr>
                  </w:pPr>
                  <w:r w:rsidRPr="00656FDE">
                    <w:rPr>
                      <w:rFonts w:ascii="Arial" w:hAnsi="Arial" w:cs="Arial"/>
                      <w:iCs/>
                      <w:sz w:val="20"/>
                      <w:szCs w:val="20"/>
                    </w:rPr>
                    <w:t>Napomena: Redovne obustave zbog remonta obavljaju se u vrijeme sezonskog prekida proizvodnje</w:t>
                  </w:r>
                </w:p>
              </w:tc>
            </w:tr>
          </w:tbl>
          <w:p w:rsidR="00737CF3" w:rsidRPr="00737CF3" w:rsidRDefault="00737CF3" w:rsidP="00737CF3">
            <w:pPr>
              <w:rPr>
                <w:rFonts w:ascii="Arial" w:hAnsi="Arial" w:cs="Arial"/>
                <w:sz w:val="16"/>
                <w:szCs w:val="16"/>
              </w:rPr>
            </w:pPr>
          </w:p>
          <w:p w:rsidR="00737CF3" w:rsidRPr="001D70FE" w:rsidRDefault="00737CF3" w:rsidP="00737CF3">
            <w:pPr>
              <w:rPr>
                <w:rFonts w:ascii="Arial" w:hAnsi="Arial" w:cs="Arial"/>
                <w:sz w:val="22"/>
                <w:szCs w:val="22"/>
              </w:rPr>
            </w:pPr>
            <w:r w:rsidRPr="001D70FE">
              <w:rPr>
                <w:rFonts w:ascii="Arial" w:hAnsi="Arial" w:cs="Arial"/>
                <w:sz w:val="22"/>
                <w:szCs w:val="22"/>
              </w:rPr>
              <w:t xml:space="preserve">Tabela </w:t>
            </w:r>
            <w:r w:rsidR="001D70FE">
              <w:rPr>
                <w:rFonts w:ascii="Arial" w:hAnsi="Arial" w:cs="Arial"/>
                <w:sz w:val="22"/>
                <w:szCs w:val="22"/>
              </w:rPr>
              <w:t>5</w:t>
            </w:r>
            <w:r w:rsidRPr="001D70FE">
              <w:rPr>
                <w:rFonts w:ascii="Arial" w:hAnsi="Arial" w:cs="Arial"/>
                <w:sz w:val="22"/>
                <w:szCs w:val="22"/>
              </w:rPr>
              <w:t>.: Planirana godišnja proizvodnja dolomita</w:t>
            </w:r>
          </w:p>
          <w:p w:rsidR="00FF641E" w:rsidRPr="00737CF3" w:rsidRDefault="00FF641E" w:rsidP="00737CF3">
            <w:pPr>
              <w:rPr>
                <w:rFonts w:ascii="Arial" w:hAnsi="Arial" w:cs="Arial"/>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7351"/>
            </w:tblGrid>
            <w:tr w:rsidR="00737CF3" w:rsidRPr="00FF641E" w:rsidTr="00737CF3">
              <w:tc>
                <w:tcPr>
                  <w:tcW w:w="1203" w:type="pct"/>
                  <w:shd w:val="clear" w:color="auto" w:fill="FFFFCC"/>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Godišnja proizvodnja</w:t>
                  </w:r>
                </w:p>
              </w:tc>
              <w:tc>
                <w:tcPr>
                  <w:tcW w:w="3797" w:type="pct"/>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 xml:space="preserve">Planirana godišnja proizvodnja dolomita je </w:t>
                  </w:r>
                  <w:r w:rsidRPr="00FF641E">
                    <w:rPr>
                      <w:rFonts w:ascii="Arial" w:hAnsi="Arial" w:cs="Arial"/>
                      <w:b/>
                      <w:bCs/>
                      <w:sz w:val="20"/>
                      <w:szCs w:val="20"/>
                    </w:rPr>
                    <w:t>30.000 m³</w:t>
                  </w:r>
                  <w:r w:rsidR="008F160F">
                    <w:rPr>
                      <w:rFonts w:ascii="Arial" w:hAnsi="Arial" w:cs="Arial"/>
                      <w:b/>
                      <w:bCs/>
                      <w:sz w:val="20"/>
                      <w:szCs w:val="20"/>
                    </w:rPr>
                    <w:t xml:space="preserve"> </w:t>
                  </w:r>
                  <w:r w:rsidRPr="00FF641E">
                    <w:rPr>
                      <w:rFonts w:ascii="Arial" w:hAnsi="Arial" w:cs="Arial"/>
                      <w:b/>
                      <w:bCs/>
                      <w:sz w:val="20"/>
                      <w:szCs w:val="20"/>
                    </w:rPr>
                    <w:t>č.m/god.</w:t>
                  </w:r>
                  <w:r w:rsidRPr="00FF641E">
                    <w:rPr>
                      <w:rFonts w:ascii="Arial" w:hAnsi="Arial" w:cs="Arial"/>
                      <w:sz w:val="20"/>
                      <w:szCs w:val="20"/>
                    </w:rPr>
                    <w:t xml:space="preserve"> </w:t>
                  </w:r>
                </w:p>
              </w:tc>
            </w:tr>
            <w:tr w:rsidR="00737CF3" w:rsidRPr="00FF641E" w:rsidTr="001D70FE">
              <w:trPr>
                <w:trHeight w:val="467"/>
              </w:trPr>
              <w:tc>
                <w:tcPr>
                  <w:tcW w:w="1203" w:type="pct"/>
                  <w:shd w:val="clear" w:color="auto" w:fill="FFFFCC"/>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Način skladištenja i pakiranja</w:t>
                  </w:r>
                </w:p>
              </w:tc>
              <w:tc>
                <w:tcPr>
                  <w:tcW w:w="3797" w:type="pct"/>
                  <w:vAlign w:val="center"/>
                </w:tcPr>
                <w:p w:rsidR="00737CF3" w:rsidRPr="00FF641E" w:rsidRDefault="00737CF3" w:rsidP="00737CF3">
                  <w:pPr>
                    <w:rPr>
                      <w:rFonts w:ascii="Arial" w:hAnsi="Arial" w:cs="Arial"/>
                      <w:sz w:val="20"/>
                      <w:szCs w:val="20"/>
                    </w:rPr>
                  </w:pPr>
                  <w:r w:rsidRPr="00FF641E">
                    <w:rPr>
                      <w:rFonts w:ascii="Arial" w:hAnsi="Arial" w:cs="Arial"/>
                      <w:sz w:val="20"/>
                      <w:szCs w:val="20"/>
                    </w:rPr>
                    <w:t>Transport rovnog dolomita do mobilnog drobiličnog postrojenja i direktna isporuka kamenog agregata potrošačima</w:t>
                  </w:r>
                </w:p>
                <w:p w:rsidR="00737CF3" w:rsidRPr="00FF641E" w:rsidRDefault="00737CF3" w:rsidP="00737CF3">
                  <w:pPr>
                    <w:rPr>
                      <w:rFonts w:ascii="Arial" w:hAnsi="Arial" w:cs="Arial"/>
                      <w:sz w:val="20"/>
                      <w:szCs w:val="20"/>
                    </w:rPr>
                  </w:pPr>
                </w:p>
              </w:tc>
            </w:tr>
            <w:bookmarkEnd w:id="10"/>
          </w:tbl>
          <w:p w:rsidR="001D70FE" w:rsidRPr="00737CF3" w:rsidRDefault="001D70FE" w:rsidP="00737CF3">
            <w:pPr>
              <w:rPr>
                <w:rFonts w:ascii="Arial" w:hAnsi="Arial" w:cs="Arial"/>
                <w:noProof/>
                <w:lang w:val="bs-Latn-BA"/>
              </w:rPr>
            </w:pPr>
          </w:p>
        </w:tc>
      </w:tr>
    </w:tbl>
    <w:p w:rsidR="00262421" w:rsidRPr="00392F19" w:rsidRDefault="00262421" w:rsidP="00392F19">
      <w:pPr>
        <w:jc w:val="both"/>
        <w:rPr>
          <w:rFonts w:ascii="Arial" w:hAnsi="Arial" w:cs="Arial"/>
          <w:b/>
          <w:noProof/>
          <w:sz w:val="22"/>
          <w:szCs w:val="22"/>
          <w:lang w:val="it-IT" w:eastAsia="en-US"/>
        </w:rPr>
      </w:pPr>
    </w:p>
    <w:p w:rsidR="00C82000" w:rsidRPr="00455336" w:rsidRDefault="00C82000" w:rsidP="00B91E40">
      <w:pPr>
        <w:pStyle w:val="ListParagraph"/>
        <w:numPr>
          <w:ilvl w:val="0"/>
          <w:numId w:val="4"/>
        </w:numPr>
        <w:jc w:val="both"/>
        <w:rPr>
          <w:rFonts w:ascii="Arial" w:hAnsi="Arial" w:cs="Arial"/>
          <w:b/>
          <w:noProof/>
          <w:sz w:val="22"/>
          <w:szCs w:val="22"/>
          <w:lang w:val="it-IT" w:eastAsia="en-US"/>
        </w:rPr>
      </w:pPr>
      <w:r w:rsidRPr="00455336">
        <w:rPr>
          <w:rFonts w:ascii="Arial" w:hAnsi="Arial" w:cs="Arial"/>
          <w:b/>
          <w:noProof/>
          <w:sz w:val="22"/>
          <w:szCs w:val="22"/>
          <w:lang w:val="bs-Latn-BA" w:eastAsia="en-US"/>
        </w:rPr>
        <w:t xml:space="preserve">Mjere zaštite okoliša </w:t>
      </w:r>
    </w:p>
    <w:p w:rsidR="00C82000" w:rsidRPr="00455336" w:rsidRDefault="00C82000" w:rsidP="001D70FE">
      <w:pPr>
        <w:ind w:left="-52" w:right="-57"/>
        <w:jc w:val="both"/>
        <w:rPr>
          <w:rFonts w:ascii="Arial" w:hAnsi="Arial" w:cs="Arial"/>
          <w:b/>
          <w:noProof/>
          <w:sz w:val="22"/>
          <w:szCs w:val="22"/>
          <w:lang w:val="it-IT" w:eastAsia="en-US"/>
        </w:rPr>
      </w:pPr>
    </w:p>
    <w:p w:rsidR="00C82000" w:rsidRPr="00455336" w:rsidRDefault="00C82000" w:rsidP="001D70FE">
      <w:pPr>
        <w:ind w:left="-52" w:right="-57" w:firstLine="772"/>
        <w:jc w:val="both"/>
        <w:rPr>
          <w:rFonts w:ascii="Arial" w:hAnsi="Arial" w:cs="Arial"/>
          <w:sz w:val="22"/>
          <w:szCs w:val="22"/>
          <w:lang w:val="bs-Latn-BA"/>
        </w:rPr>
      </w:pPr>
      <w:r w:rsidRPr="00455336">
        <w:rPr>
          <w:rFonts w:ascii="Arial" w:hAnsi="Arial" w:cs="Arial"/>
          <w:sz w:val="22"/>
          <w:szCs w:val="22"/>
          <w:lang w:val="bs-Latn-BA"/>
        </w:rPr>
        <w:t xml:space="preserve">U cilju smanjivanja i minimiziranja uticaja projekta na okoliš predlaže se primjena sljedeće hijerarhije mjera: </w:t>
      </w:r>
    </w:p>
    <w:p w:rsidR="00C82000" w:rsidRPr="00455336" w:rsidRDefault="00C82000" w:rsidP="00B91E40">
      <w:pPr>
        <w:pStyle w:val="ListParagraph"/>
        <w:numPr>
          <w:ilvl w:val="0"/>
          <w:numId w:val="3"/>
        </w:numPr>
        <w:ind w:left="196" w:right="-57" w:hanging="196"/>
        <w:contextualSpacing w:val="0"/>
        <w:jc w:val="both"/>
        <w:rPr>
          <w:rFonts w:ascii="Arial" w:hAnsi="Arial" w:cs="Arial"/>
          <w:noProof/>
          <w:sz w:val="22"/>
          <w:szCs w:val="22"/>
          <w:lang w:val="bs-Latn-BA"/>
        </w:rPr>
      </w:pPr>
      <w:r w:rsidRPr="00455336">
        <w:rPr>
          <w:rFonts w:ascii="Arial" w:hAnsi="Arial" w:cs="Arial"/>
          <w:sz w:val="22"/>
          <w:szCs w:val="22"/>
          <w:lang w:val="bs-Latn-BA"/>
        </w:rPr>
        <w:t>izbjeći, smanjiti i minimizirati uticaje kroz izradu projektne dokumentacije</w:t>
      </w:r>
      <w:r w:rsidR="00ED33DF" w:rsidRPr="00455336">
        <w:rPr>
          <w:rFonts w:ascii="Arial" w:hAnsi="Arial" w:cs="Arial"/>
          <w:sz w:val="22"/>
          <w:szCs w:val="22"/>
          <w:lang w:val="bs-Latn-BA"/>
        </w:rPr>
        <w:t xml:space="preserve"> i </w:t>
      </w:r>
      <w:r w:rsidR="00ED33DF" w:rsidRPr="00455336">
        <w:rPr>
          <w:rFonts w:ascii="Arial" w:hAnsi="Arial" w:cs="Arial"/>
          <w:noProof/>
          <w:sz w:val="22"/>
          <w:szCs w:val="22"/>
          <w:lang w:val="bs-Latn-BA"/>
        </w:rPr>
        <w:t>Glavnog rudarskog projekta</w:t>
      </w:r>
      <w:r w:rsidRPr="00455336">
        <w:rPr>
          <w:rFonts w:ascii="Arial" w:hAnsi="Arial" w:cs="Arial"/>
          <w:sz w:val="22"/>
          <w:szCs w:val="22"/>
          <w:lang w:val="bs-Latn-BA"/>
        </w:rPr>
        <w:t xml:space="preserve">, </w:t>
      </w:r>
    </w:p>
    <w:p w:rsidR="00C82000" w:rsidRPr="00455336" w:rsidRDefault="00C82000" w:rsidP="00B91E40">
      <w:pPr>
        <w:pStyle w:val="ListParagraph"/>
        <w:numPr>
          <w:ilvl w:val="0"/>
          <w:numId w:val="3"/>
        </w:numPr>
        <w:ind w:left="196" w:right="-57" w:hanging="196"/>
        <w:contextualSpacing w:val="0"/>
        <w:jc w:val="both"/>
        <w:rPr>
          <w:rFonts w:ascii="Arial" w:hAnsi="Arial" w:cs="Arial"/>
          <w:noProof/>
          <w:sz w:val="22"/>
          <w:szCs w:val="22"/>
          <w:lang w:val="bs-Latn-BA"/>
        </w:rPr>
      </w:pPr>
      <w:r w:rsidRPr="00455336">
        <w:rPr>
          <w:rFonts w:ascii="Arial" w:hAnsi="Arial" w:cs="Arial"/>
          <w:sz w:val="22"/>
          <w:szCs w:val="22"/>
          <w:lang w:val="bs-Latn-BA"/>
        </w:rPr>
        <w:t>izbjeći, smanjiti i minimizirati uticaje u fazi pripreme i građenja primjenom adekvatnih tehnika i planiranih mjera,</w:t>
      </w:r>
    </w:p>
    <w:p w:rsidR="00C82000" w:rsidRPr="00455336" w:rsidRDefault="00C82000" w:rsidP="00B91E40">
      <w:pPr>
        <w:pStyle w:val="ListParagraph"/>
        <w:numPr>
          <w:ilvl w:val="0"/>
          <w:numId w:val="3"/>
        </w:numPr>
        <w:ind w:left="196" w:right="-57" w:hanging="196"/>
        <w:contextualSpacing w:val="0"/>
        <w:jc w:val="both"/>
        <w:rPr>
          <w:rFonts w:ascii="Arial" w:hAnsi="Arial" w:cs="Arial"/>
          <w:noProof/>
          <w:sz w:val="22"/>
          <w:szCs w:val="22"/>
          <w:lang w:val="bs-Latn-BA"/>
        </w:rPr>
      </w:pPr>
      <w:r w:rsidRPr="00455336">
        <w:rPr>
          <w:rFonts w:ascii="Arial" w:hAnsi="Arial" w:cs="Arial"/>
          <w:sz w:val="22"/>
          <w:szCs w:val="22"/>
          <w:lang w:val="bs-Latn-BA"/>
        </w:rPr>
        <w:t xml:space="preserve">sanacija, obnova ili ponovna uspostava kakvo je bilo prije implementacije projekta radi rješavanja privremenih uticaja pripreme i građenja, </w:t>
      </w:r>
    </w:p>
    <w:p w:rsidR="00C82000" w:rsidRPr="00455336" w:rsidRDefault="00C82000" w:rsidP="00B91E40">
      <w:pPr>
        <w:pStyle w:val="ListParagraph"/>
        <w:numPr>
          <w:ilvl w:val="0"/>
          <w:numId w:val="3"/>
        </w:numPr>
        <w:ind w:left="196" w:right="-57" w:hanging="196"/>
        <w:contextualSpacing w:val="0"/>
        <w:jc w:val="both"/>
        <w:rPr>
          <w:rFonts w:ascii="Arial" w:hAnsi="Arial" w:cs="Arial"/>
          <w:noProof/>
          <w:sz w:val="22"/>
          <w:szCs w:val="22"/>
          <w:lang w:val="bs-Latn-BA"/>
        </w:rPr>
      </w:pPr>
      <w:r w:rsidRPr="00455336">
        <w:rPr>
          <w:rFonts w:ascii="Arial" w:hAnsi="Arial" w:cs="Arial"/>
          <w:sz w:val="22"/>
          <w:szCs w:val="22"/>
          <w:lang w:val="bs-Latn-BA"/>
        </w:rPr>
        <w:lastRenderedPageBreak/>
        <w:t>kompenzacija i naknada gubitaka ili štetu uzrokovanu projektom</w:t>
      </w:r>
      <w:r w:rsidRPr="00455336">
        <w:rPr>
          <w:rFonts w:ascii="Arial" w:hAnsi="Arial" w:cs="Arial"/>
          <w:noProof/>
          <w:sz w:val="22"/>
          <w:szCs w:val="22"/>
          <w:lang w:val="bs-Latn-BA"/>
        </w:rPr>
        <w:t xml:space="preserve"> u cilju ostvarivanja okolinskih standarda i zahtjeva zakonske regulative.</w:t>
      </w:r>
    </w:p>
    <w:p w:rsidR="005532AE" w:rsidRPr="00455336" w:rsidRDefault="005532AE" w:rsidP="001D70FE">
      <w:pPr>
        <w:jc w:val="both"/>
        <w:rPr>
          <w:rFonts w:ascii="Arial" w:hAnsi="Arial" w:cs="Arial"/>
          <w:sz w:val="22"/>
          <w:szCs w:val="22"/>
        </w:rPr>
      </w:pPr>
    </w:p>
    <w:p w:rsidR="005532AE" w:rsidRPr="00455336" w:rsidRDefault="005532AE" w:rsidP="001D70FE">
      <w:pPr>
        <w:jc w:val="both"/>
        <w:rPr>
          <w:rFonts w:ascii="Arial" w:hAnsi="Arial" w:cs="Arial"/>
          <w:sz w:val="22"/>
          <w:szCs w:val="22"/>
        </w:rPr>
      </w:pPr>
      <w:r w:rsidRPr="00455336">
        <w:rPr>
          <w:rFonts w:ascii="Arial" w:hAnsi="Arial" w:cs="Arial"/>
          <w:sz w:val="22"/>
          <w:szCs w:val="22"/>
        </w:rPr>
        <w:t>U osnovi mjere ublažavanja negativnih efekata, odnosno sprečavanja, smanjenja ili ublažavanja nepovoljnog uticaja  tehnološkog procesa eksploatacije mineralne sirovine na okoliš definišu se kao:</w:t>
      </w:r>
    </w:p>
    <w:p w:rsidR="005532AE" w:rsidRPr="00455336" w:rsidRDefault="005532AE" w:rsidP="00C2229B">
      <w:pPr>
        <w:pStyle w:val="ListParagraph"/>
        <w:numPr>
          <w:ilvl w:val="0"/>
          <w:numId w:val="29"/>
        </w:numPr>
        <w:jc w:val="both"/>
        <w:rPr>
          <w:rFonts w:ascii="Arial" w:hAnsi="Arial" w:cs="Arial"/>
          <w:sz w:val="22"/>
          <w:szCs w:val="22"/>
        </w:rPr>
      </w:pPr>
      <w:r w:rsidRPr="00455336">
        <w:rPr>
          <w:rFonts w:ascii="Arial" w:hAnsi="Arial" w:cs="Arial"/>
          <w:sz w:val="22"/>
          <w:szCs w:val="22"/>
        </w:rPr>
        <w:t>opće mjere ublažavanja</w:t>
      </w:r>
      <w:r w:rsidR="008F160F">
        <w:rPr>
          <w:rFonts w:ascii="Arial" w:hAnsi="Arial" w:cs="Arial"/>
          <w:sz w:val="22"/>
          <w:szCs w:val="22"/>
        </w:rPr>
        <w:t>,</w:t>
      </w:r>
    </w:p>
    <w:p w:rsidR="005532AE" w:rsidRPr="00455336" w:rsidRDefault="005532AE" w:rsidP="00C2229B">
      <w:pPr>
        <w:numPr>
          <w:ilvl w:val="0"/>
          <w:numId w:val="29"/>
        </w:numPr>
        <w:jc w:val="both"/>
        <w:rPr>
          <w:rFonts w:ascii="Arial" w:hAnsi="Arial" w:cs="Arial"/>
          <w:sz w:val="22"/>
          <w:szCs w:val="22"/>
        </w:rPr>
      </w:pPr>
      <w:r w:rsidRPr="00455336">
        <w:rPr>
          <w:rFonts w:ascii="Arial" w:hAnsi="Arial" w:cs="Arial"/>
          <w:sz w:val="22"/>
          <w:szCs w:val="22"/>
        </w:rPr>
        <w:t>posebne mjere ublažavanja</w:t>
      </w:r>
      <w:r w:rsidR="008F160F">
        <w:rPr>
          <w:rFonts w:ascii="Arial" w:hAnsi="Arial" w:cs="Arial"/>
          <w:sz w:val="22"/>
          <w:szCs w:val="22"/>
        </w:rPr>
        <w:t>,</w:t>
      </w:r>
    </w:p>
    <w:p w:rsidR="005532AE" w:rsidRPr="00455336" w:rsidRDefault="005532AE" w:rsidP="00C2229B">
      <w:pPr>
        <w:numPr>
          <w:ilvl w:val="0"/>
          <w:numId w:val="29"/>
        </w:numPr>
        <w:jc w:val="both"/>
        <w:rPr>
          <w:rFonts w:ascii="Arial" w:hAnsi="Arial" w:cs="Arial"/>
          <w:sz w:val="22"/>
          <w:szCs w:val="22"/>
        </w:rPr>
      </w:pPr>
      <w:r w:rsidRPr="00455336">
        <w:rPr>
          <w:rFonts w:ascii="Arial" w:hAnsi="Arial" w:cs="Arial"/>
          <w:sz w:val="22"/>
          <w:szCs w:val="22"/>
        </w:rPr>
        <w:t>tehničke mjere ublažavanja.</w:t>
      </w:r>
    </w:p>
    <w:p w:rsidR="005532AE" w:rsidRPr="00455336" w:rsidRDefault="005532AE" w:rsidP="001D70FE">
      <w:pPr>
        <w:jc w:val="both"/>
        <w:rPr>
          <w:rFonts w:ascii="Arial" w:hAnsi="Arial" w:cs="Arial"/>
          <w:i/>
          <w:sz w:val="22"/>
          <w:szCs w:val="22"/>
        </w:rPr>
      </w:pPr>
    </w:p>
    <w:p w:rsidR="005532AE" w:rsidRDefault="005532AE" w:rsidP="00C2229B">
      <w:pPr>
        <w:pStyle w:val="ListParagraph"/>
        <w:numPr>
          <w:ilvl w:val="0"/>
          <w:numId w:val="19"/>
        </w:numPr>
        <w:jc w:val="both"/>
        <w:rPr>
          <w:rFonts w:ascii="Arial" w:hAnsi="Arial" w:cs="Arial"/>
          <w:b/>
          <w:i/>
          <w:sz w:val="22"/>
          <w:szCs w:val="22"/>
        </w:rPr>
      </w:pPr>
      <w:r w:rsidRPr="0070560D">
        <w:rPr>
          <w:rFonts w:ascii="Arial" w:hAnsi="Arial" w:cs="Arial"/>
          <w:b/>
          <w:i/>
          <w:sz w:val="22"/>
          <w:szCs w:val="22"/>
        </w:rPr>
        <w:t>Opće mjere ublažavanja</w:t>
      </w:r>
    </w:p>
    <w:p w:rsidR="008F160F" w:rsidRPr="0070560D" w:rsidRDefault="008F160F" w:rsidP="008F160F">
      <w:pPr>
        <w:pStyle w:val="ListParagraph"/>
        <w:jc w:val="both"/>
        <w:rPr>
          <w:rFonts w:ascii="Arial" w:hAnsi="Arial" w:cs="Arial"/>
          <w:b/>
          <w:i/>
          <w:sz w:val="22"/>
          <w:szCs w:val="22"/>
        </w:rPr>
      </w:pPr>
    </w:p>
    <w:p w:rsidR="005532AE" w:rsidRPr="00455336" w:rsidRDefault="005532AE" w:rsidP="00C2229B">
      <w:pPr>
        <w:numPr>
          <w:ilvl w:val="0"/>
          <w:numId w:val="14"/>
        </w:numPr>
        <w:jc w:val="both"/>
        <w:rPr>
          <w:rFonts w:ascii="Arial" w:hAnsi="Arial" w:cs="Arial"/>
          <w:sz w:val="22"/>
          <w:szCs w:val="22"/>
        </w:rPr>
      </w:pPr>
      <w:r w:rsidRPr="00455336">
        <w:rPr>
          <w:rFonts w:ascii="Arial" w:hAnsi="Arial" w:cs="Arial"/>
          <w:sz w:val="22"/>
          <w:szCs w:val="22"/>
        </w:rPr>
        <w:t xml:space="preserve">Opće mjere zaštite okoliša podrazumijevaju racionalno upravljanje okolišem za konkretan investicioni poduhvat, uvažavaju sve aktivnosti koje su definisane u sklopu opće razvojne politike na nivou Federacije BiH i državnom nivou, a koje su primijenjene kroz najviše planske dokumente. </w:t>
      </w:r>
    </w:p>
    <w:p w:rsidR="005532AE" w:rsidRPr="00455336" w:rsidRDefault="005532AE" w:rsidP="00C2229B">
      <w:pPr>
        <w:numPr>
          <w:ilvl w:val="0"/>
          <w:numId w:val="14"/>
        </w:numPr>
        <w:jc w:val="both"/>
        <w:rPr>
          <w:rFonts w:ascii="Arial" w:hAnsi="Arial" w:cs="Arial"/>
          <w:sz w:val="22"/>
          <w:szCs w:val="22"/>
        </w:rPr>
      </w:pPr>
      <w:r w:rsidRPr="00455336">
        <w:rPr>
          <w:rFonts w:ascii="Arial" w:hAnsi="Arial" w:cs="Arial"/>
          <w:sz w:val="22"/>
          <w:szCs w:val="22"/>
        </w:rPr>
        <w:t xml:space="preserve">U postupku eksploatacije na PK "Hajrat" Investitor je dužan pridržavati se odobrenog Glavnog rudarskog projekta, kao i ostale investiciono-tehničke dokumentacije, te obezbijediti konstantno praćenje stanja okoliša (monitoring). </w:t>
      </w:r>
    </w:p>
    <w:p w:rsidR="005532AE" w:rsidRPr="00455336" w:rsidRDefault="005532AE" w:rsidP="00C2229B">
      <w:pPr>
        <w:numPr>
          <w:ilvl w:val="0"/>
          <w:numId w:val="14"/>
        </w:numPr>
        <w:jc w:val="both"/>
        <w:rPr>
          <w:rFonts w:ascii="Arial" w:hAnsi="Arial" w:cs="Arial"/>
          <w:sz w:val="22"/>
          <w:szCs w:val="22"/>
        </w:rPr>
      </w:pPr>
      <w:r w:rsidRPr="00455336">
        <w:rPr>
          <w:rFonts w:ascii="Arial" w:hAnsi="Arial" w:cs="Arial"/>
          <w:sz w:val="22"/>
          <w:szCs w:val="22"/>
        </w:rPr>
        <w:t>U svim fazama projekta neophodno je poštovati važeće relevantne zakonske propise koji se odnose na zaštitu zraka, voda i tla u FBiH, te propise o tehničkim mjerama zaštite na radu i zaštite od požara.</w:t>
      </w:r>
    </w:p>
    <w:p w:rsidR="005532AE" w:rsidRPr="00455336" w:rsidRDefault="005532AE" w:rsidP="00C2229B">
      <w:pPr>
        <w:numPr>
          <w:ilvl w:val="0"/>
          <w:numId w:val="14"/>
        </w:numPr>
        <w:jc w:val="both"/>
        <w:rPr>
          <w:rFonts w:ascii="Arial" w:hAnsi="Arial" w:cs="Arial"/>
          <w:sz w:val="22"/>
          <w:szCs w:val="22"/>
        </w:rPr>
      </w:pPr>
      <w:r w:rsidRPr="00455336">
        <w:rPr>
          <w:rFonts w:ascii="Arial" w:hAnsi="Arial" w:cs="Arial"/>
          <w:sz w:val="22"/>
          <w:szCs w:val="22"/>
        </w:rPr>
        <w:t xml:space="preserve">Sve radnje koje se odnose na zaštitu voda, zraka i tla kroz faze eksploatacije, Investitor je dužan pratiti i kontrolisati, preduzimati potrebne radnje u slučaju prekoračenja dozvoljenih emisija, izvijestiti nadležne organe i obavijestiti javnost u slučaju akcidentne situacije i narušavanja stanja okoliša. </w:t>
      </w:r>
    </w:p>
    <w:p w:rsidR="005532AE" w:rsidRPr="00455336" w:rsidRDefault="005532AE" w:rsidP="00C2229B">
      <w:pPr>
        <w:numPr>
          <w:ilvl w:val="0"/>
          <w:numId w:val="14"/>
        </w:numPr>
        <w:jc w:val="both"/>
        <w:rPr>
          <w:rFonts w:ascii="Arial" w:hAnsi="Arial" w:cs="Arial"/>
          <w:sz w:val="22"/>
          <w:szCs w:val="22"/>
        </w:rPr>
      </w:pPr>
      <w:r w:rsidRPr="00455336">
        <w:rPr>
          <w:rFonts w:ascii="Arial" w:hAnsi="Arial" w:cs="Arial"/>
          <w:sz w:val="22"/>
          <w:szCs w:val="22"/>
        </w:rPr>
        <w:t>Prilikom pojave onečišćenja potrebno je izvršiti sanaciju kako bi se spriječila kontaminacija tla i podzemnih voda.</w:t>
      </w:r>
    </w:p>
    <w:p w:rsidR="005532AE" w:rsidRPr="00455336" w:rsidRDefault="005532AE" w:rsidP="00C2229B">
      <w:pPr>
        <w:numPr>
          <w:ilvl w:val="0"/>
          <w:numId w:val="14"/>
        </w:numPr>
        <w:jc w:val="both"/>
        <w:rPr>
          <w:rFonts w:ascii="Arial" w:hAnsi="Arial" w:cs="Arial"/>
          <w:sz w:val="22"/>
          <w:szCs w:val="22"/>
        </w:rPr>
      </w:pPr>
      <w:r w:rsidRPr="00455336">
        <w:rPr>
          <w:rFonts w:ascii="Arial" w:hAnsi="Arial" w:cs="Arial"/>
          <w:sz w:val="22"/>
          <w:szCs w:val="22"/>
        </w:rPr>
        <w:t xml:space="preserve">Pristup lokaciji dozvoliti samo radnicima koji su prošli obuke iz oblasti zaštite na radu i zaštite od požara. </w:t>
      </w:r>
    </w:p>
    <w:p w:rsidR="005532AE" w:rsidRDefault="005532AE" w:rsidP="00C2229B">
      <w:pPr>
        <w:numPr>
          <w:ilvl w:val="0"/>
          <w:numId w:val="14"/>
        </w:numPr>
        <w:jc w:val="both"/>
        <w:rPr>
          <w:rFonts w:ascii="Arial" w:hAnsi="Arial" w:cs="Arial"/>
          <w:sz w:val="22"/>
          <w:szCs w:val="22"/>
        </w:rPr>
      </w:pPr>
      <w:r w:rsidRPr="00455336">
        <w:rPr>
          <w:rFonts w:ascii="Arial" w:hAnsi="Arial" w:cs="Arial"/>
          <w:sz w:val="22"/>
          <w:szCs w:val="22"/>
        </w:rPr>
        <w:t>Zabraniti prosipanje tečnog otpada na tlo kao i nekontrolisano odlaganja svih opasnih  sredstava koja se namjeravaju koristiti u toku izvođenja eksploatacije.</w:t>
      </w:r>
    </w:p>
    <w:p w:rsidR="008F160F" w:rsidRPr="00455336" w:rsidRDefault="008F160F" w:rsidP="008F160F">
      <w:pPr>
        <w:ind w:left="644"/>
        <w:jc w:val="both"/>
        <w:rPr>
          <w:rFonts w:ascii="Arial" w:hAnsi="Arial" w:cs="Arial"/>
          <w:sz w:val="22"/>
          <w:szCs w:val="22"/>
        </w:rPr>
      </w:pPr>
    </w:p>
    <w:p w:rsidR="005532AE" w:rsidRDefault="005532AE" w:rsidP="00C2229B">
      <w:pPr>
        <w:pStyle w:val="ListParagraph"/>
        <w:numPr>
          <w:ilvl w:val="0"/>
          <w:numId w:val="19"/>
        </w:numPr>
        <w:jc w:val="both"/>
        <w:rPr>
          <w:rFonts w:ascii="Arial" w:hAnsi="Arial" w:cs="Arial"/>
          <w:b/>
          <w:i/>
          <w:sz w:val="22"/>
          <w:szCs w:val="22"/>
        </w:rPr>
      </w:pPr>
      <w:r w:rsidRPr="0070560D">
        <w:rPr>
          <w:rFonts w:ascii="Arial" w:hAnsi="Arial" w:cs="Arial"/>
          <w:b/>
          <w:i/>
          <w:sz w:val="22"/>
          <w:szCs w:val="22"/>
        </w:rPr>
        <w:t>Posebne mjere ublažavanja</w:t>
      </w:r>
    </w:p>
    <w:p w:rsidR="001D70FE" w:rsidRPr="001D70FE" w:rsidRDefault="001D70FE" w:rsidP="001D70FE">
      <w:pPr>
        <w:pStyle w:val="ListParagraph"/>
        <w:jc w:val="both"/>
        <w:rPr>
          <w:rFonts w:ascii="Arial" w:hAnsi="Arial" w:cs="Arial"/>
          <w:b/>
          <w:i/>
          <w:sz w:val="22"/>
          <w:szCs w:val="22"/>
        </w:rPr>
      </w:pPr>
    </w:p>
    <w:p w:rsidR="005532AE" w:rsidRPr="00455336" w:rsidRDefault="005532AE" w:rsidP="001D70FE">
      <w:pPr>
        <w:jc w:val="both"/>
        <w:rPr>
          <w:rFonts w:ascii="Arial" w:hAnsi="Arial" w:cs="Arial"/>
          <w:sz w:val="22"/>
          <w:szCs w:val="22"/>
        </w:rPr>
      </w:pPr>
      <w:r w:rsidRPr="00455336">
        <w:rPr>
          <w:rFonts w:ascii="Arial" w:hAnsi="Arial" w:cs="Arial"/>
          <w:sz w:val="22"/>
          <w:szCs w:val="22"/>
        </w:rPr>
        <w:t>Kroz realizaciju ovih mjera, Investitor je dužan:</w:t>
      </w:r>
    </w:p>
    <w:p w:rsidR="005532AE" w:rsidRPr="00455336" w:rsidRDefault="005532AE" w:rsidP="00C2229B">
      <w:pPr>
        <w:pStyle w:val="ListParagraph"/>
        <w:numPr>
          <w:ilvl w:val="0"/>
          <w:numId w:val="16"/>
        </w:numPr>
        <w:jc w:val="both"/>
        <w:rPr>
          <w:rFonts w:ascii="Arial" w:hAnsi="Arial" w:cs="Arial"/>
          <w:sz w:val="22"/>
          <w:szCs w:val="22"/>
        </w:rPr>
      </w:pPr>
      <w:r w:rsidRPr="00455336">
        <w:rPr>
          <w:rFonts w:ascii="Arial" w:hAnsi="Arial" w:cs="Arial"/>
          <w:sz w:val="22"/>
          <w:szCs w:val="22"/>
        </w:rPr>
        <w:t xml:space="preserve">Blagovremeno informisati lokalno stanovništvo o projektu kako bi bilo u mogućnosti sagledati sve dimenzije potencijalnog uticaja i sudjelovati u procesu donošenja odluka, </w:t>
      </w:r>
    </w:p>
    <w:p w:rsidR="005532AE" w:rsidRPr="00455336" w:rsidRDefault="005532AE" w:rsidP="00C2229B">
      <w:pPr>
        <w:pStyle w:val="ListParagraph"/>
        <w:numPr>
          <w:ilvl w:val="0"/>
          <w:numId w:val="16"/>
        </w:numPr>
        <w:jc w:val="both"/>
        <w:rPr>
          <w:rFonts w:ascii="Arial" w:hAnsi="Arial" w:cs="Arial"/>
          <w:sz w:val="22"/>
          <w:szCs w:val="22"/>
        </w:rPr>
      </w:pPr>
      <w:r w:rsidRPr="00455336">
        <w:rPr>
          <w:rFonts w:ascii="Arial" w:hAnsi="Arial" w:cs="Arial"/>
          <w:sz w:val="22"/>
          <w:szCs w:val="22"/>
        </w:rPr>
        <w:t>Izraditi odgovarajuće operativne planove hitnih intervencija u mogućim akcidentnim situacijama i izvršiti nabavku potrebne opreme.</w:t>
      </w:r>
    </w:p>
    <w:p w:rsidR="005532AE" w:rsidRPr="00455336" w:rsidRDefault="005532AE" w:rsidP="001D70FE">
      <w:pPr>
        <w:pStyle w:val="ListParagraph"/>
        <w:jc w:val="both"/>
        <w:rPr>
          <w:rFonts w:ascii="Arial" w:hAnsi="Arial" w:cs="Arial"/>
          <w:sz w:val="22"/>
          <w:szCs w:val="22"/>
        </w:rPr>
      </w:pPr>
    </w:p>
    <w:p w:rsidR="005532AE" w:rsidRPr="008F160F" w:rsidRDefault="005532AE" w:rsidP="00C2229B">
      <w:pPr>
        <w:pStyle w:val="ListParagraph"/>
        <w:numPr>
          <w:ilvl w:val="0"/>
          <w:numId w:val="19"/>
        </w:numPr>
        <w:jc w:val="both"/>
        <w:rPr>
          <w:rFonts w:ascii="Arial" w:hAnsi="Arial" w:cs="Arial"/>
          <w:b/>
          <w:i/>
          <w:sz w:val="22"/>
          <w:szCs w:val="22"/>
        </w:rPr>
      </w:pPr>
      <w:r w:rsidRPr="008F160F">
        <w:rPr>
          <w:rFonts w:ascii="Arial" w:hAnsi="Arial" w:cs="Arial"/>
          <w:b/>
          <w:i/>
          <w:sz w:val="22"/>
          <w:szCs w:val="22"/>
        </w:rPr>
        <w:t>Tehničke mjere ublažavanja</w:t>
      </w:r>
    </w:p>
    <w:p w:rsidR="005532AE" w:rsidRPr="00455336" w:rsidRDefault="005532AE" w:rsidP="001D70FE">
      <w:pPr>
        <w:jc w:val="both"/>
        <w:rPr>
          <w:rFonts w:ascii="Arial" w:hAnsi="Arial" w:cs="Arial"/>
          <w:i/>
          <w:sz w:val="22"/>
          <w:szCs w:val="22"/>
        </w:rPr>
      </w:pPr>
    </w:p>
    <w:p w:rsidR="005532AE" w:rsidRPr="00455336" w:rsidRDefault="005532AE" w:rsidP="001D70FE">
      <w:pPr>
        <w:jc w:val="both"/>
        <w:rPr>
          <w:rFonts w:ascii="Arial" w:hAnsi="Arial" w:cs="Arial"/>
          <w:sz w:val="22"/>
          <w:szCs w:val="22"/>
        </w:rPr>
      </w:pPr>
      <w:r w:rsidRPr="00455336">
        <w:rPr>
          <w:rFonts w:ascii="Arial" w:hAnsi="Arial" w:cs="Arial"/>
          <w:sz w:val="22"/>
          <w:szCs w:val="22"/>
        </w:rPr>
        <w:t>Kroz realizaciju tehničkih mjera investitor je dužan:</w:t>
      </w:r>
    </w:p>
    <w:p w:rsidR="005532AE" w:rsidRPr="00455336" w:rsidRDefault="005532AE" w:rsidP="00C2229B">
      <w:pPr>
        <w:numPr>
          <w:ilvl w:val="0"/>
          <w:numId w:val="15"/>
        </w:numPr>
        <w:jc w:val="both"/>
        <w:rPr>
          <w:rFonts w:ascii="Arial" w:hAnsi="Arial" w:cs="Arial"/>
          <w:sz w:val="22"/>
          <w:szCs w:val="22"/>
        </w:rPr>
      </w:pPr>
      <w:r w:rsidRPr="00455336">
        <w:rPr>
          <w:rFonts w:ascii="Arial" w:hAnsi="Arial" w:cs="Arial"/>
          <w:sz w:val="22"/>
          <w:szCs w:val="22"/>
        </w:rPr>
        <w:t>Postupati u skladu sa Glavnim rudarskim projektom kojim su data detaljna projektna rješenje po fazama eksploatacije, odabir neophodne opreme, proračunatih količina eksploziva koje će se koristiti prilikom miniranja.</w:t>
      </w:r>
    </w:p>
    <w:p w:rsidR="005532AE" w:rsidRPr="00455336" w:rsidRDefault="005532AE" w:rsidP="00C2229B">
      <w:pPr>
        <w:numPr>
          <w:ilvl w:val="0"/>
          <w:numId w:val="15"/>
        </w:numPr>
        <w:jc w:val="both"/>
        <w:rPr>
          <w:rFonts w:ascii="Arial" w:hAnsi="Arial" w:cs="Arial"/>
          <w:sz w:val="22"/>
          <w:szCs w:val="22"/>
        </w:rPr>
      </w:pPr>
      <w:r w:rsidRPr="00455336">
        <w:rPr>
          <w:rFonts w:ascii="Arial" w:hAnsi="Arial" w:cs="Arial"/>
          <w:sz w:val="22"/>
          <w:szCs w:val="22"/>
        </w:rPr>
        <w:t xml:space="preserve">Poštivanje graničnih emisija u otpadnim vodama koje se eventualno ispuštaju u površinske vodotoke treba uskladiti sa relevantnim pravilnicima koji su na snazi. </w:t>
      </w:r>
    </w:p>
    <w:p w:rsidR="005532AE" w:rsidRPr="008F160F" w:rsidRDefault="005532AE" w:rsidP="00C2229B">
      <w:pPr>
        <w:numPr>
          <w:ilvl w:val="0"/>
          <w:numId w:val="15"/>
        </w:numPr>
        <w:jc w:val="both"/>
        <w:rPr>
          <w:rFonts w:ascii="Arial" w:hAnsi="Arial" w:cs="Arial"/>
          <w:sz w:val="22"/>
          <w:szCs w:val="22"/>
        </w:rPr>
      </w:pPr>
      <w:r w:rsidRPr="00455336">
        <w:rPr>
          <w:rFonts w:ascii="Arial" w:hAnsi="Arial" w:cs="Arial"/>
          <w:sz w:val="22"/>
          <w:szCs w:val="22"/>
        </w:rPr>
        <w:t>U samom radu mehanizacije treba smanjiti buku na dozvoljeni nivo i izb</w:t>
      </w:r>
      <w:r w:rsidR="008F160F">
        <w:rPr>
          <w:rFonts w:ascii="Arial" w:hAnsi="Arial" w:cs="Arial"/>
          <w:sz w:val="22"/>
          <w:szCs w:val="22"/>
        </w:rPr>
        <w:t>jegavati rad mehanizacije noću i vršiti kontinuiranu</w:t>
      </w:r>
      <w:r w:rsidRPr="008F160F">
        <w:rPr>
          <w:rFonts w:ascii="Arial" w:hAnsi="Arial" w:cs="Arial"/>
          <w:sz w:val="22"/>
          <w:szCs w:val="22"/>
        </w:rPr>
        <w:t xml:space="preserve"> kontrolu ispravnosti mehanizacije. </w:t>
      </w:r>
    </w:p>
    <w:p w:rsidR="005532AE" w:rsidRPr="00455336" w:rsidRDefault="005532AE" w:rsidP="00C2229B">
      <w:pPr>
        <w:numPr>
          <w:ilvl w:val="0"/>
          <w:numId w:val="15"/>
        </w:numPr>
        <w:jc w:val="both"/>
        <w:rPr>
          <w:rFonts w:ascii="Arial" w:hAnsi="Arial" w:cs="Arial"/>
          <w:sz w:val="22"/>
          <w:szCs w:val="22"/>
        </w:rPr>
      </w:pPr>
      <w:r w:rsidRPr="00455336">
        <w:rPr>
          <w:rFonts w:ascii="Arial" w:hAnsi="Arial" w:cs="Arial"/>
          <w:sz w:val="22"/>
          <w:szCs w:val="22"/>
        </w:rPr>
        <w:t xml:space="preserve">Investitor je dužan obavljati obavezne periodične preglede ispitivanja sredstava rada i opreme (jednom u 3 godine) radi dobivanja upotrebnih dozvola, a u skladu sa Pravilnikom o načinu i postupku vršenja periodičnih pregleda i ispitivanja iz oblasti zaštite na radu. </w:t>
      </w:r>
    </w:p>
    <w:p w:rsidR="005532AE" w:rsidRPr="00455336" w:rsidRDefault="005532AE" w:rsidP="00C2229B">
      <w:pPr>
        <w:numPr>
          <w:ilvl w:val="0"/>
          <w:numId w:val="15"/>
        </w:numPr>
        <w:jc w:val="both"/>
        <w:rPr>
          <w:rFonts w:ascii="Arial" w:hAnsi="Arial" w:cs="Arial"/>
          <w:sz w:val="22"/>
          <w:szCs w:val="22"/>
        </w:rPr>
      </w:pPr>
      <w:r w:rsidRPr="00455336">
        <w:rPr>
          <w:rFonts w:ascii="Arial" w:hAnsi="Arial" w:cs="Arial"/>
          <w:sz w:val="22"/>
          <w:szCs w:val="22"/>
        </w:rPr>
        <w:t xml:space="preserve">Sva lica zaposlena na eksploataciji moraju biti osposobljena za pravilno rukovanje mehanizacijom i uređajima koje opslužuju, kao i sredstvima za gašenje požara, te biti upoznati </w:t>
      </w:r>
      <w:r w:rsidRPr="00455336">
        <w:rPr>
          <w:rFonts w:ascii="Arial" w:hAnsi="Arial" w:cs="Arial"/>
          <w:sz w:val="22"/>
          <w:szCs w:val="22"/>
        </w:rPr>
        <w:lastRenderedPageBreak/>
        <w:t xml:space="preserve">sa ostalim mjerama sigurnosti pri radu na poslovima manipulisanja štetnim i opasnim materijama. </w:t>
      </w:r>
    </w:p>
    <w:p w:rsidR="005532AE" w:rsidRPr="00455336" w:rsidRDefault="005532AE" w:rsidP="00C2229B">
      <w:pPr>
        <w:numPr>
          <w:ilvl w:val="0"/>
          <w:numId w:val="15"/>
        </w:numPr>
        <w:jc w:val="both"/>
        <w:rPr>
          <w:rFonts w:ascii="Arial" w:hAnsi="Arial" w:cs="Arial"/>
          <w:sz w:val="22"/>
          <w:szCs w:val="22"/>
        </w:rPr>
      </w:pPr>
      <w:r w:rsidRPr="00455336">
        <w:rPr>
          <w:rFonts w:ascii="Arial" w:hAnsi="Arial" w:cs="Arial"/>
          <w:sz w:val="22"/>
          <w:szCs w:val="22"/>
        </w:rPr>
        <w:t>Uz svaki uređaj ili sredstvo mora se nalaziti uputstvo za rukovanje i natpisi upozorenja, ako su u pitanju opasne materije koje mogu dovesti do povrjeđivanja.</w:t>
      </w:r>
    </w:p>
    <w:p w:rsidR="005532AE" w:rsidRPr="00455336" w:rsidRDefault="005532AE" w:rsidP="00C2229B">
      <w:pPr>
        <w:numPr>
          <w:ilvl w:val="0"/>
          <w:numId w:val="15"/>
        </w:numPr>
        <w:jc w:val="both"/>
        <w:rPr>
          <w:rFonts w:ascii="Arial" w:hAnsi="Arial" w:cs="Arial"/>
          <w:sz w:val="22"/>
          <w:szCs w:val="22"/>
        </w:rPr>
      </w:pPr>
      <w:r w:rsidRPr="00455336">
        <w:rPr>
          <w:rFonts w:ascii="Arial" w:hAnsi="Arial" w:cs="Arial"/>
          <w:sz w:val="22"/>
          <w:szCs w:val="22"/>
        </w:rPr>
        <w:t>Električnu instalaciju u fazi eksploatacije mora redovno, odnosno periodično pregledati ovlaštena institucija, čime će se potvrditi da je instalacija izvedena u skladu sa važećim propisima, te neće predstavljati opasnost za radnike i okoliš.</w:t>
      </w:r>
    </w:p>
    <w:p w:rsidR="005532AE" w:rsidRPr="00455336" w:rsidRDefault="005532AE" w:rsidP="00C2229B">
      <w:pPr>
        <w:numPr>
          <w:ilvl w:val="0"/>
          <w:numId w:val="15"/>
        </w:numPr>
        <w:jc w:val="both"/>
        <w:rPr>
          <w:rFonts w:ascii="Arial" w:hAnsi="Arial" w:cs="Arial"/>
          <w:sz w:val="22"/>
          <w:szCs w:val="22"/>
        </w:rPr>
      </w:pPr>
      <w:r w:rsidRPr="00455336">
        <w:rPr>
          <w:rFonts w:ascii="Arial" w:hAnsi="Arial" w:cs="Arial"/>
          <w:sz w:val="22"/>
          <w:szCs w:val="22"/>
        </w:rPr>
        <w:t xml:space="preserve">Na svim lokacijama projektnog područja mora postojati zdravstvena zaštita u svrhu ukazivanja pomoći i preventivnih mjera za uposlenike, tj. mora biti osigurana oprema prve pomoći. </w:t>
      </w:r>
    </w:p>
    <w:p w:rsidR="005532AE" w:rsidRPr="00455336" w:rsidRDefault="005532AE" w:rsidP="00C2229B">
      <w:pPr>
        <w:numPr>
          <w:ilvl w:val="0"/>
          <w:numId w:val="15"/>
        </w:numPr>
        <w:jc w:val="both"/>
        <w:rPr>
          <w:rFonts w:ascii="Arial" w:hAnsi="Arial" w:cs="Arial"/>
          <w:sz w:val="22"/>
          <w:szCs w:val="22"/>
        </w:rPr>
      </w:pPr>
      <w:r w:rsidRPr="00455336">
        <w:rPr>
          <w:rFonts w:ascii="Arial" w:hAnsi="Arial" w:cs="Arial"/>
          <w:sz w:val="22"/>
          <w:szCs w:val="22"/>
        </w:rPr>
        <w:t>Osobe koje rade posao štetan za zdravlje (buka, vibracija, prašina) moraju imati odgovarajuća lična zaštitna sredstva i opremu za tu vrstu posla.</w:t>
      </w:r>
    </w:p>
    <w:p w:rsidR="005532AE" w:rsidRPr="00455336" w:rsidRDefault="005532AE" w:rsidP="001D70FE">
      <w:pPr>
        <w:jc w:val="both"/>
        <w:rPr>
          <w:rFonts w:ascii="Arial" w:hAnsi="Arial" w:cs="Arial"/>
          <w:b/>
          <w:sz w:val="22"/>
          <w:szCs w:val="22"/>
        </w:rPr>
      </w:pPr>
    </w:p>
    <w:p w:rsidR="005532AE" w:rsidRPr="00455336" w:rsidRDefault="005532AE" w:rsidP="001D70FE">
      <w:pPr>
        <w:jc w:val="both"/>
        <w:rPr>
          <w:rFonts w:ascii="Arial" w:hAnsi="Arial" w:cs="Arial"/>
          <w:b/>
          <w:sz w:val="22"/>
          <w:szCs w:val="22"/>
        </w:rPr>
      </w:pPr>
      <w:r w:rsidRPr="00455336">
        <w:rPr>
          <w:rFonts w:ascii="Arial" w:hAnsi="Arial" w:cs="Arial"/>
          <w:b/>
          <w:sz w:val="22"/>
          <w:szCs w:val="22"/>
        </w:rPr>
        <w:t>Mjere za spriječavanje emisija u zrak</w:t>
      </w:r>
    </w:p>
    <w:p w:rsidR="005532AE" w:rsidRPr="00455336" w:rsidRDefault="005532AE" w:rsidP="001D70FE">
      <w:pPr>
        <w:jc w:val="both"/>
        <w:rPr>
          <w:rFonts w:ascii="Arial" w:hAnsi="Arial" w:cs="Arial"/>
          <w:b/>
          <w:sz w:val="22"/>
          <w:szCs w:val="22"/>
        </w:rPr>
      </w:pPr>
    </w:p>
    <w:p w:rsidR="005532AE" w:rsidRPr="00455336" w:rsidRDefault="005532AE" w:rsidP="001D70FE">
      <w:pPr>
        <w:jc w:val="both"/>
        <w:rPr>
          <w:rFonts w:ascii="Arial" w:hAnsi="Arial" w:cs="Arial"/>
          <w:sz w:val="22"/>
          <w:szCs w:val="22"/>
        </w:rPr>
      </w:pPr>
      <w:r w:rsidRPr="00455336">
        <w:rPr>
          <w:rFonts w:ascii="Arial" w:hAnsi="Arial" w:cs="Arial"/>
          <w:sz w:val="22"/>
          <w:szCs w:val="22"/>
        </w:rPr>
        <w:t xml:space="preserve">Kao mjere za smanjenje emisija mineralne prašine treba primjeniti sljedeće mjere: </w:t>
      </w:r>
    </w:p>
    <w:p w:rsidR="005532AE" w:rsidRPr="00455336" w:rsidRDefault="005532AE" w:rsidP="00C2229B">
      <w:pPr>
        <w:numPr>
          <w:ilvl w:val="0"/>
          <w:numId w:val="30"/>
        </w:numPr>
        <w:tabs>
          <w:tab w:val="clear" w:pos="1068"/>
          <w:tab w:val="num" w:pos="810"/>
        </w:tabs>
        <w:ind w:left="810"/>
        <w:jc w:val="both"/>
        <w:rPr>
          <w:rFonts w:ascii="Arial" w:hAnsi="Arial" w:cs="Arial"/>
          <w:sz w:val="22"/>
          <w:szCs w:val="22"/>
        </w:rPr>
      </w:pPr>
      <w:bookmarkStart w:id="11" w:name="_Hlk170295505"/>
      <w:r w:rsidRPr="00455336">
        <w:rPr>
          <w:rFonts w:ascii="Arial" w:hAnsi="Arial" w:cs="Arial"/>
          <w:sz w:val="22"/>
          <w:szCs w:val="22"/>
        </w:rPr>
        <w:t xml:space="preserve">Organizacija sistema ulaza-izlaza i kretanje svih vrsta vozila </w:t>
      </w:r>
      <w:r w:rsidR="00702A64">
        <w:rPr>
          <w:rFonts w:ascii="Arial" w:hAnsi="Arial" w:cs="Arial"/>
          <w:sz w:val="22"/>
          <w:szCs w:val="22"/>
        </w:rPr>
        <w:t>mora</w:t>
      </w:r>
      <w:r w:rsidRPr="00455336">
        <w:rPr>
          <w:rFonts w:ascii="Arial" w:hAnsi="Arial" w:cs="Arial"/>
          <w:sz w:val="22"/>
          <w:szCs w:val="22"/>
        </w:rPr>
        <w:t xml:space="preserve"> biti ostvarena uz uvažavanje pretpostavki što manjeg stvaranja i uzvitlavanja mineralne prašine ali i smanjenja drugih negativnih uticaja koje nose motorna vozila kao što su: emisije prašine, emisije gasova, buka itd. </w:t>
      </w:r>
    </w:p>
    <w:p w:rsidR="005532AE" w:rsidRPr="00455336" w:rsidRDefault="005532AE" w:rsidP="00C2229B">
      <w:pPr>
        <w:numPr>
          <w:ilvl w:val="0"/>
          <w:numId w:val="30"/>
        </w:numPr>
        <w:tabs>
          <w:tab w:val="clear" w:pos="1068"/>
          <w:tab w:val="num" w:pos="810"/>
        </w:tabs>
        <w:ind w:left="810"/>
        <w:jc w:val="both"/>
        <w:rPr>
          <w:rFonts w:ascii="Arial" w:hAnsi="Arial" w:cs="Arial"/>
          <w:sz w:val="22"/>
          <w:szCs w:val="22"/>
        </w:rPr>
      </w:pPr>
      <w:r w:rsidRPr="00455336">
        <w:rPr>
          <w:rFonts w:ascii="Arial" w:hAnsi="Arial" w:cs="Arial"/>
          <w:sz w:val="22"/>
          <w:szCs w:val="22"/>
        </w:rPr>
        <w:t>Izvršit postavljanje saobraćajnih znakova i insistiranje na njihovom poštivanju, kojima se vrši strogo ograničenje brzine kretanja vozila kao i nepotrebno zadržavanje vozila.</w:t>
      </w:r>
    </w:p>
    <w:bookmarkEnd w:id="11"/>
    <w:p w:rsidR="005532AE" w:rsidRPr="00455336" w:rsidRDefault="005532AE" w:rsidP="00C2229B">
      <w:pPr>
        <w:numPr>
          <w:ilvl w:val="0"/>
          <w:numId w:val="30"/>
        </w:numPr>
        <w:tabs>
          <w:tab w:val="clear" w:pos="1068"/>
          <w:tab w:val="num" w:pos="810"/>
        </w:tabs>
        <w:ind w:left="810"/>
        <w:jc w:val="both"/>
        <w:rPr>
          <w:rFonts w:ascii="Arial" w:hAnsi="Arial" w:cs="Arial"/>
          <w:sz w:val="22"/>
          <w:szCs w:val="22"/>
        </w:rPr>
      </w:pPr>
      <w:r w:rsidRPr="00455336">
        <w:rPr>
          <w:rFonts w:ascii="Arial" w:hAnsi="Arial" w:cs="Arial"/>
          <w:sz w:val="22"/>
          <w:szCs w:val="22"/>
        </w:rPr>
        <w:t>Efikasno i propisno održava</w:t>
      </w:r>
      <w:r w:rsidR="00431407">
        <w:rPr>
          <w:rFonts w:ascii="Arial" w:hAnsi="Arial" w:cs="Arial"/>
          <w:sz w:val="22"/>
          <w:szCs w:val="22"/>
        </w:rPr>
        <w:t>ti</w:t>
      </w:r>
      <w:r w:rsidRPr="00455336">
        <w:rPr>
          <w:rFonts w:ascii="Arial" w:hAnsi="Arial" w:cs="Arial"/>
          <w:sz w:val="22"/>
          <w:szCs w:val="22"/>
        </w:rPr>
        <w:t xml:space="preserve"> tehnološk</w:t>
      </w:r>
      <w:r w:rsidR="00431407">
        <w:rPr>
          <w:rFonts w:ascii="Arial" w:hAnsi="Arial" w:cs="Arial"/>
          <w:sz w:val="22"/>
          <w:szCs w:val="22"/>
        </w:rPr>
        <w:t>u</w:t>
      </w:r>
      <w:r w:rsidRPr="00455336">
        <w:rPr>
          <w:rFonts w:ascii="Arial" w:hAnsi="Arial" w:cs="Arial"/>
          <w:sz w:val="22"/>
          <w:szCs w:val="22"/>
        </w:rPr>
        <w:t xml:space="preserve"> oprem</w:t>
      </w:r>
      <w:r w:rsidR="00431407">
        <w:rPr>
          <w:rFonts w:ascii="Arial" w:hAnsi="Arial" w:cs="Arial"/>
          <w:sz w:val="22"/>
          <w:szCs w:val="22"/>
        </w:rPr>
        <w:t>u</w:t>
      </w:r>
      <w:r w:rsidRPr="00455336">
        <w:rPr>
          <w:rFonts w:ascii="Arial" w:hAnsi="Arial" w:cs="Arial"/>
          <w:sz w:val="22"/>
          <w:szCs w:val="22"/>
        </w:rPr>
        <w:t xml:space="preserve"> mobilnog drobiličnog postrojenja </w:t>
      </w:r>
      <w:r w:rsidR="00431407">
        <w:rPr>
          <w:rFonts w:ascii="Arial" w:hAnsi="Arial" w:cs="Arial"/>
          <w:sz w:val="22"/>
          <w:szCs w:val="22"/>
        </w:rPr>
        <w:t>radi</w:t>
      </w:r>
      <w:r w:rsidRPr="00455336">
        <w:rPr>
          <w:rFonts w:ascii="Arial" w:hAnsi="Arial" w:cs="Arial"/>
          <w:sz w:val="22"/>
          <w:szCs w:val="22"/>
        </w:rPr>
        <w:t xml:space="preserve"> smanjenj</w:t>
      </w:r>
      <w:r w:rsidR="00431407">
        <w:rPr>
          <w:rFonts w:ascii="Arial" w:hAnsi="Arial" w:cs="Arial"/>
          <w:sz w:val="22"/>
          <w:szCs w:val="22"/>
        </w:rPr>
        <w:t>a</w:t>
      </w:r>
      <w:r w:rsidRPr="00455336">
        <w:rPr>
          <w:rFonts w:ascii="Arial" w:hAnsi="Arial" w:cs="Arial"/>
          <w:sz w:val="22"/>
          <w:szCs w:val="22"/>
        </w:rPr>
        <w:t xml:space="preserve"> nastanka i disperzije mineralne prašine, </w:t>
      </w:r>
    </w:p>
    <w:p w:rsidR="005532AE" w:rsidRPr="00455336" w:rsidRDefault="005532AE" w:rsidP="00C2229B">
      <w:pPr>
        <w:numPr>
          <w:ilvl w:val="0"/>
          <w:numId w:val="30"/>
        </w:numPr>
        <w:tabs>
          <w:tab w:val="clear" w:pos="1068"/>
          <w:tab w:val="num" w:pos="810"/>
        </w:tabs>
        <w:ind w:left="810"/>
        <w:jc w:val="both"/>
        <w:rPr>
          <w:rFonts w:ascii="Arial" w:hAnsi="Arial" w:cs="Arial"/>
          <w:sz w:val="22"/>
          <w:szCs w:val="22"/>
        </w:rPr>
      </w:pPr>
      <w:r w:rsidRPr="00455336">
        <w:rPr>
          <w:rFonts w:ascii="Arial" w:hAnsi="Arial" w:cs="Arial"/>
          <w:sz w:val="22"/>
          <w:szCs w:val="22"/>
        </w:rPr>
        <w:t>Za vozila koja imaju zaprljane pneumatike, organizovati pranje točkova na ulazu/ izlazu iz kruga kamenoloma.</w:t>
      </w:r>
    </w:p>
    <w:p w:rsidR="005532AE" w:rsidRPr="00455336" w:rsidRDefault="005532AE" w:rsidP="00C2229B">
      <w:pPr>
        <w:numPr>
          <w:ilvl w:val="0"/>
          <w:numId w:val="30"/>
        </w:numPr>
        <w:tabs>
          <w:tab w:val="clear" w:pos="1068"/>
          <w:tab w:val="num" w:pos="810"/>
        </w:tabs>
        <w:ind w:left="810"/>
        <w:jc w:val="both"/>
        <w:rPr>
          <w:rFonts w:ascii="Arial" w:hAnsi="Arial" w:cs="Arial"/>
          <w:sz w:val="22"/>
          <w:szCs w:val="22"/>
        </w:rPr>
      </w:pPr>
      <w:r w:rsidRPr="00455336">
        <w:rPr>
          <w:rFonts w:ascii="Arial" w:hAnsi="Arial" w:cs="Arial"/>
          <w:sz w:val="22"/>
          <w:szCs w:val="22"/>
        </w:rPr>
        <w:t xml:space="preserve">Frakcije gotovih proizvoda vlažiti, te iste dostavljati u vlažnom stanju, a po potrebi prije istovara ovlažiti prskanjem minimalnom količinom vode, naročito u ekstremno suhom vremenskom periodu. </w:t>
      </w:r>
    </w:p>
    <w:p w:rsidR="005532AE" w:rsidRPr="00455336" w:rsidRDefault="005532AE" w:rsidP="00C2229B">
      <w:pPr>
        <w:numPr>
          <w:ilvl w:val="0"/>
          <w:numId w:val="30"/>
        </w:numPr>
        <w:tabs>
          <w:tab w:val="clear" w:pos="1068"/>
          <w:tab w:val="num" w:pos="810"/>
        </w:tabs>
        <w:ind w:left="810"/>
        <w:jc w:val="both"/>
        <w:rPr>
          <w:rFonts w:ascii="Arial" w:hAnsi="Arial" w:cs="Arial"/>
          <w:sz w:val="22"/>
          <w:szCs w:val="22"/>
        </w:rPr>
      </w:pPr>
      <w:r w:rsidRPr="00455336">
        <w:rPr>
          <w:rFonts w:ascii="Arial" w:hAnsi="Arial" w:cs="Arial"/>
          <w:sz w:val="22"/>
          <w:szCs w:val="22"/>
        </w:rPr>
        <w:t>Frakcije se, po potrebi, prskaju i u toku mani</w:t>
      </w:r>
      <w:r w:rsidR="00431407">
        <w:rPr>
          <w:rFonts w:ascii="Arial" w:hAnsi="Arial" w:cs="Arial"/>
          <w:sz w:val="22"/>
          <w:szCs w:val="22"/>
        </w:rPr>
        <w:t xml:space="preserve">pulacija u tehnološkom procesu radi </w:t>
      </w:r>
      <w:r w:rsidRPr="00455336">
        <w:rPr>
          <w:rFonts w:ascii="Arial" w:hAnsi="Arial" w:cs="Arial"/>
          <w:sz w:val="22"/>
          <w:szCs w:val="22"/>
        </w:rPr>
        <w:t xml:space="preserve">smanje emisije čvrstih čestica u zrak. </w:t>
      </w:r>
    </w:p>
    <w:p w:rsidR="005532AE" w:rsidRPr="00455336" w:rsidRDefault="005532AE" w:rsidP="001D70FE">
      <w:pPr>
        <w:jc w:val="both"/>
        <w:rPr>
          <w:rFonts w:ascii="Arial" w:hAnsi="Arial" w:cs="Arial"/>
          <w:bCs/>
          <w:sz w:val="22"/>
          <w:szCs w:val="22"/>
        </w:rPr>
      </w:pPr>
    </w:p>
    <w:p w:rsidR="005532AE" w:rsidRPr="00455336" w:rsidRDefault="005532AE" w:rsidP="001D70FE">
      <w:pPr>
        <w:jc w:val="both"/>
        <w:rPr>
          <w:rFonts w:ascii="Arial" w:hAnsi="Arial" w:cs="Arial"/>
          <w:b/>
          <w:bCs/>
          <w:sz w:val="22"/>
          <w:szCs w:val="22"/>
        </w:rPr>
      </w:pPr>
      <w:r w:rsidRPr="00455336">
        <w:rPr>
          <w:rFonts w:ascii="Arial" w:hAnsi="Arial" w:cs="Arial"/>
          <w:b/>
          <w:bCs/>
          <w:sz w:val="22"/>
          <w:szCs w:val="22"/>
        </w:rPr>
        <w:t>Mjere za spriječavanje uticaja na vode</w:t>
      </w:r>
    </w:p>
    <w:p w:rsidR="005532AE" w:rsidRPr="00455336" w:rsidRDefault="005532AE" w:rsidP="001D70FE">
      <w:pPr>
        <w:jc w:val="both"/>
        <w:rPr>
          <w:rFonts w:ascii="Arial" w:hAnsi="Arial" w:cs="Arial"/>
          <w:sz w:val="22"/>
          <w:szCs w:val="22"/>
          <w:lang w:val="sv-SE"/>
        </w:rPr>
      </w:pPr>
    </w:p>
    <w:p w:rsidR="00431407" w:rsidRPr="00702A64" w:rsidRDefault="005532AE" w:rsidP="00C2229B">
      <w:pPr>
        <w:pStyle w:val="ListParagraph"/>
        <w:numPr>
          <w:ilvl w:val="0"/>
          <w:numId w:val="31"/>
        </w:numPr>
        <w:jc w:val="both"/>
        <w:rPr>
          <w:rFonts w:ascii="Arial" w:hAnsi="Arial" w:cs="Arial"/>
          <w:sz w:val="22"/>
          <w:szCs w:val="22"/>
        </w:rPr>
      </w:pPr>
      <w:r w:rsidRPr="00702A64">
        <w:rPr>
          <w:rFonts w:ascii="Arial" w:hAnsi="Arial" w:cs="Arial"/>
          <w:sz w:val="22"/>
          <w:szCs w:val="22"/>
        </w:rPr>
        <w:t>Za prihvat oborinske vode sa eksploatacionog polja i unutrašnjeg odlagališta, mora se projektovati obodni kanal kojim će se sve prihvaćene vode odvesti do taložnog bazena (vodosabirnika) za gravit</w:t>
      </w:r>
      <w:r w:rsidR="00431407" w:rsidRPr="00702A64">
        <w:rPr>
          <w:rFonts w:ascii="Arial" w:hAnsi="Arial" w:cs="Arial"/>
          <w:sz w:val="22"/>
          <w:szCs w:val="22"/>
        </w:rPr>
        <w:t xml:space="preserve">acijsko izdvajanje čvrste faze. </w:t>
      </w:r>
      <w:r w:rsidRPr="00702A64">
        <w:rPr>
          <w:rFonts w:ascii="Arial" w:hAnsi="Arial" w:cs="Arial"/>
          <w:sz w:val="22"/>
          <w:szCs w:val="22"/>
        </w:rPr>
        <w:t xml:space="preserve">Ovaj segment </w:t>
      </w:r>
      <w:r w:rsidR="00431407" w:rsidRPr="00702A64">
        <w:rPr>
          <w:rFonts w:ascii="Arial" w:hAnsi="Arial" w:cs="Arial"/>
          <w:sz w:val="22"/>
          <w:szCs w:val="22"/>
        </w:rPr>
        <w:t>mora</w:t>
      </w:r>
      <w:r w:rsidRPr="00702A64">
        <w:rPr>
          <w:rFonts w:ascii="Arial" w:hAnsi="Arial" w:cs="Arial"/>
          <w:sz w:val="22"/>
          <w:szCs w:val="22"/>
        </w:rPr>
        <w:t xml:space="preserve"> biti riješen u okviru Glavnog rudarskog projekta eksploatacije dolomita na predmetnom površinskom kopu. </w:t>
      </w:r>
    </w:p>
    <w:p w:rsidR="00431407" w:rsidRPr="00702A64" w:rsidRDefault="005532AE" w:rsidP="00C2229B">
      <w:pPr>
        <w:numPr>
          <w:ilvl w:val="0"/>
          <w:numId w:val="31"/>
        </w:numPr>
        <w:tabs>
          <w:tab w:val="num" w:pos="810"/>
        </w:tabs>
        <w:ind w:left="810"/>
        <w:jc w:val="both"/>
        <w:rPr>
          <w:rFonts w:ascii="Arial" w:hAnsi="Arial" w:cs="Arial"/>
          <w:sz w:val="22"/>
          <w:szCs w:val="22"/>
        </w:rPr>
      </w:pPr>
      <w:r w:rsidRPr="00702A64">
        <w:rPr>
          <w:rFonts w:ascii="Arial" w:hAnsi="Arial" w:cs="Arial"/>
          <w:sz w:val="22"/>
          <w:szCs w:val="22"/>
        </w:rPr>
        <w:t xml:space="preserve">Na eksploatacionom polju površinskog kopa „Hajrat“ predvidjeti prihvatanje oborinskih voda sa talogom (muljeviti zemljasti sadržaji, odnosno muljevite vode) u zaštitne obodne kanale i etažne kanale, te odvođenje istih prema nižim zonama, tj. krajnjem recipijentu. </w:t>
      </w:r>
    </w:p>
    <w:p w:rsidR="00431407" w:rsidRPr="00702A64" w:rsidRDefault="00431407" w:rsidP="00C2229B">
      <w:pPr>
        <w:numPr>
          <w:ilvl w:val="0"/>
          <w:numId w:val="31"/>
        </w:numPr>
        <w:tabs>
          <w:tab w:val="num" w:pos="810"/>
        </w:tabs>
        <w:ind w:left="810"/>
        <w:jc w:val="both"/>
        <w:rPr>
          <w:rFonts w:ascii="Arial" w:hAnsi="Arial" w:cs="Arial"/>
          <w:sz w:val="22"/>
          <w:szCs w:val="22"/>
        </w:rPr>
      </w:pPr>
      <w:r w:rsidRPr="00702A64">
        <w:rPr>
          <w:rFonts w:ascii="Arial" w:hAnsi="Arial" w:cs="Arial"/>
          <w:sz w:val="22"/>
          <w:szCs w:val="22"/>
        </w:rPr>
        <w:t>Z</w:t>
      </w:r>
      <w:r w:rsidR="005532AE" w:rsidRPr="00702A64">
        <w:rPr>
          <w:rFonts w:ascii="Arial" w:hAnsi="Arial" w:cs="Arial"/>
          <w:sz w:val="22"/>
          <w:szCs w:val="22"/>
        </w:rPr>
        <w:t>amuljene</w:t>
      </w:r>
      <w:r w:rsidRPr="00702A64">
        <w:rPr>
          <w:rFonts w:ascii="Arial" w:hAnsi="Arial" w:cs="Arial"/>
          <w:sz w:val="22"/>
          <w:szCs w:val="22"/>
        </w:rPr>
        <w:t xml:space="preserve"> </w:t>
      </w:r>
      <w:r w:rsidR="005532AE" w:rsidRPr="00702A64">
        <w:rPr>
          <w:rFonts w:ascii="Arial" w:hAnsi="Arial" w:cs="Arial"/>
          <w:sz w:val="22"/>
          <w:szCs w:val="22"/>
        </w:rPr>
        <w:t xml:space="preserve">površinske vode sa površinskog kopa obodnim kanalom </w:t>
      </w:r>
      <w:r w:rsidRPr="00702A64">
        <w:rPr>
          <w:rFonts w:ascii="Arial" w:hAnsi="Arial" w:cs="Arial"/>
          <w:sz w:val="22"/>
          <w:szCs w:val="22"/>
        </w:rPr>
        <w:t>odvesti</w:t>
      </w:r>
      <w:r w:rsidR="005532AE" w:rsidRPr="00702A64">
        <w:rPr>
          <w:rFonts w:ascii="Arial" w:hAnsi="Arial" w:cs="Arial"/>
          <w:sz w:val="22"/>
          <w:szCs w:val="22"/>
        </w:rPr>
        <w:t xml:space="preserve">u do vodosabirnika (taložnika) u kome će se izdvajati (taložiti) suspendovane materije. Hidrogeološke karakteristike ležišta su takve da bi oborinske vode na dubinskim etažama trebale da se infiltriraju u masiv. </w:t>
      </w:r>
      <w:r w:rsidR="005532AE" w:rsidRPr="00431407">
        <w:rPr>
          <w:rFonts w:ascii="Arial" w:hAnsi="Arial" w:cs="Arial"/>
          <w:sz w:val="22"/>
          <w:szCs w:val="22"/>
        </w:rPr>
        <w:t xml:space="preserve">Zamuljene oborinske vode se na taj način zadržavaju u eksploatacionom prostoru sa kojeg je onemogućeno površinsko oticanje. Ove vode se djelimično infiltriraju, jednim dijelom ispare sa površinskog kopa ili se sistemom prepumpavanja koriste za polijevanje (skidanje prašine) internih saobraćajnica, radnih površina i rudarske mehanizacije. </w:t>
      </w:r>
    </w:p>
    <w:p w:rsidR="00431407" w:rsidRPr="00702A64" w:rsidRDefault="005532AE" w:rsidP="00C2229B">
      <w:pPr>
        <w:numPr>
          <w:ilvl w:val="0"/>
          <w:numId w:val="31"/>
        </w:numPr>
        <w:tabs>
          <w:tab w:val="num" w:pos="810"/>
        </w:tabs>
        <w:ind w:left="810"/>
        <w:jc w:val="both"/>
        <w:rPr>
          <w:rFonts w:ascii="Arial" w:hAnsi="Arial" w:cs="Arial"/>
          <w:sz w:val="22"/>
          <w:szCs w:val="22"/>
        </w:rPr>
      </w:pPr>
      <w:r w:rsidRPr="00702A64">
        <w:rPr>
          <w:rFonts w:ascii="Arial" w:hAnsi="Arial" w:cs="Arial"/>
          <w:sz w:val="22"/>
          <w:szCs w:val="22"/>
        </w:rPr>
        <w:t>Potrebeno je uraditi zaštitne obodne kanale kojima će se spriječiti doticanje površinskih voda od padavina sa gravitirajućih slivnih površina na eksploataciono polje.</w:t>
      </w:r>
    </w:p>
    <w:p w:rsidR="00431407" w:rsidRPr="00702A64" w:rsidRDefault="005532AE" w:rsidP="00C2229B">
      <w:pPr>
        <w:numPr>
          <w:ilvl w:val="0"/>
          <w:numId w:val="31"/>
        </w:numPr>
        <w:tabs>
          <w:tab w:val="num" w:pos="810"/>
        </w:tabs>
        <w:ind w:left="810"/>
        <w:jc w:val="both"/>
        <w:rPr>
          <w:rFonts w:ascii="Arial" w:hAnsi="Arial" w:cs="Arial"/>
          <w:sz w:val="22"/>
          <w:szCs w:val="22"/>
        </w:rPr>
      </w:pPr>
      <w:r w:rsidRPr="00431407">
        <w:rPr>
          <w:rFonts w:ascii="Arial" w:hAnsi="Arial" w:cs="Arial"/>
          <w:sz w:val="22"/>
          <w:szCs w:val="22"/>
        </w:rPr>
        <w:t>Lokalitet vodosabirnika je definisan „Idejnim rudarskim projektom“, te je predviđeno</w:t>
      </w:r>
      <w:r w:rsidRPr="00702A64">
        <w:rPr>
          <w:rFonts w:ascii="Arial" w:hAnsi="Arial" w:cs="Arial"/>
          <w:sz w:val="22"/>
          <w:szCs w:val="22"/>
        </w:rPr>
        <w:t xml:space="preserve"> da se za ovu svrhu formira vodosabirnik na najnižoj etaži postojećeg kamenoloma</w:t>
      </w:r>
      <w:r w:rsidRPr="00431407">
        <w:rPr>
          <w:rFonts w:ascii="Arial" w:hAnsi="Arial" w:cs="Arial"/>
          <w:sz w:val="22"/>
          <w:szCs w:val="22"/>
        </w:rPr>
        <w:t xml:space="preserve">. </w:t>
      </w:r>
    </w:p>
    <w:p w:rsidR="00431407" w:rsidRPr="00702A64" w:rsidRDefault="005532AE" w:rsidP="00C2229B">
      <w:pPr>
        <w:numPr>
          <w:ilvl w:val="0"/>
          <w:numId w:val="31"/>
        </w:numPr>
        <w:tabs>
          <w:tab w:val="num" w:pos="810"/>
        </w:tabs>
        <w:ind w:left="810"/>
        <w:jc w:val="both"/>
        <w:rPr>
          <w:rFonts w:ascii="Arial" w:hAnsi="Arial" w:cs="Arial"/>
          <w:sz w:val="22"/>
          <w:szCs w:val="22"/>
        </w:rPr>
      </w:pPr>
      <w:r w:rsidRPr="00702A64">
        <w:rPr>
          <w:rFonts w:ascii="Arial" w:hAnsi="Arial" w:cs="Arial"/>
          <w:sz w:val="22"/>
          <w:szCs w:val="22"/>
        </w:rPr>
        <w:t>Nataloženi zemljasti-pjeskoviti materijal nakon ocjeđivanja i sušenja iskoristiti (uz prethodno privremeno deponovanje) za prekrivanje degradiranih zemljanih površina površinskog kopa u procesu biološke rekultivacije PK.</w:t>
      </w:r>
      <w:bookmarkStart w:id="12" w:name="_Hlk170295654"/>
    </w:p>
    <w:p w:rsidR="0066654C" w:rsidRDefault="005532AE" w:rsidP="00C2229B">
      <w:pPr>
        <w:numPr>
          <w:ilvl w:val="0"/>
          <w:numId w:val="31"/>
        </w:numPr>
        <w:tabs>
          <w:tab w:val="num" w:pos="810"/>
        </w:tabs>
        <w:ind w:left="810"/>
        <w:jc w:val="both"/>
        <w:rPr>
          <w:rFonts w:ascii="Arial" w:hAnsi="Arial" w:cs="Arial"/>
          <w:sz w:val="22"/>
          <w:szCs w:val="22"/>
        </w:rPr>
      </w:pPr>
      <w:r w:rsidRPr="00702A64">
        <w:rPr>
          <w:rFonts w:ascii="Arial" w:hAnsi="Arial" w:cs="Arial"/>
          <w:sz w:val="22"/>
          <w:szCs w:val="22"/>
        </w:rPr>
        <w:t>Za fekalne otpadne vode postav</w:t>
      </w:r>
      <w:r w:rsidR="00431407" w:rsidRPr="00702A64">
        <w:rPr>
          <w:rFonts w:ascii="Arial" w:hAnsi="Arial" w:cs="Arial"/>
          <w:sz w:val="22"/>
          <w:szCs w:val="22"/>
        </w:rPr>
        <w:t>iti</w:t>
      </w:r>
      <w:r w:rsidRPr="00702A64">
        <w:rPr>
          <w:rFonts w:ascii="Arial" w:hAnsi="Arial" w:cs="Arial"/>
          <w:sz w:val="22"/>
          <w:szCs w:val="22"/>
        </w:rPr>
        <w:t xml:space="preserve"> EKO WC-a, a broj i lokaciju istih odrediti  na osnovu broja uposlenika, sa mogućnošću lakog pristupa i redovnog čišćenja.</w:t>
      </w:r>
    </w:p>
    <w:p w:rsidR="0066654C" w:rsidRDefault="0066654C" w:rsidP="0066654C">
      <w:pPr>
        <w:ind w:right="6"/>
        <w:jc w:val="both"/>
        <w:rPr>
          <w:rFonts w:ascii="Arial" w:hAnsi="Arial" w:cs="Arial"/>
          <w:noProof/>
          <w:sz w:val="22"/>
          <w:szCs w:val="22"/>
          <w:lang w:val="bs-Latn-BA"/>
        </w:rPr>
      </w:pPr>
    </w:p>
    <w:p w:rsidR="0066654C" w:rsidRPr="0066654C" w:rsidRDefault="0066654C" w:rsidP="00C2229B">
      <w:pPr>
        <w:pStyle w:val="ListParagraph"/>
        <w:numPr>
          <w:ilvl w:val="0"/>
          <w:numId w:val="31"/>
        </w:numPr>
        <w:ind w:right="6"/>
        <w:jc w:val="both"/>
        <w:rPr>
          <w:rFonts w:ascii="Arial" w:hAnsi="Arial" w:cs="Arial"/>
          <w:noProof/>
          <w:color w:val="FF0000"/>
          <w:sz w:val="22"/>
          <w:szCs w:val="22"/>
          <w:lang w:val="bs-Latn-BA"/>
        </w:rPr>
      </w:pPr>
      <w:r w:rsidRPr="0066654C">
        <w:rPr>
          <w:rFonts w:ascii="Arial" w:hAnsi="Arial" w:cs="Arial"/>
          <w:noProof/>
          <w:color w:val="FF0000"/>
          <w:sz w:val="22"/>
          <w:szCs w:val="22"/>
          <w:lang w:val="bs-Latn-BA"/>
        </w:rPr>
        <w:t>Mulj iz taložnika treba odlagati zajedno sa jalovinom ili zbrinjavati na drugi okolinski prikladan način kako bi se spriječilo njegovo nekontroli-sano ispuštanje i odlaganje na i nedozvoljena mjesta;</w:t>
      </w:r>
    </w:p>
    <w:p w:rsidR="0066654C" w:rsidRPr="0066654C" w:rsidRDefault="0066654C" w:rsidP="00C2229B">
      <w:pPr>
        <w:pStyle w:val="ListParagraph"/>
        <w:numPr>
          <w:ilvl w:val="0"/>
          <w:numId w:val="31"/>
        </w:numPr>
        <w:ind w:right="6"/>
        <w:jc w:val="both"/>
        <w:rPr>
          <w:rFonts w:ascii="Arial" w:hAnsi="Arial" w:cs="Arial"/>
          <w:noProof/>
          <w:color w:val="FF0000"/>
          <w:sz w:val="22"/>
          <w:szCs w:val="22"/>
          <w:lang w:val="bs-Latn-BA"/>
        </w:rPr>
      </w:pPr>
      <w:r w:rsidRPr="0066654C">
        <w:rPr>
          <w:rFonts w:ascii="Arial" w:hAnsi="Arial" w:cs="Arial"/>
          <w:noProof/>
          <w:color w:val="FF0000"/>
          <w:sz w:val="22"/>
          <w:szCs w:val="22"/>
          <w:lang w:val="bs-Latn-BA"/>
        </w:rPr>
        <w:t xml:space="preserve">Obezbijediti redovno održavanje taložnika za prihvat i tretman oborinskih onečišćenih voda u cilju sprečavanja njihovog ispuštanja sa eksploatacionog prostora i njihovog uticaja na okoliš; </w:t>
      </w:r>
    </w:p>
    <w:p w:rsidR="0066654C" w:rsidRPr="0066654C" w:rsidRDefault="0066654C" w:rsidP="00C2229B">
      <w:pPr>
        <w:pStyle w:val="ListParagraph"/>
        <w:numPr>
          <w:ilvl w:val="0"/>
          <w:numId w:val="31"/>
        </w:numPr>
        <w:ind w:right="6"/>
        <w:jc w:val="both"/>
        <w:rPr>
          <w:rFonts w:ascii="Arial" w:hAnsi="Arial" w:cs="Arial"/>
          <w:noProof/>
          <w:color w:val="FF0000"/>
          <w:sz w:val="22"/>
          <w:szCs w:val="22"/>
          <w:lang w:val="bs-Latn-BA"/>
        </w:rPr>
      </w:pPr>
      <w:r w:rsidRPr="0066654C">
        <w:rPr>
          <w:rFonts w:ascii="Arial" w:hAnsi="Arial" w:cs="Arial"/>
          <w:noProof/>
          <w:color w:val="FF0000"/>
          <w:sz w:val="22"/>
          <w:szCs w:val="22"/>
          <w:lang w:val="bs-Latn-BA"/>
        </w:rPr>
        <w:t xml:space="preserve">Održavati pralište rudarskih mašina u cilju odvodnje otpadnih voda na tipski separator na prečišćavanje i ponovno korištenje za prskanje radnih površina i u cilju sprečavanja nekontrolisanog oticanja otpadnih voda sa prostora za pranje u okoliš; </w:t>
      </w:r>
    </w:p>
    <w:p w:rsidR="0066654C" w:rsidRPr="0066654C" w:rsidRDefault="0066654C" w:rsidP="00C2229B">
      <w:pPr>
        <w:pStyle w:val="ListParagraph"/>
        <w:numPr>
          <w:ilvl w:val="0"/>
          <w:numId w:val="31"/>
        </w:numPr>
        <w:ind w:right="6"/>
        <w:jc w:val="both"/>
        <w:rPr>
          <w:rFonts w:ascii="Arial" w:hAnsi="Arial" w:cs="Arial"/>
          <w:noProof/>
          <w:color w:val="FF0000"/>
          <w:sz w:val="22"/>
          <w:szCs w:val="22"/>
          <w:lang w:val="bs-Latn-BA"/>
        </w:rPr>
      </w:pPr>
      <w:r w:rsidRPr="0066654C">
        <w:rPr>
          <w:rFonts w:ascii="Arial" w:hAnsi="Arial" w:cs="Arial"/>
          <w:noProof/>
          <w:color w:val="FF0000"/>
          <w:sz w:val="22"/>
          <w:szCs w:val="22"/>
          <w:lang w:val="bs-Latn-BA"/>
        </w:rPr>
        <w:t xml:space="preserve">Pranje rudarske mehanizacije vršiti isključivo na uređenom pralištu u industrijskom krugu površinskog kopa, </w:t>
      </w:r>
    </w:p>
    <w:p w:rsidR="0066654C" w:rsidRPr="0066654C" w:rsidRDefault="0066654C" w:rsidP="00C2229B">
      <w:pPr>
        <w:pStyle w:val="ListParagraph"/>
        <w:numPr>
          <w:ilvl w:val="0"/>
          <w:numId w:val="31"/>
        </w:numPr>
        <w:ind w:right="6"/>
        <w:jc w:val="both"/>
        <w:rPr>
          <w:rFonts w:ascii="Arial" w:hAnsi="Arial" w:cs="Arial"/>
          <w:noProof/>
          <w:color w:val="FF0000"/>
          <w:sz w:val="22"/>
          <w:szCs w:val="22"/>
          <w:lang w:val="bs-Latn-BA"/>
        </w:rPr>
      </w:pPr>
      <w:r w:rsidRPr="0066654C">
        <w:rPr>
          <w:rFonts w:ascii="Arial" w:hAnsi="Arial" w:cs="Arial"/>
          <w:noProof/>
          <w:color w:val="FF0000"/>
          <w:sz w:val="22"/>
          <w:szCs w:val="22"/>
          <w:lang w:val="bs-Latn-BA"/>
        </w:rPr>
        <w:t xml:space="preserve">Separator za odvajanje taloga i ulja u ispravnom i funkcionalnom stanju; </w:t>
      </w:r>
    </w:p>
    <w:p w:rsidR="0066654C" w:rsidRPr="0066654C" w:rsidRDefault="0066654C" w:rsidP="00C2229B">
      <w:pPr>
        <w:pStyle w:val="ListParagraph"/>
        <w:numPr>
          <w:ilvl w:val="0"/>
          <w:numId w:val="31"/>
        </w:numPr>
        <w:ind w:right="6"/>
        <w:jc w:val="both"/>
        <w:rPr>
          <w:rFonts w:ascii="Arial" w:hAnsi="Arial" w:cs="Arial"/>
          <w:noProof/>
          <w:color w:val="FF0000"/>
          <w:sz w:val="22"/>
          <w:szCs w:val="22"/>
          <w:lang w:val="bs-Latn-BA"/>
        </w:rPr>
      </w:pPr>
      <w:r w:rsidRPr="0066654C">
        <w:rPr>
          <w:rFonts w:ascii="Arial" w:hAnsi="Arial" w:cs="Arial"/>
          <w:noProof/>
          <w:color w:val="FF0000"/>
          <w:sz w:val="22"/>
          <w:szCs w:val="22"/>
          <w:lang w:val="bs-Latn-BA"/>
        </w:rPr>
        <w:t xml:space="preserve">Obezbijediti redovno održavanje i čišćenje separatora angažovanjem ovlaštenog operatera koji preuzima sakupljeni opasni otpad na konačno zbrinjavanje; </w:t>
      </w:r>
    </w:p>
    <w:p w:rsidR="0066654C" w:rsidRPr="0066654C" w:rsidRDefault="0066654C" w:rsidP="00C2229B">
      <w:pPr>
        <w:pStyle w:val="ListParagraph"/>
        <w:numPr>
          <w:ilvl w:val="0"/>
          <w:numId w:val="31"/>
        </w:numPr>
        <w:ind w:right="6"/>
        <w:jc w:val="both"/>
        <w:rPr>
          <w:rFonts w:ascii="Arial" w:hAnsi="Arial" w:cs="Arial"/>
          <w:noProof/>
          <w:color w:val="FF0000"/>
          <w:sz w:val="22"/>
          <w:szCs w:val="22"/>
          <w:lang w:val="bs-Latn-BA"/>
        </w:rPr>
      </w:pPr>
      <w:r w:rsidRPr="0066654C">
        <w:rPr>
          <w:rFonts w:ascii="Arial" w:hAnsi="Arial" w:cs="Arial"/>
          <w:noProof/>
          <w:color w:val="FF0000"/>
          <w:sz w:val="22"/>
          <w:szCs w:val="22"/>
          <w:lang w:val="bs-Latn-BA"/>
        </w:rPr>
        <w:t>Prečišćenu otpadnu vodu iz separatora za odvajanje ulja iz vode usmjeravati u sabirni bazen i iskorištavati za prskanje radnog platoa i odlagališta u cilju sprečavanja nekontrolisane emisije prašine.</w:t>
      </w:r>
    </w:p>
    <w:p w:rsidR="005532AE" w:rsidRPr="0056677B" w:rsidRDefault="005532AE" w:rsidP="0056677B">
      <w:pPr>
        <w:ind w:left="810"/>
        <w:jc w:val="both"/>
        <w:rPr>
          <w:rFonts w:ascii="Arial" w:hAnsi="Arial" w:cs="Arial"/>
          <w:sz w:val="22"/>
          <w:szCs w:val="22"/>
        </w:rPr>
      </w:pPr>
      <w:r w:rsidRPr="00702A64">
        <w:rPr>
          <w:rFonts w:ascii="Arial" w:hAnsi="Arial" w:cs="Arial"/>
          <w:sz w:val="22"/>
          <w:szCs w:val="22"/>
        </w:rPr>
        <w:t xml:space="preserve"> </w:t>
      </w:r>
    </w:p>
    <w:bookmarkEnd w:id="12"/>
    <w:p w:rsidR="005532AE" w:rsidRPr="00455336" w:rsidRDefault="005532AE" w:rsidP="001D70FE">
      <w:pPr>
        <w:jc w:val="both"/>
        <w:rPr>
          <w:rFonts w:ascii="Arial" w:hAnsi="Arial" w:cs="Arial"/>
          <w:b/>
          <w:sz w:val="22"/>
          <w:szCs w:val="22"/>
        </w:rPr>
      </w:pPr>
      <w:r w:rsidRPr="00455336">
        <w:rPr>
          <w:rFonts w:ascii="Arial" w:hAnsi="Arial" w:cs="Arial"/>
          <w:b/>
          <w:sz w:val="22"/>
          <w:szCs w:val="22"/>
        </w:rPr>
        <w:t>Mjere za zaštitu  tla</w:t>
      </w:r>
    </w:p>
    <w:p w:rsidR="00455336" w:rsidRPr="00455336" w:rsidRDefault="00455336" w:rsidP="001D70FE">
      <w:pPr>
        <w:jc w:val="both"/>
        <w:rPr>
          <w:rFonts w:ascii="Arial" w:hAnsi="Arial" w:cs="Arial"/>
          <w:b/>
          <w:sz w:val="22"/>
          <w:szCs w:val="22"/>
        </w:rPr>
      </w:pPr>
    </w:p>
    <w:p w:rsidR="00431407" w:rsidRDefault="005532AE" w:rsidP="00C2229B">
      <w:pPr>
        <w:pStyle w:val="ListParagraph"/>
        <w:numPr>
          <w:ilvl w:val="0"/>
          <w:numId w:val="32"/>
        </w:numPr>
        <w:tabs>
          <w:tab w:val="clear" w:pos="1068"/>
        </w:tabs>
        <w:ind w:left="810"/>
        <w:jc w:val="both"/>
        <w:rPr>
          <w:rFonts w:ascii="Arial" w:hAnsi="Arial" w:cs="Arial"/>
          <w:sz w:val="22"/>
          <w:szCs w:val="22"/>
        </w:rPr>
      </w:pPr>
      <w:r w:rsidRPr="00431407">
        <w:rPr>
          <w:rFonts w:ascii="Arial" w:hAnsi="Arial" w:cs="Arial"/>
          <w:sz w:val="22"/>
          <w:szCs w:val="22"/>
        </w:rPr>
        <w:t xml:space="preserve">Eksploatacijom dolomita na PK-kamenolomu „Hajrat“ izvršit će se skrnavljenje prirodnog stanja zemlje samo u obimu neophodnom za odvijanje tehnološkog procesa. </w:t>
      </w:r>
    </w:p>
    <w:p w:rsidR="00431407" w:rsidRDefault="005532AE" w:rsidP="00C2229B">
      <w:pPr>
        <w:pStyle w:val="ListParagraph"/>
        <w:numPr>
          <w:ilvl w:val="0"/>
          <w:numId w:val="32"/>
        </w:numPr>
        <w:tabs>
          <w:tab w:val="clear" w:pos="1068"/>
        </w:tabs>
        <w:ind w:left="810"/>
        <w:jc w:val="both"/>
        <w:rPr>
          <w:rFonts w:ascii="Arial" w:hAnsi="Arial" w:cs="Arial"/>
          <w:sz w:val="22"/>
          <w:szCs w:val="22"/>
        </w:rPr>
      </w:pPr>
      <w:r w:rsidRPr="00431407">
        <w:rPr>
          <w:rFonts w:ascii="Arial" w:hAnsi="Arial" w:cs="Arial"/>
          <w:sz w:val="22"/>
          <w:szCs w:val="22"/>
        </w:rPr>
        <w:t>Negativni uticaj na tlo uključuje onečišćenje tla otpadom mineralne sirovine, jalovinom, energentima, mazivima, te sabijanje tla teškom mehanizaciom, a sve ih je moguće izbjeći ili smanjiti na najmanju moguću mjeru pravilnim planiranjem i provedbom tehnološkog procesa.</w:t>
      </w:r>
      <w:bookmarkStart w:id="13" w:name="_Hlk170295717"/>
    </w:p>
    <w:p w:rsidR="0083675B" w:rsidRDefault="005532AE" w:rsidP="00C2229B">
      <w:pPr>
        <w:pStyle w:val="ListParagraph"/>
        <w:numPr>
          <w:ilvl w:val="0"/>
          <w:numId w:val="32"/>
        </w:numPr>
        <w:tabs>
          <w:tab w:val="clear" w:pos="1068"/>
        </w:tabs>
        <w:ind w:left="810"/>
        <w:jc w:val="both"/>
        <w:rPr>
          <w:rFonts w:ascii="Arial" w:hAnsi="Arial" w:cs="Arial"/>
          <w:sz w:val="22"/>
          <w:szCs w:val="22"/>
        </w:rPr>
      </w:pPr>
      <w:r w:rsidRPr="00431407">
        <w:rPr>
          <w:rFonts w:ascii="Arial" w:hAnsi="Arial" w:cs="Arial"/>
          <w:sz w:val="22"/>
          <w:szCs w:val="22"/>
        </w:rPr>
        <w:t xml:space="preserve">Razlijevanje goriva i maziva po tlu se mora spriječiti na svaki mogući način. </w:t>
      </w:r>
      <w:r w:rsidR="0083675B">
        <w:rPr>
          <w:rFonts w:ascii="Arial" w:hAnsi="Arial" w:cs="Arial"/>
          <w:sz w:val="22"/>
          <w:szCs w:val="22"/>
        </w:rPr>
        <w:t xml:space="preserve"> U</w:t>
      </w:r>
      <w:r w:rsidRPr="0083675B">
        <w:rPr>
          <w:rFonts w:ascii="Arial" w:hAnsi="Arial" w:cs="Arial"/>
          <w:sz w:val="22"/>
          <w:szCs w:val="22"/>
        </w:rPr>
        <w:t>koliko se razlijevanje nafte ipak dogodi, izvan predviđenog prostora, potrebno je odmah očistiti, odnosno odstraniti zagađeno tlo i privremeno ga deponovati na predviđeni nepropusni plato, a mjesto razlijevanja posuti zaštitnim hidrofobnim sredstvom „EKOPOR“ i sl., koje je vrlo djelotvorno na krutim podlogama, jer upija prolivenu naftu ili njene derivate.</w:t>
      </w:r>
      <w:bookmarkEnd w:id="13"/>
    </w:p>
    <w:p w:rsidR="005532AE" w:rsidRDefault="005532AE" w:rsidP="00C2229B">
      <w:pPr>
        <w:pStyle w:val="ListParagraph"/>
        <w:numPr>
          <w:ilvl w:val="0"/>
          <w:numId w:val="32"/>
        </w:numPr>
        <w:tabs>
          <w:tab w:val="clear" w:pos="1068"/>
        </w:tabs>
        <w:ind w:left="810"/>
        <w:jc w:val="both"/>
        <w:rPr>
          <w:rFonts w:ascii="Arial" w:hAnsi="Arial" w:cs="Arial"/>
          <w:sz w:val="22"/>
          <w:szCs w:val="22"/>
        </w:rPr>
      </w:pPr>
      <w:r w:rsidRPr="0083675B">
        <w:rPr>
          <w:rFonts w:ascii="Arial" w:hAnsi="Arial" w:cs="Arial"/>
          <w:sz w:val="22"/>
          <w:szCs w:val="22"/>
        </w:rPr>
        <w:t xml:space="preserve">Zaštita tla u okolišu od djelovanja mineralne prašine koja nastaje kao nus produkt primjenjene tehnologije, kao što je već rečeno, vršit će se planskim polijevanjem radnih površina kopa i saobraćajnica i sakupljanjem prašine i zaštitom sakupljenih količina od rasturanja po slobodnim prostorima. </w:t>
      </w:r>
    </w:p>
    <w:p w:rsidR="0066654C" w:rsidRDefault="0066654C" w:rsidP="0066654C">
      <w:pPr>
        <w:jc w:val="both"/>
        <w:rPr>
          <w:rFonts w:ascii="Arial" w:hAnsi="Arial" w:cs="Arial"/>
          <w:sz w:val="22"/>
          <w:szCs w:val="22"/>
        </w:rPr>
      </w:pPr>
    </w:p>
    <w:p w:rsidR="0066654C" w:rsidRPr="00B34F54" w:rsidRDefault="0066654C" w:rsidP="0066654C">
      <w:pPr>
        <w:ind w:right="6"/>
        <w:jc w:val="both"/>
        <w:rPr>
          <w:rFonts w:ascii="Arial" w:hAnsi="Arial" w:cs="Arial"/>
          <w:b/>
          <w:noProof/>
          <w:sz w:val="22"/>
          <w:szCs w:val="22"/>
          <w:lang w:val="bs-Latn-BA"/>
        </w:rPr>
      </w:pPr>
      <w:r w:rsidRPr="00B34F54">
        <w:rPr>
          <w:rFonts w:ascii="Arial" w:hAnsi="Arial" w:cs="Arial"/>
          <w:b/>
          <w:noProof/>
          <w:sz w:val="22"/>
          <w:szCs w:val="22"/>
          <w:lang w:val="bs-Latn-BA"/>
        </w:rPr>
        <w:t>Mjere upravljanja otpadom</w:t>
      </w:r>
    </w:p>
    <w:p w:rsidR="0066654C" w:rsidRPr="00B34F54" w:rsidRDefault="0066654C" w:rsidP="0066654C">
      <w:pPr>
        <w:pStyle w:val="ListParagraph"/>
        <w:ind w:left="624" w:right="6"/>
        <w:jc w:val="both"/>
        <w:rPr>
          <w:rFonts w:ascii="Arial" w:hAnsi="Arial" w:cs="Arial"/>
          <w:noProof/>
          <w:sz w:val="22"/>
          <w:szCs w:val="22"/>
          <w:lang w:val="bs-Latn-BA"/>
        </w:rPr>
      </w:pPr>
    </w:p>
    <w:p w:rsidR="0066654C" w:rsidRPr="00B34F54" w:rsidRDefault="0066654C" w:rsidP="00C2229B">
      <w:pPr>
        <w:pStyle w:val="ListParagraph"/>
        <w:numPr>
          <w:ilvl w:val="0"/>
          <w:numId w:val="38"/>
        </w:numPr>
        <w:ind w:right="6"/>
        <w:jc w:val="both"/>
        <w:rPr>
          <w:rFonts w:ascii="Arial" w:hAnsi="Arial" w:cs="Arial"/>
          <w:noProof/>
          <w:sz w:val="22"/>
          <w:szCs w:val="22"/>
          <w:lang w:val="bs-Latn-BA"/>
        </w:rPr>
      </w:pPr>
      <w:r w:rsidRPr="00B34F54">
        <w:rPr>
          <w:rFonts w:ascii="Arial" w:hAnsi="Arial" w:cs="Arial"/>
          <w:noProof/>
          <w:sz w:val="22"/>
          <w:szCs w:val="22"/>
          <w:lang w:val="bs-Latn-BA"/>
        </w:rPr>
        <w:t xml:space="preserve">Vršiti dnevni monitoring i kontrolu nastanka, privremenog odlaganja i iskorištavanja otpada na lokaciji, otpreme otpada ovlaštenim operaterima na zbrinjavanje i voditi evidenciju o vrstama i količinama otpada korištenjem prikladnog obrasca u skladu sa Planom o upravljanju otpadom i zakonskom regulativom, te pripremati i dostavljati izvještaje o otpadu Fondu za zaštitu okoliša FBiH i Federalnom ministarstvu okoliša i turizma u okviru postojećeg sistema upravljanja otpadom; </w:t>
      </w:r>
    </w:p>
    <w:p w:rsidR="0066654C" w:rsidRPr="00B34F54" w:rsidRDefault="0066654C" w:rsidP="00C2229B">
      <w:pPr>
        <w:pStyle w:val="ListParagraph"/>
        <w:numPr>
          <w:ilvl w:val="0"/>
          <w:numId w:val="38"/>
        </w:numPr>
        <w:ind w:right="6"/>
        <w:jc w:val="both"/>
        <w:rPr>
          <w:rFonts w:ascii="Arial" w:hAnsi="Arial" w:cs="Arial"/>
          <w:noProof/>
          <w:sz w:val="22"/>
          <w:szCs w:val="22"/>
          <w:lang w:val="bs-Latn-BA"/>
        </w:rPr>
      </w:pPr>
      <w:r w:rsidRPr="00B34F54">
        <w:rPr>
          <w:rFonts w:ascii="Arial" w:hAnsi="Arial" w:cs="Arial"/>
          <w:noProof/>
          <w:sz w:val="22"/>
          <w:szCs w:val="22"/>
          <w:lang w:val="bs-Latn-BA"/>
        </w:rPr>
        <w:t>Odvojeno skupljanje pojedinih vrsta istrošenih ulja u odgovarajuće zatvorene bačve ili kanistere, te istrošenih uljnih filtera i zauljenih krpa, akumulatora i drugog sličnog otpada u nepropusne plastične ili limene kontejnere koji odgovaraju uslovima transporta izvan lokacije ili konačne destinacije za njihovo zbrinjavanje, koji se skladište u kontrolisanom skladištu opasnog otpada na lokaciji „</w:t>
      </w:r>
      <w:r w:rsidR="004E66A1" w:rsidRPr="00B34F54">
        <w:rPr>
          <w:rFonts w:ascii="Arial" w:hAnsi="Arial" w:cs="Arial"/>
          <w:noProof/>
          <w:sz w:val="22"/>
          <w:szCs w:val="22"/>
          <w:lang w:val="bs-Latn-BA"/>
        </w:rPr>
        <w:t>Hajrat</w:t>
      </w:r>
      <w:r w:rsidRPr="00B34F54">
        <w:rPr>
          <w:rFonts w:ascii="Arial" w:hAnsi="Arial" w:cs="Arial"/>
          <w:noProof/>
          <w:sz w:val="22"/>
          <w:szCs w:val="22"/>
          <w:lang w:val="bs-Latn-BA"/>
        </w:rPr>
        <w:t xml:space="preserve">“ do otpreme ovlaštenom operateru na zbrinjavanje; </w:t>
      </w:r>
    </w:p>
    <w:p w:rsidR="0066654C" w:rsidRPr="00B34F54" w:rsidRDefault="0066654C" w:rsidP="00C2229B">
      <w:pPr>
        <w:pStyle w:val="ListParagraph"/>
        <w:numPr>
          <w:ilvl w:val="0"/>
          <w:numId w:val="38"/>
        </w:numPr>
        <w:tabs>
          <w:tab w:val="left" w:pos="284"/>
        </w:tabs>
        <w:ind w:right="6"/>
        <w:jc w:val="both"/>
        <w:rPr>
          <w:rFonts w:ascii="Arial" w:hAnsi="Arial" w:cs="Arial"/>
          <w:noProof/>
          <w:sz w:val="22"/>
          <w:szCs w:val="22"/>
          <w:lang w:val="bs-Latn-BA"/>
        </w:rPr>
      </w:pPr>
      <w:r w:rsidRPr="00B34F54">
        <w:rPr>
          <w:rFonts w:ascii="Arial" w:hAnsi="Arial" w:cs="Arial"/>
          <w:noProof/>
          <w:sz w:val="22"/>
          <w:szCs w:val="22"/>
          <w:lang w:val="bs-Latn-BA"/>
        </w:rPr>
        <w:t>Sav opasni otpad (otpadna ulja, akumulatori, uljni filteri i sl.) obavezno treba sakupljati u opremljeno i kontrolirano skladište u industrijskom krugu PK „</w:t>
      </w:r>
      <w:r w:rsidR="004E66A1" w:rsidRPr="00B34F54">
        <w:rPr>
          <w:rFonts w:ascii="Arial" w:hAnsi="Arial" w:cs="Arial"/>
          <w:noProof/>
          <w:sz w:val="22"/>
          <w:szCs w:val="22"/>
          <w:lang w:val="bs-Latn-BA"/>
        </w:rPr>
        <w:t>Hajrat</w:t>
      </w:r>
      <w:r w:rsidRPr="00B34F54">
        <w:rPr>
          <w:rFonts w:ascii="Arial" w:hAnsi="Arial" w:cs="Arial"/>
          <w:noProof/>
          <w:sz w:val="22"/>
          <w:szCs w:val="22"/>
          <w:lang w:val="bs-Latn-BA"/>
        </w:rPr>
        <w:t xml:space="preserve">“ i otpremati ga ovlaštenom operateru u okviru postojećeg sistema upravljanja otpadom; </w:t>
      </w:r>
    </w:p>
    <w:p w:rsidR="0066654C" w:rsidRPr="00B34F54" w:rsidRDefault="0066654C" w:rsidP="00C2229B">
      <w:pPr>
        <w:pStyle w:val="ListParagraph"/>
        <w:numPr>
          <w:ilvl w:val="0"/>
          <w:numId w:val="38"/>
        </w:numPr>
        <w:ind w:right="6"/>
        <w:jc w:val="both"/>
        <w:rPr>
          <w:rFonts w:ascii="Arial" w:hAnsi="Arial" w:cs="Arial"/>
          <w:noProof/>
          <w:sz w:val="22"/>
          <w:szCs w:val="22"/>
          <w:lang w:val="bs-Latn-BA"/>
        </w:rPr>
      </w:pPr>
      <w:r w:rsidRPr="00B34F54">
        <w:rPr>
          <w:rFonts w:ascii="Arial" w:hAnsi="Arial" w:cs="Arial"/>
          <w:noProof/>
          <w:sz w:val="22"/>
          <w:szCs w:val="22"/>
          <w:lang w:val="bs-Latn-BA"/>
        </w:rPr>
        <w:t xml:space="preserve">Jalovinu i inertni otpadni materijal odlagati na odlagalište jalovine predviđeno eksploatacionih prostora GRP-om i stvarati uvjete za njegovo iskorištavanje za nisipe, održavanje radnog platoa, puteva, industrijskog kruga i druge potrebe na lokaciji i izvan lokacije; </w:t>
      </w:r>
    </w:p>
    <w:p w:rsidR="0066654C" w:rsidRPr="00B34F54" w:rsidRDefault="0066654C" w:rsidP="00C2229B">
      <w:pPr>
        <w:pStyle w:val="ListParagraph"/>
        <w:numPr>
          <w:ilvl w:val="0"/>
          <w:numId w:val="38"/>
        </w:numPr>
        <w:ind w:right="6"/>
        <w:jc w:val="both"/>
        <w:rPr>
          <w:rFonts w:ascii="Arial" w:hAnsi="Arial" w:cs="Arial"/>
          <w:noProof/>
          <w:sz w:val="22"/>
          <w:szCs w:val="22"/>
          <w:lang w:val="bs-Latn-BA"/>
        </w:rPr>
      </w:pPr>
      <w:r w:rsidRPr="00B34F54">
        <w:rPr>
          <w:rFonts w:ascii="Arial" w:hAnsi="Arial" w:cs="Arial"/>
          <w:noProof/>
          <w:sz w:val="22"/>
          <w:szCs w:val="22"/>
          <w:lang w:val="bs-Latn-BA"/>
        </w:rPr>
        <w:t xml:space="preserve">Odgovorno lice za upravljanje otpadom je dužno vršiti nadzor i kontrolu provođenja mjera upravljanja otpadom; </w:t>
      </w:r>
    </w:p>
    <w:p w:rsidR="0066654C" w:rsidRPr="00B34F54" w:rsidRDefault="0066654C" w:rsidP="00C2229B">
      <w:pPr>
        <w:pStyle w:val="ListParagraph"/>
        <w:numPr>
          <w:ilvl w:val="0"/>
          <w:numId w:val="38"/>
        </w:numPr>
        <w:ind w:right="6"/>
        <w:jc w:val="both"/>
        <w:rPr>
          <w:rFonts w:ascii="Arial" w:hAnsi="Arial" w:cs="Arial"/>
          <w:noProof/>
          <w:sz w:val="22"/>
          <w:szCs w:val="22"/>
          <w:lang w:val="bs-Latn-BA"/>
        </w:rPr>
      </w:pPr>
      <w:r w:rsidRPr="00B34F54">
        <w:rPr>
          <w:rFonts w:ascii="Arial" w:hAnsi="Arial" w:cs="Arial"/>
          <w:noProof/>
          <w:sz w:val="22"/>
          <w:szCs w:val="22"/>
          <w:lang w:val="bs-Latn-BA"/>
        </w:rPr>
        <w:lastRenderedPageBreak/>
        <w:t xml:space="preserve">Vršiti periodičnu edukaciju svih zaposelnika o poduzimanju mjera zaštite okoliša i upravljanja otpadom svake godine, prema posebnom planu edukacije prilagođenom prirodi pogona i postrojenja te mogućim emisijama i uticajima na okoliš kao i mjerama zaštite okoliša; </w:t>
      </w:r>
    </w:p>
    <w:p w:rsidR="0066654C" w:rsidRPr="00B34F54" w:rsidRDefault="0066654C" w:rsidP="00C2229B">
      <w:pPr>
        <w:pStyle w:val="ListParagraph"/>
        <w:numPr>
          <w:ilvl w:val="0"/>
          <w:numId w:val="38"/>
        </w:numPr>
        <w:ind w:right="6"/>
        <w:jc w:val="both"/>
        <w:rPr>
          <w:rFonts w:ascii="Arial" w:hAnsi="Arial" w:cs="Arial"/>
          <w:noProof/>
          <w:sz w:val="22"/>
          <w:szCs w:val="22"/>
          <w:lang w:val="bs-Latn-BA"/>
        </w:rPr>
      </w:pPr>
      <w:r w:rsidRPr="00B34F54">
        <w:rPr>
          <w:rFonts w:ascii="Arial" w:hAnsi="Arial" w:cs="Arial"/>
          <w:noProof/>
          <w:sz w:val="22"/>
          <w:szCs w:val="22"/>
          <w:lang w:val="bs-Latn-BA"/>
        </w:rPr>
        <w:t xml:space="preserve">Nakon prestanka rada i zatvaranja PK “Hajrat“ obavezno poduzeti i provesti sve potrebne mjere za izbjegavanje rizika od zagađenja i za povrat lokacije na kojoj se nalazi postrojenje u zakonom propisano stanje okoliša u skladu sa odredbama člana 84. Zakona o zaštiti okoliša; </w:t>
      </w:r>
    </w:p>
    <w:p w:rsidR="0066654C" w:rsidRPr="00B34F54" w:rsidRDefault="0066654C" w:rsidP="00C2229B">
      <w:pPr>
        <w:pStyle w:val="ListParagraph"/>
        <w:numPr>
          <w:ilvl w:val="0"/>
          <w:numId w:val="38"/>
        </w:numPr>
        <w:ind w:right="6"/>
        <w:jc w:val="both"/>
        <w:rPr>
          <w:rFonts w:ascii="Arial" w:hAnsi="Arial" w:cs="Arial"/>
          <w:noProof/>
          <w:sz w:val="22"/>
          <w:szCs w:val="22"/>
          <w:lang w:val="bs-Latn-BA"/>
        </w:rPr>
      </w:pPr>
      <w:r w:rsidRPr="00B34F54">
        <w:rPr>
          <w:rFonts w:ascii="Arial" w:hAnsi="Arial" w:cs="Arial"/>
          <w:noProof/>
          <w:sz w:val="22"/>
          <w:szCs w:val="22"/>
          <w:lang w:val="bs-Latn-BA"/>
        </w:rPr>
        <w:t xml:space="preserve">Izvršiti sanaciju, tehničku i biološku rekultivaciju svih devastiranih prostora u skladu sa GRP-om i zakonskom regulativom Po prestanku eksploatacije i zatvaranju PK “Hajrat“ u najkraćem realnom </w:t>
      </w:r>
      <w:r w:rsidR="00B34F54">
        <w:rPr>
          <w:rFonts w:ascii="Arial" w:hAnsi="Arial" w:cs="Arial"/>
          <w:noProof/>
          <w:sz w:val="22"/>
          <w:szCs w:val="22"/>
          <w:lang w:val="bs-Latn-BA"/>
        </w:rPr>
        <w:t>roku.</w:t>
      </w:r>
    </w:p>
    <w:p w:rsidR="005532AE" w:rsidRPr="00455336" w:rsidRDefault="005532AE" w:rsidP="001D70FE">
      <w:pPr>
        <w:tabs>
          <w:tab w:val="left" w:pos="720"/>
        </w:tabs>
        <w:jc w:val="both"/>
        <w:rPr>
          <w:rFonts w:ascii="Arial" w:hAnsi="Arial" w:cs="Arial"/>
          <w:i/>
          <w:sz w:val="22"/>
          <w:szCs w:val="22"/>
        </w:rPr>
      </w:pPr>
    </w:p>
    <w:p w:rsidR="00455336" w:rsidRPr="0066654C" w:rsidRDefault="005532AE" w:rsidP="001D70FE">
      <w:pPr>
        <w:tabs>
          <w:tab w:val="left" w:pos="720"/>
        </w:tabs>
        <w:jc w:val="both"/>
        <w:rPr>
          <w:rFonts w:ascii="Arial" w:hAnsi="Arial" w:cs="Arial"/>
          <w:b/>
          <w:sz w:val="22"/>
          <w:szCs w:val="22"/>
        </w:rPr>
      </w:pPr>
      <w:r w:rsidRPr="0066654C">
        <w:rPr>
          <w:rFonts w:ascii="Arial" w:hAnsi="Arial" w:cs="Arial"/>
          <w:b/>
          <w:sz w:val="22"/>
          <w:szCs w:val="22"/>
        </w:rPr>
        <w:t>Mjere za spriječavanje buke</w:t>
      </w:r>
    </w:p>
    <w:p w:rsidR="0083675B" w:rsidRDefault="0083675B" w:rsidP="0083675B">
      <w:pPr>
        <w:tabs>
          <w:tab w:val="left" w:pos="720"/>
        </w:tabs>
        <w:jc w:val="both"/>
        <w:rPr>
          <w:rFonts w:ascii="Arial" w:hAnsi="Arial" w:cs="Arial"/>
          <w:sz w:val="22"/>
          <w:szCs w:val="22"/>
        </w:rPr>
      </w:pPr>
      <w:r>
        <w:rPr>
          <w:rFonts w:ascii="Arial" w:hAnsi="Arial" w:cs="Arial"/>
          <w:sz w:val="22"/>
          <w:szCs w:val="22"/>
        </w:rPr>
        <w:tab/>
      </w:r>
    </w:p>
    <w:p w:rsidR="005532AE" w:rsidRPr="0083675B" w:rsidRDefault="0083675B" w:rsidP="0083675B">
      <w:pPr>
        <w:tabs>
          <w:tab w:val="left" w:pos="720"/>
        </w:tabs>
        <w:jc w:val="both"/>
        <w:rPr>
          <w:rFonts w:ascii="Arial" w:hAnsi="Arial" w:cs="Arial"/>
          <w:sz w:val="22"/>
          <w:szCs w:val="22"/>
        </w:rPr>
      </w:pPr>
      <w:r>
        <w:rPr>
          <w:rFonts w:ascii="Arial" w:hAnsi="Arial" w:cs="Arial"/>
          <w:sz w:val="22"/>
          <w:szCs w:val="22"/>
        </w:rPr>
        <w:t>M</w:t>
      </w:r>
      <w:r w:rsidR="005532AE" w:rsidRPr="0083675B">
        <w:rPr>
          <w:rFonts w:ascii="Arial" w:hAnsi="Arial" w:cs="Arial"/>
          <w:sz w:val="22"/>
          <w:szCs w:val="22"/>
        </w:rPr>
        <w:t>jere zaštite od š</w:t>
      </w:r>
      <w:r>
        <w:rPr>
          <w:rFonts w:ascii="Arial" w:hAnsi="Arial" w:cs="Arial"/>
          <w:sz w:val="22"/>
          <w:szCs w:val="22"/>
        </w:rPr>
        <w:t>tetnog djelovanja buke, odnosno</w:t>
      </w:r>
      <w:r w:rsidR="005532AE" w:rsidRPr="0083675B">
        <w:rPr>
          <w:rFonts w:ascii="Arial" w:hAnsi="Arial" w:cs="Arial"/>
          <w:sz w:val="22"/>
          <w:szCs w:val="22"/>
        </w:rPr>
        <w:t xml:space="preserve"> smanjenje nivoa buke koju stvaraju tehnološki procesi i oprema angažovana u tim procesima u urbanim ili ruralnim sredinama</w:t>
      </w:r>
      <w:r>
        <w:rPr>
          <w:rFonts w:ascii="Arial" w:hAnsi="Arial" w:cs="Arial"/>
          <w:sz w:val="22"/>
          <w:szCs w:val="22"/>
        </w:rPr>
        <w:t xml:space="preserve"> su </w:t>
      </w:r>
      <w:r w:rsidR="005532AE" w:rsidRPr="0083675B">
        <w:rPr>
          <w:rFonts w:ascii="Arial" w:hAnsi="Arial" w:cs="Arial"/>
          <w:sz w:val="22"/>
          <w:szCs w:val="22"/>
        </w:rPr>
        <w:t>sljedeće:</w:t>
      </w:r>
    </w:p>
    <w:p w:rsidR="005532AE" w:rsidRPr="00455336" w:rsidRDefault="005532AE" w:rsidP="00C2229B">
      <w:pPr>
        <w:numPr>
          <w:ilvl w:val="0"/>
          <w:numId w:val="7"/>
        </w:numPr>
        <w:tabs>
          <w:tab w:val="left" w:pos="720"/>
        </w:tabs>
        <w:ind w:left="1077" w:hanging="357"/>
        <w:jc w:val="both"/>
        <w:rPr>
          <w:rFonts w:ascii="Arial" w:hAnsi="Arial" w:cs="Arial"/>
          <w:sz w:val="22"/>
          <w:szCs w:val="22"/>
        </w:rPr>
      </w:pPr>
      <w:r w:rsidRPr="00455336">
        <w:rPr>
          <w:rFonts w:ascii="Arial" w:hAnsi="Arial" w:cs="Arial"/>
          <w:sz w:val="22"/>
          <w:szCs w:val="22"/>
        </w:rPr>
        <w:t>Miniranje na lokaciji zahvata obavljati isključivo tokom dnevnog perioda kada je dopušteni ekvivalentni nivo buke 70 dB(A) – VI zona.</w:t>
      </w:r>
    </w:p>
    <w:p w:rsidR="00702A64" w:rsidRDefault="00702A64" w:rsidP="00C2229B">
      <w:pPr>
        <w:numPr>
          <w:ilvl w:val="0"/>
          <w:numId w:val="7"/>
        </w:numPr>
        <w:jc w:val="both"/>
        <w:rPr>
          <w:rFonts w:ascii="Arial" w:hAnsi="Arial" w:cs="Arial"/>
          <w:sz w:val="22"/>
          <w:szCs w:val="22"/>
        </w:rPr>
      </w:pPr>
      <w:r>
        <w:rPr>
          <w:rFonts w:ascii="Arial" w:hAnsi="Arial" w:cs="Arial"/>
          <w:sz w:val="22"/>
          <w:szCs w:val="22"/>
        </w:rPr>
        <w:t>F</w:t>
      </w:r>
      <w:r w:rsidR="005532AE" w:rsidRPr="00455336">
        <w:rPr>
          <w:rFonts w:ascii="Arial" w:hAnsi="Arial" w:cs="Arial"/>
          <w:sz w:val="22"/>
          <w:szCs w:val="22"/>
        </w:rPr>
        <w:t>ormira</w:t>
      </w:r>
      <w:r>
        <w:rPr>
          <w:rFonts w:ascii="Arial" w:hAnsi="Arial" w:cs="Arial"/>
          <w:sz w:val="22"/>
          <w:szCs w:val="22"/>
        </w:rPr>
        <w:t>ti</w:t>
      </w:r>
      <w:r w:rsidR="005532AE" w:rsidRPr="00455336">
        <w:rPr>
          <w:rFonts w:ascii="Arial" w:hAnsi="Arial" w:cs="Arial"/>
          <w:sz w:val="22"/>
          <w:szCs w:val="22"/>
        </w:rPr>
        <w:t xml:space="preserve"> z</w:t>
      </w:r>
      <w:r>
        <w:rPr>
          <w:rFonts w:ascii="Arial" w:hAnsi="Arial" w:cs="Arial"/>
          <w:sz w:val="22"/>
          <w:szCs w:val="22"/>
        </w:rPr>
        <w:t>eleni zaštitni pojas koji će vršiti</w:t>
      </w:r>
      <w:r w:rsidR="005532AE" w:rsidRPr="00455336">
        <w:rPr>
          <w:rFonts w:ascii="Arial" w:hAnsi="Arial" w:cs="Arial"/>
          <w:sz w:val="22"/>
          <w:szCs w:val="22"/>
        </w:rPr>
        <w:t xml:space="preserve"> apsorpciju i refrakciju elastičnih zvučnih talasa, vrše potpunu aplifikaciju zvučnih talasa mjenjajući njihove naglašene komponente čime se energija tih talasa transformiše i zvučni talasi poprimaju svojstva talasa koji nemaju nikakvih štetnih ili ometajućih osobina ili se njihove osnovne karakteristike smanjuju do te mjere da se njihov intenzitet djelovanja dovodi ispod granice percepcije.</w:t>
      </w:r>
      <w:r>
        <w:rPr>
          <w:rFonts w:ascii="Arial" w:hAnsi="Arial" w:cs="Arial"/>
          <w:sz w:val="22"/>
          <w:szCs w:val="22"/>
        </w:rPr>
        <w:t xml:space="preserve"> </w:t>
      </w:r>
      <w:r w:rsidR="005532AE" w:rsidRPr="00702A64">
        <w:rPr>
          <w:rFonts w:ascii="Arial" w:hAnsi="Arial" w:cs="Arial"/>
          <w:sz w:val="22"/>
          <w:szCs w:val="22"/>
        </w:rPr>
        <w:t>Zeleni pojasevi se obično formiraju od brzo rastućih biljnih vrsta visine ispod 10 m sa cvjetnim grmovima više godišnjeg trajanja kao i kombinacijama ˝živih˝ ograda sa cvjetnim grmovima, jednogodišnjim cvjetovima i navedenim brzo rastućim drvećem.</w:t>
      </w:r>
      <w:r>
        <w:rPr>
          <w:rFonts w:ascii="Arial" w:hAnsi="Arial" w:cs="Arial"/>
          <w:sz w:val="22"/>
          <w:szCs w:val="22"/>
        </w:rPr>
        <w:t xml:space="preserve"> E</w:t>
      </w:r>
      <w:r w:rsidR="005532AE" w:rsidRPr="00702A64">
        <w:rPr>
          <w:rFonts w:ascii="Arial" w:hAnsi="Arial" w:cs="Arial"/>
          <w:sz w:val="22"/>
          <w:szCs w:val="22"/>
        </w:rPr>
        <w:t>fikasan i estetski vrlo prihvatljiv zeleni pojas, širine 20 do 25 m vrši adsorpciju buke za 15 do 20 dB(A). Najbolji rezultati se postižu kada se uz saobraćajnicu zasade guste žive ograde, a iza njih grmovito i veće rastinje, što je dekorativno u određenom krajoliku i vrlo efikasno u smislu smanjenja intenziteta elastičnih zvučnih valova.</w:t>
      </w:r>
    </w:p>
    <w:p w:rsidR="00702A64" w:rsidRDefault="005532AE" w:rsidP="00C2229B">
      <w:pPr>
        <w:numPr>
          <w:ilvl w:val="0"/>
          <w:numId w:val="7"/>
        </w:numPr>
        <w:jc w:val="both"/>
        <w:rPr>
          <w:rFonts w:ascii="Arial" w:hAnsi="Arial" w:cs="Arial"/>
          <w:sz w:val="22"/>
          <w:szCs w:val="22"/>
        </w:rPr>
      </w:pPr>
      <w:r w:rsidRPr="00702A64">
        <w:rPr>
          <w:rFonts w:ascii="Arial" w:hAnsi="Arial" w:cs="Arial"/>
          <w:sz w:val="22"/>
          <w:szCs w:val="22"/>
        </w:rPr>
        <w:t>Ograničavanje brzine kretanja pokretne mehanizovane opreme na radnim površinama kamenoloma.</w:t>
      </w:r>
    </w:p>
    <w:p w:rsidR="00702A64" w:rsidRDefault="005532AE" w:rsidP="00C2229B">
      <w:pPr>
        <w:numPr>
          <w:ilvl w:val="0"/>
          <w:numId w:val="7"/>
        </w:numPr>
        <w:jc w:val="both"/>
        <w:rPr>
          <w:rFonts w:ascii="Arial" w:hAnsi="Arial" w:cs="Arial"/>
          <w:sz w:val="22"/>
          <w:szCs w:val="22"/>
        </w:rPr>
      </w:pPr>
      <w:r w:rsidRPr="00702A64">
        <w:rPr>
          <w:rFonts w:ascii="Arial" w:hAnsi="Arial" w:cs="Arial"/>
          <w:sz w:val="22"/>
          <w:szCs w:val="22"/>
        </w:rPr>
        <w:t xml:space="preserve">Vršiti sistematsko održavanje oruđa za rad i opremu preduzeća, posebno izduvnih sistema kod mobilne mehanizovane opreme. </w:t>
      </w:r>
    </w:p>
    <w:p w:rsidR="00702A64" w:rsidRDefault="005532AE" w:rsidP="00C2229B">
      <w:pPr>
        <w:numPr>
          <w:ilvl w:val="0"/>
          <w:numId w:val="7"/>
        </w:numPr>
        <w:jc w:val="both"/>
        <w:rPr>
          <w:rFonts w:ascii="Arial" w:hAnsi="Arial" w:cs="Arial"/>
          <w:sz w:val="22"/>
          <w:szCs w:val="22"/>
        </w:rPr>
      </w:pPr>
      <w:r w:rsidRPr="00702A64">
        <w:rPr>
          <w:rFonts w:ascii="Arial" w:hAnsi="Arial" w:cs="Arial"/>
          <w:sz w:val="22"/>
          <w:szCs w:val="22"/>
        </w:rPr>
        <w:t xml:space="preserve">Vršiti sistematsko održavanje habajućeg sloja unutrašnjih saobraćajnica i radnih površina, razmatrajući i opravdanost nanošenja asfaltnog sloja na tim saobraćajnicama. </w:t>
      </w:r>
    </w:p>
    <w:p w:rsidR="00702A64" w:rsidRDefault="005532AE" w:rsidP="00C2229B">
      <w:pPr>
        <w:numPr>
          <w:ilvl w:val="0"/>
          <w:numId w:val="7"/>
        </w:numPr>
        <w:jc w:val="both"/>
        <w:rPr>
          <w:rFonts w:ascii="Arial" w:hAnsi="Arial" w:cs="Arial"/>
          <w:sz w:val="22"/>
          <w:szCs w:val="22"/>
        </w:rPr>
      </w:pPr>
      <w:r w:rsidRPr="00702A64">
        <w:rPr>
          <w:rFonts w:ascii="Arial" w:hAnsi="Arial" w:cs="Arial"/>
          <w:sz w:val="22"/>
          <w:szCs w:val="22"/>
        </w:rPr>
        <w:t>Upotrebu zvučnih signala svih vrsta u krugu preduzeću treba svesti na nužnu mjeru. Zvučne signale sa opremom treba davati samo u izuzetnim slučajevima jer je intenzitet zvučnih signala na ovim vozilima preko 105 dB(A).</w:t>
      </w:r>
    </w:p>
    <w:p w:rsidR="00702A64" w:rsidRDefault="005532AE" w:rsidP="00C2229B">
      <w:pPr>
        <w:numPr>
          <w:ilvl w:val="0"/>
          <w:numId w:val="7"/>
        </w:numPr>
        <w:jc w:val="both"/>
        <w:rPr>
          <w:rFonts w:ascii="Arial" w:hAnsi="Arial" w:cs="Arial"/>
          <w:sz w:val="22"/>
          <w:szCs w:val="22"/>
        </w:rPr>
      </w:pPr>
      <w:r w:rsidRPr="00702A64">
        <w:rPr>
          <w:rFonts w:ascii="Arial" w:hAnsi="Arial" w:cs="Arial"/>
          <w:sz w:val="22"/>
          <w:szCs w:val="22"/>
        </w:rPr>
        <w:t>Vršiti redovnu – periodičnu kontrolu nivoa okolinske buke i poduzimati potrebne mjere.</w:t>
      </w:r>
    </w:p>
    <w:p w:rsidR="00702A64" w:rsidRDefault="005532AE" w:rsidP="00C2229B">
      <w:pPr>
        <w:numPr>
          <w:ilvl w:val="0"/>
          <w:numId w:val="7"/>
        </w:numPr>
        <w:jc w:val="both"/>
        <w:rPr>
          <w:rFonts w:ascii="Arial" w:hAnsi="Arial" w:cs="Arial"/>
          <w:sz w:val="22"/>
          <w:szCs w:val="22"/>
        </w:rPr>
      </w:pPr>
      <w:r w:rsidRPr="00702A64">
        <w:rPr>
          <w:rFonts w:ascii="Arial" w:hAnsi="Arial" w:cs="Arial"/>
          <w:sz w:val="22"/>
          <w:szCs w:val="22"/>
        </w:rPr>
        <w:t xml:space="preserve">Nove objekte u ugroženoj sredini graditi planski uz uvažavanje neophodnosti odvijanja tehnologije preduzeća, ali i prava građana na nesmetano korištenje njihovih objekata itd. </w:t>
      </w:r>
    </w:p>
    <w:p w:rsidR="00702A64" w:rsidRDefault="00702A64" w:rsidP="00C2229B">
      <w:pPr>
        <w:numPr>
          <w:ilvl w:val="0"/>
          <w:numId w:val="7"/>
        </w:numPr>
        <w:jc w:val="both"/>
        <w:rPr>
          <w:rFonts w:ascii="Arial" w:hAnsi="Arial" w:cs="Arial"/>
          <w:sz w:val="22"/>
          <w:szCs w:val="22"/>
        </w:rPr>
      </w:pPr>
      <w:r>
        <w:rPr>
          <w:rFonts w:ascii="Arial" w:hAnsi="Arial" w:cs="Arial"/>
          <w:sz w:val="22"/>
          <w:szCs w:val="22"/>
        </w:rPr>
        <w:t>S</w:t>
      </w:r>
      <w:r w:rsidR="005532AE" w:rsidRPr="00702A64">
        <w:rPr>
          <w:rFonts w:ascii="Arial" w:hAnsi="Arial" w:cs="Arial"/>
          <w:sz w:val="22"/>
          <w:szCs w:val="22"/>
        </w:rPr>
        <w:t xml:space="preserve">istemi izduvnih plinova </w:t>
      </w:r>
      <w:r>
        <w:rPr>
          <w:rFonts w:ascii="Arial" w:hAnsi="Arial" w:cs="Arial"/>
          <w:sz w:val="22"/>
          <w:szCs w:val="22"/>
        </w:rPr>
        <w:t>na transportnim mašinama moraju biti</w:t>
      </w:r>
      <w:r w:rsidR="005532AE" w:rsidRPr="00702A64">
        <w:rPr>
          <w:rFonts w:ascii="Arial" w:hAnsi="Arial" w:cs="Arial"/>
          <w:sz w:val="22"/>
          <w:szCs w:val="22"/>
        </w:rPr>
        <w:t xml:space="preserve"> ispravni. </w:t>
      </w:r>
    </w:p>
    <w:p w:rsidR="00702A64" w:rsidRDefault="002F132A" w:rsidP="00C2229B">
      <w:pPr>
        <w:numPr>
          <w:ilvl w:val="0"/>
          <w:numId w:val="7"/>
        </w:numPr>
        <w:jc w:val="both"/>
        <w:rPr>
          <w:rFonts w:ascii="Arial" w:hAnsi="Arial" w:cs="Arial"/>
          <w:sz w:val="22"/>
          <w:szCs w:val="22"/>
        </w:rPr>
      </w:pPr>
      <w:r w:rsidRPr="00702A64">
        <w:rPr>
          <w:rFonts w:ascii="Arial" w:hAnsi="Arial" w:cs="Arial"/>
          <w:sz w:val="22"/>
          <w:szCs w:val="22"/>
        </w:rPr>
        <w:t xml:space="preserve">Radne </w:t>
      </w:r>
      <w:r w:rsidR="005532AE" w:rsidRPr="00702A64">
        <w:rPr>
          <w:rFonts w:ascii="Arial" w:hAnsi="Arial" w:cs="Arial"/>
          <w:sz w:val="22"/>
          <w:szCs w:val="22"/>
        </w:rPr>
        <w:t xml:space="preserve">mašine </w:t>
      </w:r>
      <w:r w:rsidRPr="00702A64">
        <w:rPr>
          <w:rFonts w:ascii="Arial" w:hAnsi="Arial" w:cs="Arial"/>
          <w:sz w:val="22"/>
          <w:szCs w:val="22"/>
        </w:rPr>
        <w:t>se moraju</w:t>
      </w:r>
      <w:r w:rsidR="005532AE" w:rsidRPr="00702A64">
        <w:rPr>
          <w:rFonts w:ascii="Arial" w:hAnsi="Arial" w:cs="Arial"/>
          <w:sz w:val="22"/>
          <w:szCs w:val="22"/>
        </w:rPr>
        <w:t xml:space="preserve"> isključivati </w:t>
      </w:r>
      <w:r w:rsidRPr="00702A64">
        <w:rPr>
          <w:rFonts w:ascii="Arial" w:hAnsi="Arial" w:cs="Arial"/>
          <w:sz w:val="22"/>
          <w:szCs w:val="22"/>
        </w:rPr>
        <w:t>kada je to tehnološki opravdano</w:t>
      </w:r>
      <w:r w:rsidR="00702A64">
        <w:rPr>
          <w:rFonts w:ascii="Arial" w:hAnsi="Arial" w:cs="Arial"/>
          <w:sz w:val="22"/>
          <w:szCs w:val="22"/>
        </w:rPr>
        <w:t>.</w:t>
      </w:r>
    </w:p>
    <w:p w:rsidR="00455336" w:rsidRPr="00702A64" w:rsidRDefault="005532AE" w:rsidP="00C2229B">
      <w:pPr>
        <w:numPr>
          <w:ilvl w:val="0"/>
          <w:numId w:val="7"/>
        </w:numPr>
        <w:jc w:val="both"/>
        <w:rPr>
          <w:rFonts w:ascii="Arial" w:hAnsi="Arial" w:cs="Arial"/>
          <w:sz w:val="22"/>
          <w:szCs w:val="22"/>
        </w:rPr>
      </w:pPr>
      <w:r w:rsidRPr="00702A64">
        <w:rPr>
          <w:rFonts w:ascii="Arial" w:hAnsi="Arial" w:cs="Arial"/>
          <w:sz w:val="22"/>
          <w:szCs w:val="22"/>
        </w:rPr>
        <w:t xml:space="preserve"> </w:t>
      </w:r>
      <w:r w:rsidR="00702A64">
        <w:rPr>
          <w:rFonts w:ascii="Arial" w:hAnsi="Arial" w:cs="Arial"/>
          <w:sz w:val="22"/>
          <w:szCs w:val="22"/>
        </w:rPr>
        <w:t>E</w:t>
      </w:r>
      <w:r w:rsidRPr="00702A64">
        <w:rPr>
          <w:rFonts w:ascii="Arial" w:hAnsi="Arial" w:cs="Arial"/>
          <w:sz w:val="22"/>
          <w:szCs w:val="22"/>
        </w:rPr>
        <w:t>fikasno održavati sistemi za startanje – paljenje</w:t>
      </w:r>
      <w:r w:rsidR="00702A64">
        <w:rPr>
          <w:rFonts w:ascii="Arial" w:hAnsi="Arial" w:cs="Arial"/>
          <w:sz w:val="22"/>
          <w:szCs w:val="22"/>
        </w:rPr>
        <w:t xml:space="preserve"> radnih mašina</w:t>
      </w:r>
      <w:r w:rsidRPr="00702A64">
        <w:rPr>
          <w:rFonts w:ascii="Arial" w:hAnsi="Arial" w:cs="Arial"/>
          <w:sz w:val="22"/>
          <w:szCs w:val="22"/>
        </w:rPr>
        <w:t>.</w:t>
      </w:r>
    </w:p>
    <w:p w:rsidR="001D70FE" w:rsidRDefault="001D70FE" w:rsidP="001D70FE">
      <w:pPr>
        <w:numPr>
          <w:ilvl w:val="12"/>
          <w:numId w:val="0"/>
        </w:numPr>
        <w:jc w:val="both"/>
        <w:rPr>
          <w:rFonts w:ascii="Arial" w:hAnsi="Arial" w:cs="Arial"/>
          <w:b/>
          <w:i/>
          <w:sz w:val="22"/>
          <w:szCs w:val="22"/>
        </w:rPr>
      </w:pPr>
    </w:p>
    <w:p w:rsidR="005532AE" w:rsidRPr="0066654C" w:rsidRDefault="005532AE" w:rsidP="001D70FE">
      <w:pPr>
        <w:numPr>
          <w:ilvl w:val="12"/>
          <w:numId w:val="0"/>
        </w:numPr>
        <w:jc w:val="both"/>
        <w:rPr>
          <w:rFonts w:ascii="Arial" w:hAnsi="Arial" w:cs="Arial"/>
          <w:b/>
          <w:sz w:val="22"/>
          <w:szCs w:val="22"/>
        </w:rPr>
      </w:pPr>
      <w:r w:rsidRPr="0066654C">
        <w:rPr>
          <w:rFonts w:ascii="Arial" w:hAnsi="Arial" w:cs="Arial"/>
          <w:b/>
          <w:sz w:val="22"/>
          <w:szCs w:val="22"/>
        </w:rPr>
        <w:t>Mjere zaštite flore i faune</w:t>
      </w:r>
    </w:p>
    <w:p w:rsidR="001D70FE" w:rsidRDefault="001D70FE" w:rsidP="001D70FE">
      <w:pPr>
        <w:jc w:val="both"/>
        <w:rPr>
          <w:rFonts w:ascii="Arial" w:hAnsi="Arial" w:cs="Arial"/>
          <w:sz w:val="22"/>
          <w:szCs w:val="22"/>
        </w:rPr>
      </w:pPr>
    </w:p>
    <w:p w:rsidR="00702A64" w:rsidRPr="00702A64" w:rsidRDefault="00702A64" w:rsidP="00C2229B">
      <w:pPr>
        <w:pStyle w:val="ListParagraph"/>
        <w:numPr>
          <w:ilvl w:val="0"/>
          <w:numId w:val="5"/>
        </w:numPr>
        <w:jc w:val="both"/>
        <w:rPr>
          <w:rFonts w:ascii="Arial" w:hAnsi="Arial" w:cs="Arial"/>
          <w:sz w:val="22"/>
          <w:szCs w:val="22"/>
        </w:rPr>
      </w:pPr>
      <w:r w:rsidRPr="00702A64">
        <w:rPr>
          <w:rFonts w:ascii="Arial" w:hAnsi="Arial" w:cs="Arial"/>
          <w:sz w:val="22"/>
          <w:szCs w:val="22"/>
        </w:rPr>
        <w:t>Što ranije</w:t>
      </w:r>
      <w:r w:rsidR="005532AE" w:rsidRPr="00702A64">
        <w:rPr>
          <w:rFonts w:ascii="Arial" w:hAnsi="Arial" w:cs="Arial"/>
          <w:sz w:val="22"/>
          <w:szCs w:val="22"/>
        </w:rPr>
        <w:t xml:space="preserve"> započ</w:t>
      </w:r>
      <w:r w:rsidRPr="00702A64">
        <w:rPr>
          <w:rFonts w:ascii="Arial" w:hAnsi="Arial" w:cs="Arial"/>
          <w:sz w:val="22"/>
          <w:szCs w:val="22"/>
        </w:rPr>
        <w:t>eti proces</w:t>
      </w:r>
      <w:r w:rsidR="005532AE" w:rsidRPr="00702A64">
        <w:rPr>
          <w:rFonts w:ascii="Arial" w:hAnsi="Arial" w:cs="Arial"/>
          <w:sz w:val="22"/>
          <w:szCs w:val="22"/>
        </w:rPr>
        <w:t xml:space="preserve"> biološke rekultivacije, unošenjem u prostor drugih pejzažnih elemenata kojima se uticaj od promjene kompenzira (uglavnom sadnja zaštitnih pojasa vegetacije i sl.). </w:t>
      </w:r>
    </w:p>
    <w:p w:rsidR="005532AE" w:rsidRPr="00702A64" w:rsidRDefault="005532AE" w:rsidP="00C2229B">
      <w:pPr>
        <w:pStyle w:val="ListParagraph"/>
        <w:numPr>
          <w:ilvl w:val="0"/>
          <w:numId w:val="5"/>
        </w:numPr>
        <w:jc w:val="both"/>
        <w:rPr>
          <w:rFonts w:ascii="Arial" w:hAnsi="Arial" w:cs="Arial"/>
          <w:sz w:val="22"/>
          <w:szCs w:val="22"/>
        </w:rPr>
      </w:pPr>
      <w:r w:rsidRPr="00702A64">
        <w:rPr>
          <w:rFonts w:ascii="Arial" w:hAnsi="Arial" w:cs="Arial"/>
          <w:sz w:val="22"/>
          <w:szCs w:val="22"/>
        </w:rPr>
        <w:t>Uticaj na floru, zavisno o konačnoj namjeni eksploatacionog prostora, može biti privremen ili trajan. Bez obzira je li konačna namjena vraćanje prostora u stanje što bliže prvobitnom prirodnom stanju ili privođenje nekoj novoj namjeni, treba što prije započeti sa biološkom rekultivacijom, u dijelu u kojem je vegetacija predviđena konačnim rješenjem. Preporučuje se sadnja drvenastih, žbunastih i drugih hortikulturnih sadnica i autohtonih biljnih vrsta, ne samo zbog očuvanja prirodnog izgleda krajolika, nego i zbog očuvanja životinjskih staništa koja su u velikoj mjeri povezana sa biljnim zajednicama.</w:t>
      </w:r>
    </w:p>
    <w:p w:rsidR="005532AE" w:rsidRPr="00455336" w:rsidRDefault="005532AE" w:rsidP="001D70FE">
      <w:pPr>
        <w:jc w:val="both"/>
        <w:rPr>
          <w:rFonts w:ascii="Arial" w:hAnsi="Arial" w:cs="Arial"/>
          <w:sz w:val="22"/>
          <w:szCs w:val="22"/>
        </w:rPr>
      </w:pPr>
      <w:r w:rsidRPr="00455336">
        <w:rPr>
          <w:rFonts w:ascii="Arial" w:hAnsi="Arial" w:cs="Arial"/>
          <w:sz w:val="22"/>
          <w:szCs w:val="22"/>
        </w:rPr>
        <w:lastRenderedPageBreak/>
        <w:t>Uticaj na floru predmetnog područja potrebno je smanjiti sljedećim mjerama zaštite:</w:t>
      </w:r>
    </w:p>
    <w:p w:rsidR="005532AE" w:rsidRPr="00455336" w:rsidRDefault="005532AE" w:rsidP="00C2229B">
      <w:pPr>
        <w:numPr>
          <w:ilvl w:val="0"/>
          <w:numId w:val="33"/>
        </w:numPr>
        <w:jc w:val="both"/>
        <w:rPr>
          <w:rFonts w:ascii="Arial" w:hAnsi="Arial" w:cs="Arial"/>
          <w:sz w:val="22"/>
          <w:szCs w:val="22"/>
        </w:rPr>
      </w:pPr>
      <w:r w:rsidRPr="00455336">
        <w:rPr>
          <w:rFonts w:ascii="Arial" w:hAnsi="Arial" w:cs="Arial"/>
          <w:sz w:val="22"/>
          <w:szCs w:val="22"/>
        </w:rPr>
        <w:t>Odrediti puteve kojima će se kretati mehanizacija. Ti putevi moraju biti locirani na području eksploatacionog polja.</w:t>
      </w:r>
    </w:p>
    <w:p w:rsidR="005532AE" w:rsidRPr="00455336" w:rsidRDefault="005532AE" w:rsidP="00C2229B">
      <w:pPr>
        <w:numPr>
          <w:ilvl w:val="0"/>
          <w:numId w:val="33"/>
        </w:numPr>
        <w:jc w:val="both"/>
        <w:rPr>
          <w:rFonts w:ascii="Arial" w:hAnsi="Arial" w:cs="Arial"/>
          <w:sz w:val="22"/>
          <w:szCs w:val="22"/>
        </w:rPr>
      </w:pPr>
      <w:r w:rsidRPr="00455336">
        <w:rPr>
          <w:rFonts w:ascii="Arial" w:hAnsi="Arial" w:cs="Arial"/>
          <w:sz w:val="22"/>
          <w:szCs w:val="22"/>
        </w:rPr>
        <w:t>Za vrijeme izvođenja radova zabranjuje se svaka sječa i oštećenje stabala izvan područja eksploatacionog polja.</w:t>
      </w:r>
    </w:p>
    <w:p w:rsidR="005532AE" w:rsidRPr="00455336" w:rsidRDefault="005532AE" w:rsidP="00C2229B">
      <w:pPr>
        <w:numPr>
          <w:ilvl w:val="0"/>
          <w:numId w:val="33"/>
        </w:numPr>
        <w:jc w:val="both"/>
        <w:rPr>
          <w:rFonts w:ascii="Arial" w:hAnsi="Arial" w:cs="Arial"/>
          <w:sz w:val="22"/>
          <w:szCs w:val="22"/>
        </w:rPr>
      </w:pPr>
      <w:r w:rsidRPr="00455336">
        <w:rPr>
          <w:rFonts w:ascii="Arial" w:hAnsi="Arial" w:cs="Arial"/>
          <w:sz w:val="22"/>
          <w:szCs w:val="22"/>
        </w:rPr>
        <w:t>Sve radove na sječi šume i vađenju panjeva izvoditi uz prisustvo stručne osobe, koji će brinuti o smjeru obaranja stabala.</w:t>
      </w:r>
    </w:p>
    <w:p w:rsidR="005532AE" w:rsidRPr="00530DF6" w:rsidRDefault="005532AE" w:rsidP="00C2229B">
      <w:pPr>
        <w:numPr>
          <w:ilvl w:val="0"/>
          <w:numId w:val="33"/>
        </w:numPr>
        <w:jc w:val="both"/>
        <w:rPr>
          <w:rFonts w:ascii="Arial" w:hAnsi="Arial" w:cs="Arial"/>
          <w:sz w:val="22"/>
          <w:szCs w:val="22"/>
        </w:rPr>
      </w:pPr>
      <w:r w:rsidRPr="00455336">
        <w:rPr>
          <w:rFonts w:ascii="Arial" w:hAnsi="Arial" w:cs="Arial"/>
          <w:sz w:val="22"/>
          <w:szCs w:val="22"/>
        </w:rPr>
        <w:t>Zabranjeno je paliti vatru na otvorenim površinama.</w:t>
      </w:r>
    </w:p>
    <w:p w:rsidR="005532AE" w:rsidRPr="00455336" w:rsidRDefault="005532AE" w:rsidP="00C2229B">
      <w:pPr>
        <w:pStyle w:val="ListParagraph"/>
        <w:numPr>
          <w:ilvl w:val="0"/>
          <w:numId w:val="33"/>
        </w:numPr>
        <w:jc w:val="both"/>
        <w:rPr>
          <w:rFonts w:ascii="Arial" w:hAnsi="Arial" w:cs="Arial"/>
          <w:sz w:val="22"/>
          <w:szCs w:val="22"/>
        </w:rPr>
      </w:pPr>
      <w:r w:rsidRPr="00455336">
        <w:rPr>
          <w:rFonts w:ascii="Arial" w:hAnsi="Arial" w:cs="Arial"/>
          <w:sz w:val="22"/>
          <w:szCs w:val="22"/>
        </w:rPr>
        <w:t>Zabranjeno je bacanje smeća i ispuštanje tekućeg otpada, nafte i naftnih derivata.</w:t>
      </w:r>
    </w:p>
    <w:p w:rsidR="005532AE" w:rsidRDefault="005532AE" w:rsidP="00C2229B">
      <w:pPr>
        <w:numPr>
          <w:ilvl w:val="0"/>
          <w:numId w:val="33"/>
        </w:numPr>
        <w:jc w:val="both"/>
        <w:rPr>
          <w:rFonts w:ascii="Arial" w:hAnsi="Arial" w:cs="Arial"/>
          <w:sz w:val="22"/>
          <w:szCs w:val="22"/>
        </w:rPr>
      </w:pPr>
      <w:r w:rsidRPr="00455336">
        <w:rPr>
          <w:rFonts w:ascii="Arial" w:hAnsi="Arial" w:cs="Arial"/>
          <w:sz w:val="22"/>
          <w:szCs w:val="22"/>
        </w:rPr>
        <w:t>Oko ruba visinskog dijela površinskog kopa poželjno je postaviti zaštitnu ogradu.</w:t>
      </w:r>
    </w:p>
    <w:p w:rsidR="007A5FEB" w:rsidRPr="007000EE" w:rsidRDefault="007A5FEB" w:rsidP="00C2229B">
      <w:pPr>
        <w:pStyle w:val="ListParagraph"/>
        <w:numPr>
          <w:ilvl w:val="0"/>
          <w:numId w:val="33"/>
        </w:numPr>
        <w:tabs>
          <w:tab w:val="left" w:pos="426"/>
        </w:tabs>
        <w:ind w:right="-63"/>
        <w:jc w:val="both"/>
        <w:rPr>
          <w:rFonts w:ascii="Arial" w:hAnsi="Arial" w:cs="Arial"/>
          <w:noProof/>
          <w:color w:val="000000" w:themeColor="text1"/>
          <w:sz w:val="22"/>
          <w:szCs w:val="22"/>
          <w:lang w:val="bs-Latn-BA"/>
        </w:rPr>
      </w:pPr>
      <w:r w:rsidRPr="007000EE">
        <w:rPr>
          <w:rFonts w:ascii="Arial" w:hAnsi="Arial" w:cs="Arial"/>
          <w:noProof/>
          <w:color w:val="000000" w:themeColor="text1"/>
          <w:sz w:val="22"/>
          <w:szCs w:val="22"/>
          <w:lang w:val="bs-Latn-BA"/>
        </w:rPr>
        <w:t>Mjere zaštite divljih vrsta i ublažavanje nagativnih uticaja na iste u prostoru eksploatacionog polja u operativnoj fazi/fazi eksploatacije provoditi u skladu sa odredbama Zakona o zaštiti prirode („Službene novine Federacije BiH“, broj 66/13) i Pravilnika o načinima, metodama i tehničkim sredstvima koji najmanje ometaju divlje vrste/podvrste ili staništa njihovih populacija, te ograničivanje zahvata u staništa populacija životinjskih vrsta u vremenu koje se poklapa s njihovim životno značajnim razdobljima ( „Službene novine Federacije BiH“, broj 87/21).</w:t>
      </w:r>
    </w:p>
    <w:p w:rsidR="005532AE" w:rsidRPr="00455336" w:rsidRDefault="005532AE" w:rsidP="001D70FE">
      <w:pPr>
        <w:ind w:left="1786"/>
        <w:jc w:val="both"/>
        <w:rPr>
          <w:rFonts w:ascii="Arial" w:hAnsi="Arial" w:cs="Arial"/>
          <w:sz w:val="22"/>
          <w:szCs w:val="22"/>
        </w:rPr>
      </w:pPr>
    </w:p>
    <w:p w:rsidR="005532AE" w:rsidRPr="00455336" w:rsidRDefault="005532AE" w:rsidP="001D70FE">
      <w:pPr>
        <w:numPr>
          <w:ilvl w:val="12"/>
          <w:numId w:val="0"/>
        </w:numPr>
        <w:jc w:val="both"/>
        <w:rPr>
          <w:rFonts w:ascii="Arial" w:hAnsi="Arial" w:cs="Arial"/>
          <w:b/>
          <w:sz w:val="22"/>
          <w:szCs w:val="22"/>
        </w:rPr>
      </w:pPr>
      <w:r w:rsidRPr="00455336">
        <w:rPr>
          <w:rFonts w:ascii="Arial" w:hAnsi="Arial" w:cs="Arial"/>
          <w:b/>
          <w:sz w:val="22"/>
          <w:szCs w:val="22"/>
        </w:rPr>
        <w:t>Mjere zaštite pejzažnih vrijednosti</w:t>
      </w:r>
    </w:p>
    <w:p w:rsidR="001D70FE" w:rsidRDefault="001D70FE" w:rsidP="001D70FE">
      <w:pPr>
        <w:jc w:val="both"/>
        <w:rPr>
          <w:rFonts w:ascii="Arial" w:hAnsi="Arial" w:cs="Arial"/>
          <w:sz w:val="22"/>
          <w:szCs w:val="22"/>
        </w:rPr>
      </w:pPr>
    </w:p>
    <w:p w:rsidR="005532AE" w:rsidRPr="00455336" w:rsidRDefault="005532AE" w:rsidP="001D70FE">
      <w:pPr>
        <w:jc w:val="both"/>
        <w:rPr>
          <w:rFonts w:ascii="Arial" w:hAnsi="Arial" w:cs="Arial"/>
          <w:sz w:val="22"/>
          <w:szCs w:val="22"/>
        </w:rPr>
      </w:pPr>
      <w:r w:rsidRPr="00455336">
        <w:rPr>
          <w:rFonts w:ascii="Arial" w:hAnsi="Arial" w:cs="Arial"/>
          <w:sz w:val="22"/>
          <w:szCs w:val="22"/>
        </w:rPr>
        <w:t>Mjere zaštite vizuelnih kvaliteta prostora potrebno je provoditi kontinuirano tokom eksploatacije i nakon njenog završetka. Ciljevi zaštite pejzažnih vrijednosti ogledaju se u sljedećem:</w:t>
      </w:r>
    </w:p>
    <w:p w:rsidR="005532AE" w:rsidRPr="00455336" w:rsidRDefault="005532AE" w:rsidP="00C2229B">
      <w:pPr>
        <w:numPr>
          <w:ilvl w:val="0"/>
          <w:numId w:val="6"/>
        </w:numPr>
        <w:tabs>
          <w:tab w:val="clear" w:pos="1788"/>
        </w:tabs>
        <w:ind w:left="540"/>
        <w:jc w:val="both"/>
        <w:rPr>
          <w:rFonts w:ascii="Arial" w:hAnsi="Arial" w:cs="Arial"/>
          <w:sz w:val="22"/>
          <w:szCs w:val="22"/>
        </w:rPr>
      </w:pPr>
      <w:r w:rsidRPr="00455336">
        <w:rPr>
          <w:rFonts w:ascii="Arial" w:hAnsi="Arial" w:cs="Arial"/>
          <w:sz w:val="22"/>
          <w:szCs w:val="22"/>
        </w:rPr>
        <w:t xml:space="preserve">Očuvanje i revitalizacija pejzažnih vrijednosti; </w:t>
      </w:r>
    </w:p>
    <w:p w:rsidR="005532AE" w:rsidRPr="00455336" w:rsidRDefault="005532AE" w:rsidP="00C2229B">
      <w:pPr>
        <w:numPr>
          <w:ilvl w:val="0"/>
          <w:numId w:val="6"/>
        </w:numPr>
        <w:tabs>
          <w:tab w:val="clear" w:pos="1788"/>
        </w:tabs>
        <w:ind w:left="540"/>
        <w:jc w:val="both"/>
        <w:rPr>
          <w:rFonts w:ascii="Arial" w:hAnsi="Arial" w:cs="Arial"/>
          <w:sz w:val="22"/>
          <w:szCs w:val="22"/>
        </w:rPr>
      </w:pPr>
      <w:r w:rsidRPr="00455336">
        <w:rPr>
          <w:rFonts w:ascii="Arial" w:hAnsi="Arial" w:cs="Arial"/>
          <w:sz w:val="22"/>
          <w:szCs w:val="22"/>
        </w:rPr>
        <w:t>Očuvanje i sanacija specifične vegetacije u njegovoj neposrednoj blizini;</w:t>
      </w:r>
    </w:p>
    <w:p w:rsidR="005532AE" w:rsidRPr="00455336" w:rsidRDefault="005532AE" w:rsidP="00C2229B">
      <w:pPr>
        <w:numPr>
          <w:ilvl w:val="0"/>
          <w:numId w:val="6"/>
        </w:numPr>
        <w:tabs>
          <w:tab w:val="clear" w:pos="1788"/>
        </w:tabs>
        <w:ind w:left="540"/>
        <w:jc w:val="both"/>
        <w:rPr>
          <w:rFonts w:ascii="Arial" w:hAnsi="Arial" w:cs="Arial"/>
          <w:sz w:val="22"/>
          <w:szCs w:val="22"/>
        </w:rPr>
      </w:pPr>
      <w:r w:rsidRPr="00455336">
        <w:rPr>
          <w:rFonts w:ascii="Arial" w:hAnsi="Arial" w:cs="Arial"/>
          <w:sz w:val="22"/>
          <w:szCs w:val="22"/>
        </w:rPr>
        <w:t>Očuvanje manje izdvojenih cjelina šuma.</w:t>
      </w:r>
    </w:p>
    <w:p w:rsidR="005532AE" w:rsidRPr="00455336" w:rsidRDefault="005532AE" w:rsidP="001D70FE">
      <w:pPr>
        <w:jc w:val="both"/>
        <w:rPr>
          <w:rFonts w:ascii="Arial" w:hAnsi="Arial" w:cs="Arial"/>
          <w:sz w:val="22"/>
          <w:szCs w:val="22"/>
        </w:rPr>
      </w:pPr>
    </w:p>
    <w:p w:rsidR="005532AE" w:rsidRPr="00455336" w:rsidRDefault="00702A64" w:rsidP="001D70FE">
      <w:pPr>
        <w:jc w:val="both"/>
        <w:rPr>
          <w:rFonts w:ascii="Arial" w:hAnsi="Arial" w:cs="Arial"/>
          <w:sz w:val="22"/>
          <w:szCs w:val="22"/>
        </w:rPr>
      </w:pPr>
      <w:r>
        <w:rPr>
          <w:rFonts w:ascii="Arial" w:hAnsi="Arial" w:cs="Arial"/>
          <w:sz w:val="22"/>
          <w:szCs w:val="22"/>
        </w:rPr>
        <w:t>M</w:t>
      </w:r>
      <w:r w:rsidR="005532AE" w:rsidRPr="00455336">
        <w:rPr>
          <w:rFonts w:ascii="Arial" w:hAnsi="Arial" w:cs="Arial"/>
          <w:sz w:val="22"/>
          <w:szCs w:val="22"/>
        </w:rPr>
        <w:t>jere zaštite</w:t>
      </w:r>
      <w:r>
        <w:rPr>
          <w:rFonts w:ascii="Arial" w:hAnsi="Arial" w:cs="Arial"/>
          <w:sz w:val="22"/>
          <w:szCs w:val="22"/>
        </w:rPr>
        <w:t xml:space="preserve"> pejzažnih vrijednosti</w:t>
      </w:r>
      <w:r w:rsidR="005532AE" w:rsidRPr="00455336">
        <w:rPr>
          <w:rFonts w:ascii="Arial" w:hAnsi="Arial" w:cs="Arial"/>
          <w:sz w:val="22"/>
          <w:szCs w:val="22"/>
        </w:rPr>
        <w:t>:</w:t>
      </w:r>
    </w:p>
    <w:p w:rsidR="005532AE" w:rsidRPr="00455336" w:rsidRDefault="005532AE" w:rsidP="00C2229B">
      <w:pPr>
        <w:numPr>
          <w:ilvl w:val="0"/>
          <w:numId w:val="34"/>
        </w:numPr>
        <w:tabs>
          <w:tab w:val="clear" w:pos="1788"/>
        </w:tabs>
        <w:ind w:left="630"/>
        <w:jc w:val="both"/>
        <w:rPr>
          <w:rFonts w:ascii="Arial" w:hAnsi="Arial" w:cs="Arial"/>
          <w:sz w:val="22"/>
          <w:szCs w:val="22"/>
        </w:rPr>
      </w:pPr>
      <w:r w:rsidRPr="00455336">
        <w:rPr>
          <w:rFonts w:ascii="Arial" w:hAnsi="Arial" w:cs="Arial"/>
          <w:sz w:val="22"/>
          <w:szCs w:val="22"/>
        </w:rPr>
        <w:t>Ograničavanje korištenja prostora za eksploataciju mineralne sirovine na što  manju površinu, a što se osigurava optimalnim projektnim rješenjem.</w:t>
      </w:r>
    </w:p>
    <w:p w:rsidR="005532AE" w:rsidRPr="00455336" w:rsidRDefault="005532AE" w:rsidP="00C2229B">
      <w:pPr>
        <w:numPr>
          <w:ilvl w:val="0"/>
          <w:numId w:val="34"/>
        </w:numPr>
        <w:tabs>
          <w:tab w:val="clear" w:pos="1788"/>
        </w:tabs>
        <w:ind w:left="630"/>
        <w:jc w:val="both"/>
        <w:rPr>
          <w:rFonts w:ascii="Arial" w:hAnsi="Arial" w:cs="Arial"/>
          <w:sz w:val="22"/>
          <w:szCs w:val="22"/>
        </w:rPr>
      </w:pPr>
      <w:r w:rsidRPr="00455336">
        <w:rPr>
          <w:rFonts w:ascii="Arial" w:hAnsi="Arial" w:cs="Arial"/>
          <w:sz w:val="22"/>
          <w:szCs w:val="22"/>
        </w:rPr>
        <w:t>Redovno održavanje radnih površina i saobraćajnica unutar kopa-kamenoloma</w:t>
      </w:r>
    </w:p>
    <w:p w:rsidR="005532AE" w:rsidRPr="00455336" w:rsidRDefault="005532AE" w:rsidP="00C2229B">
      <w:pPr>
        <w:numPr>
          <w:ilvl w:val="0"/>
          <w:numId w:val="34"/>
        </w:numPr>
        <w:tabs>
          <w:tab w:val="clear" w:pos="1788"/>
        </w:tabs>
        <w:ind w:left="630"/>
        <w:jc w:val="both"/>
        <w:rPr>
          <w:rFonts w:ascii="Arial" w:hAnsi="Arial" w:cs="Arial"/>
          <w:sz w:val="22"/>
          <w:szCs w:val="22"/>
        </w:rPr>
      </w:pPr>
      <w:r w:rsidRPr="00455336">
        <w:rPr>
          <w:rFonts w:ascii="Arial" w:hAnsi="Arial" w:cs="Arial"/>
          <w:sz w:val="22"/>
          <w:szCs w:val="22"/>
        </w:rPr>
        <w:t>Sadnja zaštitnog zelenila uz rubove eksploatacionog polja, kao i uz pristupne puteve.</w:t>
      </w:r>
    </w:p>
    <w:p w:rsidR="005532AE" w:rsidRPr="00455336" w:rsidRDefault="005532AE" w:rsidP="00C2229B">
      <w:pPr>
        <w:numPr>
          <w:ilvl w:val="0"/>
          <w:numId w:val="34"/>
        </w:numPr>
        <w:tabs>
          <w:tab w:val="clear" w:pos="1788"/>
        </w:tabs>
        <w:ind w:left="630"/>
        <w:jc w:val="both"/>
        <w:rPr>
          <w:rFonts w:ascii="Arial" w:hAnsi="Arial" w:cs="Arial"/>
          <w:sz w:val="22"/>
          <w:szCs w:val="22"/>
        </w:rPr>
      </w:pPr>
      <w:r w:rsidRPr="00455336">
        <w:rPr>
          <w:rFonts w:ascii="Arial" w:hAnsi="Arial" w:cs="Arial"/>
          <w:sz w:val="22"/>
          <w:szCs w:val="22"/>
        </w:rPr>
        <w:t>Tehničku i biološku rekultivaciju/sanaciju provoditi tokom eksploatacije.</w:t>
      </w:r>
    </w:p>
    <w:p w:rsidR="00702A64" w:rsidRDefault="005532AE" w:rsidP="00C2229B">
      <w:pPr>
        <w:numPr>
          <w:ilvl w:val="0"/>
          <w:numId w:val="34"/>
        </w:numPr>
        <w:tabs>
          <w:tab w:val="clear" w:pos="1788"/>
        </w:tabs>
        <w:ind w:left="630"/>
        <w:jc w:val="both"/>
        <w:rPr>
          <w:rFonts w:ascii="Arial" w:hAnsi="Arial" w:cs="Arial"/>
          <w:sz w:val="22"/>
          <w:szCs w:val="22"/>
        </w:rPr>
      </w:pPr>
      <w:r w:rsidRPr="00455336">
        <w:rPr>
          <w:rFonts w:ascii="Arial" w:hAnsi="Arial" w:cs="Arial"/>
          <w:sz w:val="22"/>
          <w:szCs w:val="22"/>
        </w:rPr>
        <w:t>Očuvanje i zaštita postojećih, te podizanje manjih šumskih cjelina uz rub kopa-kamenoloma.</w:t>
      </w:r>
    </w:p>
    <w:p w:rsidR="005532AE" w:rsidRPr="00702A64" w:rsidRDefault="005532AE" w:rsidP="00C2229B">
      <w:pPr>
        <w:numPr>
          <w:ilvl w:val="0"/>
          <w:numId w:val="34"/>
        </w:numPr>
        <w:tabs>
          <w:tab w:val="clear" w:pos="1788"/>
        </w:tabs>
        <w:ind w:left="630"/>
        <w:jc w:val="both"/>
        <w:rPr>
          <w:rFonts w:ascii="Arial" w:hAnsi="Arial" w:cs="Arial"/>
          <w:sz w:val="22"/>
          <w:szCs w:val="22"/>
        </w:rPr>
      </w:pPr>
      <w:r w:rsidRPr="00702A64">
        <w:rPr>
          <w:rFonts w:ascii="Arial" w:hAnsi="Arial" w:cs="Arial"/>
          <w:sz w:val="22"/>
          <w:szCs w:val="22"/>
        </w:rPr>
        <w:t>Zaštita pejzažnih vrijednosti i uticaj na njegove pozitivne promjene postiže se funkcionalnim i permanentnim održavanjem privlačnog izgleda svih objekata i postrojenja.To se postiže postavljanjem reklama, natpisa, ukrasnih detalja, bojenjem konstrukcija postrojenja. Boje koje se koriste moraju se uklopiti u ambijent okoliša.</w:t>
      </w:r>
    </w:p>
    <w:p w:rsidR="005532AE" w:rsidRPr="00455336" w:rsidRDefault="005532AE" w:rsidP="001D70FE">
      <w:pPr>
        <w:tabs>
          <w:tab w:val="left" w:pos="720"/>
        </w:tabs>
        <w:contextualSpacing/>
        <w:jc w:val="both"/>
        <w:rPr>
          <w:rFonts w:ascii="Arial" w:hAnsi="Arial" w:cs="Arial"/>
          <w:noProof/>
          <w:sz w:val="22"/>
          <w:szCs w:val="22"/>
          <w:lang w:val="bs-Latn-BA"/>
        </w:rPr>
      </w:pPr>
    </w:p>
    <w:p w:rsidR="005532AE" w:rsidRDefault="005532AE" w:rsidP="001D70FE">
      <w:pPr>
        <w:tabs>
          <w:tab w:val="left" w:pos="720"/>
        </w:tabs>
        <w:contextualSpacing/>
        <w:jc w:val="both"/>
        <w:rPr>
          <w:rFonts w:ascii="Arial" w:hAnsi="Arial" w:cs="Arial"/>
          <w:b/>
          <w:noProof/>
          <w:sz w:val="22"/>
          <w:szCs w:val="22"/>
          <w:lang w:val="bs-Latn-BA"/>
        </w:rPr>
      </w:pPr>
      <w:r w:rsidRPr="00E24E87">
        <w:rPr>
          <w:rFonts w:ascii="Arial" w:hAnsi="Arial" w:cs="Arial"/>
          <w:b/>
          <w:noProof/>
          <w:sz w:val="22"/>
          <w:szCs w:val="22"/>
          <w:lang w:val="bs-Latn-BA"/>
        </w:rPr>
        <w:t>Mjere za sprečavanje uticaja radova eksploatacije na postojeći dalekovod</w:t>
      </w:r>
    </w:p>
    <w:p w:rsidR="00702A64" w:rsidRPr="00E24E87" w:rsidRDefault="00702A64" w:rsidP="001D70FE">
      <w:pPr>
        <w:tabs>
          <w:tab w:val="left" w:pos="720"/>
        </w:tabs>
        <w:contextualSpacing/>
        <w:jc w:val="both"/>
        <w:rPr>
          <w:rFonts w:ascii="Arial" w:hAnsi="Arial" w:cs="Arial"/>
          <w:b/>
          <w:noProof/>
          <w:sz w:val="22"/>
          <w:szCs w:val="22"/>
          <w:lang w:val="bs-Latn-BA"/>
        </w:rPr>
      </w:pPr>
    </w:p>
    <w:p w:rsidR="005532AE" w:rsidRPr="00455336" w:rsidRDefault="005532AE" w:rsidP="00C2229B">
      <w:pPr>
        <w:pStyle w:val="ListParagraph"/>
        <w:numPr>
          <w:ilvl w:val="0"/>
          <w:numId w:val="17"/>
        </w:numPr>
        <w:jc w:val="both"/>
        <w:rPr>
          <w:rFonts w:ascii="Arial" w:hAnsi="Arial" w:cs="Arial"/>
          <w:noProof/>
          <w:sz w:val="22"/>
          <w:szCs w:val="22"/>
          <w:lang w:val="bs-Latn-BA"/>
        </w:rPr>
      </w:pPr>
      <w:r w:rsidRPr="00455336">
        <w:rPr>
          <w:rFonts w:ascii="Arial" w:hAnsi="Arial" w:cs="Arial"/>
          <w:noProof/>
          <w:sz w:val="22"/>
          <w:szCs w:val="22"/>
          <w:lang w:val="bs-Latn-BA"/>
        </w:rPr>
        <w:t xml:space="preserve">Na </w:t>
      </w:r>
      <w:r w:rsidR="00201BD1">
        <w:rPr>
          <w:rFonts w:ascii="Arial" w:hAnsi="Arial" w:cs="Arial"/>
          <w:noProof/>
          <w:sz w:val="22"/>
          <w:szCs w:val="22"/>
          <w:lang w:val="bs-Latn-BA"/>
        </w:rPr>
        <w:t>postojeći</w:t>
      </w:r>
      <w:r w:rsidRPr="00455336">
        <w:rPr>
          <w:rFonts w:ascii="Arial" w:hAnsi="Arial" w:cs="Arial"/>
          <w:noProof/>
          <w:sz w:val="22"/>
          <w:szCs w:val="22"/>
          <w:lang w:val="bs-Latn-BA"/>
        </w:rPr>
        <w:t xml:space="preserve"> dalekovod iznad dijela eksploatacionog polja neće biti uticaja u fazi eksploatacije, ukoliko se poduzmu mjere naložene u Prethodnoj saglasnosti (broj 509432/2024, (izdatoj od strane „Elektroprivrede BiH d.d. Sarajevo“), kao i mjere iz Uslovne saglasnosti, izdate od strane „Elektroprijenosa BiH“ (broj:U-03-69/22 od 09.03.2024.godine), a koje je potebno poduzeti u cilju zaštite dalekovoda DV 110 kV Velika Kladuša-Vrnograč, u rasponu SM 27- SM 28 i to:</w:t>
      </w:r>
    </w:p>
    <w:p w:rsidR="005532AE" w:rsidRPr="00201BD1" w:rsidRDefault="005532AE" w:rsidP="00C2229B">
      <w:pPr>
        <w:pStyle w:val="ListParagraph"/>
        <w:numPr>
          <w:ilvl w:val="0"/>
          <w:numId w:val="35"/>
        </w:numPr>
        <w:ind w:left="1350" w:hanging="270"/>
        <w:jc w:val="both"/>
        <w:rPr>
          <w:rFonts w:ascii="Arial" w:hAnsi="Arial" w:cs="Arial"/>
          <w:noProof/>
          <w:sz w:val="22"/>
          <w:szCs w:val="22"/>
          <w:lang w:val="bs-Latn-BA"/>
        </w:rPr>
      </w:pPr>
      <w:r w:rsidRPr="00201BD1">
        <w:rPr>
          <w:rFonts w:ascii="Arial" w:hAnsi="Arial" w:cs="Arial"/>
          <w:noProof/>
          <w:sz w:val="22"/>
          <w:szCs w:val="22"/>
          <w:lang w:val="bs-Latn-BA"/>
        </w:rPr>
        <w:t>Sve radove potrebno je izvoditi na način da se ne ugrozi statička stabilnost stuba SM-28.</w:t>
      </w:r>
    </w:p>
    <w:p w:rsidR="005532AE" w:rsidRPr="00201BD1" w:rsidRDefault="005532AE" w:rsidP="00C2229B">
      <w:pPr>
        <w:pStyle w:val="ListParagraph"/>
        <w:numPr>
          <w:ilvl w:val="0"/>
          <w:numId w:val="35"/>
        </w:numPr>
        <w:ind w:left="1350" w:hanging="270"/>
        <w:jc w:val="both"/>
        <w:rPr>
          <w:rFonts w:ascii="Arial" w:hAnsi="Arial" w:cs="Arial"/>
          <w:noProof/>
          <w:sz w:val="22"/>
          <w:szCs w:val="22"/>
          <w:lang w:val="bs-Latn-BA"/>
        </w:rPr>
      </w:pPr>
      <w:r w:rsidRPr="00201BD1">
        <w:rPr>
          <w:rFonts w:ascii="Arial" w:hAnsi="Arial" w:cs="Arial"/>
          <w:noProof/>
          <w:sz w:val="22"/>
          <w:szCs w:val="22"/>
          <w:lang w:val="bs-Latn-BA"/>
        </w:rPr>
        <w:t>Samu eksploataciju, uključujući miniranje, izvoditi na način da se ne ugrozi predmetni dalekovod.</w:t>
      </w:r>
    </w:p>
    <w:p w:rsidR="005532AE" w:rsidRPr="00201BD1" w:rsidRDefault="005532AE" w:rsidP="00C2229B">
      <w:pPr>
        <w:pStyle w:val="ListParagraph"/>
        <w:numPr>
          <w:ilvl w:val="0"/>
          <w:numId w:val="35"/>
        </w:numPr>
        <w:tabs>
          <w:tab w:val="left" w:pos="720"/>
        </w:tabs>
        <w:ind w:left="1350" w:hanging="270"/>
        <w:jc w:val="both"/>
        <w:rPr>
          <w:rFonts w:ascii="Arial" w:hAnsi="Arial" w:cs="Arial"/>
          <w:noProof/>
          <w:sz w:val="22"/>
          <w:szCs w:val="22"/>
          <w:lang w:val="bs-Latn-BA"/>
        </w:rPr>
      </w:pPr>
      <w:r w:rsidRPr="00201BD1">
        <w:rPr>
          <w:rFonts w:ascii="Arial" w:hAnsi="Arial" w:cs="Arial"/>
          <w:noProof/>
          <w:sz w:val="22"/>
          <w:szCs w:val="22"/>
          <w:lang w:val="bs-Latn-BA"/>
        </w:rPr>
        <w:t>Obratiti pažnju na udaljenost radni</w:t>
      </w:r>
      <w:r w:rsidR="00201BD1" w:rsidRPr="00201BD1">
        <w:rPr>
          <w:rFonts w:ascii="Arial" w:hAnsi="Arial" w:cs="Arial"/>
          <w:noProof/>
          <w:sz w:val="22"/>
          <w:szCs w:val="22"/>
          <w:lang w:val="bs-Latn-BA"/>
        </w:rPr>
        <w:t>ka i mašina od faznih vodič</w:t>
      </w:r>
      <w:r w:rsidRPr="00201BD1">
        <w:rPr>
          <w:rFonts w:ascii="Arial" w:hAnsi="Arial" w:cs="Arial"/>
          <w:noProof/>
          <w:sz w:val="22"/>
          <w:szCs w:val="22"/>
          <w:lang w:val="bs-Latn-BA"/>
        </w:rPr>
        <w:t>a da se ne bi ugrozila sigurnosna udaljenost.</w:t>
      </w:r>
    </w:p>
    <w:p w:rsidR="00FF641E" w:rsidRDefault="00FF641E" w:rsidP="001D70FE">
      <w:pPr>
        <w:ind w:right="6"/>
        <w:jc w:val="both"/>
        <w:rPr>
          <w:rFonts w:ascii="Arial" w:hAnsi="Arial" w:cs="Arial"/>
          <w:noProof/>
          <w:sz w:val="22"/>
          <w:szCs w:val="22"/>
          <w:lang w:val="bs-Latn-BA"/>
        </w:rPr>
      </w:pPr>
    </w:p>
    <w:p w:rsidR="00FF641E" w:rsidRPr="0070560D" w:rsidRDefault="0070560D" w:rsidP="00C2229B">
      <w:pPr>
        <w:pStyle w:val="ListParagraph"/>
        <w:numPr>
          <w:ilvl w:val="0"/>
          <w:numId w:val="19"/>
        </w:numPr>
        <w:ind w:right="6"/>
        <w:jc w:val="both"/>
        <w:rPr>
          <w:rFonts w:ascii="Arial" w:hAnsi="Arial" w:cs="Arial"/>
          <w:b/>
          <w:noProof/>
          <w:sz w:val="22"/>
          <w:szCs w:val="22"/>
          <w:lang w:val="bs-Latn-BA"/>
        </w:rPr>
      </w:pPr>
      <w:r>
        <w:rPr>
          <w:rFonts w:ascii="Arial" w:hAnsi="Arial" w:cs="Arial"/>
          <w:b/>
          <w:noProof/>
          <w:sz w:val="22"/>
          <w:szCs w:val="22"/>
          <w:lang w:val="bs-Latn-BA"/>
        </w:rPr>
        <w:t>m</w:t>
      </w:r>
      <w:r w:rsidR="00FF641E" w:rsidRPr="0070560D">
        <w:rPr>
          <w:rFonts w:ascii="Arial" w:hAnsi="Arial" w:cs="Arial"/>
          <w:b/>
          <w:noProof/>
          <w:sz w:val="22"/>
          <w:szCs w:val="22"/>
          <w:lang w:val="bs-Latn-BA"/>
        </w:rPr>
        <w:t>jere zaštite od kumulativnih uticaja rada kamenoloma dolomita, asfaltne baze i betonare</w:t>
      </w:r>
    </w:p>
    <w:p w:rsidR="00FF641E" w:rsidRPr="00E24E87" w:rsidRDefault="00FF641E" w:rsidP="00FF641E">
      <w:pPr>
        <w:ind w:right="6"/>
        <w:jc w:val="both"/>
        <w:rPr>
          <w:rFonts w:ascii="Arial" w:hAnsi="Arial" w:cs="Arial"/>
          <w:noProof/>
          <w:sz w:val="22"/>
          <w:szCs w:val="22"/>
          <w:lang w:val="bs-Latn-BA"/>
        </w:rPr>
      </w:pPr>
    </w:p>
    <w:p w:rsidR="00FF641E" w:rsidRPr="00E24E87" w:rsidRDefault="00FF641E" w:rsidP="00C2229B">
      <w:pPr>
        <w:pStyle w:val="ListParagraph"/>
        <w:numPr>
          <w:ilvl w:val="0"/>
          <w:numId w:val="11"/>
        </w:numPr>
        <w:rPr>
          <w:rFonts w:ascii="Arial" w:hAnsi="Arial" w:cs="Arial"/>
          <w:sz w:val="22"/>
          <w:szCs w:val="22"/>
        </w:rPr>
      </w:pPr>
      <w:r w:rsidRPr="00E24E87">
        <w:rPr>
          <w:rFonts w:ascii="Arial" w:hAnsi="Arial" w:cs="Arial"/>
          <w:sz w:val="22"/>
          <w:szCs w:val="22"/>
        </w:rPr>
        <w:t>ASFALTNA BAZA  "GRADIS" </w:t>
      </w:r>
      <w:r w:rsidR="00455336" w:rsidRPr="00E24E87">
        <w:rPr>
          <w:rFonts w:ascii="Arial" w:hAnsi="Arial" w:cs="Arial"/>
          <w:sz w:val="22"/>
          <w:szCs w:val="22"/>
        </w:rPr>
        <w:t xml:space="preserve">, </w:t>
      </w:r>
      <w:r w:rsidRPr="00E24E87">
        <w:rPr>
          <w:rFonts w:ascii="Arial" w:hAnsi="Arial" w:cs="Arial"/>
          <w:sz w:val="22"/>
          <w:szCs w:val="22"/>
        </w:rPr>
        <w:t>Kapacitet : 125</w:t>
      </w:r>
      <w:r w:rsidR="005532AE" w:rsidRPr="00E24E87">
        <w:rPr>
          <w:rFonts w:ascii="Arial" w:hAnsi="Arial" w:cs="Arial"/>
          <w:sz w:val="22"/>
          <w:szCs w:val="22"/>
        </w:rPr>
        <w:t xml:space="preserve"> </w:t>
      </w:r>
      <w:r w:rsidRPr="00E24E87">
        <w:rPr>
          <w:rFonts w:ascii="Arial" w:hAnsi="Arial" w:cs="Arial"/>
          <w:sz w:val="22"/>
          <w:szCs w:val="22"/>
        </w:rPr>
        <w:t>t/h</w:t>
      </w:r>
      <w:r w:rsidR="00455336" w:rsidRPr="00E24E87">
        <w:rPr>
          <w:rFonts w:ascii="Arial" w:hAnsi="Arial" w:cs="Arial"/>
          <w:sz w:val="22"/>
          <w:szCs w:val="22"/>
        </w:rPr>
        <w:t xml:space="preserve">, </w:t>
      </w:r>
      <w:r w:rsidRPr="00E24E87">
        <w:rPr>
          <w:rFonts w:ascii="Arial" w:hAnsi="Arial" w:cs="Arial"/>
          <w:sz w:val="22"/>
          <w:szCs w:val="22"/>
        </w:rPr>
        <w:t>Gorivo : Lož ulje </w:t>
      </w:r>
    </w:p>
    <w:p w:rsidR="00FF641E" w:rsidRPr="00E24E87" w:rsidRDefault="00FF641E" w:rsidP="00C2229B">
      <w:pPr>
        <w:pStyle w:val="ListParagraph"/>
        <w:numPr>
          <w:ilvl w:val="0"/>
          <w:numId w:val="11"/>
        </w:numPr>
        <w:rPr>
          <w:rFonts w:ascii="Arial" w:hAnsi="Arial" w:cs="Arial"/>
          <w:sz w:val="22"/>
          <w:szCs w:val="22"/>
        </w:rPr>
      </w:pPr>
      <w:r w:rsidRPr="00E24E87">
        <w:rPr>
          <w:rFonts w:ascii="Arial" w:hAnsi="Arial" w:cs="Arial"/>
          <w:sz w:val="22"/>
          <w:szCs w:val="22"/>
        </w:rPr>
        <w:t>BETONARA  "GRADIS"</w:t>
      </w:r>
      <w:r w:rsidR="00455336" w:rsidRPr="00E24E87">
        <w:rPr>
          <w:rFonts w:ascii="Arial" w:hAnsi="Arial" w:cs="Arial"/>
          <w:sz w:val="22"/>
          <w:szCs w:val="22"/>
        </w:rPr>
        <w:t xml:space="preserve">, </w:t>
      </w:r>
      <w:r w:rsidRPr="00E24E87">
        <w:rPr>
          <w:rFonts w:ascii="Arial" w:hAnsi="Arial" w:cs="Arial"/>
          <w:sz w:val="22"/>
          <w:szCs w:val="22"/>
        </w:rPr>
        <w:t>Kapacitet : 30 m</w:t>
      </w:r>
      <w:r w:rsidRPr="00E24E87">
        <w:rPr>
          <w:rFonts w:ascii="Arial" w:hAnsi="Arial" w:cs="Arial"/>
          <w:sz w:val="22"/>
          <w:szCs w:val="22"/>
          <w:vertAlign w:val="superscript"/>
        </w:rPr>
        <w:t>3</w:t>
      </w:r>
      <w:r w:rsidRPr="00E24E87">
        <w:rPr>
          <w:rFonts w:ascii="Arial" w:hAnsi="Arial" w:cs="Arial"/>
          <w:sz w:val="22"/>
          <w:szCs w:val="22"/>
        </w:rPr>
        <w:t>/h</w:t>
      </w:r>
    </w:p>
    <w:p w:rsidR="005532AE" w:rsidRPr="00E24E87" w:rsidRDefault="005532AE" w:rsidP="005532AE">
      <w:pPr>
        <w:rPr>
          <w:rFonts w:ascii="Arial" w:hAnsi="Arial" w:cs="Arial"/>
          <w:b/>
          <w:bCs/>
          <w:i/>
          <w:iCs/>
          <w:sz w:val="22"/>
          <w:szCs w:val="22"/>
        </w:rPr>
      </w:pPr>
    </w:p>
    <w:p w:rsidR="00FF641E" w:rsidRPr="00E24E87" w:rsidRDefault="00FF641E" w:rsidP="00455336">
      <w:pPr>
        <w:jc w:val="both"/>
        <w:rPr>
          <w:rFonts w:ascii="Arial" w:hAnsi="Arial" w:cs="Arial"/>
          <w:i/>
          <w:iCs/>
          <w:sz w:val="22"/>
          <w:szCs w:val="22"/>
        </w:rPr>
      </w:pPr>
      <w:r w:rsidRPr="00E24E87">
        <w:rPr>
          <w:rFonts w:ascii="Arial" w:hAnsi="Arial" w:cs="Arial"/>
          <w:i/>
          <w:iCs/>
          <w:sz w:val="22"/>
          <w:szCs w:val="22"/>
          <w:u w:val="single"/>
        </w:rPr>
        <w:t>Industrijski krug kojeg čine navedena postrojenja nalazi se izvan granica eksploatacionog prostora i nije predmet ovog Zahtjeva</w:t>
      </w:r>
      <w:r w:rsidR="00201BD1">
        <w:rPr>
          <w:rFonts w:ascii="Arial" w:hAnsi="Arial" w:cs="Arial"/>
          <w:i/>
          <w:iCs/>
          <w:sz w:val="22"/>
          <w:szCs w:val="22"/>
          <w:u w:val="single"/>
        </w:rPr>
        <w:t>. Kamenolomom, asfaltnom bazom i betobarom upravlja isti operator, privredno društvo „Hodurnik“ d.o.o. Cazin</w:t>
      </w:r>
      <w:r w:rsidRPr="00E24E87">
        <w:rPr>
          <w:rFonts w:ascii="Arial" w:hAnsi="Arial" w:cs="Arial"/>
          <w:i/>
          <w:iCs/>
          <w:sz w:val="22"/>
          <w:szCs w:val="22"/>
          <w:u w:val="single"/>
        </w:rPr>
        <w:t>.</w:t>
      </w:r>
      <w:r w:rsidRPr="00E24E87">
        <w:rPr>
          <w:rFonts w:ascii="Arial" w:hAnsi="Arial" w:cs="Arial"/>
          <w:i/>
          <w:iCs/>
          <w:sz w:val="22"/>
          <w:szCs w:val="22"/>
        </w:rPr>
        <w:t xml:space="preserve"> </w:t>
      </w:r>
    </w:p>
    <w:p w:rsidR="005532AE" w:rsidRPr="00E24E87" w:rsidRDefault="005532AE" w:rsidP="005532AE">
      <w:pPr>
        <w:rPr>
          <w:rFonts w:ascii="Arial" w:hAnsi="Arial" w:cs="Arial"/>
          <w:b/>
          <w:bCs/>
          <w:iCs/>
          <w:sz w:val="22"/>
          <w:szCs w:val="22"/>
          <w:u w:val="single"/>
        </w:rPr>
      </w:pPr>
    </w:p>
    <w:p w:rsidR="00FF641E" w:rsidRPr="00E24E87" w:rsidRDefault="00FF641E" w:rsidP="005532AE">
      <w:pPr>
        <w:rPr>
          <w:rFonts w:ascii="Arial" w:hAnsi="Arial" w:cs="Arial"/>
          <w:b/>
          <w:bCs/>
          <w:iCs/>
          <w:sz w:val="22"/>
          <w:szCs w:val="22"/>
          <w:u w:val="single"/>
        </w:rPr>
      </w:pPr>
      <w:r w:rsidRPr="00E24E87">
        <w:rPr>
          <w:rFonts w:ascii="Arial" w:hAnsi="Arial" w:cs="Arial"/>
          <w:b/>
          <w:bCs/>
          <w:iCs/>
          <w:sz w:val="22"/>
          <w:szCs w:val="22"/>
          <w:u w:val="single"/>
        </w:rPr>
        <w:t>Kumulativni uticaj</w:t>
      </w:r>
    </w:p>
    <w:p w:rsidR="005532AE" w:rsidRPr="00E24E87" w:rsidRDefault="005532AE" w:rsidP="005532AE">
      <w:pPr>
        <w:rPr>
          <w:rFonts w:ascii="Arial" w:hAnsi="Arial" w:cs="Arial"/>
          <w:b/>
          <w:bCs/>
          <w:iCs/>
          <w:sz w:val="22"/>
          <w:szCs w:val="22"/>
          <w:u w:val="single"/>
        </w:rPr>
      </w:pPr>
    </w:p>
    <w:p w:rsidR="00FF641E" w:rsidRPr="00E24E87" w:rsidRDefault="00FF641E" w:rsidP="00201BD1">
      <w:pPr>
        <w:jc w:val="both"/>
        <w:rPr>
          <w:rFonts w:ascii="Arial" w:hAnsi="Arial" w:cs="Arial"/>
          <w:sz w:val="22"/>
          <w:szCs w:val="22"/>
        </w:rPr>
      </w:pPr>
      <w:r w:rsidRPr="00E24E87">
        <w:rPr>
          <w:rFonts w:ascii="Arial" w:hAnsi="Arial" w:cs="Arial"/>
          <w:sz w:val="22"/>
          <w:szCs w:val="22"/>
        </w:rPr>
        <w:t xml:space="preserve">Tehnološki procesi eksploatacije dolomita (bušenje, miniraje, utovar, primarna prerada, transport) u eksploatacionom prostoru, uz istovremeni rad betonare i asfaltne baze koji se nalaze u neposrednoj blizini kamenoloma, mogu imati kumulativni uticaj na sastavnice okoliša </w:t>
      </w:r>
      <w:r w:rsidRPr="00201BD1">
        <w:rPr>
          <w:rFonts w:ascii="Arial" w:hAnsi="Arial" w:cs="Arial"/>
          <w:sz w:val="22"/>
          <w:szCs w:val="22"/>
        </w:rPr>
        <w:t>ukoliko se ne primjenj</w:t>
      </w:r>
      <w:r w:rsidR="00201BD1">
        <w:rPr>
          <w:rFonts w:ascii="Arial" w:hAnsi="Arial" w:cs="Arial"/>
          <w:sz w:val="22"/>
          <w:szCs w:val="22"/>
        </w:rPr>
        <w:t>uju</w:t>
      </w:r>
      <w:r w:rsidRPr="00201BD1">
        <w:rPr>
          <w:rFonts w:ascii="Arial" w:hAnsi="Arial" w:cs="Arial"/>
          <w:sz w:val="22"/>
          <w:szCs w:val="22"/>
        </w:rPr>
        <w:t xml:space="preserve"> mjere zaštite</w:t>
      </w:r>
      <w:r w:rsidRPr="00E24E87">
        <w:rPr>
          <w:rFonts w:ascii="Arial" w:hAnsi="Arial" w:cs="Arial"/>
          <w:sz w:val="22"/>
          <w:szCs w:val="22"/>
          <w:u w:val="single"/>
        </w:rPr>
        <w:t xml:space="preserve"> </w:t>
      </w:r>
      <w:r w:rsidRPr="00E24E87">
        <w:rPr>
          <w:rFonts w:ascii="Arial" w:hAnsi="Arial" w:cs="Arial"/>
          <w:sz w:val="22"/>
          <w:szCs w:val="22"/>
        </w:rPr>
        <w:t>okoliša, uz obavezan monitoring emisija u zrak i nivoa buke u okoliš.</w:t>
      </w:r>
    </w:p>
    <w:p w:rsidR="005532AE" w:rsidRPr="00E24E87" w:rsidRDefault="005532AE" w:rsidP="005532AE">
      <w:pPr>
        <w:rPr>
          <w:rFonts w:ascii="Arial" w:hAnsi="Arial" w:cs="Arial"/>
          <w:sz w:val="22"/>
          <w:szCs w:val="22"/>
        </w:rPr>
      </w:pPr>
    </w:p>
    <w:p w:rsidR="00FF641E" w:rsidRPr="00E24E87" w:rsidRDefault="00FF641E" w:rsidP="00201BD1">
      <w:pPr>
        <w:jc w:val="both"/>
        <w:rPr>
          <w:rFonts w:ascii="Arial" w:hAnsi="Arial" w:cs="Arial"/>
          <w:sz w:val="22"/>
          <w:szCs w:val="22"/>
        </w:rPr>
      </w:pPr>
      <w:r w:rsidRPr="00E24E87">
        <w:rPr>
          <w:rFonts w:ascii="Arial" w:hAnsi="Arial" w:cs="Arial"/>
          <w:sz w:val="22"/>
          <w:szCs w:val="22"/>
        </w:rPr>
        <w:t>U periodu septembra 2024.godine vršen je monitoring buke i emisija u zrak od rada betonare i asfaltne baze čiji rezultati ne prelaze granićne vrijednosti propisane pravilnicima, a za šta postoje Izvještaji sa rezultatima monitoringa:</w:t>
      </w:r>
    </w:p>
    <w:p w:rsidR="00FF641E" w:rsidRPr="00E24E87" w:rsidRDefault="00FF641E" w:rsidP="00C2229B">
      <w:pPr>
        <w:pStyle w:val="ListParagraph"/>
        <w:numPr>
          <w:ilvl w:val="0"/>
          <w:numId w:val="10"/>
        </w:numPr>
        <w:jc w:val="both"/>
        <w:rPr>
          <w:rFonts w:ascii="Arial" w:hAnsi="Arial" w:cs="Arial"/>
          <w:sz w:val="22"/>
          <w:szCs w:val="22"/>
        </w:rPr>
      </w:pPr>
      <w:r w:rsidRPr="00E24E87">
        <w:rPr>
          <w:rFonts w:ascii="Arial" w:hAnsi="Arial" w:cs="Arial"/>
          <w:i/>
          <w:iCs/>
          <w:sz w:val="22"/>
          <w:szCs w:val="22"/>
        </w:rPr>
        <w:t>Informacije o ocjenjivanju kvaliteta zraka, urađen od strane “TQM” d.o.o. Lukavac, septembar 2024.</w:t>
      </w:r>
      <w:r w:rsidR="00201BD1">
        <w:rPr>
          <w:rFonts w:ascii="Arial" w:hAnsi="Arial" w:cs="Arial"/>
          <w:i/>
          <w:iCs/>
          <w:sz w:val="22"/>
          <w:szCs w:val="22"/>
        </w:rPr>
        <w:t xml:space="preserve"> </w:t>
      </w:r>
      <w:r w:rsidRPr="00E24E87">
        <w:rPr>
          <w:rFonts w:ascii="Arial" w:hAnsi="Arial" w:cs="Arial"/>
          <w:i/>
          <w:iCs/>
          <w:sz w:val="22"/>
          <w:szCs w:val="22"/>
        </w:rPr>
        <w:t>godine</w:t>
      </w:r>
      <w:r w:rsidRPr="00E24E87">
        <w:rPr>
          <w:rFonts w:ascii="Arial" w:hAnsi="Arial" w:cs="Arial"/>
          <w:sz w:val="22"/>
          <w:szCs w:val="22"/>
        </w:rPr>
        <w:t xml:space="preserve"> (zaključak iz izvještaja: Na osnovu izmjerenih vrijednosti I dobijenih rezultata može se zaključiti da izmjerene vrijednosti kvaliteta zraka zadovoljavaju važeće zakonske norme propisane Pravilnikom o načinu vršen</w:t>
      </w:r>
      <w:r w:rsidR="00201BD1">
        <w:rPr>
          <w:rFonts w:ascii="Arial" w:hAnsi="Arial" w:cs="Arial"/>
          <w:sz w:val="22"/>
          <w:szCs w:val="22"/>
        </w:rPr>
        <w:t>ja monitoringa kvaliteta zraka i</w:t>
      </w:r>
      <w:r w:rsidRPr="00E24E87">
        <w:rPr>
          <w:rFonts w:ascii="Arial" w:hAnsi="Arial" w:cs="Arial"/>
          <w:sz w:val="22"/>
          <w:szCs w:val="22"/>
        </w:rPr>
        <w:t xml:space="preserve"> definiranju vrsta zagađujućih materija graničnih vrijednosti I drugih standarda kvaliteta zraka (</w:t>
      </w:r>
      <w:r w:rsidR="00201BD1">
        <w:rPr>
          <w:rFonts w:ascii="Arial" w:hAnsi="Arial" w:cs="Arial"/>
          <w:sz w:val="22"/>
          <w:szCs w:val="22"/>
        </w:rPr>
        <w:t>„</w:t>
      </w:r>
      <w:r w:rsidRPr="00E24E87">
        <w:rPr>
          <w:rFonts w:ascii="Arial" w:hAnsi="Arial" w:cs="Arial"/>
          <w:sz w:val="22"/>
          <w:szCs w:val="22"/>
        </w:rPr>
        <w:t>Službene novine F</w:t>
      </w:r>
      <w:r w:rsidR="00201BD1">
        <w:rPr>
          <w:rFonts w:ascii="Arial" w:hAnsi="Arial" w:cs="Arial"/>
          <w:sz w:val="22"/>
          <w:szCs w:val="22"/>
        </w:rPr>
        <w:t xml:space="preserve">ederacije </w:t>
      </w:r>
      <w:r w:rsidRPr="00E24E87">
        <w:rPr>
          <w:rFonts w:ascii="Arial" w:hAnsi="Arial" w:cs="Arial"/>
          <w:sz w:val="22"/>
          <w:szCs w:val="22"/>
        </w:rPr>
        <w:t>BiH broj: 1/15, 50/19).</w:t>
      </w:r>
    </w:p>
    <w:p w:rsidR="00FF641E" w:rsidRPr="00E24E87" w:rsidRDefault="00FF641E" w:rsidP="00C2229B">
      <w:pPr>
        <w:pStyle w:val="ListParagraph"/>
        <w:numPr>
          <w:ilvl w:val="0"/>
          <w:numId w:val="10"/>
        </w:numPr>
        <w:jc w:val="both"/>
        <w:rPr>
          <w:rFonts w:ascii="Arial" w:hAnsi="Arial" w:cs="Arial"/>
          <w:sz w:val="22"/>
          <w:szCs w:val="22"/>
        </w:rPr>
      </w:pPr>
      <w:r w:rsidRPr="00E24E87">
        <w:rPr>
          <w:rFonts w:ascii="Arial" w:hAnsi="Arial" w:cs="Arial"/>
          <w:sz w:val="22"/>
          <w:szCs w:val="22"/>
        </w:rPr>
        <w:t xml:space="preserve"> Izvještaj o mjerenju nivoa okolinske buke, </w:t>
      </w:r>
      <w:r w:rsidRPr="00E24E87">
        <w:rPr>
          <w:rFonts w:ascii="Arial" w:hAnsi="Arial" w:cs="Arial"/>
          <w:i/>
          <w:iCs/>
          <w:sz w:val="22"/>
          <w:szCs w:val="22"/>
        </w:rPr>
        <w:t>urađen od strane “TQM” d.o.o. Lukavac, septembar 2024.</w:t>
      </w:r>
      <w:r w:rsidR="00201BD1">
        <w:rPr>
          <w:rFonts w:ascii="Arial" w:hAnsi="Arial" w:cs="Arial"/>
          <w:i/>
          <w:iCs/>
          <w:sz w:val="22"/>
          <w:szCs w:val="22"/>
        </w:rPr>
        <w:t xml:space="preserve"> </w:t>
      </w:r>
      <w:r w:rsidRPr="00E24E87">
        <w:rPr>
          <w:rFonts w:ascii="Arial" w:hAnsi="Arial" w:cs="Arial"/>
          <w:i/>
          <w:iCs/>
          <w:sz w:val="22"/>
          <w:szCs w:val="22"/>
        </w:rPr>
        <w:t>godine</w:t>
      </w:r>
      <w:r w:rsidRPr="00E24E87">
        <w:rPr>
          <w:rFonts w:ascii="Arial" w:hAnsi="Arial" w:cs="Arial"/>
          <w:sz w:val="22"/>
          <w:szCs w:val="22"/>
        </w:rPr>
        <w:t xml:space="preserve"> (zaključak iz izvještaja: Rezultati mjerenja nivoa okolinske buke na svim mjernim mjestima zadovoljavaju propisane vrijednosti u skladu sa Zakonom o zaštiti od buke (</w:t>
      </w:r>
      <w:r w:rsidR="00201BD1">
        <w:rPr>
          <w:rFonts w:ascii="Arial" w:hAnsi="Arial" w:cs="Arial"/>
          <w:sz w:val="22"/>
          <w:szCs w:val="22"/>
        </w:rPr>
        <w:t>„</w:t>
      </w:r>
      <w:r w:rsidRPr="00E24E87">
        <w:rPr>
          <w:rFonts w:ascii="Arial" w:hAnsi="Arial" w:cs="Arial"/>
          <w:sz w:val="22"/>
          <w:szCs w:val="22"/>
        </w:rPr>
        <w:t>Službene novine FBiH</w:t>
      </w:r>
      <w:r w:rsidR="00201BD1">
        <w:rPr>
          <w:rFonts w:ascii="Arial" w:hAnsi="Arial" w:cs="Arial"/>
          <w:sz w:val="22"/>
          <w:szCs w:val="22"/>
        </w:rPr>
        <w:t>“,</w:t>
      </w:r>
      <w:r w:rsidRPr="00E24E87">
        <w:rPr>
          <w:rFonts w:ascii="Arial" w:hAnsi="Arial" w:cs="Arial"/>
          <w:sz w:val="22"/>
          <w:szCs w:val="22"/>
        </w:rPr>
        <w:t xml:space="preserve"> broj: 110</w:t>
      </w:r>
      <w:r w:rsidR="00201BD1">
        <w:rPr>
          <w:rFonts w:ascii="Arial" w:hAnsi="Arial" w:cs="Arial"/>
          <w:sz w:val="22"/>
          <w:szCs w:val="22"/>
        </w:rPr>
        <w:t>/12) i</w:t>
      </w:r>
      <w:r w:rsidRPr="00E24E87">
        <w:rPr>
          <w:rFonts w:ascii="Arial" w:hAnsi="Arial" w:cs="Arial"/>
          <w:sz w:val="22"/>
          <w:szCs w:val="22"/>
        </w:rPr>
        <w:t xml:space="preserve"> Zakona o zaštiti od buke USK (službeni glasnik USK broj: 3/13).</w:t>
      </w:r>
    </w:p>
    <w:p w:rsidR="00201BD1" w:rsidRDefault="00201BD1" w:rsidP="005532AE">
      <w:pPr>
        <w:rPr>
          <w:rFonts w:ascii="Arial" w:eastAsia="CIDFont+F2" w:hAnsi="Arial" w:cs="Arial"/>
          <w:sz w:val="22"/>
          <w:szCs w:val="22"/>
          <w:lang w:val="bs-Latn-BA"/>
        </w:rPr>
      </w:pPr>
    </w:p>
    <w:p w:rsidR="00FF641E" w:rsidRPr="00201BD1" w:rsidRDefault="00FF641E" w:rsidP="00201BD1">
      <w:pPr>
        <w:jc w:val="both"/>
        <w:rPr>
          <w:rFonts w:ascii="Arial" w:hAnsi="Arial" w:cs="Arial"/>
          <w:sz w:val="22"/>
          <w:szCs w:val="22"/>
        </w:rPr>
      </w:pPr>
      <w:r w:rsidRPr="00E24E87">
        <w:rPr>
          <w:rFonts w:ascii="Arial" w:eastAsia="CIDFont+F2" w:hAnsi="Arial" w:cs="Arial"/>
          <w:sz w:val="22"/>
          <w:szCs w:val="22"/>
          <w:lang w:val="bs-Latn-BA"/>
        </w:rPr>
        <w:t xml:space="preserve">U području PK-kamenoloma „Hajrat“ najbliža </w:t>
      </w:r>
      <w:r w:rsidRPr="00E24E87">
        <w:rPr>
          <w:rFonts w:ascii="Arial" w:hAnsi="Arial" w:cs="Arial"/>
          <w:sz w:val="22"/>
          <w:szCs w:val="22"/>
        </w:rPr>
        <w:t>naseljena mjestu su Vrnograč, Mala Kladuša, Bosanska Bojna, Glinica, Stabandža, Podzvizd, Gornja Slapnica, Donja Slapnica i niz ostalih zaseok</w:t>
      </w:r>
      <w:r w:rsidR="00201BD1">
        <w:rPr>
          <w:rFonts w:ascii="Arial" w:hAnsi="Arial" w:cs="Arial"/>
          <w:sz w:val="22"/>
          <w:szCs w:val="22"/>
        </w:rPr>
        <w:t xml:space="preserve">a.  </w:t>
      </w:r>
      <w:r w:rsidRPr="00E24E87">
        <w:rPr>
          <w:rFonts w:ascii="Arial" w:hAnsi="Arial" w:cs="Arial"/>
          <w:sz w:val="22"/>
          <w:szCs w:val="22"/>
        </w:rPr>
        <w:t>Najbliži</w:t>
      </w:r>
      <w:r w:rsidRPr="00E24E87">
        <w:rPr>
          <w:rFonts w:ascii="Arial" w:eastAsia="CIDFont+F2" w:hAnsi="Arial" w:cs="Arial"/>
          <w:sz w:val="22"/>
          <w:szCs w:val="22"/>
          <w:lang w:val="bs-Latn-BA"/>
        </w:rPr>
        <w:t xml:space="preserve"> naseljeni objekti nalaze se u naselju Donja Slapnica (prva naseljena kuća je  cca 150 m od PK-kamenoloma „Hajrat“). </w:t>
      </w:r>
    </w:p>
    <w:p w:rsidR="00FF641E" w:rsidRPr="00E24E87" w:rsidRDefault="00FF641E" w:rsidP="005532AE">
      <w:pPr>
        <w:ind w:right="6"/>
        <w:jc w:val="both"/>
        <w:rPr>
          <w:rFonts w:ascii="Arial" w:hAnsi="Arial" w:cs="Arial"/>
          <w:noProof/>
          <w:sz w:val="22"/>
          <w:szCs w:val="22"/>
          <w:lang w:val="bs-Latn-BA"/>
        </w:rPr>
      </w:pPr>
    </w:p>
    <w:p w:rsidR="00FF641E" w:rsidRPr="00E24E87" w:rsidRDefault="00FF641E" w:rsidP="00E24E87">
      <w:pPr>
        <w:pStyle w:val="ListParagraph"/>
        <w:tabs>
          <w:tab w:val="left" w:pos="567"/>
        </w:tabs>
        <w:autoSpaceDE w:val="0"/>
        <w:autoSpaceDN w:val="0"/>
        <w:adjustRightInd w:val="0"/>
        <w:ind w:left="0"/>
        <w:rPr>
          <w:rFonts w:ascii="Arial" w:eastAsia="CIDFont+F2" w:hAnsi="Arial" w:cs="Arial"/>
          <w:sz w:val="22"/>
          <w:szCs w:val="22"/>
          <w:lang w:val="bs-Latn-BA"/>
        </w:rPr>
      </w:pPr>
      <w:r w:rsidRPr="00E24E87">
        <w:rPr>
          <w:rFonts w:ascii="Arial" w:eastAsia="CIDFont+F2" w:hAnsi="Arial" w:cs="Arial"/>
          <w:sz w:val="22"/>
          <w:szCs w:val="22"/>
          <w:lang w:val="bs-Latn-BA"/>
        </w:rPr>
        <w:t>Mogući kumulativni uticaji su:</w:t>
      </w:r>
    </w:p>
    <w:p w:rsidR="00FF641E" w:rsidRPr="00E24E87" w:rsidRDefault="00FF641E" w:rsidP="00C2229B">
      <w:pPr>
        <w:pStyle w:val="ListParagraph"/>
        <w:numPr>
          <w:ilvl w:val="0"/>
          <w:numId w:val="36"/>
        </w:numPr>
        <w:tabs>
          <w:tab w:val="left" w:pos="567"/>
        </w:tabs>
        <w:autoSpaceDE w:val="0"/>
        <w:autoSpaceDN w:val="0"/>
        <w:adjustRightInd w:val="0"/>
        <w:jc w:val="both"/>
        <w:rPr>
          <w:rFonts w:ascii="Arial" w:eastAsia="CIDFont+F2" w:hAnsi="Arial" w:cs="Arial"/>
          <w:sz w:val="22"/>
          <w:szCs w:val="22"/>
          <w:lang w:val="bs-Latn-BA"/>
        </w:rPr>
      </w:pPr>
      <w:r w:rsidRPr="00E24E87">
        <w:rPr>
          <w:rFonts w:ascii="Arial" w:hAnsi="Arial" w:cs="Arial"/>
          <w:sz w:val="22"/>
          <w:szCs w:val="22"/>
        </w:rPr>
        <w:t>Emisije prašine u fazi eksploatacije (miniranje, utovar, primarna prerada i transport rovnog dolomita), uz istovremeni rad asfaltne baze i betonare može imati negativan uticaj na stanovništvo najbližih naseljenih objekata.</w:t>
      </w:r>
    </w:p>
    <w:p w:rsidR="00FF641E" w:rsidRPr="00E24E87" w:rsidRDefault="00FF641E" w:rsidP="00C2229B">
      <w:pPr>
        <w:pStyle w:val="ListParagraph"/>
        <w:numPr>
          <w:ilvl w:val="0"/>
          <w:numId w:val="36"/>
        </w:numPr>
        <w:tabs>
          <w:tab w:val="left" w:pos="567"/>
        </w:tabs>
        <w:autoSpaceDE w:val="0"/>
        <w:autoSpaceDN w:val="0"/>
        <w:adjustRightInd w:val="0"/>
        <w:jc w:val="both"/>
        <w:rPr>
          <w:rFonts w:ascii="Arial" w:eastAsia="CIDFont+F2" w:hAnsi="Arial" w:cs="Arial"/>
          <w:sz w:val="22"/>
          <w:szCs w:val="22"/>
          <w:lang w:val="bs-Latn-BA"/>
        </w:rPr>
      </w:pPr>
      <w:r w:rsidRPr="00E24E87">
        <w:rPr>
          <w:rFonts w:ascii="Arial" w:hAnsi="Arial" w:cs="Arial"/>
          <w:sz w:val="22"/>
          <w:szCs w:val="22"/>
        </w:rPr>
        <w:t>Emisije plinovitih produkata sagorijevanja nastalih radom mehanizovane opreme, uz istovremeni rad asfaltne baze i betonare može negativno djelovati na okolno stanovništvo.</w:t>
      </w:r>
    </w:p>
    <w:p w:rsidR="00FF641E" w:rsidRPr="00E24E87" w:rsidRDefault="00FF641E" w:rsidP="00C2229B">
      <w:pPr>
        <w:pStyle w:val="ListParagraph"/>
        <w:numPr>
          <w:ilvl w:val="0"/>
          <w:numId w:val="36"/>
        </w:numPr>
        <w:tabs>
          <w:tab w:val="left" w:pos="567"/>
        </w:tabs>
        <w:autoSpaceDE w:val="0"/>
        <w:autoSpaceDN w:val="0"/>
        <w:adjustRightInd w:val="0"/>
        <w:jc w:val="both"/>
        <w:rPr>
          <w:rFonts w:ascii="Arial" w:eastAsia="CIDFont+F2" w:hAnsi="Arial" w:cs="Arial"/>
          <w:sz w:val="22"/>
          <w:szCs w:val="22"/>
          <w:lang w:val="bs-Latn-BA"/>
        </w:rPr>
      </w:pPr>
      <w:r w:rsidRPr="00E24E87">
        <w:rPr>
          <w:rFonts w:ascii="Arial" w:hAnsi="Arial" w:cs="Arial"/>
          <w:sz w:val="22"/>
          <w:szCs w:val="22"/>
        </w:rPr>
        <w:t>Emisije buke prilikom otvaranja ležišta, u fazi eksploatacije mineralne sirovine i primarne prerade (mehanizovana oprema, bušenje i miniranje, te transport), uz istovremeni rad asfaltne baze i betonare može imati uticaj na stanovništvo najbliže naseljenih objekata.</w:t>
      </w:r>
    </w:p>
    <w:p w:rsidR="00FF641E" w:rsidRPr="00E24E87" w:rsidRDefault="00FF641E" w:rsidP="005532AE">
      <w:pPr>
        <w:pStyle w:val="ListParagraph"/>
        <w:rPr>
          <w:rFonts w:ascii="Arial" w:eastAsia="CIDFont+F2" w:hAnsi="Arial" w:cs="Arial"/>
          <w:sz w:val="22"/>
          <w:szCs w:val="22"/>
          <w:lang w:val="bs-Latn-BA"/>
        </w:rPr>
      </w:pPr>
    </w:p>
    <w:p w:rsidR="00FF641E" w:rsidRPr="00E24E87" w:rsidRDefault="00FF641E" w:rsidP="005532AE">
      <w:pPr>
        <w:ind w:right="6"/>
        <w:jc w:val="both"/>
        <w:rPr>
          <w:rFonts w:ascii="Arial" w:hAnsi="Arial" w:cs="Arial"/>
          <w:noProof/>
          <w:sz w:val="22"/>
          <w:szCs w:val="22"/>
          <w:lang w:val="bs-Latn-BA"/>
        </w:rPr>
      </w:pPr>
      <w:r w:rsidRPr="00E24E87">
        <w:rPr>
          <w:rFonts w:ascii="Arial" w:hAnsi="Arial" w:cs="Arial"/>
          <w:noProof/>
          <w:sz w:val="22"/>
          <w:szCs w:val="22"/>
          <w:lang w:val="bs-Latn-BA"/>
        </w:rPr>
        <w:t xml:space="preserve">  Seizmički uticaji od miniranja neminovno će se javljati u određenoj mjeri i isti mogu imati uticaja na objekte i stanovnike najbližih naselja.</w:t>
      </w:r>
    </w:p>
    <w:p w:rsidR="005532AE" w:rsidRPr="00E24E87" w:rsidRDefault="005532AE" w:rsidP="005532AE">
      <w:pPr>
        <w:ind w:right="6"/>
        <w:jc w:val="both"/>
        <w:rPr>
          <w:rFonts w:ascii="Arial" w:hAnsi="Arial" w:cs="Arial"/>
          <w:noProof/>
          <w:sz w:val="22"/>
          <w:szCs w:val="22"/>
          <w:lang w:val="bs-Latn-BA"/>
        </w:rPr>
      </w:pPr>
    </w:p>
    <w:p w:rsidR="005532AE" w:rsidRPr="00E24E87" w:rsidRDefault="00201BD1" w:rsidP="005532AE">
      <w:pPr>
        <w:ind w:right="6"/>
        <w:jc w:val="both"/>
        <w:rPr>
          <w:rFonts w:ascii="Arial" w:hAnsi="Arial" w:cs="Arial"/>
          <w:noProof/>
          <w:sz w:val="22"/>
          <w:szCs w:val="22"/>
          <w:lang w:val="bs-Latn-BA"/>
        </w:rPr>
      </w:pPr>
      <w:r>
        <w:rPr>
          <w:rFonts w:ascii="Arial" w:hAnsi="Arial" w:cs="Arial"/>
          <w:noProof/>
          <w:sz w:val="22"/>
          <w:szCs w:val="22"/>
          <w:lang w:val="bs-Latn-BA"/>
        </w:rPr>
        <w:t>Opće mjere zaštite okolišaz</w:t>
      </w:r>
      <w:r w:rsidR="005532AE" w:rsidRPr="00E24E87">
        <w:rPr>
          <w:rFonts w:ascii="Arial" w:hAnsi="Arial" w:cs="Arial"/>
          <w:noProof/>
          <w:sz w:val="22"/>
          <w:szCs w:val="22"/>
          <w:lang w:val="bs-Latn-BA"/>
        </w:rPr>
        <w:t>ua asfaltne baze i betonare (član 84. Zakona o zaštiti okoliša) propisuje da se pri izdavanju drugih potrebnih dozvola r</w:t>
      </w:r>
      <w:r>
        <w:rPr>
          <w:rFonts w:ascii="Arial" w:hAnsi="Arial" w:cs="Arial"/>
          <w:noProof/>
          <w:sz w:val="22"/>
          <w:szCs w:val="22"/>
          <w:lang w:val="bs-Latn-BA"/>
        </w:rPr>
        <w:t xml:space="preserve">azmotre potencijalni uticaji i </w:t>
      </w:r>
      <w:r w:rsidR="005532AE" w:rsidRPr="00E24E87">
        <w:rPr>
          <w:rFonts w:ascii="Arial" w:hAnsi="Arial" w:cs="Arial"/>
          <w:noProof/>
          <w:sz w:val="22"/>
          <w:szCs w:val="22"/>
          <w:lang w:val="bs-Latn-BA"/>
        </w:rPr>
        <w:t>obezbijede opće mjere zaštite okoliša:</w:t>
      </w:r>
    </w:p>
    <w:p w:rsidR="005532AE" w:rsidRPr="00E24E87" w:rsidRDefault="005532AE" w:rsidP="005532AE">
      <w:pPr>
        <w:tabs>
          <w:tab w:val="left" w:pos="9450"/>
        </w:tabs>
        <w:rPr>
          <w:rFonts w:ascii="Arial" w:hAnsi="Arial" w:cs="Arial"/>
          <w:sz w:val="22"/>
          <w:szCs w:val="22"/>
        </w:rPr>
      </w:pPr>
    </w:p>
    <w:p w:rsidR="005532AE" w:rsidRPr="00201BD1" w:rsidRDefault="005532AE" w:rsidP="00C2229B">
      <w:pPr>
        <w:pStyle w:val="ListParagraph"/>
        <w:numPr>
          <w:ilvl w:val="0"/>
          <w:numId w:val="37"/>
        </w:numPr>
        <w:tabs>
          <w:tab w:val="left" w:pos="9450"/>
        </w:tabs>
        <w:rPr>
          <w:rFonts w:ascii="Arial" w:hAnsi="Arial" w:cs="Arial"/>
          <w:b/>
          <w:sz w:val="22"/>
          <w:szCs w:val="22"/>
        </w:rPr>
      </w:pPr>
      <w:r w:rsidRPr="00201BD1">
        <w:rPr>
          <w:rFonts w:ascii="Arial" w:hAnsi="Arial" w:cs="Arial"/>
          <w:b/>
          <w:sz w:val="22"/>
          <w:szCs w:val="22"/>
        </w:rPr>
        <w:t xml:space="preserve">Asfaltna baza kapaciteta </w:t>
      </w:r>
      <w:r w:rsidRPr="00201BD1">
        <w:rPr>
          <w:rFonts w:ascii="Arial" w:hAnsi="Arial" w:cs="Arial"/>
          <w:sz w:val="22"/>
          <w:szCs w:val="22"/>
        </w:rPr>
        <w:t>125 t/h</w:t>
      </w:r>
    </w:p>
    <w:p w:rsidR="00201BD1" w:rsidRPr="00E24E87" w:rsidRDefault="00201BD1" w:rsidP="00201BD1">
      <w:pPr>
        <w:pStyle w:val="ListParagraph"/>
        <w:tabs>
          <w:tab w:val="left" w:pos="9450"/>
        </w:tabs>
        <w:rPr>
          <w:rFonts w:ascii="Arial" w:hAnsi="Arial" w:cs="Arial"/>
          <w:b/>
          <w:sz w:val="22"/>
          <w:szCs w:val="22"/>
        </w:rPr>
      </w:pPr>
    </w:p>
    <w:p w:rsidR="005532AE" w:rsidRPr="00E24E87" w:rsidRDefault="005532AE" w:rsidP="005532AE">
      <w:pPr>
        <w:tabs>
          <w:tab w:val="left" w:pos="9450"/>
        </w:tabs>
        <w:rPr>
          <w:rFonts w:ascii="Arial" w:hAnsi="Arial" w:cs="Arial"/>
          <w:sz w:val="22"/>
          <w:szCs w:val="22"/>
        </w:rPr>
      </w:pPr>
      <w:r w:rsidRPr="00E24E87">
        <w:rPr>
          <w:rFonts w:ascii="Arial" w:hAnsi="Arial" w:cs="Arial"/>
          <w:sz w:val="22"/>
          <w:szCs w:val="22"/>
        </w:rPr>
        <w:t>Obaveze privrednog subjekta koji upravlja asfaltnom bazom su:</w:t>
      </w:r>
    </w:p>
    <w:p w:rsidR="005532AE" w:rsidRPr="00E24E87" w:rsidRDefault="005532AE" w:rsidP="00C2229B">
      <w:pPr>
        <w:numPr>
          <w:ilvl w:val="0"/>
          <w:numId w:val="12"/>
        </w:numPr>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Pri radu asfaltne baze osigurati i zadovoljiti emisione standarde, odnosno propisane vrijednosti za emisiju, kao i granične vrijednosti kvaliteta zraka (emisija).</w:t>
      </w:r>
    </w:p>
    <w:p w:rsidR="00201BD1" w:rsidRDefault="005532AE" w:rsidP="00C2229B">
      <w:pPr>
        <w:numPr>
          <w:ilvl w:val="0"/>
          <w:numId w:val="12"/>
        </w:numPr>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Operator</w:t>
      </w:r>
      <w:r w:rsidR="00201BD1">
        <w:rPr>
          <w:rFonts w:ascii="Arial" w:hAnsi="Arial" w:cs="Arial"/>
          <w:sz w:val="22"/>
          <w:szCs w:val="22"/>
          <w:lang w:eastAsia="bs-Latn-BA"/>
        </w:rPr>
        <w:t xml:space="preserve"> je dužan </w:t>
      </w:r>
      <w:r w:rsidRPr="00E24E87">
        <w:rPr>
          <w:rFonts w:ascii="Arial" w:hAnsi="Arial" w:cs="Arial"/>
          <w:sz w:val="22"/>
          <w:szCs w:val="22"/>
          <w:lang w:eastAsia="bs-Latn-BA"/>
        </w:rPr>
        <w:t>planirati i provoditi sve raspoložive mjere za sprečavanje, smanjivanje i zagađivanja zraka, što uključuje primjenu tehničkih i financijskih mjera.</w:t>
      </w:r>
    </w:p>
    <w:p w:rsidR="005532AE" w:rsidRPr="00201BD1" w:rsidRDefault="005532AE" w:rsidP="00C2229B">
      <w:pPr>
        <w:numPr>
          <w:ilvl w:val="0"/>
          <w:numId w:val="12"/>
        </w:numPr>
        <w:autoSpaceDE w:val="0"/>
        <w:autoSpaceDN w:val="0"/>
        <w:adjustRightInd w:val="0"/>
        <w:jc w:val="both"/>
        <w:rPr>
          <w:rFonts w:ascii="Arial" w:hAnsi="Arial" w:cs="Arial"/>
          <w:sz w:val="22"/>
          <w:szCs w:val="22"/>
          <w:lang w:eastAsia="bs-Latn-BA"/>
        </w:rPr>
      </w:pPr>
      <w:r w:rsidRPr="00201BD1">
        <w:rPr>
          <w:rFonts w:ascii="Arial" w:eastAsia="Arial" w:hAnsi="Arial" w:cs="Arial"/>
          <w:sz w:val="22"/>
          <w:szCs w:val="22"/>
        </w:rPr>
        <w:lastRenderedPageBreak/>
        <w:t>Regulisati izgaranja goriva (optimalan omjer goriva i zraka) kako bi smanjili udio polutanata i čađi.</w:t>
      </w:r>
    </w:p>
    <w:p w:rsidR="005532AE" w:rsidRPr="00E24E87" w:rsidRDefault="005532AE" w:rsidP="005532AE">
      <w:pPr>
        <w:tabs>
          <w:tab w:val="left" w:pos="9450"/>
        </w:tabs>
        <w:autoSpaceDE w:val="0"/>
        <w:autoSpaceDN w:val="0"/>
        <w:adjustRightInd w:val="0"/>
        <w:ind w:left="720"/>
        <w:jc w:val="both"/>
        <w:rPr>
          <w:rFonts w:ascii="Arial" w:hAnsi="Arial" w:cs="Arial"/>
          <w:sz w:val="22"/>
          <w:szCs w:val="22"/>
          <w:lang w:eastAsia="bs-Latn-BA"/>
        </w:rPr>
      </w:pPr>
    </w:p>
    <w:p w:rsidR="005532AE" w:rsidRPr="00E24E87" w:rsidRDefault="005532AE" w:rsidP="005532AE">
      <w:pPr>
        <w:pStyle w:val="ListParagraph"/>
        <w:pBdr>
          <w:top w:val="single" w:sz="4" w:space="1" w:color="auto"/>
          <w:left w:val="single" w:sz="4" w:space="4" w:color="auto"/>
          <w:bottom w:val="single" w:sz="4" w:space="1" w:color="auto"/>
          <w:right w:val="single" w:sz="4" w:space="4" w:color="auto"/>
        </w:pBdr>
        <w:tabs>
          <w:tab w:val="left" w:pos="9450"/>
        </w:tabs>
        <w:jc w:val="both"/>
        <w:rPr>
          <w:rFonts w:ascii="Arial" w:hAnsi="Arial" w:cs="Arial"/>
          <w:sz w:val="22"/>
          <w:szCs w:val="22"/>
        </w:rPr>
      </w:pPr>
      <w:r w:rsidRPr="00E24E87">
        <w:rPr>
          <w:rFonts w:ascii="Arial" w:hAnsi="Arial" w:cs="Arial"/>
          <w:color w:val="212121"/>
          <w:sz w:val="22"/>
          <w:szCs w:val="22"/>
          <w:lang w:eastAsia="bs-Latn-BA"/>
        </w:rPr>
        <w:t>Prema Pravilniku o graničnim vrijednostima emisije zagađujućih materija u zrak („Službene novine Federacije BiH“, broj:12/05)</w:t>
      </w:r>
      <w:r w:rsidRPr="00E24E87">
        <w:rPr>
          <w:rFonts w:ascii="Arial" w:hAnsi="Arial" w:cs="Arial"/>
          <w:color w:val="212529"/>
          <w:sz w:val="22"/>
          <w:szCs w:val="22"/>
        </w:rPr>
        <w:t xml:space="preserve"> </w:t>
      </w:r>
      <w:r w:rsidRPr="00E24E87">
        <w:rPr>
          <w:rFonts w:ascii="Arial" w:hAnsi="Arial" w:cs="Arial"/>
          <w:color w:val="212121"/>
          <w:sz w:val="22"/>
          <w:szCs w:val="22"/>
          <w:lang w:eastAsia="bs-Latn-BA"/>
        </w:rPr>
        <w:t xml:space="preserve">kod postrojenja za proizvodnju ili topljenje mješavine bitumena ili katrana sa mineralnim materijama, uključujući postrojenja za pripremanje bituminoznih materijala za izgradnju puteva (asfaltne baze), granična vrijednost emisije </w:t>
      </w:r>
      <w:r w:rsidRPr="00E24E87">
        <w:rPr>
          <w:rFonts w:ascii="Arial" w:hAnsi="Arial" w:cs="Arial"/>
          <w:b/>
          <w:color w:val="212121"/>
          <w:sz w:val="22"/>
          <w:szCs w:val="22"/>
          <w:lang w:eastAsia="bs-Latn-BA"/>
        </w:rPr>
        <w:t>prašine</w:t>
      </w:r>
      <w:r w:rsidRPr="00E24E87">
        <w:rPr>
          <w:rFonts w:ascii="Arial" w:hAnsi="Arial" w:cs="Arial"/>
          <w:color w:val="212121"/>
          <w:sz w:val="22"/>
          <w:szCs w:val="22"/>
          <w:lang w:eastAsia="bs-Latn-BA"/>
        </w:rPr>
        <w:t xml:space="preserve"> iz bubnja za sušenje i mješalice </w:t>
      </w:r>
      <w:r w:rsidRPr="00E24E87">
        <w:rPr>
          <w:rFonts w:ascii="Arial" w:hAnsi="Arial" w:cs="Arial"/>
          <w:b/>
          <w:color w:val="212121"/>
          <w:sz w:val="22"/>
          <w:szCs w:val="22"/>
          <w:lang w:eastAsia="bs-Latn-BA"/>
        </w:rPr>
        <w:t>je 20 mg/m</w:t>
      </w:r>
      <w:r w:rsidRPr="00E24E87">
        <w:rPr>
          <w:rFonts w:ascii="Arial" w:hAnsi="Arial" w:cs="Arial"/>
          <w:b/>
          <w:color w:val="212121"/>
          <w:sz w:val="22"/>
          <w:szCs w:val="22"/>
          <w:vertAlign w:val="superscript"/>
          <w:lang w:eastAsia="bs-Latn-BA"/>
        </w:rPr>
        <w:t>3</w:t>
      </w:r>
      <w:r w:rsidRPr="00E24E87">
        <w:rPr>
          <w:rFonts w:ascii="Arial" w:hAnsi="Arial" w:cs="Arial"/>
          <w:color w:val="212121"/>
          <w:sz w:val="22"/>
          <w:szCs w:val="22"/>
          <w:lang w:eastAsia="bs-Latn-BA"/>
        </w:rPr>
        <w:t xml:space="preserve"> , reducirano na sadržinu kisika u ispusnim plinovima od 17%. Zacrnjenost dimnog plina iz tehnološkog procesa ne smije biti veća od 1 (po Ringelman-u), iznimno, u razdoblju najviše 10 min. prilikom pokretanja uređaja za spaljivanje, može biti veća, ali ne veća od 3.</w:t>
      </w:r>
    </w:p>
    <w:p w:rsidR="005532AE" w:rsidRPr="00E24E87" w:rsidRDefault="005532AE" w:rsidP="005532AE">
      <w:pPr>
        <w:pStyle w:val="ListParagraph"/>
        <w:pBdr>
          <w:top w:val="single" w:sz="4" w:space="1" w:color="auto"/>
          <w:left w:val="single" w:sz="4" w:space="4" w:color="auto"/>
          <w:bottom w:val="single" w:sz="4" w:space="1" w:color="auto"/>
          <w:right w:val="single" w:sz="4" w:space="4" w:color="auto"/>
        </w:pBdr>
        <w:shd w:val="clear" w:color="auto" w:fill="FFFFFF"/>
        <w:tabs>
          <w:tab w:val="left" w:pos="9450"/>
        </w:tabs>
        <w:jc w:val="both"/>
        <w:rPr>
          <w:rFonts w:ascii="Arial" w:hAnsi="Arial" w:cs="Arial"/>
          <w:color w:val="212121"/>
          <w:sz w:val="22"/>
          <w:szCs w:val="22"/>
          <w:lang w:eastAsia="bs-Latn-BA"/>
        </w:rPr>
      </w:pPr>
      <w:r w:rsidRPr="00E24E87">
        <w:rPr>
          <w:rFonts w:ascii="Arial" w:hAnsi="Arial" w:cs="Arial"/>
          <w:color w:val="212121"/>
          <w:sz w:val="22"/>
          <w:szCs w:val="22"/>
          <w:lang w:eastAsia="bs-Latn-BA"/>
        </w:rPr>
        <w:t xml:space="preserve">Dozvoljeno je korištenje sljedećih vrsta goriva:                                                     </w:t>
      </w:r>
    </w:p>
    <w:p w:rsidR="005532AE" w:rsidRPr="00E24E87" w:rsidRDefault="005532AE" w:rsidP="005532AE">
      <w:pPr>
        <w:pStyle w:val="ListParagraph"/>
        <w:pBdr>
          <w:top w:val="single" w:sz="4" w:space="1" w:color="auto"/>
          <w:left w:val="single" w:sz="4" w:space="4" w:color="auto"/>
          <w:bottom w:val="single" w:sz="4" w:space="1" w:color="auto"/>
          <w:right w:val="single" w:sz="4" w:space="4" w:color="auto"/>
        </w:pBdr>
        <w:shd w:val="clear" w:color="auto" w:fill="FFFFFF"/>
        <w:tabs>
          <w:tab w:val="left" w:pos="9450"/>
        </w:tabs>
        <w:jc w:val="both"/>
        <w:rPr>
          <w:rFonts w:ascii="Arial" w:hAnsi="Arial" w:cs="Arial"/>
          <w:color w:val="212121"/>
          <w:sz w:val="22"/>
          <w:szCs w:val="22"/>
          <w:lang w:eastAsia="bs-Latn-BA"/>
        </w:rPr>
      </w:pPr>
      <w:r w:rsidRPr="00E24E87">
        <w:rPr>
          <w:rFonts w:ascii="Arial" w:hAnsi="Arial" w:cs="Arial"/>
          <w:color w:val="212121"/>
          <w:sz w:val="22"/>
          <w:szCs w:val="22"/>
          <w:lang w:eastAsia="bs-Latn-BA"/>
        </w:rPr>
        <w:t xml:space="preserve">1) plinovito gorivo </w:t>
      </w:r>
    </w:p>
    <w:p w:rsidR="005532AE" w:rsidRPr="00E24E87" w:rsidRDefault="005532AE" w:rsidP="005532AE">
      <w:pPr>
        <w:pStyle w:val="ListParagraph"/>
        <w:pBdr>
          <w:top w:val="single" w:sz="4" w:space="1" w:color="auto"/>
          <w:left w:val="single" w:sz="4" w:space="4" w:color="auto"/>
          <w:bottom w:val="single" w:sz="4" w:space="1" w:color="auto"/>
          <w:right w:val="single" w:sz="4" w:space="4" w:color="auto"/>
        </w:pBdr>
        <w:shd w:val="clear" w:color="auto" w:fill="FFFFFF"/>
        <w:tabs>
          <w:tab w:val="left" w:pos="9450"/>
        </w:tabs>
        <w:jc w:val="both"/>
        <w:rPr>
          <w:rFonts w:ascii="Arial" w:hAnsi="Arial" w:cs="Arial"/>
          <w:color w:val="212121"/>
          <w:sz w:val="22"/>
          <w:szCs w:val="22"/>
          <w:lang w:eastAsia="bs-Latn-BA"/>
        </w:rPr>
      </w:pPr>
      <w:r w:rsidRPr="00E24E87">
        <w:rPr>
          <w:rFonts w:ascii="Arial" w:hAnsi="Arial" w:cs="Arial"/>
          <w:color w:val="212121"/>
          <w:sz w:val="22"/>
          <w:szCs w:val="22"/>
          <w:lang w:eastAsia="bs-Latn-BA"/>
        </w:rPr>
        <w:t xml:space="preserve">2) ulje za loženje  </w:t>
      </w:r>
    </w:p>
    <w:p w:rsidR="005532AE" w:rsidRPr="00E24E87" w:rsidRDefault="005532AE" w:rsidP="005532AE">
      <w:pPr>
        <w:pStyle w:val="ListParagraph"/>
        <w:pBdr>
          <w:top w:val="single" w:sz="4" w:space="1" w:color="auto"/>
          <w:left w:val="single" w:sz="4" w:space="4" w:color="auto"/>
          <w:bottom w:val="single" w:sz="4" w:space="1" w:color="auto"/>
          <w:right w:val="single" w:sz="4" w:space="4" w:color="auto"/>
        </w:pBdr>
        <w:shd w:val="clear" w:color="auto" w:fill="FFFFFF"/>
        <w:tabs>
          <w:tab w:val="left" w:pos="9450"/>
        </w:tabs>
        <w:jc w:val="both"/>
        <w:rPr>
          <w:rFonts w:ascii="Arial" w:hAnsi="Arial" w:cs="Arial"/>
          <w:color w:val="212529"/>
          <w:sz w:val="22"/>
          <w:szCs w:val="22"/>
        </w:rPr>
      </w:pPr>
      <w:r w:rsidRPr="00E24E87">
        <w:rPr>
          <w:rFonts w:ascii="Arial" w:hAnsi="Arial" w:cs="Arial"/>
          <w:color w:val="212121"/>
          <w:sz w:val="22"/>
          <w:szCs w:val="22"/>
          <w:lang w:eastAsia="bs-Latn-BA"/>
        </w:rPr>
        <w:t>3) ugalj sa masenim sadržajem sumpora od max.1%, računato na donju toplinsku moć od 29,3 MJ/kg.</w:t>
      </w:r>
    </w:p>
    <w:p w:rsidR="005532AE" w:rsidRPr="00E24E87" w:rsidRDefault="005532AE" w:rsidP="005532AE">
      <w:pPr>
        <w:tabs>
          <w:tab w:val="left" w:pos="9450"/>
        </w:tabs>
        <w:autoSpaceDE w:val="0"/>
        <w:autoSpaceDN w:val="0"/>
        <w:adjustRightInd w:val="0"/>
        <w:ind w:left="720"/>
        <w:jc w:val="both"/>
        <w:rPr>
          <w:rFonts w:ascii="Arial" w:hAnsi="Arial" w:cs="Arial"/>
          <w:sz w:val="22"/>
          <w:szCs w:val="22"/>
          <w:lang w:val="pt-PT"/>
        </w:rPr>
      </w:pPr>
    </w:p>
    <w:p w:rsidR="005532AE" w:rsidRPr="00E24E87" w:rsidRDefault="005532AE" w:rsidP="00C2229B">
      <w:pPr>
        <w:numPr>
          <w:ilvl w:val="0"/>
          <w:numId w:val="13"/>
        </w:numPr>
        <w:tabs>
          <w:tab w:val="left" w:pos="9450"/>
        </w:tabs>
        <w:autoSpaceDE w:val="0"/>
        <w:autoSpaceDN w:val="0"/>
        <w:adjustRightInd w:val="0"/>
        <w:jc w:val="both"/>
        <w:rPr>
          <w:rFonts w:ascii="Arial" w:hAnsi="Arial" w:cs="Arial"/>
          <w:sz w:val="22"/>
          <w:szCs w:val="22"/>
          <w:lang w:val="pt-PT"/>
        </w:rPr>
      </w:pPr>
      <w:r w:rsidRPr="00E24E87">
        <w:rPr>
          <w:rFonts w:ascii="Arial" w:hAnsi="Arial" w:cs="Arial"/>
          <w:sz w:val="22"/>
          <w:szCs w:val="22"/>
          <w:lang w:eastAsia="bs-Latn-BA"/>
        </w:rPr>
        <w:t>Filterski sistem redovno pregledati i kvalitetno održavati u skladu sa tehnološkim uputsvom za funkcioniranje filtera i rad postrojenja asfaltne baze.</w:t>
      </w:r>
    </w:p>
    <w:p w:rsidR="00201BD1"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Kontrolirati vreće u filterskim ćelijama u cilju utvrđivanja da se nisu ošt</w:t>
      </w:r>
      <w:r w:rsidR="00201BD1">
        <w:rPr>
          <w:rFonts w:ascii="Arial" w:hAnsi="Arial" w:cs="Arial"/>
          <w:sz w:val="22"/>
          <w:szCs w:val="22"/>
          <w:lang w:eastAsia="bs-Latn-BA"/>
        </w:rPr>
        <w:t>etile, pocijepale ili otkačile.</w:t>
      </w:r>
    </w:p>
    <w:p w:rsidR="005532AE" w:rsidRPr="00201BD1"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201BD1">
        <w:rPr>
          <w:rFonts w:ascii="Arial" w:hAnsi="Arial" w:cs="Arial"/>
          <w:sz w:val="22"/>
          <w:szCs w:val="22"/>
          <w:lang w:eastAsia="bs-Latn-BA"/>
        </w:rPr>
        <w:t xml:space="preserve">Povremeno provjeravati stepen efikasnosti i emisije mineralnih čestica u atmosferu s ciljem postizanja propisanih standarda za emisiju. </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 xml:space="preserve">Ukoliko nastane kvar sistema za otprašivanje, tehnološki postupak odmah obustaviti dok se sistem otprašivanja ne popravi. </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Po potrebi naročito pri suhom i vjetrovitom vremenu vršiti kvašenje materijala u cilju sprječavanja razvijanja i raznošenja prašine u okoliš.</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rPr>
        <w:t xml:space="preserve">Redovno održavati i servisirati svu mehanizaciju koja učestvuje u tehnološkom procesu proizvodnje asfalta. </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Sva otpadna ulja sakupljati u zatvoreno namjensko bure postavljeno na tankvanu i isporučivati ovlaštenom pravnom licu radi konačnog zbrinjavanja, sa kojom operater ima zaključen ugovor (navesti broj, datum ugovora).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Osigurati mjere za sprečavanje stvaranja otpada, recikliranja i tretiranja otpada za ponovnu upotrebu, kao i sigurno odlaganje nekorisnog otpada na kontrolisanu komunalnu deponiju.</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Sav rasuti materijal sakupljati i vraćati u proizvodni proces u istom postrojenju.</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Nepredviđeno proliveni bitumen sakupiti i postupno dozirati u mješalicu asfalta uz redovito obrađivanje.</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Izdvojenu mineralnu prašinu iz otpadnih plinova u vrećastom filteru iskoristiti kao vlastiti filer (punilo) u tehnološkom procesu proizvodnje asfalta.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Materijal nastao čišćenjem mješalice-šljunak ili pijesak (koji sadrži bitumen) skladištiti na nepropusnoj podlozi u krugu asfaltne baze i ponovo koristiti vraćanjem u isti proces.</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lang w:eastAsia="bs-Latn-BA"/>
        </w:rPr>
        <w:t>Upotrijebiti u proizvodnom procesu sav otpad koji može biti ponovo upotrijebljen.</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lang w:eastAsia="bs-Latn-BA"/>
        </w:rPr>
        <w:t>Sav otpad koji se može iskoristiti ili prodati kao sekundarna sirovina ovlaštenom pravnom licu za takve vrste poslova.</w:t>
      </w:r>
      <w:r w:rsidR="00530DF6" w:rsidRPr="00E24E87">
        <w:rPr>
          <w:rFonts w:ascii="Arial" w:eastAsia="Arial" w:hAnsi="Arial" w:cs="Arial"/>
          <w:sz w:val="22"/>
          <w:szCs w:val="22"/>
          <w:lang w:eastAsia="bs-Latn-BA"/>
        </w:rPr>
        <w:t xml:space="preserve"> </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lang w:eastAsia="bs-Latn-BA"/>
        </w:rPr>
        <w:t>Tehnološki proces održavati i korigirati na način da se stvara što manje otpada.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lang w:eastAsia="bs-Latn-BA"/>
        </w:rPr>
        <w:t>Voditi detaljnu evidenciju o količinama i vrstama nastalog otpada.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color w:val="000000"/>
          <w:sz w:val="22"/>
          <w:szCs w:val="22"/>
        </w:rPr>
        <w:t>Održavati zaštitni pojas osiguran višespratnim zasadima sa različitim drvenastim i žbunastim vrstama biljaka.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color w:val="000000"/>
          <w:sz w:val="22"/>
          <w:szCs w:val="22"/>
        </w:rPr>
        <w:t xml:space="preserve">Preduzeti neophodne mjere nakon prestanka rada postrojenja da bi se izbjegao bilo kakav rizik od zagađenja i da bi se lokacija vratila u zadovoljavajuće stanje. </w:t>
      </w:r>
    </w:p>
    <w:p w:rsidR="005532AE" w:rsidRPr="00E24E87" w:rsidRDefault="005532AE" w:rsidP="005532AE">
      <w:pPr>
        <w:tabs>
          <w:tab w:val="left" w:pos="9450"/>
        </w:tabs>
        <w:autoSpaceDE w:val="0"/>
        <w:autoSpaceDN w:val="0"/>
        <w:adjustRightInd w:val="0"/>
        <w:ind w:left="720"/>
        <w:jc w:val="both"/>
        <w:rPr>
          <w:rFonts w:ascii="Arial" w:hAnsi="Arial" w:cs="Arial"/>
          <w:sz w:val="22"/>
          <w:szCs w:val="22"/>
          <w:lang w:eastAsia="bs-Latn-BA"/>
        </w:rPr>
      </w:pPr>
    </w:p>
    <w:p w:rsidR="005532AE" w:rsidRPr="00E24E87" w:rsidRDefault="00201BD1" w:rsidP="00201BD1">
      <w:pPr>
        <w:pStyle w:val="Heading2"/>
        <w:tabs>
          <w:tab w:val="left" w:pos="9450"/>
        </w:tabs>
        <w:spacing w:before="0"/>
        <w:jc w:val="both"/>
        <w:rPr>
          <w:rFonts w:ascii="Arial" w:hAnsi="Arial" w:cs="Arial"/>
          <w:b/>
          <w:color w:val="000000" w:themeColor="text1"/>
          <w:sz w:val="22"/>
          <w:szCs w:val="22"/>
        </w:rPr>
      </w:pPr>
      <w:bookmarkStart w:id="14" w:name="_Toc104211379"/>
      <w:r>
        <w:rPr>
          <w:rFonts w:ascii="Arial" w:hAnsi="Arial" w:cs="Arial"/>
          <w:b/>
          <w:color w:val="000000" w:themeColor="text1"/>
          <w:sz w:val="22"/>
          <w:szCs w:val="22"/>
        </w:rPr>
        <w:t xml:space="preserve">b) </w:t>
      </w:r>
      <w:r w:rsidR="005532AE" w:rsidRPr="00E24E87">
        <w:rPr>
          <w:rFonts w:ascii="Arial" w:hAnsi="Arial" w:cs="Arial"/>
          <w:b/>
          <w:color w:val="000000" w:themeColor="text1"/>
          <w:sz w:val="22"/>
          <w:szCs w:val="22"/>
        </w:rPr>
        <w:t>Betonska baze</w:t>
      </w:r>
      <w:bookmarkEnd w:id="14"/>
      <w:r w:rsidR="005532AE" w:rsidRPr="00E24E87">
        <w:rPr>
          <w:rFonts w:ascii="Arial" w:hAnsi="Arial" w:cs="Arial"/>
          <w:b/>
          <w:color w:val="000000" w:themeColor="text1"/>
          <w:sz w:val="22"/>
          <w:szCs w:val="22"/>
        </w:rPr>
        <w:t xml:space="preserve"> (betonara) kapaciteta 30 m</w:t>
      </w:r>
      <w:r w:rsidR="005532AE" w:rsidRPr="00E24E87">
        <w:rPr>
          <w:rFonts w:ascii="Arial" w:hAnsi="Arial" w:cs="Arial"/>
          <w:b/>
          <w:color w:val="000000" w:themeColor="text1"/>
          <w:sz w:val="22"/>
          <w:szCs w:val="22"/>
          <w:vertAlign w:val="superscript"/>
        </w:rPr>
        <w:t>3</w:t>
      </w:r>
      <w:r w:rsidR="005532AE" w:rsidRPr="00E24E87">
        <w:rPr>
          <w:rFonts w:ascii="Arial" w:hAnsi="Arial" w:cs="Arial"/>
          <w:b/>
          <w:color w:val="000000" w:themeColor="text1"/>
          <w:sz w:val="22"/>
          <w:szCs w:val="22"/>
        </w:rPr>
        <w:t>/h</w:t>
      </w:r>
    </w:p>
    <w:p w:rsidR="005532AE" w:rsidRPr="00E24E87" w:rsidRDefault="005532AE" w:rsidP="005532AE">
      <w:pPr>
        <w:tabs>
          <w:tab w:val="left" w:pos="9450"/>
        </w:tabs>
        <w:jc w:val="both"/>
        <w:rPr>
          <w:rFonts w:ascii="Arial" w:hAnsi="Arial" w:cs="Arial"/>
          <w:sz w:val="22"/>
          <w:szCs w:val="22"/>
          <w:lang w:val="en-GB"/>
        </w:rPr>
      </w:pPr>
    </w:p>
    <w:p w:rsidR="005532AE" w:rsidRPr="00E24E87" w:rsidRDefault="005532AE" w:rsidP="005532AE">
      <w:pPr>
        <w:tabs>
          <w:tab w:val="left" w:pos="9450"/>
        </w:tabs>
        <w:jc w:val="both"/>
        <w:rPr>
          <w:rFonts w:ascii="Arial" w:hAnsi="Arial" w:cs="Arial"/>
          <w:sz w:val="22"/>
          <w:szCs w:val="22"/>
        </w:rPr>
      </w:pPr>
      <w:r w:rsidRPr="00E24E87">
        <w:rPr>
          <w:rFonts w:ascii="Arial" w:hAnsi="Arial" w:cs="Arial"/>
          <w:sz w:val="22"/>
          <w:szCs w:val="22"/>
        </w:rPr>
        <w:t>Obaveze privrednog subjekta koji upravlja betonskom bazom/betonarom su:</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Kontrolisati izlazak prašine izvan postrojenja (održavati ugrađeni sistem za otprašivanje, vršiti posipanje saobraćajnica vodom u ljetnom periodu radi smanjenja prašine, redovno održavati sva postrojenja, pogone, opremu, mehanizaciju i vozila).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lastRenderedPageBreak/>
        <w:t>Minimizirati prašinu nošenu vjetrom (zbijati, nivelisati i održavati unutrašnje transportne puteve, koristiti zaštitne pregrade za sprječavanje odnošenja prašine sa skladišnih prostora, ograničiti visinu ispadanja materijala, smanjiti brzinu i ograničiti kretanje motornih vozila, prskatii izložene površine (neporavnate transportne puteve ili gomile materijala), zasaditi vegetaciju na izloženim površinama (na humusu i gomilama otkrivke), održavati transportne puteve čistima, vršiti čišćenje prosutog materijala na pristupnim i internim saobraćajnicama).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Minimizirati ispuštanje štetnih produkata nepotpunog izgaranja goriva, odnosno pravilno koristiti i održavati motore strojeva u cilju minimiziranja štetnih komponenti ispušnih plinova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Vršiti kontrolu postrojenja, opreme, mehanizacije i transportnih sredstava u skladu sa uputama proizvođača, zakonskim i podzakonskim regulativama, atmosferskim prilikama, mikroklimatskim uslovima i tehnološkim uslovima opreme.</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Eventualno rasuti beton, sakupiti i/ili iskoristi u tehnološkom procesu proizvodnje betona.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Provoditi mjere propisane u vodnim aktima.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 xml:space="preserve">Svu upotrijebljenu, odnosno iskorištenu vodu za pranje tehnološke opreme, mehanizacije i asfaltiranih ili betoniranih radnih i manipulativnih površina, koja sadrži mehaničke nečistoće (pijesak, zemlja, prašina i sl.) i masnoće (nafta, ulja) prečistiti prije ispuštanja u kanalizaciju i površinske vode do kvaliteta propisanog odredbama  Uredbe o uslovima ispuštanja otpadnih voda u okoliš i sisteme javne kanalizacije („Službene novine Federacije BiH“  br. </w:t>
      </w:r>
      <w:r w:rsidRPr="00E24E87">
        <w:rPr>
          <w:rFonts w:ascii="Arial" w:hAnsi="Arial" w:cs="Arial"/>
          <w:sz w:val="22"/>
          <w:szCs w:val="22"/>
          <w:shd w:val="clear" w:color="auto" w:fill="FFFFFF"/>
        </w:rPr>
        <w:t>26/20 </w:t>
      </w:r>
      <w:r w:rsidR="00530DF6" w:rsidRPr="00E24E87">
        <w:rPr>
          <w:rFonts w:ascii="Arial" w:hAnsi="Arial" w:cs="Arial"/>
          <w:color w:val="212529"/>
          <w:sz w:val="22"/>
          <w:szCs w:val="22"/>
          <w:shd w:val="clear" w:color="auto" w:fill="FFFFFF"/>
        </w:rPr>
        <w:t xml:space="preserve">, </w:t>
      </w:r>
      <w:r w:rsidRPr="00E24E87">
        <w:rPr>
          <w:rFonts w:ascii="Arial" w:hAnsi="Arial" w:cs="Arial"/>
          <w:color w:val="212529"/>
          <w:sz w:val="22"/>
          <w:szCs w:val="22"/>
          <w:shd w:val="clear" w:color="auto" w:fill="FFFFFF"/>
        </w:rPr>
        <w:t> </w:t>
      </w:r>
      <w:r w:rsidR="00262421">
        <w:fldChar w:fldCharType="begin"/>
      </w:r>
      <w:r w:rsidR="00262421">
        <w:instrText xml:space="preserve"> HYPERLINK "https://www.fmoit.gov.ba/upload/file/2020/96_20.pdf" </w:instrText>
      </w:r>
      <w:r w:rsidR="00262421">
        <w:fldChar w:fldCharType="separate"/>
      </w:r>
      <w:r w:rsidRPr="00E24E87">
        <w:rPr>
          <w:rStyle w:val="Hyperlink"/>
          <w:rFonts w:ascii="Arial" w:hAnsi="Arial" w:cs="Arial"/>
          <w:color w:val="0C8FB9"/>
          <w:sz w:val="22"/>
          <w:szCs w:val="22"/>
          <w:shd w:val="clear" w:color="auto" w:fill="FFFFFF"/>
        </w:rPr>
        <w:t>96/20</w:t>
      </w:r>
      <w:r w:rsidR="00262421">
        <w:rPr>
          <w:rStyle w:val="Hyperlink"/>
          <w:rFonts w:ascii="Arial" w:hAnsi="Arial" w:cs="Arial"/>
          <w:color w:val="0C8FB9"/>
          <w:sz w:val="22"/>
          <w:szCs w:val="22"/>
          <w:shd w:val="clear" w:color="auto" w:fill="FFFFFF"/>
        </w:rPr>
        <w:fldChar w:fldCharType="end"/>
      </w:r>
      <w:r w:rsidR="00530DF6" w:rsidRPr="00E24E87">
        <w:rPr>
          <w:rStyle w:val="Hyperlink"/>
          <w:rFonts w:ascii="Arial" w:hAnsi="Arial" w:cs="Arial"/>
          <w:color w:val="0C8FB9"/>
          <w:sz w:val="22"/>
          <w:szCs w:val="22"/>
          <w:shd w:val="clear" w:color="auto" w:fill="FFFFFF"/>
        </w:rPr>
        <w:t xml:space="preserve"> i 1/24</w:t>
      </w:r>
      <w:r w:rsidR="00530DF6" w:rsidRPr="00E24E87">
        <w:rPr>
          <w:rFonts w:ascii="Arial" w:hAnsi="Arial" w:cs="Arial"/>
          <w:color w:val="212529"/>
          <w:sz w:val="22"/>
          <w:szCs w:val="22"/>
          <w:shd w:val="clear" w:color="auto" w:fill="FFFFFF"/>
        </w:rPr>
        <w:t>)</w:t>
      </w:r>
      <w:r w:rsidRPr="00E24E87">
        <w:rPr>
          <w:rFonts w:ascii="Arial" w:hAnsi="Arial" w:cs="Arial"/>
          <w:sz w:val="22"/>
          <w:szCs w:val="22"/>
          <w:lang w:eastAsia="bs-Latn-BA"/>
        </w:rPr>
        <w:t>.</w:t>
      </w:r>
    </w:p>
    <w:p w:rsidR="005532AE" w:rsidRPr="00E24E87" w:rsidRDefault="005532AE" w:rsidP="00C2229B">
      <w:pPr>
        <w:pStyle w:val="ListParagraph"/>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Otpadne vode od pranja tehnološke opreme, mehanizacije i asfaltiranih ili betoniranih radnih i manipulativnih površina te oborinske vode sa uređenih površina moraju se prije ispuštanja u recipijent sakupljati preko slivnika i pjeskolova u separator radi odvajanja masnoća i mehaničkih nečistoća.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Kvalitet vode na izlasku iz separatora mora se redovno vizuelno pratiti s ciljem blagovremenog otklanjanja nedostataka koji uzrokuju ispuštanje onečišćene vode u okoliš.</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Manipuliranja sa tečnim gorivom podrazumijevaju preduzimanje svih preventivnih mjera da ne dođe do njegovog rasipanja.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sz w:val="22"/>
          <w:szCs w:val="22"/>
          <w:lang w:eastAsia="bs-Latn-BA"/>
        </w:rPr>
        <w:t>Zamašćene vode sa radnih površina sakupiti preko slivnika i pjeskolova i odvoditi kišnom kanalizacijom u separator masnoća, radi prečišćavanja prije ispuštanja u recipijent.</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lang w:eastAsia="bs-Latn-BA"/>
        </w:rPr>
        <w:t>Izbjeći izlijevanje ulja redovnom kontrolom mehanizacije.</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lang w:eastAsia="bs-Latn-BA"/>
        </w:rPr>
        <w:t>Maksimalno pažljivo vršiti pretakanje goriva, motornih ulja i podmazivanje, uz žurno uklanjanje eventualnih mrlja posipanjem apsorbensa (npr. piljevina) na tlo.</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lang w:eastAsia="bs-Latn-BA"/>
        </w:rPr>
        <w:t xml:space="preserve">Otpad i ostali otpadni materijal skupljati na zato predviđeno mjesto i u odgovarajuće kontejnere i blagovremeno odvoziti na gradsku deponiju putem ugovora sa ovlaštenim </w:t>
      </w:r>
      <w:r w:rsidRPr="00E24E87">
        <w:rPr>
          <w:rFonts w:ascii="Arial" w:hAnsi="Arial" w:cs="Arial"/>
          <w:sz w:val="22"/>
          <w:szCs w:val="22"/>
        </w:rPr>
        <w:t>pravnim licem</w:t>
      </w:r>
      <w:r w:rsidRPr="00E24E87">
        <w:rPr>
          <w:rFonts w:ascii="Arial" w:eastAsia="Arial" w:hAnsi="Arial" w:cs="Arial"/>
          <w:sz w:val="22"/>
          <w:szCs w:val="22"/>
          <w:lang w:eastAsia="bs-Latn-BA"/>
        </w:rPr>
        <w:t>.</w:t>
      </w:r>
    </w:p>
    <w:p w:rsidR="005532AE" w:rsidRPr="00E24E87" w:rsidRDefault="005532AE" w:rsidP="00C2229B">
      <w:pPr>
        <w:numPr>
          <w:ilvl w:val="0"/>
          <w:numId w:val="12"/>
        </w:numPr>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lang w:eastAsia="bs-Latn-BA"/>
        </w:rPr>
        <w:t>Redovno prazniti i održavati separator masti i ulja i taložnik tehnološke vode, kako bi se osigurala njihova ispravnost i učinkovitost.</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lang w:eastAsia="bs-Latn-BA"/>
        </w:rPr>
        <w:t>Prostor za pretakanje goriva u mašine i za servisiranje mašina mora biti omeđen kanalom koji je izgrađen od nepropusnog materijala, koji ima zadaću sabirati prosutu naftu i proslijediti je u sabirnik preko separatora ulja i masti.</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lang w:eastAsia="bs-Latn-BA"/>
        </w:rPr>
        <w:t>U području zahvata moraju biti nepropusni spremnici za skladištenje otpadnog ulja i drugog opasnog otpada koji moraju biti pravilno označeni i smješteni na tankvanama odgovarajućih dimenzija, pražnjeni i čišćeni od strane ovlaštenog pravnog lica sa kojim operater mora sklopiti ugovor.</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eastAsia="Arial" w:hAnsi="Arial" w:cs="Arial"/>
          <w:sz w:val="22"/>
          <w:szCs w:val="22"/>
          <w:lang w:eastAsia="bs-Latn-BA"/>
        </w:rPr>
        <w:t>Vršiti redovnu kontrolu mehanizacije da ne bi došlo do istjecanja ulja iz mašina.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color w:val="000000"/>
          <w:sz w:val="22"/>
          <w:szCs w:val="22"/>
        </w:rPr>
        <w:t>Održavati zaštitni pojas osiguran višespratnim zasadima sa različitim drvenastim i žbunastim vrstama.</w:t>
      </w:r>
    </w:p>
    <w:p w:rsidR="005532AE" w:rsidRPr="00E24E87" w:rsidRDefault="005532AE" w:rsidP="00C2229B">
      <w:pPr>
        <w:numPr>
          <w:ilvl w:val="0"/>
          <w:numId w:val="12"/>
        </w:numPr>
        <w:tabs>
          <w:tab w:val="left" w:pos="9450"/>
        </w:tabs>
        <w:autoSpaceDE w:val="0"/>
        <w:autoSpaceDN w:val="0"/>
        <w:adjustRightInd w:val="0"/>
        <w:jc w:val="both"/>
        <w:rPr>
          <w:rFonts w:ascii="Arial" w:hAnsi="Arial" w:cs="Arial"/>
          <w:sz w:val="22"/>
          <w:szCs w:val="22"/>
          <w:lang w:eastAsia="bs-Latn-BA"/>
        </w:rPr>
      </w:pPr>
      <w:r w:rsidRPr="00E24E87">
        <w:rPr>
          <w:rFonts w:ascii="Arial" w:hAnsi="Arial" w:cs="Arial"/>
          <w:color w:val="000000"/>
          <w:sz w:val="22"/>
          <w:szCs w:val="22"/>
        </w:rPr>
        <w:t>Preduzeti neophodne mjere nakon prestanka rada postrojenja da bi se izbjegao bilo kakav rizik od zagađenja i da bi se lokacija vratila u zadovoljavajuće stanje. Zadovoljavajuće stanje znači da su ispunjeni svi standardi kvaliteta okoliša koji su relevantni za lokaciju, naročito oni koji se tiču zaštite zemljišta i vode.</w:t>
      </w:r>
      <w:r w:rsidRPr="00E24E87">
        <w:rPr>
          <w:rFonts w:ascii="Arial" w:hAnsi="Arial" w:cs="Arial"/>
          <w:sz w:val="22"/>
          <w:szCs w:val="22"/>
        </w:rPr>
        <w:t xml:space="preserve"> </w:t>
      </w:r>
    </w:p>
    <w:p w:rsidR="005532AE" w:rsidRPr="00E24E87" w:rsidRDefault="005532AE" w:rsidP="00FF641E">
      <w:pPr>
        <w:ind w:right="6"/>
        <w:jc w:val="both"/>
        <w:rPr>
          <w:rFonts w:ascii="Arial" w:hAnsi="Arial" w:cs="Arial"/>
          <w:noProof/>
          <w:sz w:val="22"/>
          <w:szCs w:val="22"/>
          <w:lang w:val="bs-Latn-BA"/>
        </w:rPr>
      </w:pPr>
    </w:p>
    <w:p w:rsidR="00C82000" w:rsidRPr="00B94EB9" w:rsidRDefault="00C82000" w:rsidP="00B91E40">
      <w:pPr>
        <w:pStyle w:val="ListParagraph"/>
        <w:numPr>
          <w:ilvl w:val="0"/>
          <w:numId w:val="4"/>
        </w:numPr>
        <w:ind w:left="0" w:hanging="284"/>
        <w:jc w:val="both"/>
        <w:rPr>
          <w:rFonts w:ascii="Arial" w:hAnsi="Arial" w:cs="Arial"/>
          <w:b/>
          <w:bCs/>
          <w:noProof/>
          <w:sz w:val="22"/>
          <w:szCs w:val="22"/>
          <w:lang w:eastAsia="en-US"/>
        </w:rPr>
      </w:pPr>
      <w:r w:rsidRPr="00B94EB9">
        <w:rPr>
          <w:rFonts w:ascii="Arial" w:hAnsi="Arial" w:cs="Arial"/>
          <w:b/>
          <w:bCs/>
          <w:noProof/>
          <w:sz w:val="22"/>
          <w:szCs w:val="22"/>
          <w:lang w:eastAsia="en-US"/>
        </w:rPr>
        <w:t xml:space="preserve">Zahtjev za prethodnu procjenu utjecaja na okoliš koji je izradila ovlaštena konsultantska kuća </w:t>
      </w:r>
      <w:r w:rsidR="00AC7953" w:rsidRPr="00B94EB9">
        <w:rPr>
          <w:rFonts w:ascii="Arial" w:hAnsi="Arial" w:cs="Arial"/>
          <w:b/>
          <w:bCs/>
          <w:noProof/>
          <w:sz w:val="22"/>
          <w:szCs w:val="22"/>
          <w:lang w:eastAsia="en-US"/>
        </w:rPr>
        <w:t>Rudarski institut d.d. Tuzla</w:t>
      </w:r>
      <w:r w:rsidRPr="00B94EB9">
        <w:rPr>
          <w:rFonts w:ascii="Arial" w:hAnsi="Arial" w:cs="Arial"/>
          <w:b/>
          <w:bCs/>
          <w:noProof/>
          <w:sz w:val="22"/>
          <w:szCs w:val="22"/>
          <w:lang w:eastAsia="en-US"/>
        </w:rPr>
        <w:t xml:space="preserve"> smatra se sastavnim dijelom ovog Rješenja.</w:t>
      </w:r>
    </w:p>
    <w:p w:rsidR="00C82000" w:rsidRPr="00B94EB9" w:rsidRDefault="00C82000" w:rsidP="00B94EB9">
      <w:pPr>
        <w:pStyle w:val="ListParagraph"/>
        <w:ind w:left="0"/>
        <w:jc w:val="both"/>
        <w:rPr>
          <w:rFonts w:ascii="Arial" w:hAnsi="Arial" w:cs="Arial"/>
          <w:b/>
          <w:bCs/>
          <w:noProof/>
          <w:sz w:val="22"/>
          <w:szCs w:val="22"/>
          <w:lang w:eastAsia="en-US"/>
        </w:rPr>
      </w:pPr>
    </w:p>
    <w:p w:rsidR="00C82000" w:rsidRPr="00B94EB9" w:rsidRDefault="00C82000" w:rsidP="00B91E40">
      <w:pPr>
        <w:numPr>
          <w:ilvl w:val="0"/>
          <w:numId w:val="4"/>
        </w:numPr>
        <w:ind w:left="0" w:hanging="284"/>
        <w:jc w:val="both"/>
        <w:rPr>
          <w:rFonts w:ascii="Arial" w:hAnsi="Arial" w:cs="Arial"/>
          <w:b/>
          <w:bCs/>
          <w:noProof/>
          <w:sz w:val="22"/>
          <w:szCs w:val="22"/>
          <w:lang w:eastAsia="en-US"/>
        </w:rPr>
      </w:pPr>
      <w:r w:rsidRPr="00B94EB9">
        <w:rPr>
          <w:rFonts w:ascii="Arial" w:hAnsi="Arial" w:cs="Arial"/>
          <w:b/>
          <w:bCs/>
          <w:noProof/>
          <w:sz w:val="22"/>
          <w:szCs w:val="22"/>
          <w:lang w:eastAsia="en-US"/>
        </w:rPr>
        <w:t xml:space="preserve">U slučaju promjena na planiranom projektu, investitor je dužan u vezi sa istim obratiti se Federalnom ministarstvu okoliša i turizma, kako bi se primjenile odredbe Poglavlja IX. Zakona </w:t>
      </w:r>
      <w:r w:rsidRPr="00B94EB9">
        <w:rPr>
          <w:rFonts w:ascii="Arial" w:hAnsi="Arial" w:cs="Arial"/>
          <w:b/>
          <w:bCs/>
          <w:noProof/>
          <w:sz w:val="22"/>
          <w:szCs w:val="22"/>
          <w:lang w:eastAsia="en-US"/>
        </w:rPr>
        <w:lastRenderedPageBreak/>
        <w:t xml:space="preserve">(Procjena uticaja na okoliš) i Uredbe o projektima za koje je obavezna procjena uticaja na okoliš i projektima za koje se odlučuje o potrebi procjene uticaja na okoliš („Službene novine Federacije BiH", broj: 51/21 i 33/22 i 104/22). </w:t>
      </w:r>
    </w:p>
    <w:p w:rsidR="00C82000" w:rsidRPr="00B94EB9" w:rsidRDefault="00C82000" w:rsidP="00B94EB9">
      <w:pPr>
        <w:jc w:val="both"/>
        <w:rPr>
          <w:rFonts w:ascii="Arial" w:hAnsi="Arial" w:cs="Arial"/>
          <w:b/>
          <w:bCs/>
          <w:noProof/>
          <w:sz w:val="22"/>
          <w:szCs w:val="22"/>
          <w:lang w:eastAsia="en-US"/>
        </w:rPr>
      </w:pPr>
    </w:p>
    <w:p w:rsidR="00C82000" w:rsidRPr="00B94EB9" w:rsidRDefault="00C82000" w:rsidP="00B91E40">
      <w:pPr>
        <w:numPr>
          <w:ilvl w:val="0"/>
          <w:numId w:val="4"/>
        </w:numPr>
        <w:ind w:left="0" w:hanging="284"/>
        <w:jc w:val="both"/>
        <w:rPr>
          <w:rFonts w:ascii="Arial" w:hAnsi="Arial" w:cs="Arial"/>
          <w:b/>
          <w:noProof/>
          <w:sz w:val="22"/>
          <w:szCs w:val="22"/>
          <w:lang w:val="sr-Cyrl-RS" w:eastAsia="en-US"/>
        </w:rPr>
      </w:pPr>
      <w:r w:rsidRPr="00B94EB9">
        <w:rPr>
          <w:rFonts w:ascii="Arial" w:hAnsi="Arial" w:cs="Arial"/>
          <w:b/>
          <w:noProof/>
          <w:sz w:val="22"/>
          <w:szCs w:val="22"/>
          <w:lang w:val="sr-Cyrl-RS" w:eastAsia="en-US"/>
        </w:rPr>
        <w:t xml:space="preserve">Pravomoćno rješenje </w:t>
      </w:r>
      <w:r w:rsidRPr="00B94EB9">
        <w:rPr>
          <w:rFonts w:ascii="Arial" w:hAnsi="Arial" w:cs="Arial"/>
          <w:b/>
          <w:noProof/>
          <w:sz w:val="22"/>
          <w:szCs w:val="22"/>
          <w:lang w:val="hr-BA" w:eastAsia="en-US"/>
        </w:rPr>
        <w:t xml:space="preserve">da </w:t>
      </w:r>
      <w:r w:rsidRPr="00B94EB9">
        <w:rPr>
          <w:rFonts w:ascii="Arial" w:hAnsi="Arial" w:cs="Arial"/>
          <w:b/>
          <w:noProof/>
          <w:sz w:val="22"/>
          <w:szCs w:val="22"/>
          <w:lang w:val="bs-Latn-BA" w:eastAsia="en-US"/>
        </w:rPr>
        <w:t>nije potrebno dalje provođenje procjene uticaja na okoliš putem izrade Studije uticaja na okoliš</w:t>
      </w:r>
      <w:r w:rsidRPr="00B94EB9">
        <w:rPr>
          <w:rFonts w:ascii="Arial" w:hAnsi="Arial" w:cs="Arial"/>
          <w:b/>
          <w:noProof/>
          <w:sz w:val="22"/>
          <w:szCs w:val="22"/>
          <w:lang w:val="sr-Cyrl-RS" w:eastAsia="en-US"/>
        </w:rPr>
        <w:t>, dostavlja se</w:t>
      </w:r>
      <w:r w:rsidRPr="00B94EB9">
        <w:rPr>
          <w:rFonts w:ascii="Arial" w:hAnsi="Arial" w:cs="Arial"/>
          <w:b/>
          <w:noProof/>
          <w:sz w:val="22"/>
          <w:szCs w:val="22"/>
          <w:lang w:val="hr-BA" w:eastAsia="en-US"/>
        </w:rPr>
        <w:t xml:space="preserve"> </w:t>
      </w:r>
      <w:r w:rsidRPr="00B94EB9">
        <w:rPr>
          <w:rFonts w:ascii="Arial" w:hAnsi="Arial" w:cs="Arial"/>
          <w:b/>
          <w:noProof/>
          <w:sz w:val="22"/>
          <w:szCs w:val="22"/>
          <w:lang w:val="sr-Cyrl-RS" w:eastAsia="en-US"/>
        </w:rPr>
        <w:t>nadležnom organu kod podnošenja zahtjeva za</w:t>
      </w:r>
      <w:r w:rsidRPr="00B94EB9">
        <w:rPr>
          <w:rFonts w:ascii="Arial" w:hAnsi="Arial" w:cs="Arial"/>
          <w:b/>
          <w:noProof/>
          <w:sz w:val="22"/>
          <w:szCs w:val="22"/>
          <w:lang w:val="hr-BA" w:eastAsia="en-US"/>
        </w:rPr>
        <w:t xml:space="preserve"> </w:t>
      </w:r>
      <w:r w:rsidRPr="00B94EB9">
        <w:rPr>
          <w:rFonts w:ascii="Arial" w:hAnsi="Arial" w:cs="Arial"/>
          <w:b/>
          <w:noProof/>
          <w:sz w:val="22"/>
          <w:szCs w:val="22"/>
          <w:lang w:val="sr-Cyrl-RS" w:eastAsia="en-US"/>
        </w:rPr>
        <w:t>izdavanje urbanističke saglasnosti u skladu sa</w:t>
      </w:r>
      <w:r w:rsidRPr="00B94EB9">
        <w:rPr>
          <w:rFonts w:ascii="Arial" w:hAnsi="Arial" w:cs="Arial"/>
          <w:b/>
          <w:noProof/>
          <w:sz w:val="22"/>
          <w:szCs w:val="22"/>
          <w:lang w:val="hr-BA" w:eastAsia="en-US"/>
        </w:rPr>
        <w:t xml:space="preserve"> </w:t>
      </w:r>
      <w:r w:rsidRPr="00B94EB9">
        <w:rPr>
          <w:rFonts w:ascii="Arial" w:hAnsi="Arial" w:cs="Arial"/>
          <w:b/>
          <w:noProof/>
          <w:sz w:val="22"/>
          <w:szCs w:val="22"/>
          <w:lang w:val="sr-Cyrl-RS" w:eastAsia="en-US"/>
        </w:rPr>
        <w:t>posebnim propisom iz oblasti građen</w:t>
      </w:r>
      <w:r w:rsidRPr="00B94EB9">
        <w:rPr>
          <w:rFonts w:ascii="Arial" w:hAnsi="Arial" w:cs="Arial"/>
          <w:b/>
          <w:noProof/>
          <w:sz w:val="22"/>
          <w:szCs w:val="22"/>
          <w:lang w:eastAsia="en-US"/>
        </w:rPr>
        <w:t>ja</w:t>
      </w:r>
      <w:r w:rsidRPr="00B94EB9">
        <w:rPr>
          <w:rFonts w:ascii="Arial" w:hAnsi="Arial" w:cs="Arial"/>
          <w:b/>
          <w:noProof/>
          <w:sz w:val="22"/>
          <w:szCs w:val="22"/>
          <w:lang w:val="hr-BA" w:eastAsia="en-US"/>
        </w:rPr>
        <w:t xml:space="preserve"> (član 1. Uredbe o izmjenama i dopunama </w:t>
      </w:r>
      <w:r w:rsidRPr="00B94EB9">
        <w:rPr>
          <w:rFonts w:ascii="Arial" w:hAnsi="Arial" w:cs="Arial"/>
          <w:b/>
          <w:bCs/>
          <w:noProof/>
          <w:sz w:val="22"/>
          <w:szCs w:val="22"/>
          <w:lang w:eastAsia="en-US"/>
        </w:rPr>
        <w:t>Uredbe o projektima za koje je obavezna procjena uticaja na okoliš i projektima za koje se odlučuje o potrebi procjene uticaja na okoliš (</w:t>
      </w:r>
      <w:r w:rsidRPr="00B94EB9">
        <w:rPr>
          <w:rFonts w:ascii="Arial" w:hAnsi="Arial" w:cs="Arial"/>
          <w:b/>
          <w:noProof/>
          <w:sz w:val="22"/>
          <w:szCs w:val="22"/>
          <w:lang w:eastAsia="en-US"/>
        </w:rPr>
        <w:t>"Službene novine</w:t>
      </w:r>
      <w:r w:rsidRPr="00B94EB9">
        <w:rPr>
          <w:rFonts w:ascii="Arial" w:hAnsi="Arial" w:cs="Arial"/>
          <w:b/>
          <w:bCs/>
          <w:noProof/>
          <w:sz w:val="22"/>
          <w:szCs w:val="22"/>
          <w:lang w:eastAsia="en-US"/>
        </w:rPr>
        <w:t xml:space="preserve"> </w:t>
      </w:r>
      <w:r w:rsidRPr="00B94EB9">
        <w:rPr>
          <w:rFonts w:ascii="Arial" w:hAnsi="Arial" w:cs="Arial"/>
          <w:b/>
          <w:noProof/>
          <w:sz w:val="22"/>
          <w:szCs w:val="22"/>
          <w:lang w:eastAsia="en-US"/>
        </w:rPr>
        <w:t>Federacije BiH"</w:t>
      </w:r>
      <w:r w:rsidRPr="00B94EB9">
        <w:rPr>
          <w:rFonts w:ascii="Arial" w:hAnsi="Arial" w:cs="Arial"/>
          <w:b/>
          <w:bCs/>
          <w:noProof/>
          <w:sz w:val="22"/>
          <w:szCs w:val="22"/>
          <w:lang w:eastAsia="en-US"/>
        </w:rPr>
        <w:t>,</w:t>
      </w:r>
      <w:r w:rsidRPr="00B94EB9">
        <w:rPr>
          <w:rFonts w:ascii="Arial" w:hAnsi="Arial" w:cs="Arial"/>
          <w:b/>
          <w:noProof/>
          <w:sz w:val="22"/>
          <w:szCs w:val="22"/>
          <w:lang w:eastAsia="en-US"/>
        </w:rPr>
        <w:t xml:space="preserve"> broj: </w:t>
      </w:r>
      <w:hyperlink r:id="rId8" w:history="1">
        <w:r w:rsidRPr="00B94EB9">
          <w:rPr>
            <w:rStyle w:val="Hyperlink"/>
            <w:rFonts w:ascii="Arial" w:hAnsi="Arial" w:cs="Arial"/>
            <w:b/>
            <w:noProof/>
            <w:sz w:val="22"/>
            <w:szCs w:val="22"/>
            <w:lang w:eastAsia="en-US"/>
          </w:rPr>
          <w:t>33/22</w:t>
        </w:r>
      </w:hyperlink>
      <w:hyperlink r:id="rId9" w:history="1">
        <w:r w:rsidRPr="00B94EB9">
          <w:rPr>
            <w:rStyle w:val="Hyperlink"/>
            <w:rFonts w:ascii="Arial" w:hAnsi="Arial" w:cs="Arial"/>
            <w:b/>
            <w:noProof/>
            <w:sz w:val="22"/>
            <w:szCs w:val="22"/>
            <w:lang w:eastAsia="en-US"/>
          </w:rPr>
          <w:t>)</w:t>
        </w:r>
      </w:hyperlink>
      <w:r w:rsidRPr="00B94EB9">
        <w:rPr>
          <w:rFonts w:ascii="Arial" w:hAnsi="Arial" w:cs="Arial"/>
          <w:b/>
          <w:noProof/>
          <w:sz w:val="22"/>
          <w:szCs w:val="22"/>
          <w:lang w:val="sr-Cyrl-RS" w:eastAsia="en-US"/>
        </w:rPr>
        <w:t>.</w:t>
      </w:r>
    </w:p>
    <w:p w:rsidR="00C82000" w:rsidRPr="00B94EB9" w:rsidRDefault="00C82000" w:rsidP="00B94EB9">
      <w:pPr>
        <w:jc w:val="both"/>
        <w:rPr>
          <w:rFonts w:ascii="Arial" w:hAnsi="Arial" w:cs="Arial"/>
          <w:b/>
          <w:noProof/>
          <w:sz w:val="22"/>
          <w:szCs w:val="22"/>
          <w:lang w:val="sr-Cyrl-RS" w:eastAsia="en-US"/>
        </w:rPr>
      </w:pPr>
    </w:p>
    <w:p w:rsidR="00C82000" w:rsidRPr="00B94EB9" w:rsidRDefault="00C82000" w:rsidP="00B91E40">
      <w:pPr>
        <w:numPr>
          <w:ilvl w:val="0"/>
          <w:numId w:val="4"/>
        </w:numPr>
        <w:ind w:left="0" w:hanging="284"/>
        <w:jc w:val="both"/>
        <w:rPr>
          <w:rFonts w:ascii="Arial" w:hAnsi="Arial" w:cs="Arial"/>
          <w:b/>
          <w:noProof/>
          <w:sz w:val="22"/>
          <w:szCs w:val="22"/>
          <w:lang w:eastAsia="en-US"/>
        </w:rPr>
      </w:pPr>
      <w:r w:rsidRPr="00B94EB9">
        <w:rPr>
          <w:rFonts w:ascii="Arial" w:hAnsi="Arial" w:cs="Arial"/>
          <w:b/>
          <w:noProof/>
          <w:sz w:val="22"/>
          <w:szCs w:val="22"/>
          <w:lang w:val="en-US" w:eastAsia="en-US"/>
        </w:rPr>
        <w:t xml:space="preserve">Za predmetni projekat prema </w:t>
      </w:r>
      <w:r w:rsidRPr="00B94EB9">
        <w:rPr>
          <w:rFonts w:ascii="Arial" w:hAnsi="Arial" w:cs="Arial"/>
          <w:b/>
          <w:bCs/>
          <w:noProof/>
          <w:sz w:val="22"/>
          <w:szCs w:val="22"/>
          <w:lang w:eastAsia="en-US"/>
        </w:rPr>
        <w:t>Uredbi kojom se utvrđuju pogoni i postrojenja koja moraju imati okolišnu dozvolu </w:t>
      </w:r>
      <w:r w:rsidRPr="00B94EB9">
        <w:rPr>
          <w:rFonts w:ascii="Arial" w:hAnsi="Arial" w:cs="Arial"/>
          <w:b/>
          <w:noProof/>
          <w:sz w:val="22"/>
          <w:szCs w:val="22"/>
          <w:lang w:eastAsia="en-US"/>
        </w:rPr>
        <w:t xml:space="preserve">("Službene novine Federacije BiH", </w:t>
      </w:r>
      <w:hyperlink r:id="rId10" w:history="1">
        <w:r w:rsidRPr="00B94EB9">
          <w:rPr>
            <w:rStyle w:val="Hyperlink"/>
            <w:rFonts w:ascii="Arial" w:hAnsi="Arial" w:cs="Arial"/>
            <w:b/>
            <w:noProof/>
            <w:sz w:val="22"/>
            <w:szCs w:val="22"/>
            <w:lang w:eastAsia="en-US"/>
          </w:rPr>
          <w:t>broj: 51/21</w:t>
        </w:r>
      </w:hyperlink>
      <w:r w:rsidRPr="00B94EB9">
        <w:rPr>
          <w:rFonts w:ascii="Arial" w:hAnsi="Arial" w:cs="Arial"/>
          <w:b/>
          <w:noProof/>
          <w:sz w:val="22"/>
          <w:szCs w:val="22"/>
          <w:lang w:eastAsia="en-US"/>
        </w:rPr>
        <w:t xml:space="preserve">, </w:t>
      </w:r>
      <w:hyperlink r:id="rId11" w:history="1">
        <w:r w:rsidRPr="00B94EB9">
          <w:rPr>
            <w:rStyle w:val="Hyperlink"/>
            <w:rFonts w:ascii="Arial" w:hAnsi="Arial" w:cs="Arial"/>
            <w:b/>
            <w:noProof/>
            <w:sz w:val="22"/>
            <w:szCs w:val="22"/>
            <w:lang w:eastAsia="en-US"/>
          </w:rPr>
          <w:t>74/22</w:t>
        </w:r>
      </w:hyperlink>
      <w:r w:rsidRPr="00B94EB9">
        <w:rPr>
          <w:rFonts w:ascii="Arial" w:hAnsi="Arial" w:cs="Arial"/>
          <w:b/>
          <w:noProof/>
          <w:sz w:val="22"/>
          <w:szCs w:val="22"/>
          <w:lang w:eastAsia="en-US"/>
        </w:rPr>
        <w:t xml:space="preserve">) i Pravilniku o pogonima, postrojenjima i skladištima u kojima su prisutne opasne supstance koje mogu dovesti do nesreća većih razmjera ("Službene novine Federacije BiH", </w:t>
      </w:r>
      <w:hyperlink r:id="rId12" w:history="1">
        <w:r w:rsidRPr="00B94EB9">
          <w:rPr>
            <w:rStyle w:val="Hyperlink"/>
            <w:rFonts w:ascii="Arial" w:hAnsi="Arial" w:cs="Arial"/>
            <w:b/>
            <w:noProof/>
            <w:sz w:val="22"/>
            <w:szCs w:val="22"/>
            <w:lang w:eastAsia="en-US"/>
          </w:rPr>
          <w:t>broj: 51/21</w:t>
        </w:r>
      </w:hyperlink>
      <w:r w:rsidRPr="00B94EB9">
        <w:rPr>
          <w:rFonts w:ascii="Arial" w:hAnsi="Arial" w:cs="Arial"/>
          <w:b/>
          <w:noProof/>
          <w:sz w:val="22"/>
          <w:szCs w:val="22"/>
          <w:lang w:eastAsia="en-US"/>
        </w:rPr>
        <w:t xml:space="preserve"> i  </w:t>
      </w:r>
      <w:hyperlink r:id="rId13" w:history="1">
        <w:r w:rsidRPr="00B94EB9">
          <w:rPr>
            <w:rStyle w:val="Hyperlink"/>
            <w:rFonts w:ascii="Arial" w:hAnsi="Arial" w:cs="Arial"/>
            <w:b/>
            <w:noProof/>
            <w:sz w:val="22"/>
            <w:szCs w:val="22"/>
            <w:lang w:eastAsia="en-US"/>
          </w:rPr>
          <w:t>96/22</w:t>
        </w:r>
      </w:hyperlink>
      <w:r w:rsidRPr="00B94EB9">
        <w:rPr>
          <w:rFonts w:ascii="Arial" w:hAnsi="Arial" w:cs="Arial"/>
          <w:b/>
          <w:noProof/>
          <w:sz w:val="22"/>
          <w:szCs w:val="22"/>
          <w:lang w:eastAsia="en-US"/>
        </w:rPr>
        <w:t>) nije potrebno pribaviti okolišnu dozvolu.</w:t>
      </w:r>
    </w:p>
    <w:p w:rsidR="00C82000" w:rsidRPr="00B94EB9" w:rsidRDefault="00C82000" w:rsidP="00B94EB9">
      <w:pPr>
        <w:jc w:val="both"/>
        <w:rPr>
          <w:rFonts w:ascii="Arial" w:hAnsi="Arial" w:cs="Arial"/>
          <w:b/>
          <w:noProof/>
          <w:sz w:val="22"/>
          <w:szCs w:val="22"/>
          <w:lang w:eastAsia="en-US"/>
        </w:rPr>
      </w:pPr>
    </w:p>
    <w:p w:rsidR="00C82000" w:rsidRPr="00B94EB9" w:rsidRDefault="00C82000" w:rsidP="00B91E40">
      <w:pPr>
        <w:numPr>
          <w:ilvl w:val="0"/>
          <w:numId w:val="4"/>
        </w:numPr>
        <w:ind w:left="0" w:hanging="284"/>
        <w:jc w:val="both"/>
        <w:rPr>
          <w:rFonts w:ascii="Arial" w:hAnsi="Arial" w:cs="Arial"/>
          <w:b/>
          <w:noProof/>
          <w:sz w:val="22"/>
          <w:szCs w:val="22"/>
          <w:lang w:eastAsia="en-US"/>
        </w:rPr>
      </w:pPr>
      <w:r w:rsidRPr="00B94EB9">
        <w:rPr>
          <w:rFonts w:ascii="Arial" w:hAnsi="Arial" w:cs="Arial"/>
          <w:b/>
          <w:noProof/>
          <w:sz w:val="22"/>
          <w:szCs w:val="22"/>
          <w:lang w:val="en-GB" w:eastAsia="en-US"/>
        </w:rPr>
        <w:t>U skladu sa članom 84. Zakona o zaštiti okoliša FBiH, za pogone i postrojenja za koje nije potrebno pribaviti okolišnu dozvolu, opšte obaveze operatora u vezi sa zaštitom okoliša propisuju se</w:t>
      </w:r>
      <w:r w:rsidR="00E40320">
        <w:rPr>
          <w:rFonts w:ascii="Arial" w:hAnsi="Arial" w:cs="Arial"/>
          <w:b/>
          <w:noProof/>
          <w:sz w:val="22"/>
          <w:szCs w:val="22"/>
          <w:lang w:val="en-GB" w:eastAsia="en-US"/>
        </w:rPr>
        <w:t xml:space="preserve"> i kroz druge potrebne dozvole.</w:t>
      </w:r>
      <w:r w:rsidRPr="00B94EB9">
        <w:rPr>
          <w:rFonts w:ascii="Arial" w:hAnsi="Arial" w:cs="Arial"/>
          <w:b/>
          <w:noProof/>
          <w:sz w:val="22"/>
          <w:szCs w:val="22"/>
          <w:lang w:val="en-GB" w:eastAsia="en-US"/>
        </w:rPr>
        <w:t xml:space="preserve"> Mjere zaštite okoliša moraju se poštovati tokom izgradnje, rada, održavanja i prestanka rada pogona i postrojenja. </w:t>
      </w:r>
    </w:p>
    <w:p w:rsidR="00C82000" w:rsidRPr="00B94EB9" w:rsidRDefault="00C82000" w:rsidP="00B94EB9">
      <w:pPr>
        <w:jc w:val="both"/>
        <w:rPr>
          <w:rFonts w:ascii="Arial" w:hAnsi="Arial" w:cs="Arial"/>
          <w:b/>
          <w:noProof/>
          <w:sz w:val="22"/>
          <w:szCs w:val="22"/>
          <w:lang w:eastAsia="en-US"/>
        </w:rPr>
      </w:pPr>
    </w:p>
    <w:p w:rsidR="00C82000" w:rsidRPr="00B94EB9" w:rsidRDefault="00C82000" w:rsidP="00B91E40">
      <w:pPr>
        <w:numPr>
          <w:ilvl w:val="0"/>
          <w:numId w:val="4"/>
        </w:numPr>
        <w:ind w:left="0" w:hanging="284"/>
        <w:jc w:val="both"/>
        <w:rPr>
          <w:rFonts w:ascii="Arial" w:hAnsi="Arial" w:cs="Arial"/>
          <w:b/>
          <w:noProof/>
          <w:sz w:val="22"/>
          <w:szCs w:val="22"/>
          <w:lang w:eastAsia="en-US"/>
        </w:rPr>
      </w:pPr>
      <w:r w:rsidRPr="00B94EB9">
        <w:rPr>
          <w:rFonts w:ascii="Arial" w:hAnsi="Arial" w:cs="Arial"/>
          <w:b/>
          <w:noProof/>
          <w:sz w:val="22"/>
          <w:szCs w:val="22"/>
          <w:lang w:eastAsia="en-US"/>
        </w:rPr>
        <w:t>Inspekcijski nadzor nad provođenjem mjera zaštite okoliša u skladu sa ovim Rješenjem nadležna je Federalna uprava za inspekcijske poslove.</w:t>
      </w:r>
    </w:p>
    <w:p w:rsidR="00C82000" w:rsidRPr="00B94EB9" w:rsidRDefault="00C82000" w:rsidP="00B94EB9">
      <w:pPr>
        <w:pStyle w:val="ListParagraph"/>
        <w:rPr>
          <w:rFonts w:ascii="Arial" w:hAnsi="Arial" w:cs="Arial"/>
          <w:b/>
          <w:noProof/>
          <w:sz w:val="22"/>
          <w:szCs w:val="22"/>
          <w:lang w:val="en-GB" w:eastAsia="en-US"/>
        </w:rPr>
      </w:pPr>
    </w:p>
    <w:p w:rsidR="00C82000" w:rsidRPr="00B94EB9" w:rsidRDefault="00C82000" w:rsidP="00B91E40">
      <w:pPr>
        <w:numPr>
          <w:ilvl w:val="0"/>
          <w:numId w:val="4"/>
        </w:numPr>
        <w:tabs>
          <w:tab w:val="left" w:pos="142"/>
        </w:tabs>
        <w:ind w:left="0" w:hanging="284"/>
        <w:jc w:val="both"/>
        <w:rPr>
          <w:rFonts w:ascii="Arial" w:hAnsi="Arial" w:cs="Arial"/>
          <w:b/>
          <w:noProof/>
          <w:sz w:val="22"/>
          <w:szCs w:val="22"/>
          <w:lang w:eastAsia="en-US"/>
        </w:rPr>
      </w:pPr>
      <w:r w:rsidRPr="00B94EB9">
        <w:rPr>
          <w:rFonts w:ascii="Arial" w:hAnsi="Arial" w:cs="Arial"/>
          <w:b/>
          <w:noProof/>
          <w:sz w:val="22"/>
          <w:szCs w:val="22"/>
          <w:lang w:val="en-GB" w:eastAsia="en-US"/>
        </w:rPr>
        <w:t xml:space="preserve">Nastale količine svih vrsta otpada u fazi izgradnje, rada ili prestanka rada postrojenja potrebno je prijaviti u bazu podataka u skladu sa Zakonom o upravljanju otpadom („Službene novine FBiH“, 33/03, 72/09, 92/17) i pripadajućim podzakonskim aktima koju uspostavlja i ažurira Fond za zaštitu okoliša, lin: </w:t>
      </w:r>
      <w:hyperlink r:id="rId14" w:history="1">
        <w:r w:rsidRPr="00B94EB9">
          <w:rPr>
            <w:rStyle w:val="Hyperlink"/>
            <w:rFonts w:ascii="Arial" w:hAnsi="Arial" w:cs="Arial"/>
            <w:b/>
            <w:noProof/>
            <w:sz w:val="22"/>
            <w:szCs w:val="22"/>
            <w:lang w:val="en-GB" w:eastAsia="en-US"/>
          </w:rPr>
          <w:t>https://www.otpadfbih.ba/login</w:t>
        </w:r>
      </w:hyperlink>
      <w:r w:rsidRPr="00B94EB9">
        <w:rPr>
          <w:rFonts w:ascii="Arial" w:hAnsi="Arial" w:cs="Arial"/>
          <w:b/>
          <w:noProof/>
          <w:sz w:val="22"/>
          <w:szCs w:val="22"/>
          <w:lang w:val="en-GB" w:eastAsia="en-US"/>
        </w:rPr>
        <w:t>.</w:t>
      </w:r>
    </w:p>
    <w:p w:rsidR="00C82000" w:rsidRPr="00B94EB9" w:rsidRDefault="00C82000" w:rsidP="00B94EB9">
      <w:pPr>
        <w:jc w:val="both"/>
        <w:rPr>
          <w:rFonts w:ascii="Arial" w:hAnsi="Arial" w:cs="Arial"/>
          <w:b/>
          <w:noProof/>
          <w:sz w:val="22"/>
          <w:szCs w:val="22"/>
          <w:lang w:val="en-GB" w:eastAsia="en-US"/>
        </w:rPr>
      </w:pPr>
    </w:p>
    <w:p w:rsidR="00C82000" w:rsidRPr="00B94EB9" w:rsidRDefault="00C82000" w:rsidP="00B94EB9">
      <w:pPr>
        <w:ind w:hanging="284"/>
        <w:jc w:val="both"/>
        <w:rPr>
          <w:rFonts w:ascii="Arial" w:hAnsi="Arial" w:cs="Arial"/>
          <w:b/>
          <w:noProof/>
          <w:sz w:val="22"/>
          <w:szCs w:val="22"/>
          <w:lang w:val="bs-Latn-BA" w:eastAsia="en-US"/>
        </w:rPr>
      </w:pPr>
      <w:r w:rsidRPr="00B94EB9">
        <w:rPr>
          <w:rFonts w:ascii="Arial" w:hAnsi="Arial" w:cs="Arial"/>
          <w:b/>
          <w:noProof/>
          <w:sz w:val="22"/>
          <w:szCs w:val="22"/>
          <w:lang w:val="bs-Latn-BA" w:eastAsia="en-US"/>
        </w:rPr>
        <w:t>11. Ovo rješenje prestaje važiti ukoliko se promijene uslovi u skladu s</w:t>
      </w:r>
      <w:r w:rsidR="0008411F">
        <w:rPr>
          <w:rFonts w:ascii="Arial" w:hAnsi="Arial" w:cs="Arial"/>
          <w:b/>
          <w:noProof/>
          <w:sz w:val="22"/>
          <w:szCs w:val="22"/>
          <w:lang w:val="bs-Latn-BA" w:eastAsia="en-US"/>
        </w:rPr>
        <w:t>a</w:t>
      </w:r>
      <w:r w:rsidRPr="00B94EB9">
        <w:rPr>
          <w:rFonts w:ascii="Arial" w:hAnsi="Arial" w:cs="Arial"/>
          <w:b/>
          <w:noProof/>
          <w:sz w:val="22"/>
          <w:szCs w:val="22"/>
          <w:lang w:val="bs-Latn-BA" w:eastAsia="en-US"/>
        </w:rPr>
        <w:t xml:space="preserve"> kojima je izdato.</w:t>
      </w:r>
    </w:p>
    <w:p w:rsidR="0073517D" w:rsidRDefault="0073517D" w:rsidP="009921E2">
      <w:pPr>
        <w:jc w:val="both"/>
        <w:rPr>
          <w:rFonts w:ascii="Arial" w:hAnsi="Arial" w:cs="Arial"/>
          <w:b/>
          <w:noProof/>
          <w:sz w:val="22"/>
          <w:szCs w:val="22"/>
          <w:lang w:val="it-IT" w:eastAsia="en-US"/>
        </w:rPr>
      </w:pPr>
    </w:p>
    <w:p w:rsidR="001135B1" w:rsidRPr="00B94EB9" w:rsidRDefault="001135B1" w:rsidP="009921E2">
      <w:pPr>
        <w:jc w:val="both"/>
        <w:rPr>
          <w:rFonts w:ascii="Arial" w:hAnsi="Arial" w:cs="Arial"/>
          <w:b/>
          <w:noProof/>
          <w:sz w:val="22"/>
          <w:szCs w:val="22"/>
          <w:lang w:val="it-IT" w:eastAsia="en-US"/>
        </w:rPr>
      </w:pPr>
    </w:p>
    <w:p w:rsidR="00C82000" w:rsidRPr="00B94EB9" w:rsidRDefault="00C82000" w:rsidP="00B94EB9">
      <w:pPr>
        <w:ind w:left="-284"/>
        <w:jc w:val="center"/>
        <w:rPr>
          <w:rFonts w:ascii="Arial" w:hAnsi="Arial" w:cs="Arial"/>
          <w:b/>
          <w:noProof/>
          <w:sz w:val="22"/>
          <w:szCs w:val="22"/>
          <w:lang w:val="bs-Latn-BA" w:eastAsia="en-US"/>
        </w:rPr>
      </w:pPr>
      <w:r w:rsidRPr="00B94EB9">
        <w:rPr>
          <w:rFonts w:ascii="Arial" w:hAnsi="Arial" w:cs="Arial"/>
          <w:b/>
          <w:noProof/>
          <w:sz w:val="22"/>
          <w:szCs w:val="22"/>
          <w:lang w:val="bs-Latn-BA" w:eastAsia="en-US"/>
        </w:rPr>
        <w:t>O b r a z l o ž e nj e</w:t>
      </w:r>
    </w:p>
    <w:p w:rsidR="001A6BE9" w:rsidRPr="00B94EB9" w:rsidRDefault="001A6BE9" w:rsidP="00B94EB9">
      <w:pPr>
        <w:ind w:left="-284" w:firstLine="992"/>
        <w:jc w:val="both"/>
        <w:rPr>
          <w:rFonts w:ascii="Arial" w:hAnsi="Arial" w:cs="Arial"/>
          <w:noProof/>
          <w:sz w:val="22"/>
          <w:szCs w:val="22"/>
          <w:lang w:val="bs-Latn-BA" w:eastAsia="en-US"/>
        </w:rPr>
      </w:pPr>
    </w:p>
    <w:p w:rsidR="001A6BE9" w:rsidRPr="00A44D01" w:rsidRDefault="001A6BE9" w:rsidP="00B94EB9">
      <w:pPr>
        <w:pStyle w:val="BodyText"/>
        <w:ind w:firstLine="708"/>
        <w:jc w:val="both"/>
        <w:rPr>
          <w:rFonts w:cs="Arial"/>
          <w:color w:val="000000" w:themeColor="text1"/>
          <w:shd w:val="clear" w:color="auto" w:fill="FFFFFF"/>
        </w:rPr>
      </w:pPr>
      <w:r w:rsidRPr="00A44D01">
        <w:rPr>
          <w:rFonts w:cs="Arial"/>
          <w:color w:val="000000" w:themeColor="text1"/>
        </w:rPr>
        <w:t xml:space="preserve">Nosilac projekta - investitor </w:t>
      </w:r>
      <w:r w:rsidR="0070560D" w:rsidRPr="00B94EB9">
        <w:rPr>
          <w:rFonts w:cs="Arial"/>
          <w:b/>
          <w:lang w:val="hr-BA"/>
        </w:rPr>
        <w:t xml:space="preserve">za </w:t>
      </w:r>
      <w:r w:rsidR="0070560D" w:rsidRPr="00B94EB9">
        <w:rPr>
          <w:rFonts w:cs="Arial"/>
          <w:b/>
        </w:rPr>
        <w:t xml:space="preserve">projekat </w:t>
      </w:r>
      <w:r w:rsidR="0070560D" w:rsidRPr="00B94EB9">
        <w:rPr>
          <w:rFonts w:cs="Arial"/>
          <w:b/>
          <w:color w:val="000000"/>
        </w:rPr>
        <w:t xml:space="preserve">eksploatacija mineralne sirovine </w:t>
      </w:r>
      <w:r w:rsidR="0070560D">
        <w:rPr>
          <w:rFonts w:cs="Arial"/>
          <w:b/>
          <w:color w:val="000000"/>
        </w:rPr>
        <w:t xml:space="preserve">dolomita iz ležišta „Hajrat“ kod Velike Kladuše </w:t>
      </w:r>
      <w:r w:rsidR="0070560D" w:rsidRPr="00B94EB9">
        <w:rPr>
          <w:rFonts w:cs="Arial"/>
          <w:b/>
          <w:color w:val="000000"/>
        </w:rPr>
        <w:t xml:space="preserve">na </w:t>
      </w:r>
      <w:r w:rsidR="0070560D">
        <w:rPr>
          <w:rFonts w:cs="Arial"/>
          <w:b/>
          <w:color w:val="000000"/>
        </w:rPr>
        <w:t xml:space="preserve">planiranom </w:t>
      </w:r>
      <w:r w:rsidR="0070560D" w:rsidRPr="00B94EB9">
        <w:rPr>
          <w:rFonts w:cs="Arial"/>
          <w:b/>
          <w:color w:val="000000"/>
        </w:rPr>
        <w:t xml:space="preserve">eksploataconom polju veličine </w:t>
      </w:r>
      <w:r w:rsidR="0070560D">
        <w:rPr>
          <w:rFonts w:cs="Arial"/>
          <w:b/>
          <w:color w:val="000000"/>
        </w:rPr>
        <w:t>3,81</w:t>
      </w:r>
      <w:r w:rsidR="0070560D" w:rsidRPr="00B94EB9">
        <w:rPr>
          <w:rFonts w:cs="Arial"/>
          <w:b/>
          <w:color w:val="000000"/>
        </w:rPr>
        <w:t xml:space="preserve"> ha,</w:t>
      </w:r>
      <w:r w:rsidR="0070560D" w:rsidRPr="00B94EB9">
        <w:rPr>
          <w:rFonts w:cs="Arial"/>
          <w:b/>
          <w:lang w:val="hr-BA"/>
        </w:rPr>
        <w:t xml:space="preserve"> Unsko-sanski Kanton (USK) </w:t>
      </w:r>
      <w:r w:rsidR="0070560D" w:rsidRPr="00B94EB9">
        <w:rPr>
          <w:rFonts w:cs="Arial"/>
          <w:b/>
          <w:bCs/>
          <w:noProof/>
          <w:lang w:val="bs-Latn-BA"/>
        </w:rPr>
        <w:t>privrednog</w:t>
      </w:r>
      <w:r w:rsidR="0070560D" w:rsidRPr="00B94EB9">
        <w:rPr>
          <w:rFonts w:cs="Arial"/>
          <w:noProof/>
          <w:lang w:val="bs-Latn-BA"/>
        </w:rPr>
        <w:t xml:space="preserve"> </w:t>
      </w:r>
      <w:r w:rsidR="0070560D" w:rsidRPr="00B94EB9">
        <w:rPr>
          <w:rFonts w:cs="Arial"/>
          <w:b/>
          <w:bCs/>
          <w:noProof/>
          <w:lang w:val="bs-Latn-BA"/>
        </w:rPr>
        <w:t xml:space="preserve">društva </w:t>
      </w:r>
      <w:r w:rsidR="0070560D">
        <w:rPr>
          <w:rFonts w:cs="Arial"/>
          <w:b/>
          <w:bCs/>
          <w:noProof/>
          <w:lang w:val="bs-Latn-BA"/>
        </w:rPr>
        <w:t>„Hodurnik“ d.o.o. Cazin</w:t>
      </w:r>
      <w:r w:rsidRPr="0073517D">
        <w:rPr>
          <w:rFonts w:cs="Arial"/>
          <w:color w:val="000000" w:themeColor="text1"/>
        </w:rPr>
        <w:t>,</w:t>
      </w:r>
      <w:r w:rsidR="0070560D">
        <w:rPr>
          <w:rFonts w:cs="Arial"/>
          <w:color w:val="000000" w:themeColor="text1"/>
          <w:shd w:val="clear" w:color="auto" w:fill="FFFFFF"/>
        </w:rPr>
        <w:t xml:space="preserve"> dana 09.07.2024</w:t>
      </w:r>
      <w:r w:rsidRPr="0073517D">
        <w:rPr>
          <w:rFonts w:cs="Arial"/>
          <w:color w:val="000000" w:themeColor="text1"/>
          <w:shd w:val="clear" w:color="auto" w:fill="FFFFFF"/>
        </w:rPr>
        <w:t>. godine.</w:t>
      </w:r>
    </w:p>
    <w:p w:rsidR="001A6BE9" w:rsidRPr="00A44D01" w:rsidRDefault="001A6BE9" w:rsidP="00B94EB9">
      <w:pPr>
        <w:jc w:val="both"/>
        <w:rPr>
          <w:rFonts w:ascii="Arial" w:hAnsi="Arial" w:cs="Arial"/>
          <w:color w:val="000000" w:themeColor="text1"/>
          <w:sz w:val="22"/>
          <w:szCs w:val="22"/>
          <w:shd w:val="clear" w:color="auto" w:fill="FFFFFF"/>
        </w:rPr>
      </w:pPr>
    </w:p>
    <w:p w:rsidR="001A6BE9" w:rsidRDefault="001A6BE9" w:rsidP="00B94EB9">
      <w:pPr>
        <w:ind w:firstLine="708"/>
        <w:jc w:val="both"/>
        <w:rPr>
          <w:rFonts w:ascii="Arial" w:hAnsi="Arial" w:cs="Arial"/>
          <w:color w:val="FF0000"/>
          <w:sz w:val="22"/>
          <w:szCs w:val="22"/>
          <w:lang w:val="bs-Latn-BA"/>
        </w:rPr>
      </w:pPr>
      <w:r w:rsidRPr="00A44D01">
        <w:rPr>
          <w:rFonts w:ascii="Arial" w:hAnsi="Arial" w:cs="Arial"/>
          <w:color w:val="000000" w:themeColor="text1"/>
          <w:sz w:val="22"/>
          <w:szCs w:val="22"/>
        </w:rPr>
        <w:t>U skladu sa Zakonom o zaštiti okoliša („Službenenovine Federacije BiH“, broj: 15/21) i Uredbom o projektima za koje je obavezna procjena uticaja na okoliš i projektima za koje se odlučuje o potrebi procjene uticaja na okoliš ("Službene novine Federacije BiH", broj: 51/21) </w:t>
      </w:r>
      <w:r w:rsidRPr="00A44D01">
        <w:rPr>
          <w:rFonts w:ascii="Arial" w:hAnsi="Arial" w:cs="Arial"/>
          <w:noProof/>
          <w:color w:val="000000" w:themeColor="text1"/>
          <w:sz w:val="22"/>
          <w:szCs w:val="22"/>
          <w:lang w:val="bs-Latn-BA"/>
        </w:rPr>
        <w:t xml:space="preserve">kamenolomi i površinski kopovi </w:t>
      </w:r>
      <w:r w:rsidRPr="00A44D01">
        <w:rPr>
          <w:rFonts w:ascii="Arial" w:hAnsi="Arial" w:cs="Arial"/>
          <w:color w:val="000000" w:themeColor="text1"/>
          <w:sz w:val="22"/>
          <w:szCs w:val="22"/>
        </w:rPr>
        <w:t>(</w:t>
      </w:r>
      <w:r w:rsidRPr="00A44D01">
        <w:rPr>
          <w:rFonts w:ascii="Arial" w:hAnsi="Arial" w:cs="Arial"/>
          <w:color w:val="000000" w:themeColor="text1"/>
          <w:sz w:val="22"/>
          <w:szCs w:val="22"/>
          <w:lang w:val="bs-Latn-BA"/>
        </w:rPr>
        <w:t>PRILOG II.) spada u projekte za koje se na temelju prethodne procjene uticaja na oko</w:t>
      </w:r>
      <w:r w:rsidR="00B94EB9" w:rsidRPr="00A44D01">
        <w:rPr>
          <w:rFonts w:ascii="Arial" w:hAnsi="Arial" w:cs="Arial"/>
          <w:color w:val="000000" w:themeColor="text1"/>
          <w:sz w:val="22"/>
          <w:szCs w:val="22"/>
          <w:lang w:val="bs-Latn-BA"/>
        </w:rPr>
        <w:t>liš odlučuje o potrebi izrade Studije uticaja na okoliš</w:t>
      </w:r>
      <w:r w:rsidRPr="00A44D01">
        <w:rPr>
          <w:rFonts w:ascii="Arial" w:hAnsi="Arial" w:cs="Arial"/>
          <w:color w:val="000000" w:themeColor="text1"/>
          <w:sz w:val="22"/>
          <w:szCs w:val="22"/>
          <w:lang w:val="bs-Latn-BA"/>
        </w:rPr>
        <w:t>.</w:t>
      </w:r>
      <w:r w:rsidRPr="00B94EB9">
        <w:rPr>
          <w:rFonts w:ascii="Arial" w:hAnsi="Arial" w:cs="Arial"/>
          <w:color w:val="FF0000"/>
          <w:sz w:val="22"/>
          <w:szCs w:val="22"/>
          <w:lang w:val="bs-Latn-BA"/>
        </w:rPr>
        <w:t xml:space="preserve"> </w:t>
      </w:r>
    </w:p>
    <w:p w:rsidR="001F6D77" w:rsidRDefault="001F6D77" w:rsidP="00B94EB9">
      <w:pPr>
        <w:ind w:firstLine="708"/>
        <w:jc w:val="both"/>
        <w:rPr>
          <w:rFonts w:ascii="Arial" w:hAnsi="Arial" w:cs="Arial"/>
          <w:color w:val="FF0000"/>
          <w:sz w:val="22"/>
          <w:szCs w:val="22"/>
          <w:lang w:val="bs-Latn-BA"/>
        </w:rPr>
      </w:pPr>
    </w:p>
    <w:p w:rsidR="001F6D77" w:rsidRPr="00B94EB9" w:rsidRDefault="001F6D77" w:rsidP="001F6D77">
      <w:pPr>
        <w:ind w:left="-284" w:firstLine="992"/>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Zahtjev je predat u formi koju propisuje Uredba o projektima za koje je obavezna procjena uticaja na okoliš i projektima za koje se odlučuje o potrebi procjene uticaja na okoliš („Službene novine Federacije BiH“ broj 51/21, 33/22 i 104/22) (u daljem tekstu Uredba), na obrascu iz Priloga III. Uredbe, izrađen od strane ovlaštene konsultantske kuće </w:t>
      </w:r>
      <w:r>
        <w:rPr>
          <w:rFonts w:ascii="Arial" w:hAnsi="Arial" w:cs="Arial"/>
          <w:b/>
          <w:bCs/>
          <w:noProof/>
          <w:sz w:val="22"/>
          <w:szCs w:val="22"/>
          <w:lang w:eastAsia="en-US"/>
        </w:rPr>
        <w:t xml:space="preserve">Rudarski institut </w:t>
      </w:r>
      <w:r w:rsidR="0073517D">
        <w:rPr>
          <w:rFonts w:ascii="Arial" w:hAnsi="Arial" w:cs="Arial"/>
          <w:b/>
          <w:bCs/>
          <w:noProof/>
          <w:sz w:val="22"/>
          <w:szCs w:val="22"/>
          <w:lang w:eastAsia="en-US"/>
        </w:rPr>
        <w:t>d.d. Tuzla,</w:t>
      </w:r>
      <w:r w:rsidR="0073517D">
        <w:rPr>
          <w:rFonts w:ascii="Arial" w:hAnsi="Arial" w:cs="Arial"/>
          <w:noProof/>
          <w:sz w:val="22"/>
          <w:szCs w:val="22"/>
          <w:lang w:val="bs-Latn-BA" w:eastAsia="en-US"/>
        </w:rPr>
        <w:t xml:space="preserve"> </w:t>
      </w:r>
      <w:r w:rsidR="0070560D">
        <w:rPr>
          <w:rFonts w:ascii="Arial" w:hAnsi="Arial" w:cs="Arial"/>
          <w:noProof/>
          <w:sz w:val="22"/>
          <w:szCs w:val="22"/>
          <w:lang w:val="bs-Latn-BA" w:eastAsia="en-US"/>
        </w:rPr>
        <w:t>juna 2024</w:t>
      </w:r>
      <w:r w:rsidRPr="00B94EB9">
        <w:rPr>
          <w:rFonts w:ascii="Arial" w:hAnsi="Arial" w:cs="Arial"/>
          <w:noProof/>
          <w:sz w:val="22"/>
          <w:szCs w:val="22"/>
          <w:lang w:val="bs-Latn-BA" w:eastAsia="en-US"/>
        </w:rPr>
        <w:t>. godine</w:t>
      </w:r>
      <w:r w:rsidR="0070560D">
        <w:rPr>
          <w:rFonts w:ascii="Arial" w:hAnsi="Arial" w:cs="Arial"/>
          <w:noProof/>
          <w:sz w:val="22"/>
          <w:szCs w:val="22"/>
          <w:lang w:val="bs-Latn-BA" w:eastAsia="en-US"/>
        </w:rPr>
        <w:t>, koji je dopunjen septembra 2024. godine</w:t>
      </w:r>
      <w:r w:rsidRPr="00B94EB9">
        <w:rPr>
          <w:rFonts w:ascii="Arial" w:hAnsi="Arial" w:cs="Arial"/>
          <w:noProof/>
          <w:sz w:val="22"/>
          <w:szCs w:val="22"/>
          <w:lang w:val="bs-Latn-BA" w:eastAsia="en-US"/>
        </w:rPr>
        <w:t>.</w:t>
      </w:r>
    </w:p>
    <w:p w:rsidR="00F4304D" w:rsidRPr="00B94EB9" w:rsidRDefault="00F4304D" w:rsidP="00B94EB9">
      <w:pPr>
        <w:ind w:firstLine="708"/>
        <w:jc w:val="both"/>
        <w:rPr>
          <w:rFonts w:ascii="Arial" w:hAnsi="Arial" w:cs="Arial"/>
          <w:color w:val="FF0000"/>
          <w:sz w:val="22"/>
          <w:szCs w:val="22"/>
          <w:lang w:val="bs-Latn-BA"/>
        </w:rPr>
      </w:pPr>
    </w:p>
    <w:p w:rsidR="00F4304D" w:rsidRPr="00B94EB9" w:rsidRDefault="00F4304D"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Nositelj projekta je uz zahtjev za prethodnu procjenu uticaja na okoliš dostavio: </w:t>
      </w:r>
    </w:p>
    <w:p w:rsidR="0066654C" w:rsidRPr="0066654C" w:rsidRDefault="0066654C" w:rsidP="00C2229B">
      <w:pPr>
        <w:pStyle w:val="ListParagraph"/>
        <w:numPr>
          <w:ilvl w:val="0"/>
          <w:numId w:val="39"/>
        </w:numPr>
        <w:spacing w:after="200" w:line="276" w:lineRule="auto"/>
        <w:ind w:right="-14"/>
        <w:rPr>
          <w:rFonts w:ascii="Arial" w:hAnsi="Arial" w:cs="Arial"/>
          <w:sz w:val="22"/>
          <w:szCs w:val="22"/>
        </w:rPr>
      </w:pPr>
      <w:r w:rsidRPr="0066654C">
        <w:rPr>
          <w:rFonts w:ascii="Arial" w:hAnsi="Arial" w:cs="Arial"/>
          <w:sz w:val="22"/>
          <w:szCs w:val="22"/>
        </w:rPr>
        <w:t xml:space="preserve">Idejni rudarski projekat eksploatacije dolomita na PK “HAJRAT” općina Velika Kladuša , izrađen od strane </w:t>
      </w:r>
      <w:r w:rsidR="0079052C">
        <w:rPr>
          <w:rFonts w:ascii="Arial" w:hAnsi="Arial" w:cs="Arial"/>
          <w:sz w:val="22"/>
          <w:szCs w:val="22"/>
        </w:rPr>
        <w:t>R</w:t>
      </w:r>
      <w:r w:rsidR="0079052C" w:rsidRPr="0066654C">
        <w:rPr>
          <w:rFonts w:ascii="Arial" w:hAnsi="Arial" w:cs="Arial"/>
          <w:sz w:val="22"/>
          <w:szCs w:val="22"/>
        </w:rPr>
        <w:t xml:space="preserve">udarsko projektovanje </w:t>
      </w:r>
      <w:r w:rsidRPr="0066654C">
        <w:rPr>
          <w:rFonts w:ascii="Arial" w:hAnsi="Arial" w:cs="Arial"/>
          <w:sz w:val="22"/>
          <w:szCs w:val="22"/>
        </w:rPr>
        <w:t>Tuzla , avgust 2024 godine , pod brojem: 466-31-VIII/24 (1 x ori</w:t>
      </w:r>
      <w:r w:rsidR="00C36129">
        <w:rPr>
          <w:rFonts w:ascii="Arial" w:hAnsi="Arial" w:cs="Arial"/>
          <w:sz w:val="22"/>
          <w:szCs w:val="22"/>
        </w:rPr>
        <w:t>ginalni primjerak);</w:t>
      </w:r>
    </w:p>
    <w:p w:rsidR="0066654C" w:rsidRPr="00A012DD" w:rsidRDefault="0079052C"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sz w:val="22"/>
          <w:szCs w:val="22"/>
        </w:rPr>
        <w:lastRenderedPageBreak/>
        <w:t>Izvod</w:t>
      </w:r>
      <w:r>
        <w:rPr>
          <w:rFonts w:ascii="Arial" w:hAnsi="Arial" w:cs="Arial"/>
          <w:sz w:val="22"/>
          <w:szCs w:val="22"/>
        </w:rPr>
        <w:t xml:space="preserve"> iz prostornog plana Unsko – sanskog K</w:t>
      </w:r>
      <w:r w:rsidRPr="00A012DD">
        <w:rPr>
          <w:rFonts w:ascii="Arial" w:hAnsi="Arial" w:cs="Arial"/>
          <w:sz w:val="22"/>
          <w:szCs w:val="22"/>
        </w:rPr>
        <w:t xml:space="preserve">antona za perido od 20 godina </w:t>
      </w:r>
      <w:r w:rsidR="0066654C" w:rsidRPr="00A012DD">
        <w:rPr>
          <w:rFonts w:ascii="Arial" w:hAnsi="Arial" w:cs="Arial"/>
          <w:sz w:val="22"/>
          <w:szCs w:val="22"/>
        </w:rPr>
        <w:t xml:space="preserve"> </w:t>
      </w:r>
      <w:r>
        <w:rPr>
          <w:rFonts w:ascii="Arial" w:hAnsi="Arial" w:cs="Arial"/>
          <w:sz w:val="22"/>
          <w:szCs w:val="22"/>
        </w:rPr>
        <w:t>(</w:t>
      </w:r>
      <w:r w:rsidR="0066654C" w:rsidRPr="00A012DD">
        <w:rPr>
          <w:rFonts w:ascii="Arial" w:hAnsi="Arial" w:cs="Arial"/>
          <w:sz w:val="22"/>
          <w:szCs w:val="22"/>
        </w:rPr>
        <w:t>“Službeni glasnik Unsko – sanskog kantona, broj : 1/24” ) PREGLEDNA KARTA , pod brojem : 11-19-</w:t>
      </w:r>
      <w:r w:rsidR="00A012DD" w:rsidRPr="00A012DD">
        <w:rPr>
          <w:rFonts w:ascii="Arial" w:hAnsi="Arial" w:cs="Arial"/>
          <w:sz w:val="22"/>
          <w:szCs w:val="22"/>
        </w:rPr>
        <w:t>10178-1/24 od 02.10.2024 godine</w:t>
      </w:r>
      <w:r w:rsidR="0066654C" w:rsidRPr="00A012DD">
        <w:rPr>
          <w:rFonts w:ascii="Arial" w:hAnsi="Arial" w:cs="Arial"/>
          <w:sz w:val="22"/>
          <w:szCs w:val="22"/>
        </w:rPr>
        <w:t>, a za parcele : Velikla Kladuša k.o.Slapnica  kč.br. 70/1,69,7</w:t>
      </w:r>
      <w:r w:rsidR="00C36129">
        <w:rPr>
          <w:rFonts w:ascii="Arial" w:hAnsi="Arial" w:cs="Arial"/>
          <w:sz w:val="22"/>
          <w:szCs w:val="22"/>
        </w:rPr>
        <w:t>1,67 i 78 , ovjerena - kopija;</w:t>
      </w:r>
    </w:p>
    <w:p w:rsidR="0066654C" w:rsidRPr="00A012DD" w:rsidRDefault="0066654C"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sz w:val="22"/>
          <w:szCs w:val="22"/>
        </w:rPr>
        <w:t xml:space="preserve"> </w:t>
      </w:r>
      <w:r w:rsidR="0079052C" w:rsidRPr="00A012DD">
        <w:rPr>
          <w:rFonts w:ascii="Arial" w:hAnsi="Arial" w:cs="Arial"/>
          <w:sz w:val="22"/>
          <w:szCs w:val="22"/>
        </w:rPr>
        <w:t>Izvod</w:t>
      </w:r>
      <w:r w:rsidR="0079052C">
        <w:rPr>
          <w:rFonts w:ascii="Arial" w:hAnsi="Arial" w:cs="Arial"/>
          <w:sz w:val="22"/>
          <w:szCs w:val="22"/>
        </w:rPr>
        <w:t xml:space="preserve"> iz prostornog plana Unsko – sanskog K</w:t>
      </w:r>
      <w:r w:rsidR="0079052C" w:rsidRPr="00A012DD">
        <w:rPr>
          <w:rFonts w:ascii="Arial" w:hAnsi="Arial" w:cs="Arial"/>
          <w:sz w:val="22"/>
          <w:szCs w:val="22"/>
        </w:rPr>
        <w:t xml:space="preserve">antona za perido od 20 godina  </w:t>
      </w:r>
      <w:r w:rsidR="0079052C">
        <w:rPr>
          <w:rFonts w:ascii="Arial" w:hAnsi="Arial" w:cs="Arial"/>
          <w:sz w:val="22"/>
          <w:szCs w:val="22"/>
        </w:rPr>
        <w:t>(</w:t>
      </w:r>
      <w:r w:rsidRPr="00A012DD">
        <w:rPr>
          <w:rFonts w:ascii="Arial" w:hAnsi="Arial" w:cs="Arial"/>
          <w:sz w:val="22"/>
          <w:szCs w:val="22"/>
        </w:rPr>
        <w:t>“Službeni glasnik Unsko – sanskog kantona, broj : 1/24” ) PREGLEDNA KARTA , pod brojem : 11-19-10178-1/24 od 02.10.2</w:t>
      </w:r>
      <w:r w:rsidR="0079052C">
        <w:rPr>
          <w:rFonts w:ascii="Arial" w:hAnsi="Arial" w:cs="Arial"/>
          <w:sz w:val="22"/>
          <w:szCs w:val="22"/>
        </w:rPr>
        <w:t>024 godine</w:t>
      </w:r>
      <w:r w:rsidRPr="00A012DD">
        <w:rPr>
          <w:rFonts w:ascii="Arial" w:hAnsi="Arial" w:cs="Arial"/>
          <w:sz w:val="22"/>
          <w:szCs w:val="22"/>
        </w:rPr>
        <w:t xml:space="preserve">, a za parcele : Velikla Kladuša k.o.Slapnica  kč.br. 70/1,69,71,67 i 78 , </w:t>
      </w:r>
      <w:r w:rsidR="00C36129">
        <w:rPr>
          <w:rFonts w:ascii="Arial" w:hAnsi="Arial" w:cs="Arial"/>
          <w:sz w:val="22"/>
          <w:szCs w:val="22"/>
        </w:rPr>
        <w:t>kopija - u boji;</w:t>
      </w:r>
      <w:r w:rsidRPr="00A012DD">
        <w:rPr>
          <w:rFonts w:ascii="Arial" w:hAnsi="Arial" w:cs="Arial"/>
          <w:sz w:val="22"/>
          <w:szCs w:val="22"/>
        </w:rPr>
        <w:t xml:space="preserve"> </w:t>
      </w:r>
    </w:p>
    <w:p w:rsidR="0066654C" w:rsidRPr="00A012DD" w:rsidRDefault="0079052C"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sz w:val="22"/>
          <w:szCs w:val="22"/>
        </w:rPr>
        <w:t xml:space="preserve">Ugovor o koncesiji </w:t>
      </w:r>
      <w:r w:rsidR="0066654C" w:rsidRPr="00A012DD">
        <w:rPr>
          <w:rFonts w:ascii="Arial" w:hAnsi="Arial" w:cs="Arial"/>
          <w:sz w:val="22"/>
          <w:szCs w:val="22"/>
        </w:rPr>
        <w:t>B</w:t>
      </w:r>
      <w:r>
        <w:rPr>
          <w:rFonts w:ascii="Arial" w:hAnsi="Arial" w:cs="Arial"/>
          <w:sz w:val="22"/>
          <w:szCs w:val="22"/>
        </w:rPr>
        <w:t>r . KU 047/2017 za istraživanje i</w:t>
      </w:r>
      <w:r w:rsidR="0066654C" w:rsidRPr="00A012DD">
        <w:rPr>
          <w:rFonts w:ascii="Arial" w:hAnsi="Arial" w:cs="Arial"/>
          <w:sz w:val="22"/>
          <w:szCs w:val="22"/>
        </w:rPr>
        <w:t xml:space="preserve"> eksploataciju dolomita na ležištu “HAJRAT” </w:t>
      </w:r>
      <w:r>
        <w:rPr>
          <w:rFonts w:ascii="Arial" w:hAnsi="Arial" w:cs="Arial"/>
          <w:sz w:val="22"/>
          <w:szCs w:val="22"/>
        </w:rPr>
        <w:t>u općini Velika Kladuša , Bihać, avgusta 2017.</w:t>
      </w:r>
      <w:r w:rsidR="0066654C" w:rsidRPr="00A012DD">
        <w:rPr>
          <w:rFonts w:ascii="Arial" w:hAnsi="Arial" w:cs="Arial"/>
          <w:sz w:val="22"/>
          <w:szCs w:val="22"/>
        </w:rPr>
        <w:t>, kopija – ovjerena</w:t>
      </w:r>
      <w:r w:rsidR="00C36129">
        <w:rPr>
          <w:rFonts w:ascii="Arial" w:hAnsi="Arial" w:cs="Arial"/>
          <w:sz w:val="22"/>
          <w:szCs w:val="22"/>
        </w:rPr>
        <w:t>;</w:t>
      </w:r>
    </w:p>
    <w:p w:rsidR="0066654C" w:rsidRPr="00A012DD" w:rsidRDefault="0066654C"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sz w:val="22"/>
          <w:szCs w:val="22"/>
        </w:rPr>
        <w:t>Kopija katastarskog plana UR BROJ : 03/2-26-5</w:t>
      </w:r>
      <w:r w:rsidR="0079052C">
        <w:rPr>
          <w:rFonts w:ascii="Arial" w:hAnsi="Arial" w:cs="Arial"/>
          <w:sz w:val="22"/>
          <w:szCs w:val="22"/>
        </w:rPr>
        <w:t>310/2024-5 od 04.12.2024 godine</w:t>
      </w:r>
      <w:r w:rsidRPr="00A012DD">
        <w:rPr>
          <w:rFonts w:ascii="Arial" w:hAnsi="Arial" w:cs="Arial"/>
          <w:sz w:val="22"/>
          <w:szCs w:val="22"/>
        </w:rPr>
        <w:t>, kopija – ovjerena</w:t>
      </w:r>
      <w:r w:rsidR="00C36129">
        <w:rPr>
          <w:rFonts w:ascii="Arial" w:hAnsi="Arial" w:cs="Arial"/>
          <w:sz w:val="22"/>
          <w:szCs w:val="22"/>
        </w:rPr>
        <w:t>;</w:t>
      </w:r>
    </w:p>
    <w:p w:rsidR="0066654C" w:rsidRPr="00A012DD" w:rsidRDefault="0066654C"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sz w:val="22"/>
          <w:szCs w:val="22"/>
        </w:rPr>
        <w:t>IZVOD IZ POSJEDOVNOG LISTA BROJ 392 , broj : 03/2-26-5310/24-4 od 04.10.2024 godine kopija – ovjerena</w:t>
      </w:r>
      <w:r w:rsidR="00C36129">
        <w:rPr>
          <w:rFonts w:ascii="Arial" w:hAnsi="Arial" w:cs="Arial"/>
          <w:sz w:val="22"/>
          <w:szCs w:val="22"/>
        </w:rPr>
        <w:t>;</w:t>
      </w:r>
      <w:r w:rsidRPr="00A012DD">
        <w:rPr>
          <w:rFonts w:ascii="Arial" w:hAnsi="Arial" w:cs="Arial"/>
          <w:sz w:val="22"/>
          <w:szCs w:val="22"/>
        </w:rPr>
        <w:t xml:space="preserve"> </w:t>
      </w:r>
    </w:p>
    <w:p w:rsidR="0066654C" w:rsidRPr="00A012DD" w:rsidRDefault="0066654C"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sz w:val="22"/>
          <w:szCs w:val="22"/>
        </w:rPr>
        <w:t>Zemljišnoknjižni izvadak BROJ : 023-0-NAR-24-002 7</w:t>
      </w:r>
      <w:r w:rsidR="0079052C">
        <w:rPr>
          <w:rFonts w:ascii="Arial" w:hAnsi="Arial" w:cs="Arial"/>
          <w:sz w:val="22"/>
          <w:szCs w:val="22"/>
        </w:rPr>
        <w:t>98 zemljišnoknjižni uložak broj</w:t>
      </w:r>
      <w:r w:rsidRPr="00A012DD">
        <w:rPr>
          <w:rFonts w:ascii="Arial" w:hAnsi="Arial" w:cs="Arial"/>
          <w:sz w:val="22"/>
          <w:szCs w:val="22"/>
        </w:rPr>
        <w:t xml:space="preserve">: 150 </w:t>
      </w:r>
    </w:p>
    <w:p w:rsidR="0066654C" w:rsidRPr="00A012DD" w:rsidRDefault="0079052C" w:rsidP="00A012DD">
      <w:pPr>
        <w:pStyle w:val="ListParagraph"/>
        <w:ind w:right="-14"/>
        <w:rPr>
          <w:rFonts w:ascii="Arial" w:hAnsi="Arial" w:cs="Arial"/>
          <w:sz w:val="22"/>
          <w:szCs w:val="22"/>
        </w:rPr>
      </w:pPr>
      <w:r>
        <w:rPr>
          <w:rFonts w:ascii="Arial" w:hAnsi="Arial" w:cs="Arial"/>
          <w:sz w:val="22"/>
          <w:szCs w:val="22"/>
        </w:rPr>
        <w:t>od 04.12.2024 godine</w:t>
      </w:r>
      <w:r w:rsidR="0066654C" w:rsidRPr="00A012DD">
        <w:rPr>
          <w:rFonts w:ascii="Arial" w:hAnsi="Arial" w:cs="Arial"/>
          <w:sz w:val="22"/>
          <w:szCs w:val="22"/>
        </w:rPr>
        <w:t xml:space="preserve">, original </w:t>
      </w:r>
      <w:r w:rsidR="00C36129">
        <w:rPr>
          <w:rFonts w:ascii="Arial" w:hAnsi="Arial" w:cs="Arial"/>
          <w:sz w:val="22"/>
          <w:szCs w:val="22"/>
        </w:rPr>
        <w:t>–</w:t>
      </w:r>
      <w:r w:rsidR="0066654C" w:rsidRPr="00A012DD">
        <w:rPr>
          <w:rFonts w:ascii="Arial" w:hAnsi="Arial" w:cs="Arial"/>
          <w:sz w:val="22"/>
          <w:szCs w:val="22"/>
        </w:rPr>
        <w:t xml:space="preserve"> ovjeren</w:t>
      </w:r>
      <w:r w:rsidR="00C36129">
        <w:rPr>
          <w:rFonts w:ascii="Arial" w:hAnsi="Arial" w:cs="Arial"/>
          <w:sz w:val="22"/>
          <w:szCs w:val="22"/>
        </w:rPr>
        <w:t>;</w:t>
      </w:r>
      <w:r w:rsidR="0066654C" w:rsidRPr="00A012DD">
        <w:rPr>
          <w:rFonts w:ascii="Arial" w:hAnsi="Arial" w:cs="Arial"/>
          <w:sz w:val="22"/>
          <w:szCs w:val="22"/>
        </w:rPr>
        <w:t xml:space="preserve"> </w:t>
      </w:r>
    </w:p>
    <w:p w:rsidR="0066654C" w:rsidRPr="00A012DD" w:rsidRDefault="0066654C"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sz w:val="22"/>
          <w:szCs w:val="22"/>
        </w:rPr>
        <w:t>Zemljišnoknjižni izvadak BROJ : 023-0-NAR-24-002 801</w:t>
      </w:r>
      <w:r w:rsidR="0079052C">
        <w:rPr>
          <w:rFonts w:ascii="Arial" w:hAnsi="Arial" w:cs="Arial"/>
          <w:sz w:val="22"/>
          <w:szCs w:val="22"/>
        </w:rPr>
        <w:t xml:space="preserve"> zemljišnoknjižni uložak broj</w:t>
      </w:r>
      <w:r w:rsidRPr="00A012DD">
        <w:rPr>
          <w:rFonts w:ascii="Arial" w:hAnsi="Arial" w:cs="Arial"/>
          <w:sz w:val="22"/>
          <w:szCs w:val="22"/>
        </w:rPr>
        <w:t xml:space="preserve">: 137 </w:t>
      </w:r>
    </w:p>
    <w:p w:rsidR="0066654C" w:rsidRPr="00A012DD" w:rsidRDefault="0079052C" w:rsidP="00A012DD">
      <w:pPr>
        <w:pStyle w:val="ListParagraph"/>
        <w:spacing w:after="200" w:line="276" w:lineRule="auto"/>
        <w:ind w:right="-14"/>
        <w:rPr>
          <w:rFonts w:ascii="Arial" w:hAnsi="Arial" w:cs="Arial"/>
          <w:sz w:val="22"/>
          <w:szCs w:val="22"/>
        </w:rPr>
      </w:pPr>
      <w:r>
        <w:rPr>
          <w:rFonts w:ascii="Arial" w:hAnsi="Arial" w:cs="Arial"/>
          <w:sz w:val="22"/>
          <w:szCs w:val="22"/>
        </w:rPr>
        <w:t>od 04.12.2024 godine</w:t>
      </w:r>
      <w:r w:rsidR="0066654C" w:rsidRPr="00A012DD">
        <w:rPr>
          <w:rFonts w:ascii="Arial" w:hAnsi="Arial" w:cs="Arial"/>
          <w:sz w:val="22"/>
          <w:szCs w:val="22"/>
        </w:rPr>
        <w:t xml:space="preserve">, original </w:t>
      </w:r>
      <w:r w:rsidR="00C36129">
        <w:rPr>
          <w:rFonts w:ascii="Arial" w:hAnsi="Arial" w:cs="Arial"/>
          <w:sz w:val="22"/>
          <w:szCs w:val="22"/>
        </w:rPr>
        <w:t>–</w:t>
      </w:r>
      <w:r w:rsidR="0066654C" w:rsidRPr="00A012DD">
        <w:rPr>
          <w:rFonts w:ascii="Arial" w:hAnsi="Arial" w:cs="Arial"/>
          <w:sz w:val="22"/>
          <w:szCs w:val="22"/>
        </w:rPr>
        <w:t xml:space="preserve"> ovjeren</w:t>
      </w:r>
      <w:r w:rsidR="00C36129">
        <w:rPr>
          <w:rFonts w:ascii="Arial" w:hAnsi="Arial" w:cs="Arial"/>
          <w:sz w:val="22"/>
          <w:szCs w:val="22"/>
        </w:rPr>
        <w:t>;</w:t>
      </w:r>
      <w:r w:rsidR="0066654C" w:rsidRPr="00A012DD">
        <w:rPr>
          <w:rFonts w:ascii="Arial" w:hAnsi="Arial" w:cs="Arial"/>
          <w:sz w:val="22"/>
          <w:szCs w:val="22"/>
        </w:rPr>
        <w:t xml:space="preserve"> </w:t>
      </w:r>
    </w:p>
    <w:p w:rsidR="0066654C" w:rsidRPr="00A012DD" w:rsidRDefault="0066654C"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sz w:val="22"/>
          <w:szCs w:val="22"/>
        </w:rPr>
        <w:t>Zemljišnoknjižni izvadak BROJ : 023-0-NAR-24-002 823 ze</w:t>
      </w:r>
      <w:r w:rsidR="0079052C">
        <w:rPr>
          <w:rFonts w:ascii="Arial" w:hAnsi="Arial" w:cs="Arial"/>
          <w:sz w:val="22"/>
          <w:szCs w:val="22"/>
        </w:rPr>
        <w:t>mljišnoknjižni uložak broj</w:t>
      </w:r>
      <w:r w:rsidRPr="00A012DD">
        <w:rPr>
          <w:rFonts w:ascii="Arial" w:hAnsi="Arial" w:cs="Arial"/>
          <w:sz w:val="22"/>
          <w:szCs w:val="22"/>
        </w:rPr>
        <w:t xml:space="preserve">: 145 </w:t>
      </w:r>
    </w:p>
    <w:p w:rsidR="0066654C" w:rsidRPr="00A012DD" w:rsidRDefault="0079052C" w:rsidP="00A012DD">
      <w:pPr>
        <w:pStyle w:val="ListParagraph"/>
        <w:spacing w:after="200" w:line="276" w:lineRule="auto"/>
        <w:ind w:right="-14"/>
        <w:rPr>
          <w:rFonts w:ascii="Arial" w:hAnsi="Arial" w:cs="Arial"/>
          <w:sz w:val="22"/>
          <w:szCs w:val="22"/>
        </w:rPr>
      </w:pPr>
      <w:r>
        <w:rPr>
          <w:rFonts w:ascii="Arial" w:hAnsi="Arial" w:cs="Arial"/>
          <w:sz w:val="22"/>
          <w:szCs w:val="22"/>
        </w:rPr>
        <w:t>od 04.12.2024 godine</w:t>
      </w:r>
      <w:r w:rsidR="00C36129">
        <w:rPr>
          <w:rFonts w:ascii="Arial" w:hAnsi="Arial" w:cs="Arial"/>
          <w:sz w:val="22"/>
          <w:szCs w:val="22"/>
        </w:rPr>
        <w:t>, original – ovjeren;</w:t>
      </w:r>
    </w:p>
    <w:p w:rsidR="0066654C" w:rsidRPr="00A012DD" w:rsidRDefault="0066654C"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sz w:val="22"/>
          <w:szCs w:val="22"/>
        </w:rPr>
        <w:t>Zemljišnoknjižni izvadak BROJ : 023-0-NAR-24-002 824</w:t>
      </w:r>
      <w:r w:rsidR="0079052C">
        <w:rPr>
          <w:rFonts w:ascii="Arial" w:hAnsi="Arial" w:cs="Arial"/>
          <w:sz w:val="22"/>
          <w:szCs w:val="22"/>
        </w:rPr>
        <w:t xml:space="preserve"> zemljišnoknjižni uložak broj</w:t>
      </w:r>
      <w:r w:rsidRPr="00A012DD">
        <w:rPr>
          <w:rFonts w:ascii="Arial" w:hAnsi="Arial" w:cs="Arial"/>
          <w:sz w:val="22"/>
          <w:szCs w:val="22"/>
        </w:rPr>
        <w:t xml:space="preserve">: 366 </w:t>
      </w:r>
    </w:p>
    <w:p w:rsidR="00A012DD" w:rsidRPr="00A012DD" w:rsidRDefault="0066654C" w:rsidP="00A012DD">
      <w:pPr>
        <w:pStyle w:val="ListParagraph"/>
        <w:spacing w:after="200" w:line="276" w:lineRule="auto"/>
        <w:ind w:right="-14"/>
        <w:rPr>
          <w:rFonts w:ascii="Arial" w:hAnsi="Arial" w:cs="Arial"/>
          <w:sz w:val="22"/>
          <w:szCs w:val="22"/>
        </w:rPr>
      </w:pPr>
      <w:r w:rsidRPr="00A012DD">
        <w:rPr>
          <w:rFonts w:ascii="Arial" w:hAnsi="Arial" w:cs="Arial"/>
          <w:sz w:val="22"/>
          <w:szCs w:val="22"/>
        </w:rPr>
        <w:t xml:space="preserve">od 04.12.2024 godine , original </w:t>
      </w:r>
      <w:r w:rsidR="00A012DD" w:rsidRPr="00A012DD">
        <w:rPr>
          <w:rFonts w:ascii="Arial" w:hAnsi="Arial" w:cs="Arial"/>
          <w:sz w:val="22"/>
          <w:szCs w:val="22"/>
        </w:rPr>
        <w:t>–</w:t>
      </w:r>
      <w:r w:rsidRPr="00A012DD">
        <w:rPr>
          <w:rFonts w:ascii="Arial" w:hAnsi="Arial" w:cs="Arial"/>
          <w:sz w:val="22"/>
          <w:szCs w:val="22"/>
        </w:rPr>
        <w:t xml:space="preserve"> ovjeren</w:t>
      </w:r>
      <w:r w:rsidR="00C36129">
        <w:rPr>
          <w:rFonts w:ascii="Arial" w:hAnsi="Arial" w:cs="Arial"/>
          <w:sz w:val="22"/>
          <w:szCs w:val="22"/>
        </w:rPr>
        <w:t>;</w:t>
      </w:r>
    </w:p>
    <w:p w:rsidR="00A012DD" w:rsidRPr="00A012DD" w:rsidRDefault="00A012DD"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noProof/>
          <w:sz w:val="22"/>
          <w:szCs w:val="22"/>
          <w:lang w:val="bs-Latn-BA"/>
        </w:rPr>
        <w:t>Netehnički rezime informacija iz t</w:t>
      </w:r>
      <w:r w:rsidR="00C36129">
        <w:rPr>
          <w:rFonts w:ascii="Arial" w:hAnsi="Arial" w:cs="Arial"/>
          <w:noProof/>
          <w:sz w:val="22"/>
          <w:szCs w:val="22"/>
          <w:lang w:val="bs-Latn-BA"/>
        </w:rPr>
        <w:t>ačaka A., B. i C. ovog priloga;</w:t>
      </w:r>
    </w:p>
    <w:p w:rsidR="00A012DD" w:rsidRPr="00A012DD" w:rsidRDefault="00A012DD"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sz w:val="22"/>
          <w:szCs w:val="22"/>
          <w:shd w:val="clear" w:color="auto" w:fill="FFFFFF"/>
          <w:lang w:val="bs-Latn-BA"/>
        </w:rPr>
        <w:t xml:space="preserve">Informacije o mogućim teškoćama podnosioc zahtjeva pri prikupljanju podataka; </w:t>
      </w:r>
    </w:p>
    <w:p w:rsidR="00A012DD" w:rsidRPr="00A012DD" w:rsidRDefault="00A012DD"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noProof/>
          <w:sz w:val="22"/>
          <w:szCs w:val="22"/>
          <w:lang w:val="bs-Latn-BA"/>
        </w:rPr>
        <w:t>Referetni popis u kojem se navode izvori korišteni za opise i procjene uključene u zahtjev za prethodnu procjenu uticaja na okoliš;</w:t>
      </w:r>
    </w:p>
    <w:p w:rsidR="00E81055" w:rsidRPr="00A012DD" w:rsidRDefault="00A012DD" w:rsidP="00C2229B">
      <w:pPr>
        <w:pStyle w:val="ListParagraph"/>
        <w:numPr>
          <w:ilvl w:val="0"/>
          <w:numId w:val="39"/>
        </w:numPr>
        <w:spacing w:after="200" w:line="276" w:lineRule="auto"/>
        <w:ind w:right="-14"/>
        <w:rPr>
          <w:rFonts w:ascii="Arial" w:hAnsi="Arial" w:cs="Arial"/>
          <w:sz w:val="22"/>
          <w:szCs w:val="22"/>
        </w:rPr>
      </w:pPr>
      <w:r w:rsidRPr="00A012DD">
        <w:rPr>
          <w:rFonts w:ascii="Arial" w:hAnsi="Arial" w:cs="Arial"/>
          <w:noProof/>
          <w:sz w:val="22"/>
          <w:szCs w:val="22"/>
          <w:lang w:val="bs-Latn-BA"/>
        </w:rPr>
        <w:t>Izjava o istinitosti, tačnosti i potpunosti podataka sadržanih u zahtjevu.</w:t>
      </w:r>
    </w:p>
    <w:p w:rsidR="00DD2A2A" w:rsidRPr="00B94EB9" w:rsidRDefault="00DD2A2A" w:rsidP="00DD2A2A">
      <w:pPr>
        <w:ind w:left="-284" w:firstLine="992"/>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Razmatrajući podneseni zahtjev i uvidom u priloženu dokumentaciju, utvrđeno je da je zahtjev podnešen na način </w:t>
      </w:r>
      <w:r w:rsidR="00C03C1B">
        <w:rPr>
          <w:rFonts w:ascii="Arial" w:hAnsi="Arial" w:cs="Arial"/>
          <w:noProof/>
          <w:sz w:val="22"/>
          <w:szCs w:val="22"/>
          <w:lang w:val="bs-Latn-BA" w:eastAsia="en-US"/>
        </w:rPr>
        <w:t xml:space="preserve">koji je </w:t>
      </w:r>
      <w:r w:rsidRPr="00B94EB9">
        <w:rPr>
          <w:rFonts w:ascii="Arial" w:hAnsi="Arial" w:cs="Arial"/>
          <w:noProof/>
          <w:sz w:val="22"/>
          <w:szCs w:val="22"/>
          <w:lang w:val="bs-Latn-BA" w:eastAsia="en-US"/>
        </w:rPr>
        <w:t xml:space="preserve">propisan na obrascu iz Priloga III. Uredbe, nakon čega je Ministarstvo pristupilo provjeri zahtjeva </w:t>
      </w:r>
      <w:r w:rsidRPr="00B94EB9">
        <w:rPr>
          <w:rFonts w:ascii="Arial" w:hAnsi="Arial" w:cs="Arial"/>
          <w:sz w:val="22"/>
          <w:szCs w:val="22"/>
          <w:lang w:val="hr-BA"/>
        </w:rPr>
        <w:t xml:space="preserve">popunjavanjem ček liste </w:t>
      </w:r>
      <w:hyperlink r:id="rId15" w:history="1">
        <w:r w:rsidRPr="00B94EB9">
          <w:rPr>
            <w:rStyle w:val="Hyperlink"/>
            <w:rFonts w:ascii="Arial" w:hAnsi="Arial" w:cs="Arial"/>
            <w:sz w:val="22"/>
            <w:szCs w:val="22"/>
          </w:rPr>
          <w:t>PRILOGA VI. Ček lista za provjeru zahtjeva za prethodnu procjenu uticaja na okoliš</w:t>
        </w:r>
      </w:hyperlink>
      <w:r w:rsidRPr="00B94EB9">
        <w:rPr>
          <w:rStyle w:val="Hyperlink"/>
          <w:rFonts w:ascii="Arial" w:hAnsi="Arial" w:cs="Arial"/>
          <w:sz w:val="22"/>
          <w:szCs w:val="22"/>
        </w:rPr>
        <w:t xml:space="preserve"> i evidentiranja da </w:t>
      </w:r>
      <w:r w:rsidRPr="00B94EB9">
        <w:rPr>
          <w:rFonts w:ascii="Arial" w:hAnsi="Arial" w:cs="Arial"/>
          <w:sz w:val="22"/>
          <w:szCs w:val="22"/>
          <w:lang w:val="sr-Cyrl-RS"/>
        </w:rPr>
        <w:t xml:space="preserve">zahtjev </w:t>
      </w:r>
      <w:r w:rsidRPr="00B94EB9">
        <w:rPr>
          <w:rFonts w:ascii="Arial" w:hAnsi="Arial" w:cs="Arial"/>
          <w:sz w:val="22"/>
          <w:szCs w:val="22"/>
          <w:lang w:val="hr-BA"/>
        </w:rPr>
        <w:t xml:space="preserve">sadrži sve priloge u originalu ili ovjerenoj kopiji, tako da su stečeni svi uslovi da se </w:t>
      </w:r>
      <w:r w:rsidRPr="00B94EB9">
        <w:rPr>
          <w:rFonts w:ascii="Arial" w:hAnsi="Arial" w:cs="Arial"/>
          <w:sz w:val="22"/>
          <w:szCs w:val="22"/>
          <w:lang w:val="sr-Cyrl-RS"/>
        </w:rPr>
        <w:t>isti uzm</w:t>
      </w:r>
      <w:r w:rsidRPr="00B94EB9">
        <w:rPr>
          <w:rFonts w:ascii="Arial" w:hAnsi="Arial" w:cs="Arial"/>
          <w:sz w:val="22"/>
          <w:szCs w:val="22"/>
          <w:lang w:val="hr-BA"/>
        </w:rPr>
        <w:t>e</w:t>
      </w:r>
      <w:r w:rsidRPr="00B94EB9">
        <w:rPr>
          <w:rFonts w:ascii="Arial" w:hAnsi="Arial" w:cs="Arial"/>
          <w:sz w:val="22"/>
          <w:szCs w:val="22"/>
          <w:lang w:val="sr-Cyrl-RS"/>
        </w:rPr>
        <w:t xml:space="preserve"> u razmatranje i pokre</w:t>
      </w:r>
      <w:r w:rsidRPr="00B94EB9">
        <w:rPr>
          <w:rFonts w:ascii="Arial" w:hAnsi="Arial" w:cs="Arial"/>
          <w:sz w:val="22"/>
          <w:szCs w:val="22"/>
          <w:lang w:val="hr-BA"/>
        </w:rPr>
        <w:t>ne</w:t>
      </w:r>
      <w:r w:rsidRPr="00B94EB9">
        <w:rPr>
          <w:rFonts w:ascii="Arial" w:hAnsi="Arial" w:cs="Arial"/>
          <w:sz w:val="22"/>
          <w:szCs w:val="22"/>
          <w:lang w:val="sr-Cyrl-RS"/>
        </w:rPr>
        <w:t xml:space="preserve"> </w:t>
      </w:r>
      <w:r w:rsidRPr="00B94EB9">
        <w:rPr>
          <w:rFonts w:ascii="Arial" w:hAnsi="Arial" w:cs="Arial"/>
          <w:sz w:val="22"/>
          <w:szCs w:val="22"/>
          <w:lang w:val="hr-BA"/>
        </w:rPr>
        <w:t>upravna</w:t>
      </w:r>
      <w:r w:rsidRPr="00B94EB9">
        <w:rPr>
          <w:rFonts w:ascii="Arial" w:hAnsi="Arial" w:cs="Arial"/>
          <w:sz w:val="22"/>
          <w:szCs w:val="22"/>
          <w:lang w:val="sr-Cyrl-RS"/>
        </w:rPr>
        <w:t xml:space="preserve"> procedura prethodne </w:t>
      </w:r>
      <w:proofErr w:type="spellStart"/>
      <w:r w:rsidRPr="00B94EB9">
        <w:rPr>
          <w:rFonts w:ascii="Arial" w:hAnsi="Arial" w:cs="Arial"/>
          <w:sz w:val="22"/>
          <w:szCs w:val="22"/>
          <w:lang w:val="en-US"/>
        </w:rPr>
        <w:t>procjene</w:t>
      </w:r>
      <w:proofErr w:type="spellEnd"/>
      <w:r w:rsidRPr="00B94EB9">
        <w:rPr>
          <w:rFonts w:ascii="Arial" w:hAnsi="Arial" w:cs="Arial"/>
          <w:sz w:val="22"/>
          <w:szCs w:val="22"/>
          <w:lang w:val="en-US"/>
        </w:rPr>
        <w:t xml:space="preserve"> </w:t>
      </w:r>
      <w:proofErr w:type="spellStart"/>
      <w:r w:rsidRPr="00B94EB9">
        <w:rPr>
          <w:rFonts w:ascii="Arial" w:hAnsi="Arial" w:cs="Arial"/>
          <w:sz w:val="22"/>
          <w:szCs w:val="22"/>
          <w:lang w:val="en-US"/>
        </w:rPr>
        <w:t>uticaja</w:t>
      </w:r>
      <w:proofErr w:type="spellEnd"/>
      <w:r w:rsidRPr="00B94EB9">
        <w:rPr>
          <w:rFonts w:ascii="Arial" w:hAnsi="Arial" w:cs="Arial"/>
          <w:sz w:val="22"/>
          <w:szCs w:val="22"/>
          <w:lang w:val="en-US"/>
        </w:rPr>
        <w:t xml:space="preserve"> </w:t>
      </w:r>
      <w:proofErr w:type="spellStart"/>
      <w:r w:rsidRPr="00B94EB9">
        <w:rPr>
          <w:rFonts w:ascii="Arial" w:hAnsi="Arial" w:cs="Arial"/>
          <w:sz w:val="22"/>
          <w:szCs w:val="22"/>
          <w:lang w:val="en-US"/>
        </w:rPr>
        <w:t>na</w:t>
      </w:r>
      <w:proofErr w:type="spellEnd"/>
      <w:r w:rsidRPr="00B94EB9">
        <w:rPr>
          <w:rFonts w:ascii="Arial" w:hAnsi="Arial" w:cs="Arial"/>
          <w:sz w:val="22"/>
          <w:szCs w:val="22"/>
          <w:lang w:val="en-US"/>
        </w:rPr>
        <w:t xml:space="preserve"> okoliš (P</w:t>
      </w:r>
      <w:r w:rsidRPr="00B94EB9">
        <w:rPr>
          <w:rFonts w:ascii="Arial" w:hAnsi="Arial" w:cs="Arial"/>
          <w:sz w:val="22"/>
          <w:szCs w:val="22"/>
          <w:lang w:val="sr-Cyrl-RS"/>
        </w:rPr>
        <w:t>PUO</w:t>
      </w:r>
      <w:r w:rsidRPr="00B94EB9">
        <w:rPr>
          <w:rFonts w:ascii="Arial" w:hAnsi="Arial" w:cs="Arial"/>
          <w:sz w:val="22"/>
          <w:szCs w:val="22"/>
          <w:lang w:val="en-US"/>
        </w:rPr>
        <w:t>)</w:t>
      </w:r>
      <w:r w:rsidRPr="00B94EB9">
        <w:rPr>
          <w:rFonts w:ascii="Arial" w:hAnsi="Arial" w:cs="Arial"/>
          <w:noProof/>
          <w:sz w:val="22"/>
          <w:szCs w:val="22"/>
          <w:lang w:val="bs-Latn-BA" w:eastAsia="en-US"/>
        </w:rPr>
        <w:t xml:space="preserve">. </w:t>
      </w:r>
    </w:p>
    <w:p w:rsidR="00DD2A2A" w:rsidRPr="00AF06E4" w:rsidRDefault="00DD2A2A" w:rsidP="00B94EB9">
      <w:pPr>
        <w:jc w:val="both"/>
        <w:rPr>
          <w:rFonts w:ascii="Arial" w:hAnsi="Arial" w:cs="Arial"/>
          <w:color w:val="000000" w:themeColor="text1"/>
          <w:sz w:val="22"/>
          <w:szCs w:val="22"/>
        </w:rPr>
      </w:pPr>
    </w:p>
    <w:p w:rsidR="001F6D77" w:rsidRPr="007000EE" w:rsidRDefault="001A6BE9" w:rsidP="00E81055">
      <w:pPr>
        <w:ind w:left="-284" w:firstLine="644"/>
        <w:jc w:val="both"/>
        <w:rPr>
          <w:rFonts w:ascii="Arial" w:hAnsi="Arial" w:cs="Arial"/>
          <w:color w:val="000000" w:themeColor="text1"/>
          <w:sz w:val="22"/>
          <w:szCs w:val="22"/>
          <w:u w:val="single"/>
        </w:rPr>
      </w:pPr>
      <w:r w:rsidRPr="00AF06E4">
        <w:rPr>
          <w:rFonts w:ascii="Arial" w:hAnsi="Arial" w:cs="Arial"/>
          <w:color w:val="000000" w:themeColor="text1"/>
          <w:sz w:val="22"/>
          <w:szCs w:val="22"/>
        </w:rPr>
        <w:t xml:space="preserve">Federalno ministarstvo okoliša i turizma postupajući u skladu sa članom 40. i članom 70. Zakona o zaštiti okoliša („Službene novine Federacije BiH“, broj: 15/21) stavilo je na javni uvid Zahtjev za prethodnu procjenu i pozvalo zainteresovanu javnost da se uključi u postupak ocjene prethodne procjene uticaja na okoliš za ovaj projekat. Dokumentacija je bila dostupna na uvid u prostorijama Federalnog ministarstva okoliša i turizma - Sektor za okolišne dozvole, ul. Hamdije Čemerlića br. 2 Sarajevo, soba 312/1 i na web stranici ministarstva postavljen je na web linku: </w:t>
      </w:r>
      <w:r w:rsidR="00262421">
        <w:fldChar w:fldCharType="begin"/>
      </w:r>
      <w:r w:rsidR="00262421">
        <w:instrText xml:space="preserve"> HYPERLINK "https://www.fmoit.gov.ba/bs/okolisne-dozvole/statistika-okolisne-dozvole/izdate-okolisne-dozvole-u-2024-godi/bs/okolisne-dozvole/javne-rasprave-i-javni-uvidi/javni-uvid-u-zahtjev-za-prethodnu-procjenu-uticaja-na-okolis-eksloatacija-dolomita-pk-kamenolom-hajrat-velika-kladusa-4-9%20dana%2011." </w:instrText>
      </w:r>
      <w:r w:rsidR="00262421">
        <w:fldChar w:fldCharType="separate"/>
      </w:r>
      <w:r w:rsidR="00E81055" w:rsidRPr="00A01837">
        <w:rPr>
          <w:rStyle w:val="Hyperlink"/>
          <w:rFonts w:ascii="Arial" w:hAnsi="Arial" w:cs="Arial"/>
          <w:sz w:val="22"/>
          <w:szCs w:val="22"/>
        </w:rPr>
        <w:t>https://www.fmoit.gov.ba/bs/okolisne-dozvole/statistika-okolisne-dozvole/izdate-okolisne-dozvole-u-2024-godi/bs/okolisne-dozvole/javne-rasprave-i-javni-uvidi/javni-uvid-u-zahtjev-za-prethodnu-procjenu-uticaja-na-okolis-eksloatacija-dolomita-pk-kamenolom-hajrat-velika-kladusa-4-9 dana 11.</w:t>
      </w:r>
      <w:r w:rsidR="00262421">
        <w:rPr>
          <w:rStyle w:val="Hyperlink"/>
          <w:rFonts w:ascii="Arial" w:hAnsi="Arial" w:cs="Arial"/>
          <w:sz w:val="22"/>
          <w:szCs w:val="22"/>
        </w:rPr>
        <w:fldChar w:fldCharType="end"/>
      </w:r>
      <w:r w:rsidR="00E81055">
        <w:rPr>
          <w:rStyle w:val="Hyperlink"/>
          <w:rFonts w:ascii="Arial" w:hAnsi="Arial" w:cs="Arial"/>
          <w:color w:val="000000" w:themeColor="text1"/>
          <w:sz w:val="22"/>
          <w:szCs w:val="22"/>
        </w:rPr>
        <w:t xml:space="preserve"> jula 2024</w:t>
      </w:r>
      <w:r w:rsidRPr="00AF06E4">
        <w:rPr>
          <w:rFonts w:ascii="Arial" w:hAnsi="Arial" w:cs="Arial"/>
          <w:color w:val="000000" w:themeColor="text1"/>
          <w:sz w:val="22"/>
          <w:szCs w:val="22"/>
        </w:rPr>
        <w:t xml:space="preserve">. godine. </w:t>
      </w:r>
      <w:r w:rsidR="001F6D77" w:rsidRPr="00AF06E4">
        <w:rPr>
          <w:rFonts w:ascii="Arial" w:hAnsi="Arial" w:cs="Arial"/>
          <w:color w:val="000000" w:themeColor="text1"/>
          <w:sz w:val="22"/>
          <w:szCs w:val="22"/>
        </w:rPr>
        <w:t xml:space="preserve">Dopis sa informacijama o javnom uvidu ovo </w:t>
      </w:r>
      <w:r w:rsidR="00BB0B14">
        <w:rPr>
          <w:rFonts w:ascii="Arial" w:hAnsi="Arial" w:cs="Arial"/>
          <w:noProof/>
          <w:color w:val="000000" w:themeColor="text1"/>
          <w:sz w:val="22"/>
          <w:szCs w:val="22"/>
          <w:lang w:eastAsia="en-US"/>
        </w:rPr>
        <w:t xml:space="preserve">Ministarstvo je </w:t>
      </w:r>
      <w:r w:rsidR="00E81055" w:rsidRPr="007000EE">
        <w:rPr>
          <w:rFonts w:ascii="Arial" w:hAnsi="Arial" w:cs="Arial"/>
          <w:noProof/>
          <w:color w:val="000000" w:themeColor="text1"/>
          <w:sz w:val="22"/>
          <w:szCs w:val="22"/>
          <w:lang w:eastAsia="en-US"/>
        </w:rPr>
        <w:t>11.07</w:t>
      </w:r>
      <w:r w:rsidR="00BB0B14" w:rsidRPr="007000EE">
        <w:rPr>
          <w:rFonts w:ascii="Arial" w:hAnsi="Arial" w:cs="Arial"/>
          <w:noProof/>
          <w:color w:val="000000" w:themeColor="text1"/>
          <w:sz w:val="22"/>
          <w:szCs w:val="22"/>
          <w:lang w:eastAsia="en-US"/>
        </w:rPr>
        <w:t>. 2022</w:t>
      </w:r>
      <w:r w:rsidR="001F6D77" w:rsidRPr="007000EE">
        <w:rPr>
          <w:rFonts w:ascii="Arial" w:hAnsi="Arial" w:cs="Arial"/>
          <w:noProof/>
          <w:color w:val="000000" w:themeColor="text1"/>
          <w:sz w:val="22"/>
          <w:szCs w:val="22"/>
          <w:lang w:eastAsia="en-US"/>
        </w:rPr>
        <w:t xml:space="preserve">. </w:t>
      </w:r>
      <w:r w:rsidR="00C03C1B" w:rsidRPr="007000EE">
        <w:rPr>
          <w:rFonts w:ascii="Arial" w:hAnsi="Arial" w:cs="Arial"/>
          <w:noProof/>
          <w:color w:val="000000" w:themeColor="text1"/>
          <w:sz w:val="22"/>
          <w:szCs w:val="22"/>
          <w:lang w:eastAsia="en-US"/>
        </w:rPr>
        <w:t>dostavilo</w:t>
      </w:r>
      <w:r w:rsidR="001F6D77" w:rsidRPr="007000EE">
        <w:rPr>
          <w:rFonts w:ascii="Arial" w:hAnsi="Arial" w:cs="Arial"/>
          <w:noProof/>
          <w:color w:val="000000" w:themeColor="text1"/>
          <w:sz w:val="22"/>
          <w:szCs w:val="22"/>
          <w:lang w:eastAsia="en-US"/>
        </w:rPr>
        <w:t xml:space="preserve"> sljedećim zainteresovanim subjektima: </w:t>
      </w:r>
    </w:p>
    <w:p w:rsidR="001F6D77" w:rsidRPr="007000EE" w:rsidRDefault="001F6D77" w:rsidP="00C2229B">
      <w:pPr>
        <w:pStyle w:val="BodyText"/>
        <w:numPr>
          <w:ilvl w:val="0"/>
          <w:numId w:val="8"/>
        </w:numPr>
        <w:rPr>
          <w:rFonts w:cs="Arial"/>
          <w:color w:val="000000" w:themeColor="text1"/>
        </w:rPr>
      </w:pPr>
      <w:r w:rsidRPr="007000EE">
        <w:rPr>
          <w:rFonts w:cs="Arial"/>
          <w:color w:val="000000" w:themeColor="text1"/>
        </w:rPr>
        <w:t>Unsko-sanski kanton</w:t>
      </w:r>
      <w:r w:rsidR="00E81055" w:rsidRPr="007000EE">
        <w:rPr>
          <w:rFonts w:cs="Arial"/>
          <w:color w:val="000000" w:themeColor="text1"/>
        </w:rPr>
        <w:t xml:space="preserve">, </w:t>
      </w:r>
      <w:hyperlink r:id="rId16" w:history="1">
        <w:r w:rsidR="00E81055" w:rsidRPr="007000EE">
          <w:rPr>
            <w:rFonts w:cs="Arial"/>
            <w:color w:val="000000" w:themeColor="text1"/>
          </w:rPr>
          <w:t>Ministarstvo za građenje, prostorno uređenje i zaštitu okoline</w:t>
        </w:r>
      </w:hyperlink>
    </w:p>
    <w:p w:rsidR="00E81055" w:rsidRPr="007000EE" w:rsidRDefault="00E81055" w:rsidP="00C2229B">
      <w:pPr>
        <w:pStyle w:val="BodyText"/>
        <w:numPr>
          <w:ilvl w:val="0"/>
          <w:numId w:val="8"/>
        </w:numPr>
        <w:rPr>
          <w:rFonts w:cs="Arial"/>
          <w:color w:val="000000" w:themeColor="text1"/>
        </w:rPr>
      </w:pPr>
      <w:r w:rsidRPr="007000EE">
        <w:rPr>
          <w:rFonts w:cs="Arial"/>
          <w:color w:val="000000" w:themeColor="text1"/>
        </w:rPr>
        <w:t>Općina Velika Kladuša,</w:t>
      </w:r>
    </w:p>
    <w:p w:rsidR="001F6D77" w:rsidRPr="007000EE" w:rsidRDefault="001F6D77" w:rsidP="00C2229B">
      <w:pPr>
        <w:pStyle w:val="ListParagraph"/>
        <w:numPr>
          <w:ilvl w:val="0"/>
          <w:numId w:val="8"/>
        </w:numPr>
        <w:rPr>
          <w:rFonts w:ascii="Arial" w:hAnsi="Arial" w:cs="Arial"/>
          <w:color w:val="000000" w:themeColor="text1"/>
          <w:sz w:val="22"/>
          <w:szCs w:val="22"/>
        </w:rPr>
      </w:pPr>
      <w:r w:rsidRPr="007000EE">
        <w:rPr>
          <w:rFonts w:ascii="Arial" w:hAnsi="Arial" w:cs="Arial"/>
          <w:color w:val="000000" w:themeColor="text1"/>
          <w:sz w:val="22"/>
          <w:szCs w:val="22"/>
        </w:rPr>
        <w:t>Federalno ministarstvo energije, rudarstva i industrije</w:t>
      </w:r>
    </w:p>
    <w:p w:rsidR="001F6D77" w:rsidRPr="007000EE" w:rsidRDefault="001F6D77" w:rsidP="00C2229B">
      <w:pPr>
        <w:pStyle w:val="BodyText"/>
        <w:numPr>
          <w:ilvl w:val="0"/>
          <w:numId w:val="8"/>
        </w:numPr>
        <w:rPr>
          <w:rFonts w:cs="Arial"/>
          <w:color w:val="000000" w:themeColor="text1"/>
          <w:lang w:val="pl-PL"/>
        </w:rPr>
      </w:pPr>
      <w:r w:rsidRPr="007000EE">
        <w:rPr>
          <w:rFonts w:cs="Arial"/>
          <w:color w:val="000000" w:themeColor="text1"/>
          <w:lang w:val="pl-PL"/>
        </w:rPr>
        <w:t>Agencija za vodno područje rijeke Save</w:t>
      </w:r>
    </w:p>
    <w:p w:rsidR="001F6D77" w:rsidRPr="007000EE" w:rsidRDefault="001F6D77" w:rsidP="00C2229B">
      <w:pPr>
        <w:pStyle w:val="ListParagraph"/>
        <w:numPr>
          <w:ilvl w:val="0"/>
          <w:numId w:val="8"/>
        </w:numPr>
        <w:rPr>
          <w:rFonts w:ascii="Arial" w:hAnsi="Arial" w:cs="Arial"/>
          <w:color w:val="000000" w:themeColor="text1"/>
          <w:sz w:val="22"/>
          <w:szCs w:val="22"/>
          <w:lang w:val="it-IT"/>
        </w:rPr>
      </w:pPr>
      <w:r w:rsidRPr="007000EE">
        <w:rPr>
          <w:rFonts w:ascii="Arial" w:hAnsi="Arial" w:cs="Arial"/>
          <w:color w:val="000000" w:themeColor="text1"/>
          <w:sz w:val="22"/>
          <w:szCs w:val="22"/>
          <w:lang w:val="it-IT"/>
        </w:rPr>
        <w:t>Federalno ministarstvo poljoprivrede, vodoprivrede i šumarstva</w:t>
      </w:r>
    </w:p>
    <w:p w:rsidR="001F6D77" w:rsidRPr="007000EE" w:rsidRDefault="001F6D77" w:rsidP="00C2229B">
      <w:pPr>
        <w:pStyle w:val="ListParagraph"/>
        <w:numPr>
          <w:ilvl w:val="0"/>
          <w:numId w:val="8"/>
        </w:numPr>
        <w:rPr>
          <w:rFonts w:ascii="Arial" w:hAnsi="Arial" w:cs="Arial"/>
          <w:color w:val="000000" w:themeColor="text1"/>
          <w:sz w:val="22"/>
          <w:szCs w:val="22"/>
          <w:lang w:val="it-IT"/>
        </w:rPr>
      </w:pPr>
      <w:r w:rsidRPr="007000EE">
        <w:rPr>
          <w:rFonts w:ascii="Arial" w:hAnsi="Arial" w:cs="Arial"/>
          <w:color w:val="000000" w:themeColor="text1"/>
          <w:sz w:val="22"/>
          <w:szCs w:val="22"/>
          <w:lang w:val="it-IT"/>
        </w:rPr>
        <w:t>Federalno ministarstvo prostornog uređenja</w:t>
      </w:r>
    </w:p>
    <w:p w:rsidR="001F6D77" w:rsidRPr="007000EE" w:rsidRDefault="001F6D77" w:rsidP="00C2229B">
      <w:pPr>
        <w:pStyle w:val="ListParagraph"/>
        <w:numPr>
          <w:ilvl w:val="0"/>
          <w:numId w:val="8"/>
        </w:numPr>
        <w:rPr>
          <w:rFonts w:ascii="Arial" w:hAnsi="Arial" w:cs="Arial"/>
          <w:color w:val="000000" w:themeColor="text1"/>
          <w:sz w:val="22"/>
          <w:szCs w:val="22"/>
          <w:lang w:val="it-IT"/>
        </w:rPr>
      </w:pPr>
      <w:r w:rsidRPr="007000EE">
        <w:rPr>
          <w:rFonts w:ascii="Arial" w:hAnsi="Arial" w:cs="Arial"/>
          <w:color w:val="000000" w:themeColor="text1"/>
          <w:sz w:val="22"/>
          <w:szCs w:val="22"/>
          <w:lang w:val="it-IT"/>
        </w:rPr>
        <w:t>Nacionalni park Una, Bihać</w:t>
      </w:r>
      <w:r w:rsidR="00E81055" w:rsidRPr="007000EE">
        <w:rPr>
          <w:rFonts w:ascii="Arial" w:hAnsi="Arial" w:cs="Arial"/>
          <w:color w:val="000000" w:themeColor="text1"/>
          <w:sz w:val="22"/>
          <w:szCs w:val="22"/>
          <w:lang w:val="it-IT"/>
        </w:rPr>
        <w:t>,</w:t>
      </w:r>
    </w:p>
    <w:p w:rsidR="00E81055" w:rsidRPr="007000EE" w:rsidRDefault="00E81055" w:rsidP="00C2229B">
      <w:pPr>
        <w:pStyle w:val="ListParagraph"/>
        <w:numPr>
          <w:ilvl w:val="0"/>
          <w:numId w:val="8"/>
        </w:numPr>
        <w:rPr>
          <w:rFonts w:ascii="Arial" w:hAnsi="Arial" w:cs="Arial"/>
          <w:color w:val="000000" w:themeColor="text1"/>
          <w:sz w:val="22"/>
          <w:szCs w:val="22"/>
          <w:lang w:val="it-IT"/>
        </w:rPr>
      </w:pPr>
      <w:r w:rsidRPr="007000EE">
        <w:rPr>
          <w:rFonts w:ascii="Arial" w:hAnsi="Arial" w:cs="Arial"/>
          <w:color w:val="000000" w:themeColor="text1"/>
          <w:sz w:val="22"/>
          <w:szCs w:val="22"/>
          <w:lang w:val="it-IT"/>
        </w:rPr>
        <w:lastRenderedPageBreak/>
        <w:t>Federalno ministarstvo kulture i sporta, Zavod za zaštitu spomenika,</w:t>
      </w:r>
    </w:p>
    <w:p w:rsidR="00E81055" w:rsidRPr="007000EE" w:rsidRDefault="00E81055" w:rsidP="00C2229B">
      <w:pPr>
        <w:pStyle w:val="ListParagraph"/>
        <w:numPr>
          <w:ilvl w:val="0"/>
          <w:numId w:val="8"/>
        </w:numPr>
        <w:rPr>
          <w:rFonts w:ascii="Arial" w:hAnsi="Arial" w:cs="Arial"/>
          <w:color w:val="000000" w:themeColor="text1"/>
          <w:sz w:val="22"/>
          <w:szCs w:val="22"/>
          <w:lang w:val="it-IT"/>
        </w:rPr>
      </w:pPr>
      <w:r w:rsidRPr="007000EE">
        <w:rPr>
          <w:rFonts w:ascii="Arial" w:hAnsi="Arial" w:cs="Arial"/>
          <w:color w:val="000000" w:themeColor="text1"/>
          <w:sz w:val="22"/>
          <w:szCs w:val="22"/>
          <w:lang w:val="it-IT"/>
        </w:rPr>
        <w:t>JU Zavod za zaštitu kulturnog naslijeđa Bihać i</w:t>
      </w:r>
    </w:p>
    <w:p w:rsidR="002F132A" w:rsidRPr="007000EE" w:rsidRDefault="00E81055" w:rsidP="00C2229B">
      <w:pPr>
        <w:pStyle w:val="ListParagraph"/>
        <w:numPr>
          <w:ilvl w:val="0"/>
          <w:numId w:val="8"/>
        </w:numPr>
        <w:rPr>
          <w:rFonts w:ascii="Arial" w:hAnsi="Arial" w:cs="Arial"/>
          <w:color w:val="000000" w:themeColor="text1"/>
          <w:sz w:val="22"/>
          <w:szCs w:val="22"/>
          <w:lang w:val="it-IT"/>
        </w:rPr>
      </w:pPr>
      <w:r w:rsidRPr="007000EE">
        <w:rPr>
          <w:rFonts w:ascii="Arial" w:hAnsi="Arial" w:cs="Arial"/>
          <w:color w:val="000000" w:themeColor="text1"/>
          <w:sz w:val="22"/>
          <w:szCs w:val="22"/>
          <w:lang w:val="it-IT"/>
        </w:rPr>
        <w:t>Zavod za javno zdravstvo Unsko-sanskog kantona</w:t>
      </w:r>
      <w:r w:rsidR="002F132A" w:rsidRPr="007000EE">
        <w:rPr>
          <w:rFonts w:ascii="Arial" w:hAnsi="Arial" w:cs="Arial"/>
          <w:color w:val="000000" w:themeColor="text1"/>
          <w:sz w:val="22"/>
          <w:szCs w:val="22"/>
          <w:lang w:val="it-IT"/>
        </w:rPr>
        <w:t>,</w:t>
      </w:r>
    </w:p>
    <w:p w:rsidR="002F132A" w:rsidRPr="002F132A" w:rsidRDefault="002F132A" w:rsidP="00C2229B">
      <w:pPr>
        <w:pStyle w:val="ListParagraph"/>
        <w:numPr>
          <w:ilvl w:val="0"/>
          <w:numId w:val="8"/>
        </w:numPr>
        <w:jc w:val="both"/>
        <w:rPr>
          <w:rFonts w:ascii="Arial" w:hAnsi="Arial" w:cs="Arial"/>
          <w:color w:val="FF0000"/>
          <w:sz w:val="22"/>
          <w:szCs w:val="22"/>
          <w:lang w:val="it-IT"/>
        </w:rPr>
      </w:pPr>
      <w:r w:rsidRPr="002F132A">
        <w:rPr>
          <w:rFonts w:ascii="Arial" w:hAnsi="Arial" w:cs="Arial"/>
          <w:color w:val="000000"/>
          <w:sz w:val="22"/>
          <w:szCs w:val="22"/>
        </w:rPr>
        <w:t>Općina Velika Kladuša, Služba za upravu, društvene djelatnosti i zajedničke poslove, Hamdije Pozderca 3, 77230 Velika Kladuša,</w:t>
      </w:r>
    </w:p>
    <w:p w:rsidR="002F132A" w:rsidRDefault="002F132A" w:rsidP="00C2229B">
      <w:pPr>
        <w:pStyle w:val="Heading3"/>
        <w:framePr w:w="0" w:hRule="auto" w:hSpace="0" w:wrap="auto" w:vAnchor="margin" w:hAnchor="text" w:xAlign="left" w:yAlign="inline"/>
        <w:numPr>
          <w:ilvl w:val="0"/>
          <w:numId w:val="8"/>
        </w:numPr>
        <w:jc w:val="both"/>
        <w:rPr>
          <w:rFonts w:cs="Arial"/>
          <w:b w:val="0"/>
          <w:color w:val="000000"/>
          <w:sz w:val="22"/>
          <w:szCs w:val="22"/>
        </w:rPr>
      </w:pPr>
      <w:r w:rsidRPr="002F132A">
        <w:rPr>
          <w:rFonts w:cs="Arial"/>
          <w:b w:val="0"/>
          <w:color w:val="000000"/>
          <w:sz w:val="22"/>
          <w:szCs w:val="22"/>
        </w:rPr>
        <w:t>Općina Velika Kladuša, Služba za komunalne djelatnosti, vodne resurse, zaštitu okoliša i inspekcijske   poslove, Hamdije Pozderca 3, 77230 Velika Kladuša,</w:t>
      </w:r>
    </w:p>
    <w:p w:rsidR="00E81055" w:rsidRPr="002F132A" w:rsidRDefault="002F132A" w:rsidP="00C2229B">
      <w:pPr>
        <w:pStyle w:val="Heading3"/>
        <w:framePr w:w="0" w:hRule="auto" w:hSpace="0" w:wrap="auto" w:vAnchor="margin" w:hAnchor="text" w:xAlign="left" w:yAlign="inline"/>
        <w:numPr>
          <w:ilvl w:val="0"/>
          <w:numId w:val="8"/>
        </w:numPr>
        <w:jc w:val="both"/>
        <w:rPr>
          <w:rFonts w:cs="Arial"/>
          <w:b w:val="0"/>
          <w:color w:val="000000"/>
          <w:sz w:val="22"/>
          <w:szCs w:val="22"/>
        </w:rPr>
      </w:pPr>
      <w:r w:rsidRPr="002F132A">
        <w:rPr>
          <w:rFonts w:cs="Arial"/>
          <w:b w:val="0"/>
          <w:color w:val="000000"/>
          <w:sz w:val="22"/>
          <w:szCs w:val="22"/>
        </w:rPr>
        <w:t>Hodurnik d.o.o. Cazin, Ćoralići 246, 77 220 Cazin.</w:t>
      </w:r>
    </w:p>
    <w:p w:rsidR="00DD2A2A" w:rsidRPr="00AF06E4" w:rsidRDefault="00DD2A2A" w:rsidP="00DD2A2A">
      <w:pPr>
        <w:pStyle w:val="ListParagraph"/>
        <w:rPr>
          <w:rFonts w:ascii="Arial" w:hAnsi="Arial" w:cs="Arial"/>
          <w:color w:val="000000" w:themeColor="text1"/>
          <w:sz w:val="22"/>
          <w:szCs w:val="22"/>
          <w:lang w:val="it-IT"/>
        </w:rPr>
      </w:pPr>
    </w:p>
    <w:p w:rsidR="001F6D77" w:rsidRPr="00AF06E4" w:rsidRDefault="001F6D77" w:rsidP="001F6D77">
      <w:pPr>
        <w:jc w:val="both"/>
        <w:rPr>
          <w:rFonts w:ascii="Arial" w:hAnsi="Arial" w:cs="Arial"/>
          <w:noProof/>
          <w:color w:val="000000" w:themeColor="text1"/>
          <w:sz w:val="22"/>
          <w:szCs w:val="22"/>
          <w:lang w:eastAsia="en-US"/>
        </w:rPr>
      </w:pPr>
      <w:r w:rsidRPr="00AF06E4">
        <w:rPr>
          <w:rFonts w:ascii="Arial" w:hAnsi="Arial" w:cs="Arial"/>
          <w:noProof/>
          <w:color w:val="000000" w:themeColor="text1"/>
          <w:sz w:val="22"/>
          <w:szCs w:val="22"/>
          <w:lang w:eastAsia="en-US"/>
        </w:rPr>
        <w:t xml:space="preserve">Cjelokupna javnost obavještena je o javnom uvidu </w:t>
      </w:r>
      <w:r w:rsidR="00C03C1B">
        <w:rPr>
          <w:rFonts w:ascii="Arial" w:hAnsi="Arial" w:cs="Arial"/>
          <w:noProof/>
          <w:color w:val="000000" w:themeColor="text1"/>
          <w:sz w:val="22"/>
          <w:szCs w:val="22"/>
          <w:lang w:eastAsia="en-US"/>
        </w:rPr>
        <w:t>putem web stranice</w:t>
      </w:r>
      <w:r w:rsidRPr="00AF06E4">
        <w:rPr>
          <w:rFonts w:ascii="Arial" w:hAnsi="Arial" w:cs="Arial"/>
          <w:noProof/>
          <w:color w:val="000000" w:themeColor="text1"/>
          <w:sz w:val="22"/>
          <w:szCs w:val="22"/>
          <w:lang w:eastAsia="en-US"/>
        </w:rPr>
        <w:t xml:space="preserve"> Ministarstva </w:t>
      </w:r>
      <w:hyperlink r:id="rId17" w:history="1">
        <w:r w:rsidRPr="00AF06E4">
          <w:rPr>
            <w:rStyle w:val="Hyperlink"/>
            <w:rFonts w:ascii="Arial" w:hAnsi="Arial" w:cs="Arial"/>
            <w:noProof/>
            <w:color w:val="000000" w:themeColor="text1"/>
            <w:sz w:val="22"/>
            <w:szCs w:val="22"/>
            <w:lang w:eastAsia="en-US"/>
          </w:rPr>
          <w:t>www.fmoit.gov.ba/Okolišne</w:t>
        </w:r>
      </w:hyperlink>
      <w:r w:rsidRPr="00AF06E4">
        <w:rPr>
          <w:rFonts w:ascii="Arial" w:hAnsi="Arial" w:cs="Arial"/>
          <w:noProof/>
          <w:color w:val="000000" w:themeColor="text1"/>
          <w:sz w:val="22"/>
          <w:szCs w:val="22"/>
          <w:lang w:eastAsia="en-US"/>
        </w:rPr>
        <w:t xml:space="preserve"> dozvole/Javni uvidi i Javne rasprave</w:t>
      </w:r>
      <w:r w:rsidR="00C03C1B">
        <w:rPr>
          <w:rFonts w:ascii="Arial" w:hAnsi="Arial" w:cs="Arial"/>
          <w:noProof/>
          <w:color w:val="000000" w:themeColor="text1"/>
          <w:sz w:val="22"/>
          <w:szCs w:val="22"/>
          <w:lang w:eastAsia="en-US"/>
        </w:rPr>
        <w:t xml:space="preserve"> od 11.7.2024. godine. Z</w:t>
      </w:r>
      <w:r w:rsidRPr="00AF06E4">
        <w:rPr>
          <w:rFonts w:ascii="Arial" w:hAnsi="Arial" w:cs="Arial"/>
          <w:noProof/>
          <w:color w:val="000000" w:themeColor="text1"/>
          <w:sz w:val="22"/>
          <w:szCs w:val="22"/>
          <w:lang w:eastAsia="en-US"/>
        </w:rPr>
        <w:t xml:space="preserve">ainteresovani subjekti </w:t>
      </w:r>
      <w:r w:rsidR="00C03C1B">
        <w:rPr>
          <w:rFonts w:ascii="Arial" w:hAnsi="Arial" w:cs="Arial"/>
          <w:noProof/>
          <w:color w:val="000000" w:themeColor="text1"/>
          <w:sz w:val="22"/>
          <w:szCs w:val="22"/>
          <w:lang w:eastAsia="en-US"/>
        </w:rPr>
        <w:t xml:space="preserve">su </w:t>
      </w:r>
      <w:r w:rsidRPr="00AF06E4">
        <w:rPr>
          <w:rFonts w:ascii="Arial" w:hAnsi="Arial" w:cs="Arial"/>
          <w:noProof/>
          <w:color w:val="000000" w:themeColor="text1"/>
          <w:sz w:val="22"/>
          <w:szCs w:val="22"/>
          <w:lang w:eastAsia="en-US"/>
        </w:rPr>
        <w:t>putem pisanog obavještenja</w:t>
      </w:r>
      <w:r w:rsidR="00C03C1B">
        <w:rPr>
          <w:rFonts w:ascii="Arial" w:hAnsi="Arial" w:cs="Arial"/>
          <w:noProof/>
          <w:color w:val="000000" w:themeColor="text1"/>
          <w:sz w:val="22"/>
          <w:szCs w:val="22"/>
          <w:lang w:eastAsia="en-US"/>
        </w:rPr>
        <w:t xml:space="preserve"> ovog Ministarstva od 11.7.2024. godine</w:t>
      </w:r>
      <w:r w:rsidRPr="00AF06E4">
        <w:rPr>
          <w:rFonts w:ascii="Arial" w:hAnsi="Arial" w:cs="Arial"/>
          <w:noProof/>
          <w:color w:val="000000" w:themeColor="text1"/>
          <w:sz w:val="22"/>
          <w:szCs w:val="22"/>
          <w:lang w:eastAsia="en-US"/>
        </w:rPr>
        <w:t xml:space="preserve"> </w:t>
      </w:r>
      <w:r w:rsidR="00C03C1B">
        <w:rPr>
          <w:rFonts w:ascii="Arial" w:hAnsi="Arial" w:cs="Arial"/>
          <w:noProof/>
          <w:color w:val="000000" w:themeColor="text1"/>
          <w:sz w:val="22"/>
          <w:szCs w:val="22"/>
          <w:lang w:eastAsia="en-US"/>
        </w:rPr>
        <w:t xml:space="preserve">informisani </w:t>
      </w:r>
      <w:r w:rsidRPr="00AF06E4">
        <w:rPr>
          <w:rFonts w:ascii="Arial" w:hAnsi="Arial" w:cs="Arial"/>
          <w:noProof/>
          <w:color w:val="000000" w:themeColor="text1"/>
          <w:sz w:val="22"/>
          <w:szCs w:val="22"/>
          <w:lang w:eastAsia="en-US"/>
        </w:rPr>
        <w:t>da mogu izvršiti javni uvid u spis predmeta sa dostavljenom dokumentacijom svakog radnog dana od 8-16 sati u prostorijama Ministarstva, ul. Hamd</w:t>
      </w:r>
      <w:r w:rsidR="00DD2A2A" w:rsidRPr="00AF06E4">
        <w:rPr>
          <w:rFonts w:ascii="Arial" w:hAnsi="Arial" w:cs="Arial"/>
          <w:noProof/>
          <w:color w:val="000000" w:themeColor="text1"/>
          <w:sz w:val="22"/>
          <w:szCs w:val="22"/>
          <w:lang w:eastAsia="en-US"/>
        </w:rPr>
        <w:t xml:space="preserve">ije Čemerlića br. 2 u Sarajevu. </w:t>
      </w:r>
      <w:r w:rsidRPr="00AF06E4">
        <w:rPr>
          <w:rFonts w:ascii="Arial" w:hAnsi="Arial" w:cs="Arial"/>
          <w:color w:val="000000" w:themeColor="text1"/>
          <w:sz w:val="22"/>
          <w:szCs w:val="22"/>
        </w:rPr>
        <w:t>Mišljenja u vezi prethodne procjene uticaja na okoliš zainteresovana javnost je bila u obavezi dostaviti Federalnom ministarstvu u roku od 30 dana od dana prijema obavještenja o javnom uvidu u pisanoj formi, koje se moraju prilikom donošenja odluke uzeti u obzir i njihovo prihvatanje ili neprihvatanje obrazložiti (član 40. stav (7) Zakona).</w:t>
      </w:r>
    </w:p>
    <w:p w:rsidR="00B94EB9" w:rsidRPr="00AF06E4" w:rsidRDefault="00B94EB9" w:rsidP="00B94EB9">
      <w:pPr>
        <w:pStyle w:val="NormalWeb"/>
        <w:shd w:val="clear" w:color="auto" w:fill="FFFFFF"/>
        <w:spacing w:before="0" w:beforeAutospacing="0" w:after="0" w:afterAutospacing="0"/>
        <w:jc w:val="both"/>
        <w:rPr>
          <w:rFonts w:ascii="Arial" w:hAnsi="Arial" w:cs="Arial"/>
          <w:color w:val="000000" w:themeColor="text1"/>
          <w:sz w:val="22"/>
          <w:szCs w:val="22"/>
        </w:rPr>
      </w:pPr>
    </w:p>
    <w:p w:rsidR="001A6BE9" w:rsidRPr="00AF06E4" w:rsidRDefault="001A6BE9" w:rsidP="002F132A">
      <w:pPr>
        <w:pStyle w:val="NormalWeb"/>
        <w:shd w:val="clear" w:color="auto" w:fill="FFFFFF"/>
        <w:spacing w:before="0" w:beforeAutospacing="0" w:after="0" w:afterAutospacing="0"/>
        <w:ind w:firstLine="720"/>
        <w:jc w:val="both"/>
        <w:rPr>
          <w:rFonts w:ascii="Arial" w:eastAsia="Calibri" w:hAnsi="Arial" w:cs="Arial"/>
          <w:iCs/>
          <w:color w:val="000000" w:themeColor="text1"/>
          <w:sz w:val="22"/>
          <w:szCs w:val="22"/>
          <w:lang w:val="bs-Latn-BA"/>
        </w:rPr>
      </w:pPr>
      <w:r w:rsidRPr="00AF06E4">
        <w:rPr>
          <w:rFonts w:ascii="Arial" w:hAnsi="Arial" w:cs="Arial"/>
          <w:color w:val="000000" w:themeColor="text1"/>
          <w:sz w:val="22"/>
          <w:szCs w:val="22"/>
        </w:rPr>
        <w:t>U skladu sa čl. 88. stav (2) Zakona, zamoljen</w:t>
      </w:r>
      <w:r w:rsidR="00E81055">
        <w:rPr>
          <w:rFonts w:ascii="Arial" w:hAnsi="Arial" w:cs="Arial"/>
          <w:color w:val="000000" w:themeColor="text1"/>
          <w:sz w:val="22"/>
          <w:szCs w:val="22"/>
        </w:rPr>
        <w:t>a</w:t>
      </w:r>
      <w:r w:rsidRPr="00AF06E4">
        <w:rPr>
          <w:rFonts w:ascii="Arial" w:hAnsi="Arial" w:cs="Arial"/>
          <w:color w:val="000000" w:themeColor="text1"/>
          <w:sz w:val="22"/>
          <w:szCs w:val="22"/>
        </w:rPr>
        <w:t xml:space="preserve"> je </w:t>
      </w:r>
      <w:r w:rsidR="00E81055">
        <w:rPr>
          <w:rFonts w:ascii="Arial" w:eastAsia="Calibri" w:hAnsi="Arial" w:cs="Arial"/>
          <w:iCs/>
          <w:color w:val="000000" w:themeColor="text1"/>
          <w:sz w:val="22"/>
          <w:szCs w:val="22"/>
          <w:lang w:val="bs-Latn-BA"/>
        </w:rPr>
        <w:t>Općina Velika Kladuša</w:t>
      </w:r>
      <w:r w:rsidRPr="00AF06E4">
        <w:rPr>
          <w:rFonts w:ascii="Arial" w:eastAsia="Calibri" w:hAnsi="Arial" w:cs="Arial"/>
          <w:iCs/>
          <w:color w:val="000000" w:themeColor="text1"/>
          <w:sz w:val="22"/>
          <w:szCs w:val="22"/>
          <w:lang w:val="bs-Latn-BA"/>
        </w:rPr>
        <w:t xml:space="preserve"> da o navedenim aktivnostima obavijesti i druge mjesne zajednice </w:t>
      </w:r>
      <w:r w:rsidR="00E81055">
        <w:rPr>
          <w:rFonts w:ascii="Arial" w:eastAsia="Calibri" w:hAnsi="Arial" w:cs="Arial"/>
          <w:iCs/>
          <w:color w:val="000000" w:themeColor="text1"/>
          <w:sz w:val="22"/>
          <w:szCs w:val="22"/>
          <w:lang w:val="bs-Latn-BA"/>
        </w:rPr>
        <w:t>koje gravitiraju predmetnom području</w:t>
      </w:r>
      <w:r w:rsidRPr="00AF06E4">
        <w:rPr>
          <w:rFonts w:ascii="Arial" w:eastAsia="Calibri" w:hAnsi="Arial" w:cs="Arial"/>
          <w:iCs/>
          <w:color w:val="000000" w:themeColor="text1"/>
          <w:sz w:val="22"/>
          <w:szCs w:val="22"/>
          <w:lang w:val="bs-Latn-BA"/>
        </w:rPr>
        <w:t xml:space="preserve"> radi informiranja javnosti i uključivanja u predmetni postupak, a koje gravitiraju predmetnom području i nevladine organizacije (NVO) koje se bave pitanjem zaštite okoliša i djeluju na predmetnom području.</w:t>
      </w:r>
    </w:p>
    <w:p w:rsidR="00B94EB9" w:rsidRPr="00AF06E4" w:rsidRDefault="00B94EB9" w:rsidP="002F132A">
      <w:pPr>
        <w:pStyle w:val="NormalWeb"/>
        <w:shd w:val="clear" w:color="auto" w:fill="FFFFFF"/>
        <w:spacing w:before="0" w:beforeAutospacing="0" w:after="0" w:afterAutospacing="0"/>
        <w:jc w:val="both"/>
        <w:rPr>
          <w:rFonts w:ascii="Arial" w:hAnsi="Arial" w:cs="Arial"/>
          <w:color w:val="000000" w:themeColor="text1"/>
          <w:sz w:val="22"/>
          <w:szCs w:val="22"/>
        </w:rPr>
      </w:pPr>
    </w:p>
    <w:p w:rsidR="00C03C1B" w:rsidRDefault="001A6BE9" w:rsidP="002F132A">
      <w:pPr>
        <w:ind w:firstLine="720"/>
        <w:jc w:val="both"/>
        <w:rPr>
          <w:rFonts w:ascii="Arial" w:hAnsi="Arial" w:cs="Arial"/>
          <w:color w:val="000000" w:themeColor="text1"/>
          <w:sz w:val="22"/>
          <w:szCs w:val="22"/>
        </w:rPr>
      </w:pPr>
      <w:r w:rsidRPr="00AF06E4">
        <w:rPr>
          <w:rFonts w:ascii="Arial" w:hAnsi="Arial" w:cs="Arial"/>
          <w:color w:val="000000" w:themeColor="text1"/>
          <w:sz w:val="22"/>
          <w:szCs w:val="22"/>
          <w:lang w:val="it-IT"/>
        </w:rPr>
        <w:t>U zakonskom roku su pristigle primjedbe</w:t>
      </w:r>
      <w:r w:rsidRPr="00AF06E4">
        <w:rPr>
          <w:rFonts w:ascii="Arial" w:hAnsi="Arial" w:cs="Arial"/>
          <w:b/>
          <w:color w:val="000000" w:themeColor="text1"/>
          <w:sz w:val="22"/>
          <w:szCs w:val="22"/>
          <w:lang w:val="it-IT"/>
        </w:rPr>
        <w:t xml:space="preserve"> </w:t>
      </w:r>
      <w:r w:rsidRPr="00AF06E4">
        <w:rPr>
          <w:rFonts w:ascii="Arial" w:hAnsi="Arial" w:cs="Arial"/>
          <w:color w:val="000000" w:themeColor="text1"/>
          <w:sz w:val="22"/>
          <w:szCs w:val="22"/>
        </w:rPr>
        <w:t xml:space="preserve">od Ministarstva za građenje, prostorno </w:t>
      </w:r>
      <w:r w:rsidR="00E81055">
        <w:rPr>
          <w:rFonts w:ascii="Arial" w:hAnsi="Arial" w:cs="Arial"/>
          <w:color w:val="000000" w:themeColor="text1"/>
          <w:sz w:val="22"/>
          <w:szCs w:val="22"/>
        </w:rPr>
        <w:t>uređenje i zaštitu okoliša USK i</w:t>
      </w:r>
      <w:r w:rsidRPr="00AF06E4">
        <w:rPr>
          <w:rFonts w:ascii="Arial" w:hAnsi="Arial" w:cs="Arial"/>
          <w:color w:val="000000" w:themeColor="text1"/>
          <w:sz w:val="22"/>
          <w:szCs w:val="22"/>
        </w:rPr>
        <w:t xml:space="preserve"> Agencije za vodno područje rijeke Save.</w:t>
      </w:r>
    </w:p>
    <w:p w:rsidR="00C03C1B" w:rsidRDefault="00C03C1B" w:rsidP="002F132A">
      <w:pPr>
        <w:ind w:firstLine="720"/>
        <w:jc w:val="both"/>
        <w:rPr>
          <w:rFonts w:ascii="Arial" w:hAnsi="Arial" w:cs="Arial"/>
          <w:color w:val="000000" w:themeColor="text1"/>
          <w:sz w:val="22"/>
          <w:szCs w:val="22"/>
        </w:rPr>
      </w:pPr>
    </w:p>
    <w:p w:rsidR="001A6BE9" w:rsidRPr="007000EE" w:rsidRDefault="00E81055" w:rsidP="002F132A">
      <w:pPr>
        <w:ind w:firstLine="720"/>
        <w:jc w:val="both"/>
        <w:rPr>
          <w:rFonts w:ascii="Arial" w:hAnsi="Arial" w:cs="Arial"/>
          <w:color w:val="000000" w:themeColor="text1"/>
          <w:sz w:val="22"/>
          <w:szCs w:val="22"/>
        </w:rPr>
      </w:pPr>
      <w:bookmarkStart w:id="15" w:name="_GoBack"/>
      <w:r w:rsidRPr="007000EE">
        <w:rPr>
          <w:rFonts w:ascii="Arial" w:hAnsi="Arial" w:cs="Arial"/>
          <w:color w:val="000000" w:themeColor="text1"/>
          <w:sz w:val="22"/>
          <w:szCs w:val="22"/>
        </w:rPr>
        <w:t xml:space="preserve"> </w:t>
      </w:r>
      <w:r w:rsidRPr="007000EE">
        <w:rPr>
          <w:rFonts w:ascii="Arial" w:hAnsi="Arial" w:cs="Arial"/>
          <w:color w:val="000000" w:themeColor="text1"/>
          <w:sz w:val="22"/>
          <w:szCs w:val="22"/>
          <w:lang w:val="it-IT"/>
        </w:rPr>
        <w:t>Federalno ministarstvo kulture i sporta, Zavod za zaštitu spomenika se svojim aktom broj 07-36-4-3508-2/24 AT od 26.7.2024. godine izjasnilo da daje pozitivno stručno mišljenje o uticaju Projekta eksploatacije mineralne sirovine za dolomit na PK Hajrat kod Velike Kladuše na kulturno-povijesno naslijeđe.</w:t>
      </w:r>
    </w:p>
    <w:bookmarkEnd w:id="15"/>
    <w:p w:rsidR="001A6BE9" w:rsidRDefault="001A6BE9" w:rsidP="002F132A">
      <w:pPr>
        <w:ind w:firstLine="720"/>
        <w:rPr>
          <w:rFonts w:ascii="Arial" w:hAnsi="Arial" w:cs="Arial"/>
          <w:color w:val="000000" w:themeColor="text1"/>
          <w:sz w:val="22"/>
          <w:szCs w:val="22"/>
        </w:rPr>
      </w:pPr>
    </w:p>
    <w:p w:rsidR="00BA4651" w:rsidRPr="002F132A" w:rsidRDefault="00C03C1B" w:rsidP="00C03C1B">
      <w:pPr>
        <w:ind w:firstLine="360"/>
        <w:jc w:val="both"/>
        <w:rPr>
          <w:rFonts w:ascii="Arial" w:hAnsi="Arial" w:cs="Arial"/>
          <w:noProof/>
          <w:sz w:val="22"/>
          <w:szCs w:val="22"/>
          <w:lang w:val="bs-Latn-BA" w:eastAsia="en-US"/>
        </w:rPr>
      </w:pPr>
      <w:r>
        <w:rPr>
          <w:rFonts w:ascii="Arial" w:hAnsi="Arial" w:cs="Arial"/>
          <w:noProof/>
          <w:sz w:val="22"/>
          <w:szCs w:val="22"/>
          <w:lang w:val="bs-Latn-BA" w:eastAsia="en-US"/>
        </w:rPr>
        <w:t>N</w:t>
      </w:r>
      <w:r w:rsidR="00BA4651" w:rsidRPr="002F132A">
        <w:rPr>
          <w:rFonts w:ascii="Arial" w:hAnsi="Arial" w:cs="Arial"/>
          <w:noProof/>
          <w:sz w:val="22"/>
          <w:szCs w:val="22"/>
          <w:lang w:val="bs-Latn-BA" w:eastAsia="en-US"/>
        </w:rPr>
        <w:t xml:space="preserve">a primjedbe </w:t>
      </w:r>
      <w:r w:rsidR="002F132A" w:rsidRPr="002F132A">
        <w:rPr>
          <w:rFonts w:ascii="Arial" w:hAnsi="Arial" w:cs="Arial"/>
          <w:noProof/>
          <w:sz w:val="22"/>
          <w:szCs w:val="22"/>
          <w:lang w:val="bs-Latn-BA" w:eastAsia="en-US"/>
        </w:rPr>
        <w:t xml:space="preserve">zainteresovane javnosti </w:t>
      </w:r>
      <w:r w:rsidR="001D70FE">
        <w:rPr>
          <w:rFonts w:ascii="Arial" w:hAnsi="Arial" w:cs="Arial"/>
          <w:noProof/>
          <w:sz w:val="22"/>
          <w:szCs w:val="22"/>
          <w:lang w:val="bs-Latn-BA" w:eastAsia="en-US"/>
        </w:rPr>
        <w:t xml:space="preserve">koje je ovo Ministarstvo zatražilo dopisom od 15.8.2024. godine, </w:t>
      </w:r>
      <w:r w:rsidR="005B74F3">
        <w:rPr>
          <w:rFonts w:ascii="Arial" w:hAnsi="Arial" w:cs="Arial"/>
          <w:noProof/>
          <w:sz w:val="22"/>
          <w:szCs w:val="22"/>
          <w:lang w:val="bs-Latn-BA" w:eastAsia="en-US"/>
        </w:rPr>
        <w:t xml:space="preserve">podnosilac zahtjeva je </w:t>
      </w:r>
      <w:r>
        <w:rPr>
          <w:rFonts w:ascii="Arial" w:hAnsi="Arial" w:cs="Arial"/>
          <w:noProof/>
          <w:sz w:val="22"/>
          <w:szCs w:val="22"/>
          <w:lang w:val="bs-Latn-BA" w:eastAsia="en-US"/>
        </w:rPr>
        <w:t xml:space="preserve">dana 25.9.2024. godine </w:t>
      </w:r>
      <w:r w:rsidR="005B74F3">
        <w:rPr>
          <w:rFonts w:ascii="Arial" w:hAnsi="Arial" w:cs="Arial"/>
          <w:noProof/>
          <w:sz w:val="22"/>
          <w:szCs w:val="22"/>
          <w:lang w:val="bs-Latn-BA" w:eastAsia="en-US"/>
        </w:rPr>
        <w:t>dao odgovore koji su sadržan</w:t>
      </w:r>
      <w:r w:rsidR="00204488">
        <w:rPr>
          <w:rFonts w:ascii="Arial" w:hAnsi="Arial" w:cs="Arial"/>
          <w:noProof/>
          <w:sz w:val="22"/>
          <w:szCs w:val="22"/>
          <w:lang w:val="bs-Latn-BA" w:eastAsia="en-US"/>
        </w:rPr>
        <w:t>i u zahtjevu za prethodnu procje</w:t>
      </w:r>
      <w:r w:rsidR="005B74F3">
        <w:rPr>
          <w:rFonts w:ascii="Arial" w:hAnsi="Arial" w:cs="Arial"/>
          <w:noProof/>
          <w:sz w:val="22"/>
          <w:szCs w:val="22"/>
          <w:lang w:val="bs-Latn-BA" w:eastAsia="en-US"/>
        </w:rPr>
        <w:t>nu uticaja na okoliš (dopunjena verzija iz septembra 2024. godine)</w:t>
      </w:r>
      <w:r w:rsidR="00204488">
        <w:rPr>
          <w:rFonts w:ascii="Arial" w:hAnsi="Arial" w:cs="Arial"/>
          <w:noProof/>
          <w:sz w:val="22"/>
          <w:szCs w:val="22"/>
          <w:lang w:val="bs-Latn-BA" w:eastAsia="en-US"/>
        </w:rPr>
        <w:t xml:space="preserve"> koja je </w:t>
      </w:r>
      <w:r>
        <w:rPr>
          <w:rFonts w:ascii="Arial" w:hAnsi="Arial" w:cs="Arial"/>
          <w:noProof/>
          <w:sz w:val="22"/>
          <w:szCs w:val="22"/>
          <w:lang w:val="bs-Latn-BA" w:eastAsia="en-US"/>
        </w:rPr>
        <w:t xml:space="preserve">javno </w:t>
      </w:r>
      <w:r w:rsidR="00204488">
        <w:rPr>
          <w:rFonts w:ascii="Arial" w:hAnsi="Arial" w:cs="Arial"/>
          <w:noProof/>
          <w:sz w:val="22"/>
          <w:szCs w:val="22"/>
          <w:lang w:val="bs-Latn-BA" w:eastAsia="en-US"/>
        </w:rPr>
        <w:t xml:space="preserve">postavljena na web stranicu Ministarstva, link: </w:t>
      </w:r>
      <w:hyperlink r:id="rId18" w:history="1">
        <w:r w:rsidR="00204488" w:rsidRPr="00A01837">
          <w:rPr>
            <w:rStyle w:val="Hyperlink"/>
            <w:rFonts w:ascii="Arial" w:hAnsi="Arial" w:cs="Arial"/>
            <w:noProof/>
            <w:sz w:val="22"/>
            <w:szCs w:val="22"/>
            <w:lang w:val="bs-Latn-BA" w:eastAsia="en-US"/>
          </w:rPr>
          <w:t>https://www.fmoit.gov.ba/bs/okolisne-dozvole/statistika-okolisne-dozvole/izdate-okolisne-dozvole-u-2024-godi/bs/okolisne-dozvole/javne-rasprave-i-javni-uvidi/javni-uvid-u-dopunjeni-zahtjev-za-ppuo-eksploatacije-dolomita-na-pk-hajrat-kod-velike-kladuse-4-92-ha od 30.9.2024</w:t>
        </w:r>
      </w:hyperlink>
      <w:r w:rsidR="00204488">
        <w:rPr>
          <w:rFonts w:ascii="Arial" w:hAnsi="Arial" w:cs="Arial"/>
          <w:noProof/>
          <w:sz w:val="22"/>
          <w:szCs w:val="22"/>
          <w:lang w:val="bs-Latn-BA" w:eastAsia="en-US"/>
        </w:rPr>
        <w:t>. godine</w:t>
      </w:r>
      <w:r w:rsidR="00C36129">
        <w:rPr>
          <w:rFonts w:ascii="Arial" w:hAnsi="Arial" w:cs="Arial"/>
          <w:noProof/>
          <w:sz w:val="22"/>
          <w:szCs w:val="22"/>
          <w:lang w:val="bs-Latn-BA" w:eastAsia="en-US"/>
        </w:rPr>
        <w:t>,</w:t>
      </w:r>
      <w:r>
        <w:rPr>
          <w:rFonts w:ascii="Arial" w:hAnsi="Arial" w:cs="Arial"/>
          <w:noProof/>
          <w:sz w:val="22"/>
          <w:szCs w:val="22"/>
          <w:lang w:val="bs-Latn-BA" w:eastAsia="en-US"/>
        </w:rPr>
        <w:t xml:space="preserve"> a primjedbe i odgovori </w:t>
      </w:r>
      <w:r w:rsidR="00C36129">
        <w:rPr>
          <w:rFonts w:ascii="Arial" w:hAnsi="Arial" w:cs="Arial"/>
          <w:noProof/>
          <w:sz w:val="22"/>
          <w:szCs w:val="22"/>
          <w:lang w:val="bs-Latn-BA" w:eastAsia="en-US"/>
        </w:rPr>
        <w:t xml:space="preserve">ovlaštenika koji je izradio zahtjev za PPUO, Rudarskog instituta d.d. Tuzla </w:t>
      </w:r>
      <w:r>
        <w:rPr>
          <w:rFonts w:ascii="Arial" w:hAnsi="Arial" w:cs="Arial"/>
          <w:noProof/>
          <w:sz w:val="22"/>
          <w:szCs w:val="22"/>
          <w:lang w:val="bs-Latn-BA" w:eastAsia="en-US"/>
        </w:rPr>
        <w:t>su:</w:t>
      </w:r>
    </w:p>
    <w:p w:rsidR="002F132A" w:rsidRPr="002F132A" w:rsidRDefault="002F132A" w:rsidP="002F132A">
      <w:pPr>
        <w:rPr>
          <w:rFonts w:ascii="Arial" w:hAnsi="Arial" w:cs="Arial"/>
          <w:b/>
          <w:bCs/>
          <w:noProof/>
          <w:sz w:val="22"/>
          <w:szCs w:val="22"/>
          <w:lang w:val="bs-Latn-BA"/>
        </w:rPr>
      </w:pPr>
    </w:p>
    <w:p w:rsidR="002F132A" w:rsidRPr="002F132A" w:rsidRDefault="002F132A" w:rsidP="00C2229B">
      <w:pPr>
        <w:pStyle w:val="ListParagraph"/>
        <w:numPr>
          <w:ilvl w:val="0"/>
          <w:numId w:val="24"/>
        </w:numPr>
        <w:rPr>
          <w:rFonts w:ascii="Arial" w:hAnsi="Arial" w:cs="Arial"/>
          <w:b/>
          <w:bCs/>
          <w:noProof/>
          <w:sz w:val="22"/>
          <w:szCs w:val="22"/>
          <w:lang w:val="bs-Latn-BA"/>
        </w:rPr>
      </w:pPr>
      <w:r w:rsidRPr="002F132A">
        <w:rPr>
          <w:rFonts w:ascii="Arial" w:hAnsi="Arial" w:cs="Arial"/>
          <w:b/>
          <w:bCs/>
          <w:noProof/>
          <w:sz w:val="22"/>
          <w:szCs w:val="22"/>
          <w:lang w:val="bs-Latn-BA"/>
        </w:rPr>
        <w:t>Primjedbe Ministarstva za građenje, prostorno uređenje i zaštitu okoliša Unsko-sanskog kantona</w:t>
      </w:r>
    </w:p>
    <w:p w:rsidR="002F132A" w:rsidRPr="002F132A" w:rsidRDefault="002F132A" w:rsidP="00204488">
      <w:pPr>
        <w:jc w:val="both"/>
        <w:rPr>
          <w:rFonts w:ascii="Arial" w:hAnsi="Arial" w:cs="Arial"/>
          <w:noProof/>
          <w:sz w:val="22"/>
          <w:szCs w:val="22"/>
          <w:lang w:val="bs-Latn-BA"/>
        </w:rPr>
      </w:pPr>
      <w:r w:rsidRPr="002F132A">
        <w:rPr>
          <w:rFonts w:ascii="Arial" w:hAnsi="Arial" w:cs="Arial"/>
          <w:noProof/>
          <w:sz w:val="22"/>
          <w:szCs w:val="22"/>
          <w:lang w:val="bs-Latn-BA"/>
        </w:rPr>
        <w:t>U dopisu Ministarstva za građenje, prostorno uređenje i zaštitu okoliša Unsko-sanskog kantona (broj:11-19-9092-2/24 od 06.08.2024.godine) dostavljene su sljedeće primjedbe i sugestije:</w:t>
      </w:r>
    </w:p>
    <w:p w:rsidR="002F132A" w:rsidRPr="002F132A" w:rsidRDefault="002F132A" w:rsidP="002F132A">
      <w:pPr>
        <w:rPr>
          <w:rFonts w:ascii="Arial" w:hAnsi="Arial" w:cs="Arial"/>
          <w:noProof/>
          <w:sz w:val="22"/>
          <w:szCs w:val="22"/>
          <w:lang w:val="bs-Latn-BA"/>
        </w:rPr>
      </w:pPr>
    </w:p>
    <w:p w:rsidR="002F132A" w:rsidRPr="002F132A" w:rsidRDefault="002F132A" w:rsidP="00C2229B">
      <w:pPr>
        <w:pStyle w:val="ListParagraph"/>
        <w:numPr>
          <w:ilvl w:val="0"/>
          <w:numId w:val="20"/>
        </w:numPr>
        <w:jc w:val="both"/>
        <w:rPr>
          <w:rFonts w:ascii="Arial" w:hAnsi="Arial" w:cs="Arial"/>
          <w:noProof/>
          <w:sz w:val="22"/>
          <w:szCs w:val="22"/>
          <w:lang w:val="bs-Latn-BA"/>
        </w:rPr>
      </w:pPr>
      <w:r w:rsidRPr="002F132A">
        <w:rPr>
          <w:rFonts w:ascii="Arial" w:hAnsi="Arial" w:cs="Arial"/>
          <w:noProof/>
          <w:sz w:val="22"/>
          <w:szCs w:val="22"/>
          <w:lang w:val="bs-Latn-BA"/>
        </w:rPr>
        <w:t>Ministarstva za građenje, prostorno uređenje i zaštitu okoliša Unsko-sanskog kantona ukazuje da je u postupku prethodno potrebno provjeriti da li granice predloženog eksploatacionog prostora odgovaraju granicama predmetnog obuhvata (eksploatacionog prostora) iz Prostornog plana USK za period 20 godina?</w:t>
      </w:r>
    </w:p>
    <w:p w:rsidR="002F132A" w:rsidRPr="002F132A" w:rsidRDefault="002F132A" w:rsidP="00C2229B">
      <w:pPr>
        <w:pStyle w:val="ListParagraph"/>
        <w:numPr>
          <w:ilvl w:val="0"/>
          <w:numId w:val="20"/>
        </w:numPr>
        <w:jc w:val="both"/>
        <w:rPr>
          <w:rFonts w:ascii="Arial" w:hAnsi="Arial" w:cs="Arial"/>
          <w:noProof/>
          <w:sz w:val="22"/>
          <w:szCs w:val="22"/>
          <w:lang w:val="bs-Latn-BA"/>
        </w:rPr>
      </w:pPr>
      <w:r w:rsidRPr="002F132A">
        <w:rPr>
          <w:rFonts w:ascii="Arial" w:hAnsi="Arial" w:cs="Arial"/>
          <w:noProof/>
          <w:sz w:val="22"/>
          <w:szCs w:val="22"/>
          <w:lang w:val="bs-Latn-BA"/>
        </w:rPr>
        <w:t>Traži se provjera nekretnine iz zahtjeva i predloženog eksploatacionog prostora označene kao k.č. 68 koja nije navedena, a koja se ne nalazi u Izvodu iz Prostornog plana USK.</w:t>
      </w:r>
    </w:p>
    <w:p w:rsidR="002F132A" w:rsidRPr="002F132A" w:rsidRDefault="002F132A" w:rsidP="00C2229B">
      <w:pPr>
        <w:pStyle w:val="ListParagraph"/>
        <w:numPr>
          <w:ilvl w:val="0"/>
          <w:numId w:val="20"/>
        </w:numPr>
        <w:jc w:val="both"/>
        <w:rPr>
          <w:rFonts w:ascii="Arial" w:hAnsi="Arial" w:cs="Arial"/>
          <w:noProof/>
          <w:sz w:val="22"/>
          <w:szCs w:val="22"/>
          <w:lang w:val="bs-Latn-BA"/>
        </w:rPr>
      </w:pPr>
      <w:r w:rsidRPr="002F132A">
        <w:rPr>
          <w:rFonts w:ascii="Arial" w:hAnsi="Arial" w:cs="Arial"/>
          <w:noProof/>
          <w:sz w:val="22"/>
          <w:szCs w:val="22"/>
          <w:lang w:val="bs-Latn-BA"/>
        </w:rPr>
        <w:t>Uočeno je da se vodotok Slapnica proteže većim dijelom unutar granica istražnog prostora, dijelom graniči sa eksploatacionim prostorom, a manjim dijelom se nalazi u eksploatacionom prostoru, te nije navedeno kakav uticaj predmetni projekat ima na ovaj vodotok.</w:t>
      </w:r>
    </w:p>
    <w:p w:rsidR="002F132A" w:rsidRPr="002F132A" w:rsidRDefault="002F132A" w:rsidP="00C2229B">
      <w:pPr>
        <w:pStyle w:val="ListParagraph"/>
        <w:numPr>
          <w:ilvl w:val="0"/>
          <w:numId w:val="20"/>
        </w:numPr>
        <w:jc w:val="both"/>
        <w:rPr>
          <w:rFonts w:ascii="Arial" w:hAnsi="Arial" w:cs="Arial"/>
          <w:noProof/>
          <w:sz w:val="22"/>
          <w:szCs w:val="22"/>
          <w:lang w:val="bs-Latn-BA"/>
        </w:rPr>
      </w:pPr>
      <w:r w:rsidRPr="002F132A">
        <w:rPr>
          <w:rFonts w:ascii="Arial" w:hAnsi="Arial" w:cs="Arial"/>
          <w:noProof/>
          <w:sz w:val="22"/>
          <w:szCs w:val="22"/>
          <w:lang w:val="bs-Latn-BA"/>
        </w:rPr>
        <w:lastRenderedPageBreak/>
        <w:t>Uočeno je da se iznad dijela PK nalazi dalekovod, te da li predloženi zahvat može imati uticaja na dalekovod?</w:t>
      </w:r>
    </w:p>
    <w:p w:rsidR="002F132A" w:rsidRPr="002F132A" w:rsidRDefault="002F132A" w:rsidP="00C2229B">
      <w:pPr>
        <w:pStyle w:val="ListParagraph"/>
        <w:numPr>
          <w:ilvl w:val="0"/>
          <w:numId w:val="20"/>
        </w:numPr>
        <w:jc w:val="both"/>
        <w:rPr>
          <w:rFonts w:ascii="Arial" w:hAnsi="Arial" w:cs="Arial"/>
          <w:noProof/>
          <w:sz w:val="22"/>
          <w:szCs w:val="22"/>
          <w:lang w:val="bs-Latn-BA"/>
        </w:rPr>
      </w:pPr>
      <w:r w:rsidRPr="002F132A">
        <w:rPr>
          <w:rFonts w:ascii="Arial" w:hAnsi="Arial" w:cs="Arial"/>
          <w:noProof/>
          <w:sz w:val="22"/>
          <w:szCs w:val="22"/>
          <w:lang w:val="bs-Latn-BA"/>
        </w:rPr>
        <w:t>Upozoreno je na štamparske greške na str.13. i 29.</w:t>
      </w:r>
    </w:p>
    <w:p w:rsidR="002F132A" w:rsidRPr="002F132A" w:rsidRDefault="002F132A" w:rsidP="002F132A">
      <w:pPr>
        <w:rPr>
          <w:rFonts w:ascii="Arial" w:hAnsi="Arial" w:cs="Arial"/>
          <w:noProof/>
          <w:sz w:val="22"/>
          <w:szCs w:val="22"/>
          <w:lang w:val="bs-Latn-BA"/>
        </w:rPr>
      </w:pPr>
    </w:p>
    <w:p w:rsidR="002F132A" w:rsidRDefault="002F132A" w:rsidP="002F132A">
      <w:pPr>
        <w:rPr>
          <w:rFonts w:ascii="Arial" w:hAnsi="Arial" w:cs="Arial"/>
          <w:b/>
          <w:bCs/>
          <w:noProof/>
          <w:sz w:val="22"/>
          <w:szCs w:val="22"/>
          <w:lang w:val="bs-Latn-BA"/>
        </w:rPr>
      </w:pPr>
      <w:r w:rsidRPr="002F132A">
        <w:rPr>
          <w:rFonts w:ascii="Arial" w:hAnsi="Arial" w:cs="Arial"/>
          <w:b/>
          <w:bCs/>
          <w:noProof/>
          <w:sz w:val="22"/>
          <w:szCs w:val="22"/>
          <w:lang w:val="bs-Latn-BA"/>
        </w:rPr>
        <w:t>Dopuna/odgovori konsultantske kuće Rudarski institut d.d. Tuzla</w:t>
      </w:r>
    </w:p>
    <w:p w:rsidR="00204488" w:rsidRPr="002F132A" w:rsidRDefault="00204488" w:rsidP="002F132A">
      <w:pPr>
        <w:rPr>
          <w:rFonts w:ascii="Arial" w:hAnsi="Arial" w:cs="Arial"/>
          <w:b/>
          <w:bCs/>
          <w:noProof/>
          <w:sz w:val="22"/>
          <w:szCs w:val="22"/>
          <w:lang w:val="bs-Latn-BA"/>
        </w:rPr>
      </w:pPr>
    </w:p>
    <w:p w:rsidR="002F132A" w:rsidRPr="002F132A" w:rsidRDefault="002F132A" w:rsidP="00C2229B">
      <w:pPr>
        <w:pStyle w:val="ListParagraph"/>
        <w:numPr>
          <w:ilvl w:val="0"/>
          <w:numId w:val="21"/>
        </w:numPr>
        <w:jc w:val="both"/>
        <w:rPr>
          <w:rFonts w:ascii="Arial" w:hAnsi="Arial" w:cs="Arial"/>
          <w:noProof/>
          <w:sz w:val="22"/>
          <w:szCs w:val="22"/>
          <w:lang w:val="bs-Latn-BA"/>
        </w:rPr>
      </w:pPr>
      <w:r w:rsidRPr="002F132A">
        <w:rPr>
          <w:rFonts w:ascii="Arial" w:hAnsi="Arial" w:cs="Arial"/>
          <w:noProof/>
          <w:sz w:val="22"/>
          <w:szCs w:val="22"/>
          <w:lang w:val="bs-Latn-BA"/>
        </w:rPr>
        <w:t xml:space="preserve">Uvidom u Idejni rudarski projekat, koji je izradila firma </w:t>
      </w:r>
      <w:r w:rsidRPr="002F132A">
        <w:rPr>
          <w:rFonts w:ascii="Arial" w:hAnsi="Arial" w:cs="Arial"/>
          <w:i/>
          <w:iCs/>
          <w:noProof/>
          <w:sz w:val="22"/>
          <w:szCs w:val="22"/>
          <w:lang w:val="bs-Latn-BA"/>
        </w:rPr>
        <w:t>Rudarsko projektovanje d.o.o. Tuzla,</w:t>
      </w:r>
      <w:r w:rsidRPr="002F132A">
        <w:rPr>
          <w:rFonts w:ascii="Arial" w:hAnsi="Arial" w:cs="Arial"/>
          <w:noProof/>
          <w:sz w:val="22"/>
          <w:szCs w:val="22"/>
          <w:lang w:val="bs-Latn-BA"/>
        </w:rPr>
        <w:t xml:space="preserve"> uočeno je da se projektovane granice eksploatacionog polja ne slažu sa granicama definisanim u Izvodu iz Prostornog plana USK za period 20 godine, te je u </w:t>
      </w:r>
      <w:r w:rsidRPr="002F132A">
        <w:rPr>
          <w:rFonts w:ascii="Arial" w:hAnsi="Arial" w:cs="Arial"/>
          <w:noProof/>
          <w:sz w:val="22"/>
          <w:szCs w:val="22"/>
          <w:u w:val="single"/>
          <w:lang w:val="bs-Latn-BA"/>
        </w:rPr>
        <w:t>dopuni</w:t>
      </w:r>
      <w:r w:rsidRPr="002F132A">
        <w:rPr>
          <w:rFonts w:ascii="Arial" w:hAnsi="Arial" w:cs="Arial"/>
          <w:noProof/>
          <w:sz w:val="22"/>
          <w:szCs w:val="22"/>
          <w:lang w:val="bs-Latn-BA"/>
        </w:rPr>
        <w:t xml:space="preserve"> ovog Zahtjeva izvršena ispravka granica eksploatacionog polja koja se sada poklapa sa eksploatacionim prostorom iz Izvoda iz Prostornog plana USK (str. 7., slika 1., tabela  1.). Situaciona karta sa novim granicama data je i u prilogu Zahtjeva.</w:t>
      </w:r>
    </w:p>
    <w:p w:rsidR="002F132A" w:rsidRPr="002F132A" w:rsidRDefault="002F132A" w:rsidP="00C2229B">
      <w:pPr>
        <w:pStyle w:val="ListParagraph"/>
        <w:numPr>
          <w:ilvl w:val="0"/>
          <w:numId w:val="21"/>
        </w:numPr>
        <w:jc w:val="both"/>
        <w:rPr>
          <w:rFonts w:ascii="Arial" w:hAnsi="Arial" w:cs="Arial"/>
          <w:noProof/>
          <w:sz w:val="22"/>
          <w:szCs w:val="22"/>
          <w:lang w:val="bs-Latn-BA"/>
        </w:rPr>
      </w:pPr>
      <w:r w:rsidRPr="002F132A">
        <w:rPr>
          <w:rFonts w:ascii="Arial" w:hAnsi="Arial" w:cs="Arial"/>
          <w:noProof/>
          <w:sz w:val="22"/>
          <w:szCs w:val="22"/>
          <w:lang w:val="bs-Latn-BA"/>
        </w:rPr>
        <w:t>Prethodno označena nekretnina k.č. 68., koja je prvobitnim okonturenjem eksploatacionog polja bila označena, sada je izbačena.</w:t>
      </w:r>
    </w:p>
    <w:p w:rsidR="002F132A" w:rsidRPr="002F132A" w:rsidRDefault="002F132A" w:rsidP="00C2229B">
      <w:pPr>
        <w:pStyle w:val="ListParagraph"/>
        <w:numPr>
          <w:ilvl w:val="0"/>
          <w:numId w:val="21"/>
        </w:numPr>
        <w:jc w:val="both"/>
        <w:rPr>
          <w:rFonts w:ascii="Arial" w:hAnsi="Arial" w:cs="Arial"/>
          <w:noProof/>
          <w:sz w:val="22"/>
          <w:szCs w:val="22"/>
          <w:lang w:val="bs-Latn-BA"/>
        </w:rPr>
      </w:pPr>
      <w:r w:rsidRPr="002F132A">
        <w:rPr>
          <w:rFonts w:ascii="Arial" w:hAnsi="Arial" w:cs="Arial"/>
          <w:noProof/>
          <w:sz w:val="22"/>
          <w:szCs w:val="22"/>
          <w:lang w:val="bs-Latn-BA"/>
        </w:rPr>
        <w:t xml:space="preserve">Potok (vodotok) Slapnica </w:t>
      </w:r>
      <w:proofErr w:type="spellStart"/>
      <w:r w:rsidRPr="002F132A">
        <w:rPr>
          <w:rFonts w:ascii="Arial" w:hAnsi="Arial" w:cs="Arial"/>
          <w:sz w:val="22"/>
          <w:szCs w:val="22"/>
          <w:lang w:val="en-AU"/>
        </w:rPr>
        <w:t>prema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stanju</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na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terenu</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protiče</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neposredno</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uz</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granice</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istražnog</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prostora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na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udaljenosti</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cca</w:t>
      </w:r>
      <w:proofErr w:type="spellEnd"/>
      <w:r w:rsidRPr="002F132A">
        <w:rPr>
          <w:rFonts w:ascii="Arial" w:hAnsi="Arial" w:cs="Arial"/>
          <w:sz w:val="22"/>
          <w:szCs w:val="22"/>
          <w:lang w:val="en-AU"/>
        </w:rPr>
        <w:t xml:space="preserve"> 150 m </w:t>
      </w:r>
      <w:proofErr w:type="spellStart"/>
      <w:r w:rsidRPr="002F132A">
        <w:rPr>
          <w:rFonts w:ascii="Arial" w:hAnsi="Arial" w:cs="Arial"/>
          <w:sz w:val="22"/>
          <w:szCs w:val="22"/>
          <w:lang w:val="en-AU"/>
        </w:rPr>
        <w:t>vazdušnom</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linijom</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od</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najbliže</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granice</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eksploatacionog</w:t>
      </w:r>
      <w:proofErr w:type="spellEnd"/>
      <w:r w:rsidRPr="002F132A">
        <w:rPr>
          <w:rFonts w:ascii="Arial" w:hAnsi="Arial" w:cs="Arial"/>
          <w:sz w:val="22"/>
          <w:szCs w:val="22"/>
          <w:lang w:val="en-AU"/>
        </w:rPr>
        <w:t xml:space="preserve"> polja (</w:t>
      </w:r>
      <w:proofErr w:type="spellStart"/>
      <w:r w:rsidRPr="002F132A">
        <w:rPr>
          <w:rFonts w:ascii="Arial" w:hAnsi="Arial" w:cs="Arial"/>
          <w:sz w:val="22"/>
          <w:szCs w:val="22"/>
          <w:lang w:val="en-AU"/>
        </w:rPr>
        <w:t>Poglavlje</w:t>
      </w:r>
      <w:proofErr w:type="spellEnd"/>
      <w:r w:rsidRPr="002F132A">
        <w:rPr>
          <w:rFonts w:ascii="Arial" w:hAnsi="Arial" w:cs="Arial"/>
          <w:sz w:val="22"/>
          <w:szCs w:val="22"/>
          <w:lang w:val="en-AU"/>
        </w:rPr>
        <w:t xml:space="preserve"> A2.1. </w:t>
      </w:r>
      <w:proofErr w:type="spellStart"/>
      <w:proofErr w:type="gramStart"/>
      <w:r w:rsidRPr="002F132A">
        <w:rPr>
          <w:rFonts w:ascii="Arial" w:hAnsi="Arial" w:cs="Arial"/>
          <w:sz w:val="22"/>
          <w:szCs w:val="22"/>
          <w:lang w:val="en-AU"/>
        </w:rPr>
        <w:t>slika</w:t>
      </w:r>
      <w:proofErr w:type="spellEnd"/>
      <w:proofErr w:type="gramEnd"/>
      <w:r w:rsidRPr="002F132A">
        <w:rPr>
          <w:rFonts w:ascii="Arial" w:hAnsi="Arial" w:cs="Arial"/>
          <w:sz w:val="22"/>
          <w:szCs w:val="22"/>
          <w:lang w:val="en-AU"/>
        </w:rPr>
        <w:t xml:space="preserve"> 6. str.22)</w:t>
      </w:r>
    </w:p>
    <w:p w:rsidR="002F132A" w:rsidRPr="002F132A" w:rsidRDefault="002F132A" w:rsidP="002F132A">
      <w:pPr>
        <w:pStyle w:val="ListParagraph"/>
        <w:rPr>
          <w:rFonts w:ascii="Arial" w:hAnsi="Arial" w:cs="Arial"/>
          <w:sz w:val="22"/>
          <w:szCs w:val="22"/>
          <w:lang w:val="en-AU"/>
        </w:rPr>
      </w:pPr>
    </w:p>
    <w:p w:rsidR="002F132A" w:rsidRPr="002F132A" w:rsidRDefault="002F132A" w:rsidP="002F132A">
      <w:pPr>
        <w:pStyle w:val="ListParagraph"/>
        <w:rPr>
          <w:rFonts w:ascii="Arial" w:hAnsi="Arial" w:cs="Arial"/>
          <w:sz w:val="22"/>
          <w:szCs w:val="22"/>
          <w:lang w:val="en-AU"/>
        </w:rPr>
      </w:pPr>
      <w:proofErr w:type="spellStart"/>
      <w:r w:rsidRPr="002F132A">
        <w:rPr>
          <w:rFonts w:ascii="Arial" w:hAnsi="Arial" w:cs="Arial"/>
          <w:sz w:val="22"/>
          <w:szCs w:val="22"/>
          <w:lang w:val="en-AU"/>
        </w:rPr>
        <w:t>Ovaj</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podatak</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govori</w:t>
      </w:r>
      <w:proofErr w:type="spellEnd"/>
      <w:r w:rsidRPr="002F132A">
        <w:rPr>
          <w:rFonts w:ascii="Arial" w:hAnsi="Arial" w:cs="Arial"/>
          <w:sz w:val="22"/>
          <w:szCs w:val="22"/>
          <w:lang w:val="en-AU"/>
        </w:rPr>
        <w:t xml:space="preserve"> u </w:t>
      </w:r>
      <w:proofErr w:type="spellStart"/>
      <w:r w:rsidRPr="002F132A">
        <w:rPr>
          <w:rFonts w:ascii="Arial" w:hAnsi="Arial" w:cs="Arial"/>
          <w:sz w:val="22"/>
          <w:szCs w:val="22"/>
          <w:lang w:val="en-AU"/>
        </w:rPr>
        <w:t>prilog</w:t>
      </w:r>
      <w:proofErr w:type="spellEnd"/>
      <w:r w:rsidRPr="002F132A">
        <w:rPr>
          <w:rFonts w:ascii="Arial" w:hAnsi="Arial" w:cs="Arial"/>
          <w:sz w:val="22"/>
          <w:szCs w:val="22"/>
          <w:lang w:val="en-AU"/>
        </w:rPr>
        <w:t xml:space="preserve"> tome da </w:t>
      </w:r>
      <w:proofErr w:type="spellStart"/>
      <w:r w:rsidRPr="002F132A">
        <w:rPr>
          <w:rFonts w:ascii="Arial" w:hAnsi="Arial" w:cs="Arial"/>
          <w:sz w:val="22"/>
          <w:szCs w:val="22"/>
          <w:lang w:val="en-AU"/>
        </w:rPr>
        <w:t>potok</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Slapnica</w:t>
      </w:r>
      <w:proofErr w:type="spellEnd"/>
      <w:r w:rsidRPr="002F132A">
        <w:rPr>
          <w:rFonts w:ascii="Arial" w:hAnsi="Arial" w:cs="Arial"/>
          <w:sz w:val="22"/>
          <w:szCs w:val="22"/>
          <w:lang w:val="en-AU"/>
        </w:rPr>
        <w:t xml:space="preserve"> </w:t>
      </w:r>
      <w:proofErr w:type="spellStart"/>
      <w:proofErr w:type="gramStart"/>
      <w:r w:rsidRPr="002F132A">
        <w:rPr>
          <w:rFonts w:ascii="Arial" w:hAnsi="Arial" w:cs="Arial"/>
          <w:sz w:val="22"/>
          <w:szCs w:val="22"/>
          <w:lang w:val="en-AU"/>
        </w:rPr>
        <w:t>ni</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jednim</w:t>
      </w:r>
      <w:proofErr w:type="spellEnd"/>
      <w:proofErr w:type="gramEnd"/>
      <w:r w:rsidRPr="002F132A">
        <w:rPr>
          <w:rFonts w:ascii="Arial" w:hAnsi="Arial" w:cs="Arial"/>
          <w:sz w:val="22"/>
          <w:szCs w:val="22"/>
          <w:lang w:val="en-AU"/>
        </w:rPr>
        <w:t xml:space="preserve"> </w:t>
      </w:r>
      <w:proofErr w:type="spellStart"/>
      <w:r w:rsidRPr="002F132A">
        <w:rPr>
          <w:rFonts w:ascii="Arial" w:hAnsi="Arial" w:cs="Arial"/>
          <w:sz w:val="22"/>
          <w:szCs w:val="22"/>
          <w:lang w:val="en-AU"/>
        </w:rPr>
        <w:t>dijelom</w:t>
      </w:r>
      <w:proofErr w:type="spellEnd"/>
      <w:r w:rsidRPr="002F132A">
        <w:rPr>
          <w:rFonts w:ascii="Arial" w:hAnsi="Arial" w:cs="Arial"/>
          <w:sz w:val="22"/>
          <w:szCs w:val="22"/>
          <w:lang w:val="en-AU"/>
        </w:rPr>
        <w:t xml:space="preserve"> ne </w:t>
      </w:r>
      <w:proofErr w:type="spellStart"/>
      <w:r w:rsidRPr="002F132A">
        <w:rPr>
          <w:rFonts w:ascii="Arial" w:hAnsi="Arial" w:cs="Arial"/>
          <w:sz w:val="22"/>
          <w:szCs w:val="22"/>
          <w:lang w:val="en-AU"/>
        </w:rPr>
        <w:t>prolazi</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niti</w:t>
      </w:r>
      <w:proofErr w:type="spellEnd"/>
      <w:r w:rsidRPr="002F132A">
        <w:rPr>
          <w:rFonts w:ascii="Arial" w:hAnsi="Arial" w:cs="Arial"/>
          <w:sz w:val="22"/>
          <w:szCs w:val="22"/>
          <w:lang w:val="en-AU"/>
        </w:rPr>
        <w:t xml:space="preserve"> se </w:t>
      </w:r>
      <w:proofErr w:type="spellStart"/>
      <w:r w:rsidRPr="002F132A">
        <w:rPr>
          <w:rFonts w:ascii="Arial" w:hAnsi="Arial" w:cs="Arial"/>
          <w:sz w:val="22"/>
          <w:szCs w:val="22"/>
          <w:lang w:val="en-AU"/>
        </w:rPr>
        <w:t>nalazi</w:t>
      </w:r>
      <w:proofErr w:type="spellEnd"/>
      <w:r w:rsidRPr="002F132A">
        <w:rPr>
          <w:rFonts w:ascii="Arial" w:hAnsi="Arial" w:cs="Arial"/>
          <w:sz w:val="22"/>
          <w:szCs w:val="22"/>
          <w:lang w:val="en-AU"/>
        </w:rPr>
        <w:t xml:space="preserve"> u </w:t>
      </w:r>
      <w:proofErr w:type="spellStart"/>
      <w:r w:rsidRPr="002F132A">
        <w:rPr>
          <w:rFonts w:ascii="Arial" w:hAnsi="Arial" w:cs="Arial"/>
          <w:sz w:val="22"/>
          <w:szCs w:val="22"/>
          <w:lang w:val="en-AU"/>
        </w:rPr>
        <w:t>blizini</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predloženog</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eksploatacionog</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prostora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satelitski</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snimak</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položaja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potoka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Spapnice</w:t>
      </w:r>
      <w:proofErr w:type="spellEnd"/>
      <w:r w:rsidRPr="002F132A">
        <w:rPr>
          <w:rFonts w:ascii="Arial" w:hAnsi="Arial" w:cs="Arial"/>
          <w:sz w:val="22"/>
          <w:szCs w:val="22"/>
          <w:lang w:val="en-AU"/>
        </w:rPr>
        <w:t xml:space="preserve"> u </w:t>
      </w:r>
      <w:proofErr w:type="spellStart"/>
      <w:r w:rsidRPr="002F132A">
        <w:rPr>
          <w:rFonts w:ascii="Arial" w:hAnsi="Arial" w:cs="Arial"/>
          <w:sz w:val="22"/>
          <w:szCs w:val="22"/>
          <w:lang w:val="en-AU"/>
        </w:rPr>
        <w:t>odnosu</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na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istražno</w:t>
      </w:r>
      <w:proofErr w:type="spellEnd"/>
      <w:r w:rsidRPr="002F132A">
        <w:rPr>
          <w:rFonts w:ascii="Arial" w:hAnsi="Arial" w:cs="Arial"/>
          <w:sz w:val="22"/>
          <w:szCs w:val="22"/>
          <w:lang w:val="en-AU"/>
        </w:rPr>
        <w:t xml:space="preserve"> i </w:t>
      </w:r>
      <w:proofErr w:type="spellStart"/>
      <w:r w:rsidRPr="002F132A">
        <w:rPr>
          <w:rFonts w:ascii="Arial" w:hAnsi="Arial" w:cs="Arial"/>
          <w:sz w:val="22"/>
          <w:szCs w:val="22"/>
          <w:lang w:val="en-AU"/>
        </w:rPr>
        <w:t>predloženo</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eksploataciono</w:t>
      </w:r>
      <w:proofErr w:type="spellEnd"/>
      <w:r w:rsidRPr="002F132A">
        <w:rPr>
          <w:rFonts w:ascii="Arial" w:hAnsi="Arial" w:cs="Arial"/>
          <w:sz w:val="22"/>
          <w:szCs w:val="22"/>
          <w:lang w:val="en-AU"/>
        </w:rPr>
        <w:t xml:space="preserve"> polje </w:t>
      </w:r>
      <w:proofErr w:type="spellStart"/>
      <w:r w:rsidRPr="002F132A">
        <w:rPr>
          <w:rFonts w:ascii="Arial" w:hAnsi="Arial" w:cs="Arial"/>
          <w:sz w:val="22"/>
          <w:szCs w:val="22"/>
          <w:lang w:val="en-AU"/>
        </w:rPr>
        <w:t>dato</w:t>
      </w:r>
      <w:proofErr w:type="spellEnd"/>
      <w:r w:rsidRPr="002F132A">
        <w:rPr>
          <w:rFonts w:ascii="Arial" w:hAnsi="Arial" w:cs="Arial"/>
          <w:sz w:val="22"/>
          <w:szCs w:val="22"/>
          <w:lang w:val="en-AU"/>
        </w:rPr>
        <w:t xml:space="preserve"> je u </w:t>
      </w:r>
      <w:proofErr w:type="spellStart"/>
      <w:r w:rsidRPr="002F132A">
        <w:rPr>
          <w:rFonts w:ascii="Arial" w:hAnsi="Arial" w:cs="Arial"/>
          <w:sz w:val="22"/>
          <w:szCs w:val="22"/>
          <w:lang w:val="en-AU"/>
        </w:rPr>
        <w:t>dopuni</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Zahtjeva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slika</w:t>
      </w:r>
      <w:proofErr w:type="spellEnd"/>
      <w:r w:rsidRPr="002F132A">
        <w:rPr>
          <w:rFonts w:ascii="Arial" w:hAnsi="Arial" w:cs="Arial"/>
          <w:sz w:val="22"/>
          <w:szCs w:val="22"/>
          <w:lang w:val="en-AU"/>
        </w:rPr>
        <w:t xml:space="preserve"> 6, str.22</w:t>
      </w:r>
      <w:r>
        <w:rPr>
          <w:rFonts w:ascii="Arial" w:hAnsi="Arial" w:cs="Arial"/>
          <w:sz w:val="22"/>
          <w:szCs w:val="22"/>
          <w:lang w:val="en-AU"/>
        </w:rPr>
        <w:t>.</w:t>
      </w:r>
      <w:r w:rsidRPr="002F132A">
        <w:rPr>
          <w:rFonts w:ascii="Arial" w:hAnsi="Arial" w:cs="Arial"/>
          <w:sz w:val="22"/>
          <w:szCs w:val="22"/>
          <w:lang w:val="en-AU"/>
        </w:rPr>
        <w:t xml:space="preserve">). </w:t>
      </w:r>
    </w:p>
    <w:p w:rsidR="002F132A" w:rsidRPr="002F132A" w:rsidRDefault="002F132A" w:rsidP="002F132A">
      <w:pPr>
        <w:pStyle w:val="ListParagraph"/>
        <w:rPr>
          <w:rFonts w:ascii="Arial" w:hAnsi="Arial" w:cs="Arial"/>
          <w:sz w:val="22"/>
          <w:szCs w:val="22"/>
          <w:lang w:val="en-AU"/>
        </w:rPr>
      </w:pPr>
    </w:p>
    <w:p w:rsidR="002F132A" w:rsidRPr="002F132A" w:rsidRDefault="002F132A" w:rsidP="002F132A">
      <w:pPr>
        <w:pStyle w:val="ListParagraph"/>
        <w:rPr>
          <w:rFonts w:ascii="Arial" w:hAnsi="Arial" w:cs="Arial"/>
          <w:sz w:val="22"/>
          <w:szCs w:val="22"/>
          <w:lang w:val="en-AU"/>
        </w:rPr>
      </w:pPr>
      <w:r w:rsidRPr="002F132A">
        <w:rPr>
          <w:rFonts w:ascii="Arial" w:hAnsi="Arial" w:cs="Arial"/>
          <w:sz w:val="22"/>
          <w:szCs w:val="22"/>
          <w:lang w:val="en-AU"/>
        </w:rPr>
        <w:t xml:space="preserve">U </w:t>
      </w:r>
      <w:proofErr w:type="spellStart"/>
      <w:r w:rsidRPr="002F132A">
        <w:rPr>
          <w:rFonts w:ascii="Arial" w:hAnsi="Arial" w:cs="Arial"/>
          <w:sz w:val="22"/>
          <w:szCs w:val="22"/>
          <w:lang w:val="en-AU"/>
        </w:rPr>
        <w:t>dopuni</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Zahtjeva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poglavlje</w:t>
      </w:r>
      <w:proofErr w:type="spellEnd"/>
      <w:r w:rsidRPr="002F132A">
        <w:rPr>
          <w:rFonts w:ascii="Arial" w:hAnsi="Arial" w:cs="Arial"/>
          <w:sz w:val="22"/>
          <w:szCs w:val="22"/>
          <w:lang w:val="en-AU"/>
        </w:rPr>
        <w:t xml:space="preserve"> A2.5. – </w:t>
      </w:r>
      <w:proofErr w:type="spellStart"/>
      <w:r w:rsidRPr="002F132A">
        <w:rPr>
          <w:rFonts w:ascii="Arial" w:hAnsi="Arial" w:cs="Arial"/>
          <w:sz w:val="22"/>
          <w:szCs w:val="22"/>
          <w:lang w:val="en-AU"/>
        </w:rPr>
        <w:t>Emisije</w:t>
      </w:r>
      <w:proofErr w:type="spellEnd"/>
      <w:r w:rsidRPr="002F132A">
        <w:rPr>
          <w:rFonts w:ascii="Arial" w:hAnsi="Arial" w:cs="Arial"/>
          <w:sz w:val="22"/>
          <w:szCs w:val="22"/>
          <w:lang w:val="en-AU"/>
        </w:rPr>
        <w:t xml:space="preserve"> u </w:t>
      </w:r>
      <w:proofErr w:type="spellStart"/>
      <w:r w:rsidRPr="002F132A">
        <w:rPr>
          <w:rFonts w:ascii="Arial" w:hAnsi="Arial" w:cs="Arial"/>
          <w:sz w:val="22"/>
          <w:szCs w:val="22"/>
          <w:lang w:val="en-AU"/>
        </w:rPr>
        <w:t>vodu</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dat</w:t>
      </w:r>
      <w:proofErr w:type="spellEnd"/>
      <w:r w:rsidRPr="002F132A">
        <w:rPr>
          <w:rFonts w:ascii="Arial" w:hAnsi="Arial" w:cs="Arial"/>
          <w:sz w:val="22"/>
          <w:szCs w:val="22"/>
          <w:lang w:val="en-AU"/>
        </w:rPr>
        <w:t xml:space="preserve"> je </w:t>
      </w:r>
      <w:proofErr w:type="spellStart"/>
      <w:r w:rsidRPr="002F132A">
        <w:rPr>
          <w:rFonts w:ascii="Arial" w:hAnsi="Arial" w:cs="Arial"/>
          <w:sz w:val="22"/>
          <w:szCs w:val="22"/>
          <w:lang w:val="en-AU"/>
        </w:rPr>
        <w:t>opis</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mogućih</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uticaja</w:t>
      </w:r>
      <w:proofErr w:type="spellEnd"/>
      <w:r w:rsidRPr="002F132A">
        <w:rPr>
          <w:rFonts w:ascii="Arial" w:hAnsi="Arial" w:cs="Arial"/>
          <w:sz w:val="22"/>
          <w:szCs w:val="22"/>
          <w:lang w:val="en-AU"/>
        </w:rPr>
        <w:t xml:space="preserve"> </w:t>
      </w:r>
      <w:proofErr w:type="gramStart"/>
      <w:r w:rsidRPr="002F132A">
        <w:rPr>
          <w:rFonts w:ascii="Arial" w:hAnsi="Arial" w:cs="Arial"/>
          <w:sz w:val="22"/>
          <w:szCs w:val="22"/>
          <w:lang w:val="en-AU"/>
        </w:rPr>
        <w:t>od</w:t>
      </w:r>
      <w:proofErr w:type="gramEnd"/>
      <w:r w:rsidRPr="002F132A">
        <w:rPr>
          <w:rFonts w:ascii="Arial" w:hAnsi="Arial" w:cs="Arial"/>
          <w:sz w:val="22"/>
          <w:szCs w:val="22"/>
          <w:lang w:val="en-AU"/>
        </w:rPr>
        <w:t xml:space="preserve"> </w:t>
      </w:r>
      <w:proofErr w:type="spellStart"/>
      <w:r w:rsidRPr="002F132A">
        <w:rPr>
          <w:rFonts w:ascii="Arial" w:hAnsi="Arial" w:cs="Arial"/>
          <w:sz w:val="22"/>
          <w:szCs w:val="22"/>
          <w:lang w:val="en-AU"/>
        </w:rPr>
        <w:t>rada</w:t>
      </w:r>
      <w:proofErr w:type="spellEnd"/>
      <w:r w:rsidRPr="002F132A">
        <w:rPr>
          <w:rFonts w:ascii="Arial" w:hAnsi="Arial" w:cs="Arial"/>
          <w:sz w:val="22"/>
          <w:szCs w:val="22"/>
          <w:lang w:val="en-AU"/>
        </w:rPr>
        <w:t xml:space="preserve"> PK-</w:t>
      </w:r>
      <w:proofErr w:type="spellStart"/>
      <w:r w:rsidRPr="002F132A">
        <w:rPr>
          <w:rFonts w:ascii="Arial" w:hAnsi="Arial" w:cs="Arial"/>
          <w:sz w:val="22"/>
          <w:szCs w:val="22"/>
          <w:lang w:val="en-AU"/>
        </w:rPr>
        <w:t>kamenoloma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Hajrat</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na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potok</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Slapnicu</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kao</w:t>
      </w:r>
      <w:proofErr w:type="spellEnd"/>
      <w:r w:rsidRPr="002F132A">
        <w:rPr>
          <w:rFonts w:ascii="Arial" w:hAnsi="Arial" w:cs="Arial"/>
          <w:sz w:val="22"/>
          <w:szCs w:val="22"/>
          <w:lang w:val="en-AU"/>
        </w:rPr>
        <w:t xml:space="preserve"> i </w:t>
      </w:r>
      <w:proofErr w:type="spellStart"/>
      <w:r w:rsidRPr="002F132A">
        <w:rPr>
          <w:rFonts w:ascii="Arial" w:hAnsi="Arial" w:cs="Arial"/>
          <w:sz w:val="22"/>
          <w:szCs w:val="22"/>
          <w:lang w:val="en-AU"/>
        </w:rPr>
        <w:t>mjera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koje</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će</w:t>
      </w:r>
      <w:proofErr w:type="spellEnd"/>
      <w:r w:rsidRPr="002F132A">
        <w:rPr>
          <w:rFonts w:ascii="Arial" w:hAnsi="Arial" w:cs="Arial"/>
          <w:sz w:val="22"/>
          <w:szCs w:val="22"/>
          <w:lang w:val="en-AU"/>
        </w:rPr>
        <w:t xml:space="preserve"> se </w:t>
      </w:r>
      <w:proofErr w:type="spellStart"/>
      <w:r w:rsidRPr="002F132A">
        <w:rPr>
          <w:rFonts w:ascii="Arial" w:hAnsi="Arial" w:cs="Arial"/>
          <w:sz w:val="22"/>
          <w:szCs w:val="22"/>
          <w:lang w:val="en-AU"/>
        </w:rPr>
        <w:t>poduzimati</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kada</w:t>
      </w:r>
      <w:proofErr w:type="spellEnd"/>
      <w:r w:rsidRPr="002F132A">
        <w:rPr>
          <w:rFonts w:ascii="Arial" w:hAnsi="Arial" w:cs="Arial"/>
          <w:sz w:val="22"/>
          <w:szCs w:val="22"/>
          <w:lang w:val="en-AU"/>
        </w:rPr>
        <w:t xml:space="preserve"> je u </w:t>
      </w:r>
      <w:proofErr w:type="spellStart"/>
      <w:r w:rsidRPr="002F132A">
        <w:rPr>
          <w:rFonts w:ascii="Arial" w:hAnsi="Arial" w:cs="Arial"/>
          <w:sz w:val="22"/>
          <w:szCs w:val="22"/>
          <w:lang w:val="en-AU"/>
        </w:rPr>
        <w:t>pitanju</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mogući</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uticaj</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na</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površinske</w:t>
      </w:r>
      <w:proofErr w:type="spellEnd"/>
      <w:r w:rsidRPr="002F132A">
        <w:rPr>
          <w:rFonts w:ascii="Arial" w:hAnsi="Arial" w:cs="Arial"/>
          <w:sz w:val="22"/>
          <w:szCs w:val="22"/>
          <w:lang w:val="en-AU"/>
        </w:rPr>
        <w:t xml:space="preserve"> i </w:t>
      </w:r>
      <w:proofErr w:type="spellStart"/>
      <w:r w:rsidRPr="002F132A">
        <w:rPr>
          <w:rFonts w:ascii="Arial" w:hAnsi="Arial" w:cs="Arial"/>
          <w:sz w:val="22"/>
          <w:szCs w:val="22"/>
          <w:lang w:val="en-AU"/>
        </w:rPr>
        <w:t>podzemne</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vode</w:t>
      </w:r>
      <w:proofErr w:type="spellEnd"/>
      <w:r w:rsidRPr="002F132A">
        <w:rPr>
          <w:rFonts w:ascii="Arial" w:hAnsi="Arial" w:cs="Arial"/>
          <w:sz w:val="22"/>
          <w:szCs w:val="22"/>
          <w:lang w:val="en-AU"/>
        </w:rPr>
        <w:t xml:space="preserve"> (</w:t>
      </w:r>
      <w:proofErr w:type="spellStart"/>
      <w:r w:rsidRPr="002F132A">
        <w:rPr>
          <w:rFonts w:ascii="Arial" w:hAnsi="Arial" w:cs="Arial"/>
          <w:sz w:val="22"/>
          <w:szCs w:val="22"/>
          <w:lang w:val="en-AU"/>
        </w:rPr>
        <w:t>Poglavlje</w:t>
      </w:r>
      <w:proofErr w:type="spellEnd"/>
      <w:r w:rsidRPr="002F132A">
        <w:rPr>
          <w:rFonts w:ascii="Arial" w:hAnsi="Arial" w:cs="Arial"/>
          <w:sz w:val="22"/>
          <w:szCs w:val="22"/>
          <w:lang w:val="en-AU"/>
        </w:rPr>
        <w:t xml:space="preserve"> C1.8. – str. 63).</w:t>
      </w:r>
    </w:p>
    <w:p w:rsidR="002F132A" w:rsidRPr="002F132A" w:rsidRDefault="002F132A" w:rsidP="002F132A">
      <w:pPr>
        <w:rPr>
          <w:rFonts w:ascii="Arial" w:hAnsi="Arial" w:cs="Arial"/>
          <w:noProof/>
          <w:sz w:val="22"/>
          <w:szCs w:val="22"/>
          <w:lang w:val="bs-Latn-BA"/>
        </w:rPr>
      </w:pPr>
    </w:p>
    <w:p w:rsidR="002F132A" w:rsidRPr="0056677B" w:rsidRDefault="002F132A" w:rsidP="00C2229B">
      <w:pPr>
        <w:pStyle w:val="ListParagraph"/>
        <w:numPr>
          <w:ilvl w:val="0"/>
          <w:numId w:val="21"/>
        </w:numPr>
        <w:jc w:val="both"/>
        <w:rPr>
          <w:rFonts w:ascii="Arial" w:hAnsi="Arial" w:cs="Arial"/>
          <w:noProof/>
          <w:sz w:val="22"/>
          <w:szCs w:val="22"/>
          <w:lang w:val="bs-Latn-BA"/>
        </w:rPr>
      </w:pPr>
      <w:r w:rsidRPr="0056677B">
        <w:rPr>
          <w:rFonts w:ascii="Arial" w:hAnsi="Arial" w:cs="Arial"/>
          <w:noProof/>
          <w:sz w:val="22"/>
          <w:szCs w:val="22"/>
          <w:lang w:val="bs-Latn-BA"/>
        </w:rPr>
        <w:t xml:space="preserve">Na uočeni dalekovod iznad dijela eksploatacionog polja neće biti uticaja u fazi eksploatacije, ukoliko se poduzmu mjere naložene u Prethodnoj saglasnosti (broj 509432/2024, (izdatoj od strane „Elektroprivrede BiH d.d. Sarajevo“), kao i mjere iz Uslovne saglasnosti, izdate od strane „Elektroprijenosa BiH“ (broj:U-03-69/22 od 09.03.2024.godine), a koje je potebno poduzeti u cilju zaštite dalekovoda DV 110 kV Velika Kladuša-Vrnograč, u rasponu SM 27- SM 28. </w:t>
      </w:r>
    </w:p>
    <w:p w:rsidR="0005488E" w:rsidRPr="0005488E" w:rsidRDefault="0005488E" w:rsidP="0005488E">
      <w:pPr>
        <w:pStyle w:val="ListParagraph"/>
        <w:jc w:val="both"/>
        <w:rPr>
          <w:rFonts w:ascii="Arial" w:hAnsi="Arial" w:cs="Arial"/>
          <w:b/>
          <w:i/>
          <w:noProof/>
          <w:sz w:val="22"/>
          <w:szCs w:val="22"/>
          <w:lang w:val="bs-Latn-BA"/>
        </w:rPr>
      </w:pPr>
    </w:p>
    <w:p w:rsidR="002F132A" w:rsidRPr="002F132A" w:rsidRDefault="002F132A" w:rsidP="00C2229B">
      <w:pPr>
        <w:pStyle w:val="ListParagraph"/>
        <w:numPr>
          <w:ilvl w:val="0"/>
          <w:numId w:val="21"/>
        </w:numPr>
        <w:jc w:val="both"/>
        <w:rPr>
          <w:rFonts w:ascii="Arial" w:hAnsi="Arial" w:cs="Arial"/>
          <w:noProof/>
          <w:sz w:val="22"/>
          <w:szCs w:val="22"/>
          <w:lang w:val="bs-Latn-BA"/>
        </w:rPr>
      </w:pPr>
      <w:r w:rsidRPr="002F132A">
        <w:rPr>
          <w:rFonts w:ascii="Arial" w:hAnsi="Arial" w:cs="Arial"/>
          <w:noProof/>
          <w:sz w:val="22"/>
          <w:szCs w:val="22"/>
          <w:lang w:val="bs-Latn-BA"/>
        </w:rPr>
        <w:t>U dopuni Zahtjeva u poglavlju C.1.8.date su mjere za sprečavanje uticaja radova na eksploataciji na dalekovod (str.68).</w:t>
      </w:r>
    </w:p>
    <w:p w:rsidR="002F132A" w:rsidRPr="002F132A" w:rsidRDefault="002F132A" w:rsidP="00C2229B">
      <w:pPr>
        <w:pStyle w:val="ListParagraph"/>
        <w:numPr>
          <w:ilvl w:val="0"/>
          <w:numId w:val="21"/>
        </w:numPr>
        <w:jc w:val="both"/>
        <w:rPr>
          <w:rFonts w:ascii="Arial" w:hAnsi="Arial" w:cs="Arial"/>
          <w:noProof/>
          <w:sz w:val="22"/>
          <w:szCs w:val="22"/>
          <w:lang w:val="bs-Latn-BA"/>
        </w:rPr>
      </w:pPr>
      <w:r w:rsidRPr="002F132A">
        <w:rPr>
          <w:rFonts w:ascii="Arial" w:hAnsi="Arial" w:cs="Arial"/>
          <w:noProof/>
          <w:sz w:val="22"/>
          <w:szCs w:val="22"/>
          <w:lang w:val="bs-Latn-BA"/>
        </w:rPr>
        <w:t>Uočene štamparske greške su otklonjene.</w:t>
      </w:r>
    </w:p>
    <w:p w:rsidR="002F132A" w:rsidRPr="002F132A" w:rsidRDefault="002F132A" w:rsidP="0005488E">
      <w:pPr>
        <w:rPr>
          <w:rFonts w:ascii="Arial" w:hAnsi="Arial" w:cs="Arial"/>
          <w:noProof/>
          <w:sz w:val="22"/>
          <w:szCs w:val="22"/>
          <w:lang w:val="bs-Latn-BA"/>
        </w:rPr>
      </w:pPr>
    </w:p>
    <w:p w:rsidR="002F132A" w:rsidRPr="002F132A" w:rsidRDefault="002F132A" w:rsidP="00C2229B">
      <w:pPr>
        <w:pStyle w:val="ListParagraph"/>
        <w:numPr>
          <w:ilvl w:val="0"/>
          <w:numId w:val="24"/>
        </w:numPr>
        <w:rPr>
          <w:rFonts w:ascii="Arial" w:hAnsi="Arial" w:cs="Arial"/>
          <w:b/>
          <w:bCs/>
          <w:noProof/>
          <w:sz w:val="22"/>
          <w:szCs w:val="22"/>
          <w:lang w:val="bs-Latn-BA"/>
        </w:rPr>
      </w:pPr>
      <w:r w:rsidRPr="002F132A">
        <w:rPr>
          <w:rFonts w:ascii="Arial" w:hAnsi="Arial" w:cs="Arial"/>
          <w:b/>
          <w:bCs/>
          <w:noProof/>
          <w:sz w:val="22"/>
          <w:szCs w:val="22"/>
          <w:lang w:val="bs-Latn-BA"/>
        </w:rPr>
        <w:t>Primjedbe Agencije za vodno područje rijeke Save</w:t>
      </w:r>
    </w:p>
    <w:p w:rsidR="002F132A" w:rsidRPr="002F132A" w:rsidRDefault="002F132A" w:rsidP="0005488E">
      <w:pPr>
        <w:pStyle w:val="ListParagraph"/>
        <w:rPr>
          <w:rFonts w:ascii="Arial" w:hAnsi="Arial" w:cs="Arial"/>
          <w:b/>
          <w:bCs/>
          <w:noProof/>
          <w:sz w:val="22"/>
          <w:szCs w:val="22"/>
          <w:lang w:val="bs-Latn-BA"/>
        </w:rPr>
      </w:pPr>
    </w:p>
    <w:p w:rsidR="002F132A" w:rsidRPr="002F132A" w:rsidRDefault="002F132A" w:rsidP="00C36129">
      <w:pPr>
        <w:ind w:firstLine="360"/>
        <w:rPr>
          <w:rFonts w:ascii="Arial" w:hAnsi="Arial" w:cs="Arial"/>
          <w:noProof/>
          <w:sz w:val="22"/>
          <w:szCs w:val="22"/>
          <w:lang w:val="bs-Latn-BA"/>
        </w:rPr>
      </w:pPr>
      <w:r w:rsidRPr="002F132A">
        <w:rPr>
          <w:rFonts w:ascii="Arial" w:hAnsi="Arial" w:cs="Arial"/>
          <w:noProof/>
          <w:sz w:val="22"/>
          <w:szCs w:val="22"/>
          <w:lang w:val="bs-Latn-BA"/>
        </w:rPr>
        <w:t>U dopisu Agencije za vodno područje rijeke Save (broj: 10/40-825-2/24 od 07.08.2024.godine) primjedbe i sugestije se odnose na ranije izdato Rješenje o prethodnoj vodnoj saglasnosti (broj: UP-I/25-1-40-204-6/21 od 09.06.2021.godine) za ispuštanje tehnoloških otpadnih voda kao i aktivnosti koje mogu privremeno ili trajno degradirati kvalitet voda ili ometati poboljšanje njihovog postojećeg kvaliteta prilikom provođenja eksploatacije na PK – kamenolomu dolomita „Hajrat“, sa pratećim objektima, lociranog u naselju Slapnica industrijskog kruga „Hajrat“, na  zemljištu označenom kao k.č. broj: 48, 49, 50, 51/1, 52, 54/1, 55/1, 56, 57, 58, 59, 60, 64, 67, 68, 69, 70/1, 71, 72, 73, 78, 84, 85 i 15707 K.O.Slapnica, u naselju Donja Slapnica, općina Velika Kladuša.</w:t>
      </w:r>
    </w:p>
    <w:p w:rsidR="002F132A" w:rsidRPr="002F132A" w:rsidRDefault="002F132A" w:rsidP="00C2229B">
      <w:pPr>
        <w:pStyle w:val="ListParagraph"/>
        <w:numPr>
          <w:ilvl w:val="0"/>
          <w:numId w:val="22"/>
        </w:numPr>
        <w:jc w:val="both"/>
        <w:rPr>
          <w:rFonts w:ascii="Arial" w:hAnsi="Arial" w:cs="Arial"/>
          <w:noProof/>
          <w:sz w:val="22"/>
          <w:szCs w:val="22"/>
          <w:lang w:val="bs-Latn-BA"/>
        </w:rPr>
      </w:pPr>
      <w:r w:rsidRPr="002F132A">
        <w:rPr>
          <w:rFonts w:ascii="Arial" w:hAnsi="Arial" w:cs="Arial"/>
          <w:noProof/>
          <w:sz w:val="22"/>
          <w:szCs w:val="22"/>
          <w:lang w:val="bs-Latn-BA"/>
        </w:rPr>
        <w:t>U dopisu se navodi da je u zahtjevu potrebno navesti uslove koji su propisani tačkom 4.1. pomenutog Rješenja (ukupno 7. uslova).</w:t>
      </w:r>
    </w:p>
    <w:p w:rsidR="002F132A" w:rsidRPr="002F132A" w:rsidRDefault="002F132A" w:rsidP="00C2229B">
      <w:pPr>
        <w:pStyle w:val="ListParagraph"/>
        <w:numPr>
          <w:ilvl w:val="0"/>
          <w:numId w:val="22"/>
        </w:numPr>
        <w:jc w:val="both"/>
        <w:rPr>
          <w:rFonts w:ascii="Arial" w:hAnsi="Arial" w:cs="Arial"/>
          <w:noProof/>
          <w:sz w:val="22"/>
          <w:szCs w:val="22"/>
          <w:lang w:val="bs-Latn-BA"/>
        </w:rPr>
      </w:pPr>
      <w:r w:rsidRPr="002F132A">
        <w:rPr>
          <w:rFonts w:ascii="Arial" w:hAnsi="Arial" w:cs="Arial"/>
          <w:noProof/>
          <w:sz w:val="22"/>
          <w:szCs w:val="22"/>
          <w:lang w:val="bs-Latn-BA"/>
        </w:rPr>
        <w:t>U nastavku dopisa se navodi da se u Zahtjevu ne navodi  način zbrinjavanja otpadnih voda tj. postavlja se pitanje da li se iste ispuštaju u recipijent ili se zbrinjavaju u vodosabirniku, što nije navedeno, kao ni način zbrinjavanje te iste vode iz vodosabirnika. Nalaže se da se način ispuštanja ili zbrinjavanja otpadnih voda opiše u Zahtjevu.</w:t>
      </w:r>
    </w:p>
    <w:p w:rsidR="002F132A" w:rsidRPr="002F132A" w:rsidRDefault="002F132A" w:rsidP="0005488E">
      <w:pPr>
        <w:rPr>
          <w:rFonts w:ascii="Arial" w:hAnsi="Arial" w:cs="Arial"/>
          <w:b/>
          <w:bCs/>
          <w:noProof/>
          <w:sz w:val="22"/>
          <w:szCs w:val="22"/>
          <w:lang w:val="bs-Latn-BA"/>
        </w:rPr>
      </w:pPr>
    </w:p>
    <w:p w:rsidR="002F132A" w:rsidRDefault="002F132A" w:rsidP="0005488E">
      <w:pPr>
        <w:rPr>
          <w:rFonts w:ascii="Arial" w:hAnsi="Arial" w:cs="Arial"/>
          <w:b/>
          <w:bCs/>
          <w:noProof/>
          <w:sz w:val="22"/>
          <w:szCs w:val="22"/>
          <w:lang w:val="bs-Latn-BA"/>
        </w:rPr>
      </w:pPr>
      <w:r w:rsidRPr="002F132A">
        <w:rPr>
          <w:rFonts w:ascii="Arial" w:hAnsi="Arial" w:cs="Arial"/>
          <w:b/>
          <w:bCs/>
          <w:noProof/>
          <w:sz w:val="22"/>
          <w:szCs w:val="22"/>
          <w:lang w:val="bs-Latn-BA"/>
        </w:rPr>
        <w:t>Dopuna/odgovori konsultantske kuće Rudarski institut d.d. Tuzla</w:t>
      </w:r>
    </w:p>
    <w:p w:rsidR="00C36129" w:rsidRPr="002F132A" w:rsidRDefault="00C36129" w:rsidP="0005488E">
      <w:pPr>
        <w:rPr>
          <w:rFonts w:ascii="Arial" w:hAnsi="Arial" w:cs="Arial"/>
          <w:b/>
          <w:bCs/>
          <w:noProof/>
          <w:sz w:val="22"/>
          <w:szCs w:val="22"/>
          <w:lang w:val="bs-Latn-BA"/>
        </w:rPr>
      </w:pPr>
    </w:p>
    <w:p w:rsidR="002F132A" w:rsidRPr="002F132A" w:rsidRDefault="002F132A" w:rsidP="00C2229B">
      <w:pPr>
        <w:pStyle w:val="ListParagraph"/>
        <w:numPr>
          <w:ilvl w:val="0"/>
          <w:numId w:val="23"/>
        </w:numPr>
        <w:jc w:val="both"/>
        <w:rPr>
          <w:rFonts w:ascii="Arial" w:hAnsi="Arial" w:cs="Arial"/>
          <w:noProof/>
          <w:color w:val="FF0000"/>
          <w:sz w:val="22"/>
          <w:szCs w:val="22"/>
          <w:lang w:val="bs-Latn-BA"/>
        </w:rPr>
      </w:pPr>
      <w:r w:rsidRPr="002F132A">
        <w:rPr>
          <w:rFonts w:ascii="Arial" w:hAnsi="Arial" w:cs="Arial"/>
          <w:noProof/>
          <w:sz w:val="22"/>
          <w:szCs w:val="22"/>
          <w:lang w:val="bs-Latn-BA"/>
        </w:rPr>
        <w:lastRenderedPageBreak/>
        <w:t>Rješenje</w:t>
      </w:r>
      <w:r w:rsidRPr="002F132A">
        <w:rPr>
          <w:rFonts w:ascii="Arial" w:hAnsi="Arial" w:cs="Arial"/>
          <w:noProof/>
          <w:color w:val="FF0000"/>
          <w:sz w:val="22"/>
          <w:szCs w:val="22"/>
          <w:lang w:val="bs-Latn-BA"/>
        </w:rPr>
        <w:t xml:space="preserve"> </w:t>
      </w:r>
      <w:r w:rsidRPr="002F132A">
        <w:rPr>
          <w:rFonts w:ascii="Arial" w:hAnsi="Arial" w:cs="Arial"/>
          <w:noProof/>
          <w:sz w:val="22"/>
          <w:szCs w:val="22"/>
          <w:lang w:val="bs-Latn-BA"/>
        </w:rPr>
        <w:t xml:space="preserve">o prethodnoj vodnoj saglasnosti (broj: UP-I/25-1-40-204-6/21 od 09.06.2021.godine) za ispuštanje tehnoloških otpadnih voda kao i aktivnosti koje mogu privremeno ili trajno degradirati kvalitet voda ili ometati poboljšanje njihovog postojećeg kvaliteta prilikom provođenja eksploatacije na PK – kamenolomu dolomita „Hajrat“, sa pratećim objektima, lociranog u naselju Slapnica industrijskog kruga „Hajrat“, </w:t>
      </w:r>
      <w:r w:rsidRPr="002F132A">
        <w:rPr>
          <w:rFonts w:ascii="Arial" w:hAnsi="Arial" w:cs="Arial"/>
          <w:noProof/>
          <w:sz w:val="22"/>
          <w:szCs w:val="22"/>
          <w:u w:val="single"/>
          <w:lang w:val="bs-Latn-BA"/>
        </w:rPr>
        <w:t>odnosilo se na kamenolom (prethodnih granica eksploatacionog polja površine 4,92 ha) i industrijski krug, koji u svom sastavu ima betonaru, asfaltnu bazu, separaciju, radionice (infrastrukturne objekte</w:t>
      </w:r>
      <w:r w:rsidRPr="002F132A">
        <w:rPr>
          <w:rFonts w:ascii="Arial" w:hAnsi="Arial" w:cs="Arial"/>
          <w:noProof/>
          <w:sz w:val="22"/>
          <w:szCs w:val="22"/>
          <w:lang w:val="bs-Latn-BA"/>
        </w:rPr>
        <w:t xml:space="preserve">) i za koje su naloženi uslovi propisani tačkom 4.1. </w:t>
      </w:r>
    </w:p>
    <w:p w:rsidR="002F132A" w:rsidRPr="002F132A" w:rsidRDefault="002F132A" w:rsidP="0005488E">
      <w:pPr>
        <w:rPr>
          <w:rFonts w:cs="Arial"/>
          <w:noProof/>
          <w:lang w:val="bs-Latn-BA"/>
        </w:rPr>
      </w:pPr>
    </w:p>
    <w:p w:rsidR="002F132A" w:rsidRPr="002F132A" w:rsidRDefault="002F132A" w:rsidP="0005488E">
      <w:pPr>
        <w:pStyle w:val="ListParagraph"/>
        <w:jc w:val="both"/>
        <w:rPr>
          <w:rFonts w:ascii="Arial" w:hAnsi="Arial" w:cs="Arial"/>
          <w:noProof/>
          <w:color w:val="FF0000"/>
          <w:sz w:val="22"/>
          <w:szCs w:val="22"/>
          <w:lang w:val="bs-Latn-BA"/>
        </w:rPr>
      </w:pPr>
      <w:r w:rsidRPr="002F132A">
        <w:rPr>
          <w:rFonts w:ascii="Arial" w:hAnsi="Arial" w:cs="Arial"/>
          <w:noProof/>
          <w:sz w:val="22"/>
          <w:szCs w:val="22"/>
          <w:lang w:val="bs-Latn-BA"/>
        </w:rPr>
        <w:t>S obzirom da je  Zahtjevom za prethodnu procjenu uticaja na okoliš eksploatacije dolomita na PK – kamenolomu „Hajrat“ obuhvaćen samo PK-kamenolom „Hajrat“ površine 3,81 ha (</w:t>
      </w:r>
      <w:r w:rsidRPr="002F132A">
        <w:rPr>
          <w:rFonts w:ascii="Arial" w:hAnsi="Arial" w:cs="Arial"/>
          <w:noProof/>
          <w:sz w:val="22"/>
          <w:szCs w:val="22"/>
          <w:u w:val="single"/>
          <w:lang w:val="bs-Latn-BA"/>
        </w:rPr>
        <w:t>bez asfaltne baze, betonare, skladišta itd</w:t>
      </w:r>
      <w:r w:rsidRPr="002F132A">
        <w:rPr>
          <w:rFonts w:ascii="Arial" w:hAnsi="Arial" w:cs="Arial"/>
          <w:noProof/>
          <w:sz w:val="22"/>
          <w:szCs w:val="22"/>
          <w:lang w:val="bs-Latn-BA"/>
        </w:rPr>
        <w:t>), kao i da je pomenuto Rješenje o prethodnoj  vodnoj saglasnosti prestalo sa važenjem (istekao rok), uslovi iz tačke 4.1. nemogu biti sadržani u dopuni ovog Zahtjeva, jer ne tretiraju pomenute infrastrukturne objekte.</w:t>
      </w:r>
    </w:p>
    <w:p w:rsidR="002F132A" w:rsidRPr="002F132A" w:rsidRDefault="002F132A" w:rsidP="0005488E">
      <w:pPr>
        <w:pStyle w:val="ListParagraph"/>
        <w:rPr>
          <w:rFonts w:ascii="Arial" w:hAnsi="Arial" w:cs="Arial"/>
          <w:noProof/>
          <w:sz w:val="22"/>
          <w:szCs w:val="22"/>
          <w:lang w:val="bs-Latn-BA"/>
        </w:rPr>
      </w:pPr>
    </w:p>
    <w:p w:rsidR="002F132A" w:rsidRPr="002F132A" w:rsidRDefault="002F132A" w:rsidP="0005488E">
      <w:pPr>
        <w:pStyle w:val="ListParagraph"/>
        <w:rPr>
          <w:rFonts w:ascii="Arial" w:hAnsi="Arial" w:cs="Arial"/>
          <w:i/>
          <w:iCs/>
          <w:noProof/>
          <w:sz w:val="22"/>
          <w:szCs w:val="22"/>
          <w:lang w:val="bs-Latn-BA"/>
        </w:rPr>
      </w:pPr>
      <w:r w:rsidRPr="002F132A">
        <w:rPr>
          <w:rFonts w:ascii="Arial" w:hAnsi="Arial" w:cs="Arial"/>
          <w:i/>
          <w:iCs/>
          <w:noProof/>
          <w:sz w:val="22"/>
          <w:szCs w:val="22"/>
          <w:lang w:val="bs-Latn-BA"/>
        </w:rPr>
        <w:t>Obrazloženje:</w:t>
      </w:r>
    </w:p>
    <w:p w:rsidR="002F132A" w:rsidRPr="002F132A" w:rsidRDefault="002F132A" w:rsidP="0005488E">
      <w:pPr>
        <w:pStyle w:val="ListParagraph"/>
        <w:jc w:val="both"/>
        <w:rPr>
          <w:rFonts w:ascii="Arial" w:hAnsi="Arial" w:cs="Arial"/>
          <w:noProof/>
          <w:sz w:val="22"/>
          <w:szCs w:val="22"/>
          <w:lang w:val="bs-Latn-BA"/>
        </w:rPr>
      </w:pPr>
      <w:r w:rsidRPr="002F132A">
        <w:rPr>
          <w:rFonts w:ascii="Arial" w:hAnsi="Arial" w:cs="Arial"/>
          <w:noProof/>
          <w:sz w:val="22"/>
          <w:szCs w:val="22"/>
          <w:lang w:val="bs-Latn-BA"/>
        </w:rPr>
        <w:t xml:space="preserve">Naime, „Idejnim rudarskim projektom eksploatacije dolomita na PK-kamenolomu „Hajrat“, a za koji je izrađen predmetni Zahtjev o prethodnoj procjeni uticaj na okoliš, osim vodosabirnika nije predviđena izgradnja separatora ulja i masti.  </w:t>
      </w:r>
    </w:p>
    <w:p w:rsidR="002F132A" w:rsidRPr="002F132A" w:rsidRDefault="002F132A" w:rsidP="0005488E">
      <w:pPr>
        <w:pStyle w:val="ListParagraph"/>
        <w:jc w:val="both"/>
        <w:rPr>
          <w:rFonts w:ascii="Arial" w:hAnsi="Arial" w:cs="Arial"/>
          <w:noProof/>
          <w:sz w:val="22"/>
          <w:szCs w:val="22"/>
          <w:lang w:val="bs-Latn-BA"/>
        </w:rPr>
      </w:pPr>
    </w:p>
    <w:p w:rsidR="002F132A" w:rsidRPr="002F132A" w:rsidRDefault="002F132A" w:rsidP="0005488E">
      <w:pPr>
        <w:pStyle w:val="ListParagraph"/>
        <w:jc w:val="both"/>
        <w:rPr>
          <w:rFonts w:ascii="Arial" w:hAnsi="Arial" w:cs="Arial"/>
          <w:noProof/>
          <w:sz w:val="22"/>
          <w:szCs w:val="22"/>
          <w:lang w:val="bs-Latn-BA"/>
        </w:rPr>
      </w:pPr>
      <w:r w:rsidRPr="002F132A">
        <w:rPr>
          <w:rFonts w:ascii="Arial" w:hAnsi="Arial" w:cs="Arial"/>
          <w:noProof/>
          <w:sz w:val="22"/>
          <w:szCs w:val="22"/>
          <w:lang w:val="bs-Latn-BA"/>
        </w:rPr>
        <w:t>Isto tako na PK-kamenolomu „Hajrat“ (eksploatacionom polju), neće se tretirati otpad koji nastaje od rada betonare i asfaltne baze i način njihovog odlaganja koje zabranjuje deponovanje na česticu „vodno dobro“, kao ni skladište ulja i maziva, spremnika mazuta itd.</w:t>
      </w:r>
    </w:p>
    <w:p w:rsidR="002F132A" w:rsidRPr="002F132A" w:rsidRDefault="002F132A" w:rsidP="0005488E">
      <w:pPr>
        <w:pStyle w:val="ListParagraph"/>
        <w:rPr>
          <w:rFonts w:ascii="Arial" w:hAnsi="Arial" w:cs="Arial"/>
          <w:noProof/>
          <w:color w:val="FF0000"/>
          <w:sz w:val="22"/>
          <w:szCs w:val="22"/>
          <w:lang w:val="bs-Latn-BA"/>
        </w:rPr>
      </w:pPr>
    </w:p>
    <w:p w:rsidR="002F132A" w:rsidRPr="002F132A" w:rsidRDefault="002F132A" w:rsidP="0005488E">
      <w:pPr>
        <w:pStyle w:val="ListParagraph"/>
        <w:jc w:val="both"/>
        <w:rPr>
          <w:rFonts w:ascii="Arial" w:eastAsia="Calibri" w:hAnsi="Arial" w:cs="Arial"/>
          <w:sz w:val="22"/>
          <w:szCs w:val="22"/>
        </w:rPr>
      </w:pPr>
      <w:r w:rsidRPr="002F132A">
        <w:rPr>
          <w:rFonts w:ascii="Arial" w:hAnsi="Arial" w:cs="Arial"/>
          <w:noProof/>
          <w:sz w:val="22"/>
          <w:szCs w:val="22"/>
          <w:lang w:val="bs-Latn-BA"/>
        </w:rPr>
        <w:t xml:space="preserve">Iz pomenutog razloga, uporedo sa izradom predmetnog Zahtjeva urađena je </w:t>
      </w:r>
      <w:r w:rsidRPr="002F132A">
        <w:rPr>
          <w:rFonts w:ascii="Arial" w:hAnsi="Arial" w:cs="Arial"/>
          <w:b/>
          <w:bCs/>
          <w:noProof/>
          <w:sz w:val="22"/>
          <w:szCs w:val="22"/>
          <w:u w:val="single"/>
          <w:lang w:val="bs-Latn-BA"/>
        </w:rPr>
        <w:t>nova</w:t>
      </w:r>
      <w:r w:rsidRPr="002F132A">
        <w:rPr>
          <w:rFonts w:ascii="Arial" w:hAnsi="Arial" w:cs="Arial"/>
          <w:noProof/>
          <w:sz w:val="22"/>
          <w:szCs w:val="22"/>
          <w:lang w:val="bs-Latn-BA"/>
        </w:rPr>
        <w:t xml:space="preserve"> </w:t>
      </w:r>
      <w:r w:rsidRPr="002F132A">
        <w:rPr>
          <w:rFonts w:ascii="Arial" w:hAnsi="Arial" w:cs="Arial"/>
          <w:i/>
          <w:iCs/>
          <w:noProof/>
          <w:sz w:val="22"/>
          <w:szCs w:val="22"/>
          <w:lang w:val="bs-Latn-BA"/>
        </w:rPr>
        <w:t>„Studija za ishodovanje prethodne vodne saglasnosti za eksploataciju dolomita na PK-kamenolomu „Hajrat“,</w:t>
      </w:r>
      <w:r w:rsidRPr="002F132A">
        <w:rPr>
          <w:rFonts w:ascii="Arial" w:hAnsi="Arial" w:cs="Arial"/>
          <w:noProof/>
          <w:sz w:val="22"/>
          <w:szCs w:val="22"/>
          <w:lang w:val="bs-Latn-BA"/>
        </w:rPr>
        <w:t xml:space="preserve"> koja će biti dostavljena Agenciji za postupak ishodovanja nove Prethodne vodne saglasnosti za aktivnost eksploatacije na ovom PK, a u kojoj je opisan sistem eksploatacije i u skladu s tim način prikupljanja i odvođenja otpadne vode i drugog otpada, odnosno svi podaci i proračuni koji se zahtjevaju u skladu sa </w:t>
      </w:r>
      <w:r w:rsidRPr="002F132A">
        <w:rPr>
          <w:rFonts w:ascii="Arial" w:eastAsia="Calibri" w:hAnsi="Arial" w:cs="Arial"/>
          <w:sz w:val="22"/>
          <w:szCs w:val="22"/>
        </w:rPr>
        <w:t>Pravilnikom o sadržaju, obliku, uslovima, načinu izdavanja i čuvanja vodnih akata („Službene novine Federacije BIH“, broj 31/15, 55/19, 41/20 i 63/22).</w:t>
      </w:r>
    </w:p>
    <w:p w:rsidR="002F132A" w:rsidRPr="002F132A" w:rsidRDefault="002F132A" w:rsidP="0005488E">
      <w:pPr>
        <w:pStyle w:val="ListParagraph"/>
        <w:rPr>
          <w:rFonts w:ascii="Arial" w:hAnsi="Arial" w:cs="Arial"/>
          <w:noProof/>
          <w:color w:val="FF0000"/>
          <w:sz w:val="22"/>
          <w:szCs w:val="22"/>
          <w:lang w:val="bs-Latn-BA"/>
        </w:rPr>
      </w:pPr>
    </w:p>
    <w:p w:rsidR="002F132A" w:rsidRPr="002F132A" w:rsidRDefault="002F132A" w:rsidP="00C2229B">
      <w:pPr>
        <w:pStyle w:val="ListParagraph"/>
        <w:numPr>
          <w:ilvl w:val="0"/>
          <w:numId w:val="23"/>
        </w:numPr>
        <w:spacing w:before="120" w:line="276" w:lineRule="auto"/>
        <w:jc w:val="both"/>
        <w:rPr>
          <w:rFonts w:ascii="Arial" w:hAnsi="Arial" w:cs="Arial"/>
          <w:noProof/>
          <w:sz w:val="22"/>
          <w:szCs w:val="22"/>
          <w:lang w:val="bs-Latn-BA"/>
        </w:rPr>
      </w:pPr>
      <w:r w:rsidRPr="002F132A">
        <w:rPr>
          <w:rFonts w:ascii="Arial" w:hAnsi="Arial" w:cs="Arial"/>
          <w:noProof/>
          <w:sz w:val="22"/>
          <w:szCs w:val="22"/>
          <w:lang w:val="bs-Latn-BA"/>
        </w:rPr>
        <w:t>U dopuni Zahtjeva poglavlje A2.4. Emisije u vodu (podzemne/površinske) dat je opis način zbrinjavanja otpadnih voda/zbrinjavanje u vodosabirniku (taložniku) na PK-kamenolomu „Hajrat“, kao i način zbrinjavanja otpadnog mulja iz vodosabirnika.</w:t>
      </w:r>
    </w:p>
    <w:p w:rsidR="002F132A" w:rsidRPr="002F132A" w:rsidRDefault="002F132A" w:rsidP="002F132A">
      <w:pPr>
        <w:pStyle w:val="ListParagraph"/>
        <w:rPr>
          <w:rFonts w:ascii="Arial" w:hAnsi="Arial" w:cs="Arial"/>
          <w:noProof/>
          <w:sz w:val="22"/>
          <w:szCs w:val="22"/>
          <w:lang w:val="bs-Latn-BA"/>
        </w:rPr>
      </w:pPr>
    </w:p>
    <w:p w:rsidR="00BA4651" w:rsidRPr="002F132A" w:rsidRDefault="002F132A" w:rsidP="00C2229B">
      <w:pPr>
        <w:pStyle w:val="ListParagraph"/>
        <w:numPr>
          <w:ilvl w:val="0"/>
          <w:numId w:val="23"/>
        </w:numPr>
        <w:spacing w:before="120" w:line="276" w:lineRule="auto"/>
        <w:jc w:val="both"/>
        <w:rPr>
          <w:rFonts w:ascii="Arial" w:hAnsi="Arial" w:cs="Arial"/>
          <w:noProof/>
          <w:sz w:val="22"/>
          <w:szCs w:val="22"/>
          <w:lang w:val="bs-Latn-BA"/>
        </w:rPr>
      </w:pPr>
      <w:r w:rsidRPr="002F132A">
        <w:rPr>
          <w:rFonts w:ascii="Arial" w:hAnsi="Arial" w:cs="Arial"/>
          <w:noProof/>
          <w:sz w:val="22"/>
          <w:szCs w:val="22"/>
          <w:lang w:val="bs-Latn-BA"/>
        </w:rPr>
        <w:t>U dopuni Zahtjeva u poglavlju C.1.8.date su mjere za sprečavanje uticaja radova na eksploataciji na površinske i podzemne vode (str.63.).</w:t>
      </w:r>
    </w:p>
    <w:p w:rsidR="008A03F8" w:rsidRDefault="008A03F8" w:rsidP="00A7390B">
      <w:pPr>
        <w:ind w:firstLine="360"/>
        <w:contextualSpacing/>
        <w:jc w:val="both"/>
        <w:rPr>
          <w:rFonts w:ascii="Arial" w:hAnsi="Arial" w:cs="Arial"/>
          <w:noProof/>
          <w:sz w:val="22"/>
          <w:szCs w:val="22"/>
          <w:lang w:val="bs-Latn-BA" w:eastAsia="en-US"/>
        </w:rPr>
      </w:pPr>
    </w:p>
    <w:p w:rsidR="00A33116" w:rsidRDefault="005B74F3" w:rsidP="00A33116">
      <w:pPr>
        <w:ind w:firstLine="360"/>
        <w:contextualSpacing/>
        <w:jc w:val="both"/>
        <w:rPr>
          <w:rFonts w:ascii="Arial" w:hAnsi="Arial" w:cs="Arial"/>
          <w:bCs/>
          <w:noProof/>
          <w:sz w:val="22"/>
          <w:szCs w:val="22"/>
          <w:lang w:val="bs-Latn-BA" w:eastAsia="en-US"/>
        </w:rPr>
      </w:pPr>
      <w:r>
        <w:rPr>
          <w:rFonts w:ascii="Arial" w:hAnsi="Arial" w:cs="Arial"/>
          <w:bCs/>
          <w:noProof/>
          <w:sz w:val="22"/>
          <w:szCs w:val="22"/>
          <w:lang w:val="bs-Latn-BA" w:eastAsia="en-US"/>
        </w:rPr>
        <w:t>Ovo Ministarstvo je uvidom u dopunjeni zahtjev za prethodnu procjenu uticaja na okoli</w:t>
      </w:r>
      <w:r w:rsidR="00A33116">
        <w:rPr>
          <w:rFonts w:ascii="Arial" w:hAnsi="Arial" w:cs="Arial"/>
          <w:bCs/>
          <w:noProof/>
          <w:sz w:val="22"/>
          <w:szCs w:val="22"/>
          <w:lang w:val="bs-Latn-BA" w:eastAsia="en-US"/>
        </w:rPr>
        <w:t xml:space="preserve">š konstatovalo da je </w:t>
      </w:r>
      <w:r w:rsidR="00C36129">
        <w:rPr>
          <w:rFonts w:ascii="Arial" w:hAnsi="Arial" w:cs="Arial"/>
          <w:bCs/>
          <w:noProof/>
          <w:sz w:val="22"/>
          <w:szCs w:val="22"/>
          <w:lang w:val="bs-Latn-BA" w:eastAsia="en-US"/>
        </w:rPr>
        <w:t xml:space="preserve">podnosilac zahtjeva izvršio korekciju zahtjeva za PPUO kroz dopunu zahtjeva iz septembra 2024. godine, odnosno u koncesionom polju </w:t>
      </w:r>
      <w:r>
        <w:rPr>
          <w:rFonts w:ascii="Arial" w:hAnsi="Arial" w:cs="Arial"/>
          <w:bCs/>
          <w:noProof/>
          <w:sz w:val="22"/>
          <w:szCs w:val="22"/>
          <w:lang w:val="bs-Latn-BA" w:eastAsia="en-US"/>
        </w:rPr>
        <w:t xml:space="preserve"> </w:t>
      </w:r>
      <w:r w:rsidR="00C36129">
        <w:rPr>
          <w:rFonts w:ascii="Arial" w:hAnsi="Arial" w:cs="Arial"/>
          <w:bCs/>
          <w:noProof/>
          <w:sz w:val="22"/>
          <w:szCs w:val="22"/>
          <w:lang w:val="bs-Latn-BA" w:eastAsia="en-US"/>
        </w:rPr>
        <w:t xml:space="preserve">od </w:t>
      </w:r>
      <w:r>
        <w:rPr>
          <w:rFonts w:ascii="Arial" w:hAnsi="Arial" w:cs="Arial"/>
          <w:bCs/>
          <w:noProof/>
          <w:sz w:val="22"/>
          <w:szCs w:val="22"/>
          <w:lang w:val="bs-Latn-BA" w:eastAsia="en-US"/>
        </w:rPr>
        <w:t xml:space="preserve">4.92 ha </w:t>
      </w:r>
      <w:r w:rsidR="00C36129">
        <w:rPr>
          <w:rFonts w:ascii="Arial" w:hAnsi="Arial" w:cs="Arial"/>
          <w:bCs/>
          <w:noProof/>
          <w:sz w:val="22"/>
          <w:szCs w:val="22"/>
          <w:lang w:val="bs-Latn-BA" w:eastAsia="en-US"/>
        </w:rPr>
        <w:t>okuntorio je</w:t>
      </w:r>
      <w:r>
        <w:rPr>
          <w:rFonts w:ascii="Arial" w:hAnsi="Arial" w:cs="Arial"/>
          <w:bCs/>
          <w:noProof/>
          <w:sz w:val="22"/>
          <w:szCs w:val="22"/>
          <w:lang w:val="bs-Latn-BA" w:eastAsia="en-US"/>
        </w:rPr>
        <w:t xml:space="preserve"> površinu</w:t>
      </w:r>
      <w:r w:rsidR="00C36129">
        <w:rPr>
          <w:rFonts w:ascii="Arial" w:hAnsi="Arial" w:cs="Arial"/>
          <w:bCs/>
          <w:noProof/>
          <w:sz w:val="22"/>
          <w:szCs w:val="22"/>
          <w:lang w:val="bs-Latn-BA" w:eastAsia="en-US"/>
        </w:rPr>
        <w:t xml:space="preserve"> eksploatacionog polja od 3,81 ha. Zbog nastalih korekcije,</w:t>
      </w:r>
      <w:r>
        <w:rPr>
          <w:rFonts w:ascii="Arial" w:hAnsi="Arial" w:cs="Arial"/>
          <w:bCs/>
          <w:noProof/>
          <w:sz w:val="22"/>
          <w:szCs w:val="22"/>
          <w:lang w:val="bs-Latn-BA" w:eastAsia="en-US"/>
        </w:rPr>
        <w:t xml:space="preserve"> podnosilac zahtjev dopunio </w:t>
      </w:r>
      <w:r w:rsidR="00A33116">
        <w:rPr>
          <w:rFonts w:ascii="Arial" w:hAnsi="Arial" w:cs="Arial"/>
          <w:bCs/>
          <w:noProof/>
          <w:sz w:val="22"/>
          <w:szCs w:val="22"/>
          <w:lang w:val="bs-Latn-BA" w:eastAsia="en-US"/>
        </w:rPr>
        <w:t>zahtjev ponovo 12.12.2024. godine, uz koji je dostavio:</w:t>
      </w:r>
    </w:p>
    <w:p w:rsidR="00C36129" w:rsidRPr="00C36129" w:rsidRDefault="00C36129" w:rsidP="00C2229B">
      <w:pPr>
        <w:pStyle w:val="ListParagraph"/>
        <w:numPr>
          <w:ilvl w:val="0"/>
          <w:numId w:val="8"/>
        </w:numPr>
        <w:spacing w:after="200" w:line="276" w:lineRule="auto"/>
        <w:ind w:right="-14"/>
        <w:rPr>
          <w:rFonts w:ascii="Arial" w:hAnsi="Arial" w:cs="Arial"/>
          <w:sz w:val="22"/>
          <w:szCs w:val="22"/>
        </w:rPr>
      </w:pPr>
      <w:r w:rsidRPr="00C36129">
        <w:rPr>
          <w:rFonts w:ascii="Arial" w:hAnsi="Arial" w:cs="Arial"/>
          <w:bCs/>
          <w:noProof/>
          <w:sz w:val="22"/>
          <w:szCs w:val="22"/>
          <w:lang w:val="bs-Latn-BA" w:eastAsia="en-US"/>
        </w:rPr>
        <w:t xml:space="preserve">Korigovanu verziju </w:t>
      </w:r>
      <w:r w:rsidRPr="00C36129">
        <w:rPr>
          <w:rFonts w:ascii="Arial" w:hAnsi="Arial" w:cs="Arial"/>
          <w:sz w:val="22"/>
          <w:szCs w:val="22"/>
        </w:rPr>
        <w:t>Idejnog rudarskog projekta eksploatacije dolomita na PK “HAJRAT” općina Velika Kladuša, izrađen od stra</w:t>
      </w:r>
      <w:r>
        <w:rPr>
          <w:rFonts w:ascii="Arial" w:hAnsi="Arial" w:cs="Arial"/>
          <w:sz w:val="22"/>
          <w:szCs w:val="22"/>
        </w:rPr>
        <w:t>ne RUDARSKO PROJEKTOVANJE Tuzla</w:t>
      </w:r>
      <w:r w:rsidRPr="00C36129">
        <w:rPr>
          <w:rFonts w:ascii="Arial" w:hAnsi="Arial" w:cs="Arial"/>
          <w:sz w:val="22"/>
          <w:szCs w:val="22"/>
        </w:rPr>
        <w:t xml:space="preserve">, avgust 2024 godine , pod brojem: 466-31-VIII/24 (1 x originalni primjerak). </w:t>
      </w:r>
    </w:p>
    <w:p w:rsidR="00C36129" w:rsidRDefault="00C36129" w:rsidP="00A33116">
      <w:pPr>
        <w:ind w:firstLine="360"/>
        <w:contextualSpacing/>
        <w:jc w:val="both"/>
        <w:rPr>
          <w:rFonts w:ascii="Arial" w:hAnsi="Arial" w:cs="Arial"/>
          <w:bCs/>
          <w:noProof/>
          <w:sz w:val="22"/>
          <w:szCs w:val="22"/>
          <w:lang w:val="bs-Latn-BA" w:eastAsia="en-US"/>
        </w:rPr>
      </w:pPr>
    </w:p>
    <w:p w:rsidR="00A33116" w:rsidRDefault="00A33116" w:rsidP="00A33116">
      <w:pPr>
        <w:ind w:firstLine="360"/>
        <w:contextualSpacing/>
        <w:jc w:val="both"/>
        <w:rPr>
          <w:rFonts w:ascii="Arial" w:hAnsi="Arial" w:cs="Arial"/>
          <w:bCs/>
          <w:noProof/>
          <w:sz w:val="22"/>
          <w:szCs w:val="22"/>
          <w:lang w:val="bs-Latn-BA" w:eastAsia="en-US"/>
        </w:rPr>
      </w:pPr>
    </w:p>
    <w:p w:rsidR="005B74F3" w:rsidRDefault="00A33116" w:rsidP="00A33116">
      <w:pPr>
        <w:ind w:firstLine="360"/>
        <w:contextualSpacing/>
        <w:jc w:val="both"/>
        <w:rPr>
          <w:rFonts w:ascii="Arial" w:hAnsi="Arial" w:cs="Arial"/>
          <w:bCs/>
          <w:noProof/>
          <w:sz w:val="22"/>
          <w:szCs w:val="22"/>
          <w:lang w:val="bs-Latn-BA" w:eastAsia="en-US"/>
        </w:rPr>
      </w:pPr>
      <w:r>
        <w:rPr>
          <w:rFonts w:ascii="Arial" w:hAnsi="Arial" w:cs="Arial"/>
          <w:bCs/>
          <w:noProof/>
          <w:sz w:val="22"/>
          <w:szCs w:val="22"/>
          <w:lang w:val="bs-Latn-BA" w:eastAsia="en-US"/>
        </w:rPr>
        <w:t>čime su se stekli uslovi za izdavanje ovog Rješenja</w:t>
      </w:r>
    </w:p>
    <w:p w:rsidR="005B74F3" w:rsidRDefault="005B74F3" w:rsidP="008A03F8">
      <w:pPr>
        <w:contextualSpacing/>
        <w:jc w:val="both"/>
        <w:rPr>
          <w:rFonts w:ascii="Arial" w:hAnsi="Arial" w:cs="Arial"/>
          <w:bCs/>
          <w:noProof/>
          <w:sz w:val="22"/>
          <w:szCs w:val="22"/>
          <w:lang w:val="bs-Latn-BA" w:eastAsia="en-US"/>
        </w:rPr>
      </w:pPr>
    </w:p>
    <w:p w:rsidR="008A03F8" w:rsidRPr="00B94EB9" w:rsidRDefault="008A03F8" w:rsidP="008A03F8">
      <w:pPr>
        <w:contextualSpacing/>
        <w:jc w:val="both"/>
        <w:rPr>
          <w:rFonts w:ascii="Arial" w:hAnsi="Arial" w:cs="Arial"/>
          <w:bCs/>
          <w:noProof/>
          <w:sz w:val="22"/>
          <w:szCs w:val="22"/>
          <w:lang w:eastAsia="en-US"/>
        </w:rPr>
      </w:pPr>
      <w:r w:rsidRPr="00B94EB9">
        <w:rPr>
          <w:rFonts w:ascii="Arial" w:hAnsi="Arial" w:cs="Arial"/>
          <w:bCs/>
          <w:noProof/>
          <w:sz w:val="22"/>
          <w:szCs w:val="22"/>
          <w:lang w:val="bs-Latn-BA" w:eastAsia="en-US"/>
        </w:rPr>
        <w:t xml:space="preserve">Razlozi zbog kojih nije potrebno dalje provoditi postupak procjene uticaja na okoliš su sljedeći: </w:t>
      </w:r>
    </w:p>
    <w:p w:rsidR="008A03F8" w:rsidRPr="00B94EB9" w:rsidRDefault="008A03F8" w:rsidP="008A03F8">
      <w:pPr>
        <w:pStyle w:val="ListParagraph"/>
        <w:numPr>
          <w:ilvl w:val="0"/>
          <w:numId w:val="1"/>
        </w:numPr>
        <w:jc w:val="both"/>
        <w:rPr>
          <w:rFonts w:ascii="Arial" w:hAnsi="Arial" w:cs="Arial"/>
          <w:noProof/>
          <w:sz w:val="22"/>
          <w:szCs w:val="22"/>
          <w:lang w:val="bs-Latn-BA" w:eastAsia="en-US"/>
        </w:rPr>
      </w:pPr>
      <w:r w:rsidRPr="00B94EB9">
        <w:rPr>
          <w:rFonts w:ascii="Arial" w:hAnsi="Arial" w:cs="Arial"/>
          <w:noProof/>
          <w:sz w:val="22"/>
          <w:szCs w:val="22"/>
          <w:lang w:val="bs-Latn-BA" w:eastAsia="en-US"/>
        </w:rPr>
        <w:lastRenderedPageBreak/>
        <w:t xml:space="preserve">nakon provedenog postupka i utvrđenog činjeničnog stanja, izvršena je ocjena svih dokaza koji su priloženi uz zahtjev </w:t>
      </w:r>
      <w:r w:rsidRPr="00B94EB9">
        <w:rPr>
          <w:rFonts w:ascii="Arial" w:hAnsi="Arial" w:cs="Arial"/>
          <w:bCs/>
          <w:noProof/>
          <w:sz w:val="22"/>
          <w:szCs w:val="22"/>
          <w:lang w:val="bs-Latn-BA" w:eastAsia="en-US"/>
        </w:rPr>
        <w:t>za PPUO</w:t>
      </w:r>
      <w:r w:rsidRPr="00B94EB9">
        <w:rPr>
          <w:rFonts w:ascii="Arial" w:hAnsi="Arial" w:cs="Arial"/>
          <w:noProof/>
          <w:sz w:val="22"/>
          <w:szCs w:val="22"/>
          <w:lang w:val="bs-Latn-BA" w:eastAsia="en-US"/>
        </w:rPr>
        <w:t>,</w:t>
      </w:r>
      <w:r w:rsidR="00C36129">
        <w:rPr>
          <w:rFonts w:ascii="Arial" w:hAnsi="Arial" w:cs="Arial"/>
          <w:noProof/>
          <w:sz w:val="22"/>
          <w:szCs w:val="22"/>
          <w:lang w:val="bs-Latn-BA" w:eastAsia="en-US"/>
        </w:rPr>
        <w:t xml:space="preserve"> i utvrđeno da je dokumentacija koju je potrebno priložiti potpuna,</w:t>
      </w:r>
    </w:p>
    <w:p w:rsidR="008A03F8" w:rsidRPr="00B94EB9" w:rsidRDefault="008A03F8" w:rsidP="008A03F8">
      <w:pPr>
        <w:pStyle w:val="ListParagraph"/>
        <w:numPr>
          <w:ilvl w:val="0"/>
          <w:numId w:val="1"/>
        </w:numPr>
        <w:jc w:val="both"/>
        <w:rPr>
          <w:rFonts w:ascii="Arial" w:hAnsi="Arial" w:cs="Arial"/>
          <w:bCs/>
          <w:noProof/>
          <w:sz w:val="22"/>
          <w:szCs w:val="22"/>
          <w:lang w:val="bs-Latn-BA" w:eastAsia="en-US"/>
        </w:rPr>
      </w:pPr>
      <w:r w:rsidRPr="00B94EB9">
        <w:rPr>
          <w:rFonts w:ascii="Arial" w:hAnsi="Arial" w:cs="Arial"/>
          <w:noProof/>
          <w:sz w:val="22"/>
          <w:szCs w:val="22"/>
          <w:lang w:val="bs-Latn-BA" w:eastAsia="en-US"/>
        </w:rPr>
        <w:t>analizirajući kriterije iz Priloga IV. Uredbe i aplicirajući ih na predmetni zahvat u prostoru, utvrđeno je da primjenom mjera</w:t>
      </w:r>
      <w:r w:rsidR="00C36129">
        <w:rPr>
          <w:rFonts w:ascii="Arial" w:hAnsi="Arial" w:cs="Arial"/>
          <w:noProof/>
          <w:sz w:val="22"/>
          <w:szCs w:val="22"/>
          <w:lang w:val="bs-Latn-BA" w:eastAsia="en-US"/>
        </w:rPr>
        <w:t xml:space="preserve"> zaštite okoliša</w:t>
      </w:r>
      <w:r w:rsidRPr="00B94EB9">
        <w:rPr>
          <w:rFonts w:ascii="Arial" w:hAnsi="Arial" w:cs="Arial"/>
          <w:noProof/>
          <w:sz w:val="22"/>
          <w:szCs w:val="22"/>
          <w:lang w:val="bs-Latn-BA" w:eastAsia="en-US"/>
        </w:rPr>
        <w:t xml:space="preserve"> iz tačke 3. dispozitiva ovog Rješenja, </w:t>
      </w:r>
      <w:r w:rsidRPr="00B94EB9">
        <w:rPr>
          <w:rFonts w:ascii="Arial" w:hAnsi="Arial" w:cs="Arial"/>
          <w:bCs/>
          <w:noProof/>
          <w:sz w:val="22"/>
          <w:szCs w:val="22"/>
          <w:lang w:val="bs-Latn-BA" w:eastAsia="en-US"/>
        </w:rPr>
        <w:t xml:space="preserve">predmetni zahvat </w:t>
      </w:r>
      <w:r>
        <w:rPr>
          <w:rFonts w:ascii="Arial" w:hAnsi="Arial" w:cs="Arial"/>
          <w:bCs/>
          <w:noProof/>
          <w:sz w:val="22"/>
          <w:szCs w:val="22"/>
          <w:lang w:val="bs-Latn-BA" w:eastAsia="en-US"/>
        </w:rPr>
        <w:t xml:space="preserve">uz provođenje mjera zaštite i ublažavanja uticaja koji su navedeni u ovom rješenju i </w:t>
      </w:r>
      <w:r w:rsidR="00C36129">
        <w:rPr>
          <w:rFonts w:ascii="Arial" w:hAnsi="Arial" w:cs="Arial"/>
          <w:bCs/>
          <w:noProof/>
          <w:sz w:val="22"/>
          <w:szCs w:val="22"/>
          <w:lang w:val="bs-Latn-BA" w:eastAsia="en-US"/>
        </w:rPr>
        <w:t xml:space="preserve">u </w:t>
      </w:r>
      <w:r>
        <w:rPr>
          <w:rFonts w:ascii="Arial" w:hAnsi="Arial" w:cs="Arial"/>
          <w:bCs/>
          <w:noProof/>
          <w:sz w:val="22"/>
          <w:szCs w:val="22"/>
          <w:lang w:val="bs-Latn-BA" w:eastAsia="en-US"/>
        </w:rPr>
        <w:t xml:space="preserve">zahtjevu za </w:t>
      </w:r>
      <w:r w:rsidR="00C36129">
        <w:rPr>
          <w:rFonts w:ascii="Arial" w:hAnsi="Arial" w:cs="Arial"/>
          <w:bCs/>
          <w:noProof/>
          <w:sz w:val="22"/>
          <w:szCs w:val="22"/>
          <w:lang w:val="bs-Latn-BA" w:eastAsia="en-US"/>
        </w:rPr>
        <w:t>PPUO</w:t>
      </w:r>
      <w:r>
        <w:rPr>
          <w:rFonts w:ascii="Arial" w:hAnsi="Arial" w:cs="Arial"/>
          <w:bCs/>
          <w:noProof/>
          <w:sz w:val="22"/>
          <w:szCs w:val="22"/>
          <w:lang w:val="bs-Latn-BA" w:eastAsia="en-US"/>
        </w:rPr>
        <w:t xml:space="preserve"> kao sastavnom dijelu ovog rješenja iz tačke 4. dispozitiva ovog rješanja </w:t>
      </w:r>
      <w:r w:rsidRPr="00B94EB9">
        <w:rPr>
          <w:rFonts w:ascii="Arial" w:hAnsi="Arial" w:cs="Arial"/>
          <w:bCs/>
          <w:noProof/>
          <w:sz w:val="22"/>
          <w:szCs w:val="22"/>
          <w:lang w:val="bs-Latn-BA" w:eastAsia="en-US"/>
        </w:rPr>
        <w:t>u prostoru neće imati značajan uticaj na okoliš</w:t>
      </w:r>
      <w:r>
        <w:rPr>
          <w:rFonts w:ascii="Arial" w:hAnsi="Arial" w:cs="Arial"/>
          <w:bCs/>
          <w:noProof/>
          <w:sz w:val="22"/>
          <w:szCs w:val="22"/>
          <w:lang w:val="bs-Latn-BA" w:eastAsia="en-US"/>
        </w:rPr>
        <w:t>,</w:t>
      </w:r>
    </w:p>
    <w:p w:rsidR="008A03F8" w:rsidRPr="00B94EB9" w:rsidRDefault="008A03F8" w:rsidP="008A03F8">
      <w:pPr>
        <w:numPr>
          <w:ilvl w:val="0"/>
          <w:numId w:val="1"/>
        </w:numPr>
        <w:contextualSpacing/>
        <w:jc w:val="both"/>
        <w:rPr>
          <w:rFonts w:ascii="Arial" w:hAnsi="Arial" w:cs="Arial"/>
          <w:bCs/>
          <w:noProof/>
          <w:sz w:val="22"/>
          <w:szCs w:val="22"/>
          <w:lang w:val="bs-Latn-BA" w:eastAsia="en-US"/>
        </w:rPr>
      </w:pPr>
      <w:r w:rsidRPr="00B94EB9">
        <w:rPr>
          <w:rFonts w:ascii="Arial" w:hAnsi="Arial" w:cs="Arial"/>
          <w:bCs/>
          <w:noProof/>
          <w:sz w:val="22"/>
          <w:szCs w:val="22"/>
          <w:lang w:val="bs-Latn-BA" w:eastAsia="en-US"/>
        </w:rPr>
        <w:t>navedena akt</w:t>
      </w:r>
      <w:r>
        <w:rPr>
          <w:rFonts w:ascii="Arial" w:hAnsi="Arial" w:cs="Arial"/>
          <w:bCs/>
          <w:noProof/>
          <w:sz w:val="22"/>
          <w:szCs w:val="22"/>
          <w:lang w:val="bs-Latn-BA" w:eastAsia="en-US"/>
        </w:rPr>
        <w:t>ivnost - projekat eksploatacije</w:t>
      </w:r>
      <w:r w:rsidRPr="00B94EB9">
        <w:rPr>
          <w:rFonts w:ascii="Arial" w:hAnsi="Arial" w:cs="Arial"/>
          <w:bCs/>
          <w:noProof/>
          <w:sz w:val="22"/>
          <w:szCs w:val="22"/>
          <w:lang w:val="bs-Latn-BA" w:eastAsia="en-US"/>
        </w:rPr>
        <w:t xml:space="preserve"> se ne nalazi u Prilogu I. Uredbe prema kojem je obavezna procjena uticaja na okoliš putem izrade Studije uticaja na okoliš, </w:t>
      </w:r>
    </w:p>
    <w:p w:rsidR="0079052C" w:rsidRDefault="008A03F8" w:rsidP="008A03F8">
      <w:pPr>
        <w:numPr>
          <w:ilvl w:val="0"/>
          <w:numId w:val="1"/>
        </w:numPr>
        <w:contextualSpacing/>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provedena je zakonom propisana procedura uključivanja javnosti i zainteresirane javnosti i u zakonskom roku komentare na javno dostupan zahtjev o prethodnoj procjeni uticaja na okoliš </w:t>
      </w:r>
      <w:r>
        <w:rPr>
          <w:rFonts w:ascii="Arial" w:hAnsi="Arial" w:cs="Arial"/>
          <w:noProof/>
          <w:sz w:val="22"/>
          <w:szCs w:val="22"/>
          <w:lang w:val="bs-Latn-BA" w:eastAsia="en-US"/>
        </w:rPr>
        <w:t xml:space="preserve">i </w:t>
      </w:r>
      <w:r w:rsidRPr="00B94EB9">
        <w:rPr>
          <w:rFonts w:ascii="Arial" w:hAnsi="Arial" w:cs="Arial"/>
          <w:noProof/>
          <w:sz w:val="22"/>
          <w:szCs w:val="22"/>
          <w:lang w:val="bs-Latn-BA" w:eastAsia="en-US"/>
        </w:rPr>
        <w:t>prateću dokumentaciju</w:t>
      </w:r>
      <w:r>
        <w:rPr>
          <w:rFonts w:ascii="Arial" w:hAnsi="Arial" w:cs="Arial"/>
          <w:noProof/>
          <w:sz w:val="22"/>
          <w:szCs w:val="22"/>
          <w:lang w:val="bs-Latn-BA" w:eastAsia="en-US"/>
        </w:rPr>
        <w:t xml:space="preserve"> i sve dostavljeni komenatri i </w:t>
      </w:r>
      <w:r w:rsidR="00C36129">
        <w:rPr>
          <w:rFonts w:ascii="Arial" w:hAnsi="Arial" w:cs="Arial"/>
          <w:noProof/>
          <w:sz w:val="22"/>
          <w:szCs w:val="22"/>
          <w:lang w:val="bs-Latn-BA" w:eastAsia="en-US"/>
        </w:rPr>
        <w:t>primjedbe su razmotreni, dati odgovori</w:t>
      </w:r>
      <w:r>
        <w:rPr>
          <w:rFonts w:ascii="Arial" w:hAnsi="Arial" w:cs="Arial"/>
          <w:noProof/>
          <w:sz w:val="22"/>
          <w:szCs w:val="22"/>
          <w:lang w:val="bs-Latn-BA" w:eastAsia="en-US"/>
        </w:rPr>
        <w:t xml:space="preserve"> </w:t>
      </w:r>
      <w:r w:rsidR="00C36129">
        <w:rPr>
          <w:rFonts w:ascii="Arial" w:hAnsi="Arial" w:cs="Arial"/>
          <w:noProof/>
          <w:sz w:val="22"/>
          <w:szCs w:val="22"/>
          <w:lang w:val="bs-Latn-BA" w:eastAsia="en-US"/>
        </w:rPr>
        <w:t xml:space="preserve">u dopunjenom zahtjevu za PPUO iz septembra 2024.), </w:t>
      </w:r>
    </w:p>
    <w:p w:rsidR="008A03F8" w:rsidRPr="008A03F8" w:rsidRDefault="0079052C" w:rsidP="008A03F8">
      <w:pPr>
        <w:numPr>
          <w:ilvl w:val="0"/>
          <w:numId w:val="1"/>
        </w:numPr>
        <w:contextualSpacing/>
        <w:jc w:val="both"/>
        <w:rPr>
          <w:rFonts w:ascii="Arial" w:hAnsi="Arial" w:cs="Arial"/>
          <w:noProof/>
          <w:sz w:val="22"/>
          <w:szCs w:val="22"/>
          <w:lang w:val="bs-Latn-BA" w:eastAsia="en-US"/>
        </w:rPr>
      </w:pPr>
      <w:r>
        <w:rPr>
          <w:rFonts w:ascii="Arial" w:hAnsi="Arial" w:cs="Arial"/>
          <w:noProof/>
          <w:sz w:val="22"/>
          <w:szCs w:val="22"/>
          <w:lang w:val="bs-Latn-BA" w:eastAsia="en-US"/>
        </w:rPr>
        <w:t>dostavljen korigovan</w:t>
      </w:r>
      <w:r w:rsidR="00C36129">
        <w:rPr>
          <w:rFonts w:ascii="Arial" w:hAnsi="Arial" w:cs="Arial"/>
          <w:noProof/>
          <w:sz w:val="22"/>
          <w:szCs w:val="22"/>
          <w:lang w:val="bs-Latn-BA" w:eastAsia="en-US"/>
        </w:rPr>
        <w:t xml:space="preserve"> </w:t>
      </w:r>
      <w:r>
        <w:rPr>
          <w:rFonts w:ascii="Arial" w:hAnsi="Arial" w:cs="Arial"/>
          <w:noProof/>
          <w:sz w:val="22"/>
          <w:szCs w:val="22"/>
          <w:lang w:val="bs-Latn-BA" w:eastAsia="en-US"/>
        </w:rPr>
        <w:t>idejni projekat i dostavljen</w:t>
      </w:r>
      <w:r w:rsidR="00C36129">
        <w:rPr>
          <w:rFonts w:ascii="Arial" w:hAnsi="Arial" w:cs="Arial"/>
          <w:noProof/>
          <w:sz w:val="22"/>
          <w:szCs w:val="22"/>
          <w:lang w:val="bs-Latn-BA" w:eastAsia="en-US"/>
        </w:rPr>
        <w:t xml:space="preserve"> </w:t>
      </w:r>
      <w:r>
        <w:rPr>
          <w:rFonts w:ascii="Arial" w:hAnsi="Arial" w:cs="Arial"/>
          <w:noProof/>
          <w:sz w:val="22"/>
          <w:szCs w:val="22"/>
          <w:lang w:val="bs-Latn-BA" w:eastAsia="en-US"/>
        </w:rPr>
        <w:t xml:space="preserve">12.12.2024. godine tako da su podaci u istom identični podacima u zahtjevu za PPUO iz septembra 2024. godine. </w:t>
      </w:r>
    </w:p>
    <w:p w:rsidR="008A03F8" w:rsidRDefault="008A03F8" w:rsidP="008A03F8">
      <w:pPr>
        <w:jc w:val="both"/>
        <w:rPr>
          <w:rFonts w:ascii="Arial" w:hAnsi="Arial" w:cs="Arial"/>
          <w:noProof/>
          <w:sz w:val="22"/>
          <w:szCs w:val="22"/>
          <w:lang w:val="bs-Latn-BA" w:eastAsia="en-US"/>
        </w:rPr>
      </w:pPr>
    </w:p>
    <w:p w:rsidR="001135B1" w:rsidRDefault="008A03F8" w:rsidP="00EF3A8E">
      <w:pPr>
        <w:ind w:left="-284" w:firstLine="644"/>
        <w:jc w:val="both"/>
        <w:rPr>
          <w:rFonts w:ascii="Arial" w:hAnsi="Arial" w:cs="Arial"/>
          <w:bCs/>
          <w:noProof/>
          <w:color w:val="000000" w:themeColor="text1"/>
          <w:sz w:val="22"/>
          <w:szCs w:val="22"/>
          <w:lang w:val="en-GB" w:eastAsia="en-US"/>
        </w:rPr>
      </w:pPr>
      <w:r w:rsidRPr="001135B1">
        <w:rPr>
          <w:rFonts w:ascii="Arial" w:hAnsi="Arial" w:cs="Arial"/>
          <w:bCs/>
          <w:noProof/>
          <w:color w:val="000000" w:themeColor="text1"/>
          <w:sz w:val="22"/>
          <w:szCs w:val="22"/>
          <w:lang w:val="en-GB" w:eastAsia="en-US"/>
        </w:rPr>
        <w:t xml:space="preserve">Nacrt rješenja o prethodnoj procjeni uticaja na okoliš ovo Ministarstvo </w:t>
      </w:r>
      <w:r w:rsidR="0038207D" w:rsidRPr="001135B1">
        <w:rPr>
          <w:rFonts w:ascii="Arial" w:hAnsi="Arial" w:cs="Arial"/>
          <w:bCs/>
          <w:noProof/>
          <w:color w:val="000000" w:themeColor="text1"/>
          <w:sz w:val="22"/>
          <w:szCs w:val="22"/>
          <w:lang w:val="en-GB" w:eastAsia="en-US"/>
        </w:rPr>
        <w:t xml:space="preserve">je </w:t>
      </w:r>
      <w:r w:rsidRPr="001135B1">
        <w:rPr>
          <w:rFonts w:ascii="Arial" w:hAnsi="Arial" w:cs="Arial"/>
          <w:bCs/>
          <w:noProof/>
          <w:color w:val="000000" w:themeColor="text1"/>
          <w:sz w:val="22"/>
          <w:szCs w:val="22"/>
          <w:lang w:val="en-GB" w:eastAsia="en-US"/>
        </w:rPr>
        <w:t xml:space="preserve">učinilo dostupnim na web stranicu Federalnog ministarstva okoliša i turizma dana </w:t>
      </w:r>
      <w:r w:rsidR="002F132A">
        <w:rPr>
          <w:rFonts w:ascii="Arial" w:hAnsi="Arial" w:cs="Arial"/>
          <w:bCs/>
          <w:noProof/>
          <w:color w:val="000000" w:themeColor="text1"/>
          <w:sz w:val="22"/>
          <w:szCs w:val="22"/>
          <w:lang w:val="en-GB" w:eastAsia="en-US"/>
        </w:rPr>
        <w:t>___________________</w:t>
      </w:r>
      <w:r w:rsidRPr="001135B1">
        <w:rPr>
          <w:rFonts w:ascii="Arial" w:hAnsi="Arial" w:cs="Arial"/>
          <w:bCs/>
          <w:noProof/>
          <w:color w:val="000000" w:themeColor="text1"/>
          <w:sz w:val="22"/>
          <w:szCs w:val="22"/>
          <w:lang w:val="en-GB" w:eastAsia="en-US"/>
        </w:rPr>
        <w:t xml:space="preserve"> godine, na koji se cjelokupna javnost mogla izjasniti u roku od 8 dana, odnosno dostaviti mišljenja, sugestije i primjedbe na adresu Fedelanog ministarstva okoliša i turizma, ul. Hamdije Čemerlića 2, 71 000 Sarajevo.</w:t>
      </w:r>
      <w:r w:rsidR="00EF3A8E" w:rsidRPr="001135B1">
        <w:rPr>
          <w:rFonts w:ascii="Arial" w:hAnsi="Arial" w:cs="Arial"/>
          <w:bCs/>
          <w:noProof/>
          <w:color w:val="000000" w:themeColor="text1"/>
          <w:sz w:val="22"/>
          <w:szCs w:val="22"/>
          <w:lang w:val="en-GB" w:eastAsia="en-US"/>
        </w:rPr>
        <w:t xml:space="preserve"> </w:t>
      </w:r>
    </w:p>
    <w:p w:rsidR="001135B1" w:rsidRDefault="001135B1" w:rsidP="00EF3A8E">
      <w:pPr>
        <w:ind w:left="-284" w:firstLine="644"/>
        <w:jc w:val="both"/>
        <w:rPr>
          <w:rFonts w:ascii="Arial" w:hAnsi="Arial" w:cs="Arial"/>
          <w:bCs/>
          <w:noProof/>
          <w:color w:val="000000" w:themeColor="text1"/>
          <w:sz w:val="22"/>
          <w:szCs w:val="22"/>
          <w:lang w:val="en-GB" w:eastAsia="en-US"/>
        </w:rPr>
      </w:pPr>
    </w:p>
    <w:p w:rsidR="002F132A" w:rsidRDefault="00603B6B" w:rsidP="00EF3A8E">
      <w:pPr>
        <w:ind w:left="-284" w:firstLine="644"/>
        <w:jc w:val="both"/>
        <w:rPr>
          <w:rFonts w:ascii="Arial" w:hAnsi="Arial" w:cs="Arial"/>
          <w:bCs/>
          <w:noProof/>
          <w:color w:val="000000" w:themeColor="text1"/>
          <w:sz w:val="22"/>
          <w:szCs w:val="22"/>
          <w:lang w:val="en-GB" w:eastAsia="en-US"/>
        </w:rPr>
      </w:pPr>
      <w:r w:rsidRPr="001135B1">
        <w:rPr>
          <w:rFonts w:ascii="Arial" w:hAnsi="Arial" w:cs="Arial"/>
          <w:bCs/>
          <w:noProof/>
          <w:color w:val="000000" w:themeColor="text1"/>
          <w:sz w:val="22"/>
          <w:szCs w:val="22"/>
          <w:lang w:val="en-GB" w:eastAsia="en-US"/>
        </w:rPr>
        <w:t xml:space="preserve">Na nacrt rješenja </w:t>
      </w:r>
      <w:r w:rsidR="002F132A">
        <w:rPr>
          <w:rFonts w:ascii="Arial" w:hAnsi="Arial" w:cs="Arial"/>
          <w:bCs/>
          <w:noProof/>
          <w:color w:val="000000" w:themeColor="text1"/>
          <w:sz w:val="22"/>
          <w:szCs w:val="22"/>
          <w:lang w:val="en-GB" w:eastAsia="en-US"/>
        </w:rPr>
        <w:t>________________________________________________________________</w:t>
      </w:r>
    </w:p>
    <w:p w:rsidR="00603B6B" w:rsidRPr="001135B1" w:rsidRDefault="002F132A" w:rsidP="00EF3A8E">
      <w:pPr>
        <w:ind w:left="-284" w:firstLine="644"/>
        <w:jc w:val="both"/>
        <w:rPr>
          <w:rFonts w:ascii="Arial" w:hAnsi="Arial" w:cs="Arial"/>
          <w:bCs/>
          <w:noProof/>
          <w:color w:val="000000" w:themeColor="text1"/>
          <w:sz w:val="22"/>
          <w:szCs w:val="22"/>
          <w:lang w:val="en-GB" w:eastAsia="en-US"/>
        </w:rPr>
      </w:pPr>
      <w:r>
        <w:rPr>
          <w:rFonts w:ascii="Arial" w:hAnsi="Arial" w:cs="Arial"/>
          <w:bCs/>
          <w:noProof/>
          <w:color w:val="000000" w:themeColor="text1"/>
          <w:sz w:val="22"/>
          <w:szCs w:val="22"/>
          <w:lang w:val="en-GB" w:eastAsia="en-US"/>
        </w:rPr>
        <w:t>____________________________________________________________________(primjedbe)</w:t>
      </w:r>
      <w:r w:rsidR="00EF3A8E" w:rsidRPr="001135B1">
        <w:rPr>
          <w:rFonts w:ascii="Arial" w:hAnsi="Arial" w:cs="Arial"/>
          <w:bCs/>
          <w:noProof/>
          <w:color w:val="000000" w:themeColor="text1"/>
          <w:sz w:val="22"/>
          <w:szCs w:val="22"/>
          <w:lang w:val="en-GB" w:eastAsia="en-US"/>
        </w:rPr>
        <w:t>.</w:t>
      </w:r>
    </w:p>
    <w:p w:rsidR="008A03F8" w:rsidRDefault="008A03F8" w:rsidP="00B94EB9">
      <w:pPr>
        <w:ind w:left="-284"/>
        <w:jc w:val="both"/>
        <w:rPr>
          <w:rFonts w:ascii="Arial" w:hAnsi="Arial" w:cs="Arial"/>
          <w:noProof/>
          <w:sz w:val="22"/>
          <w:szCs w:val="22"/>
          <w:lang w:val="bs-Latn-BA" w:eastAsia="en-US"/>
        </w:rPr>
      </w:pPr>
    </w:p>
    <w:p w:rsidR="00DD4851" w:rsidRDefault="00C82000" w:rsidP="00DD4851">
      <w:pPr>
        <w:ind w:left="-284"/>
        <w:jc w:val="both"/>
        <w:rPr>
          <w:rFonts w:ascii="Arial" w:hAnsi="Arial" w:cs="Arial"/>
          <w:b/>
          <w:noProof/>
          <w:sz w:val="22"/>
          <w:szCs w:val="22"/>
          <w:lang w:val="bs-Latn-BA" w:eastAsia="en-US"/>
        </w:rPr>
      </w:pPr>
      <w:r w:rsidRPr="00B94EB9">
        <w:rPr>
          <w:rFonts w:ascii="Arial" w:hAnsi="Arial" w:cs="Arial"/>
          <w:noProof/>
          <w:sz w:val="22"/>
          <w:szCs w:val="22"/>
          <w:lang w:val="bs-Latn-BA" w:eastAsia="en-US"/>
        </w:rPr>
        <w:t>Tačka 1. ovog rješenja zasnovana je na tome da je ovo Ministarstvo u skladu sa članom 71. Zakona o zaštiti okoliša, ocijenilo na osnovu dostavljene dokumentacije i mišljenja nadležnih organa, a prema kriterijima iz Priloga IV. Uredbe, da planirani projekat neće imati značajan negativan uticaj na okoliš, t</w:t>
      </w:r>
      <w:r w:rsidR="0079052C">
        <w:rPr>
          <w:rFonts w:ascii="Arial" w:hAnsi="Arial" w:cs="Arial"/>
          <w:noProof/>
          <w:sz w:val="22"/>
          <w:szCs w:val="22"/>
          <w:lang w:val="bs-Latn-BA" w:eastAsia="en-US"/>
        </w:rPr>
        <w:t>ako</w:t>
      </w:r>
      <w:r w:rsidRPr="00B94EB9">
        <w:rPr>
          <w:rFonts w:ascii="Arial" w:hAnsi="Arial" w:cs="Arial"/>
          <w:noProof/>
          <w:sz w:val="22"/>
          <w:szCs w:val="22"/>
          <w:lang w:val="bs-Latn-BA" w:eastAsia="en-US"/>
        </w:rPr>
        <w:t xml:space="preserve"> </w:t>
      </w:r>
      <w:r w:rsidR="0079052C">
        <w:rPr>
          <w:rFonts w:ascii="Arial" w:hAnsi="Arial" w:cs="Arial"/>
          <w:noProof/>
          <w:sz w:val="22"/>
          <w:szCs w:val="22"/>
          <w:lang w:val="bs-Latn-BA" w:eastAsia="en-US"/>
        </w:rPr>
        <w:t>da</w:t>
      </w:r>
      <w:r w:rsidRPr="00B94EB9">
        <w:rPr>
          <w:rFonts w:ascii="Arial" w:hAnsi="Arial" w:cs="Arial"/>
          <w:noProof/>
          <w:sz w:val="22"/>
          <w:szCs w:val="22"/>
          <w:lang w:val="bs-Latn-BA" w:eastAsia="en-US"/>
        </w:rPr>
        <w:t xml:space="preserve"> nije potrebno provoditi postupak procjene uticaj na okoliš izradom Studije uticaja na okoliš.</w:t>
      </w:r>
    </w:p>
    <w:p w:rsidR="001135B1" w:rsidRDefault="001135B1" w:rsidP="00DD4851">
      <w:pPr>
        <w:ind w:left="-284"/>
        <w:jc w:val="both"/>
        <w:rPr>
          <w:rFonts w:ascii="Arial" w:hAnsi="Arial" w:cs="Arial"/>
          <w:noProof/>
          <w:sz w:val="22"/>
          <w:szCs w:val="22"/>
          <w:lang w:val="bs-Latn-BA" w:eastAsia="en-US"/>
        </w:rPr>
      </w:pPr>
    </w:p>
    <w:p w:rsidR="00C82000" w:rsidRPr="00DD4851" w:rsidRDefault="00C82000" w:rsidP="00DD4851">
      <w:pPr>
        <w:ind w:left="-284"/>
        <w:jc w:val="both"/>
        <w:rPr>
          <w:rFonts w:ascii="Arial" w:hAnsi="Arial" w:cs="Arial"/>
          <w:b/>
          <w:noProof/>
          <w:sz w:val="22"/>
          <w:szCs w:val="22"/>
          <w:lang w:val="bs-Latn-BA" w:eastAsia="en-US"/>
        </w:rPr>
      </w:pPr>
      <w:r w:rsidRPr="00B94EB9">
        <w:rPr>
          <w:rFonts w:ascii="Arial" w:hAnsi="Arial" w:cs="Arial"/>
          <w:noProof/>
          <w:sz w:val="22"/>
          <w:szCs w:val="22"/>
          <w:lang w:val="bs-Latn-BA" w:eastAsia="en-US"/>
        </w:rPr>
        <w:t>Tačka 2. ovog rješenja, propisana je u skladu sa članom 7. stav (2) Uredbe o projektima za koje je obavezna procjena uticaja na okoliš i projektima za koje se odlučuje o potrebi procjene uticaja na okoliš, kojim je propisan sadržaj rješenja.</w:t>
      </w:r>
    </w:p>
    <w:p w:rsidR="001135B1" w:rsidRDefault="001135B1"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Tačka 3. ovog rješenja, propisana je u skladu sa članom 7. stav (3) Uredbe o projektima za koje je obavezna procjena uticaja na okoliš i projektima za koje se odlučuje o potrebi procjene uticaja na okoliš, kojim je propisano da rješenje o prethodnoj procjeni uticaja na okoliš, na osnovu provedenog postupka prethodne procjene uticaja na okoliš, može sadržavati i mjere zaštite okoliša. </w:t>
      </w:r>
    </w:p>
    <w:p w:rsidR="001135B1" w:rsidRDefault="001135B1"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Tačka 4. upućuje da je </w:t>
      </w:r>
      <w:r w:rsidRPr="00B94EB9">
        <w:rPr>
          <w:rFonts w:ascii="Arial" w:hAnsi="Arial" w:cs="Arial"/>
          <w:bCs/>
          <w:noProof/>
          <w:sz w:val="22"/>
          <w:szCs w:val="22"/>
          <w:lang w:eastAsia="en-US"/>
        </w:rPr>
        <w:t xml:space="preserve">Zahtjev za prethodnu procjenu utjecaja na okoliš koji je izradila ovlaštena konsultantska kuća </w:t>
      </w:r>
      <w:r w:rsidR="0073517D">
        <w:rPr>
          <w:rFonts w:ascii="Arial" w:hAnsi="Arial" w:cs="Arial"/>
          <w:bCs/>
          <w:noProof/>
          <w:sz w:val="22"/>
          <w:szCs w:val="22"/>
          <w:lang w:eastAsia="en-US"/>
        </w:rPr>
        <w:t>Rudarski institut d.d. Tuzla</w:t>
      </w:r>
      <w:r w:rsidRPr="00B94EB9">
        <w:rPr>
          <w:rFonts w:ascii="Arial" w:hAnsi="Arial" w:cs="Arial"/>
          <w:bCs/>
          <w:noProof/>
          <w:sz w:val="22"/>
          <w:szCs w:val="22"/>
          <w:lang w:eastAsia="en-US"/>
        </w:rPr>
        <w:t xml:space="preserve"> smatra se sastavnim dijelom ovog Rješenja.</w:t>
      </w:r>
    </w:p>
    <w:p w:rsidR="001135B1" w:rsidRDefault="001135B1"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Tačka 5. upućuje na obaveze investitora ukoliko dođe do promjena na planiranom projektu.</w:t>
      </w:r>
    </w:p>
    <w:p w:rsidR="001135B1" w:rsidRDefault="001135B1"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Tačka 6. upućuje investitora na dalje postupanje u pribavljanju neophodnih saglasnosti i dozvola.</w:t>
      </w:r>
    </w:p>
    <w:p w:rsidR="001135B1" w:rsidRDefault="001135B1"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Tačkom 7. daje se tumačenje da za predmetni projekat nije potrebno pribaviti okolišnu dozvolu.</w:t>
      </w:r>
    </w:p>
    <w:p w:rsidR="001135B1" w:rsidRDefault="001135B1"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Tačkom 8. propisane su obaveze drugih organa u vezi sa općim obavezama zaštite okoliša u skladu sa članom 84. Zakona o zaštiti okoliša, prema kojem nadležni organ postupa pri izdavanju drugih saglasnosti i dozvola, a koje  operator mora ispuniti tokom izgradnje, rada, održavanja i prestanka rada pogona  i postrojenja.</w:t>
      </w:r>
    </w:p>
    <w:p w:rsidR="001135B1" w:rsidRDefault="001135B1"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Tačka 9. ovog rješenje definiše nadležnost za inspekcijski nadzor prema ovom rješenju.</w:t>
      </w:r>
    </w:p>
    <w:p w:rsidR="001135B1" w:rsidRDefault="001135B1"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lastRenderedPageBreak/>
        <w:t>Tačka 10. ovog rješenja propisana je u skladu načelima i obavezama propisanim Zakonom o upravljanju otpadom („Službene novine Federacije BiH“, broj: 33/03, 72/09 i 92/17) i Pravilnikom o upravljanju otpadnim uljima ("Službene novine Federacije BiH", broj: 94/21) i izvještavanja o količinama nastalog otpada.</w:t>
      </w:r>
    </w:p>
    <w:p w:rsidR="001135B1" w:rsidRDefault="001135B1"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Tačkom 11. Definisani su uslovi </w:t>
      </w:r>
      <w:r w:rsidR="005B619A">
        <w:rPr>
          <w:rFonts w:ascii="Arial" w:hAnsi="Arial" w:cs="Arial"/>
          <w:noProof/>
          <w:sz w:val="22"/>
          <w:szCs w:val="22"/>
          <w:lang w:val="bs-Latn-BA" w:eastAsia="en-US"/>
        </w:rPr>
        <w:t>pod kojima važi ovo Rješenje</w:t>
      </w:r>
      <w:r w:rsidRPr="00B94EB9">
        <w:rPr>
          <w:rFonts w:ascii="Arial" w:hAnsi="Arial" w:cs="Arial"/>
          <w:noProof/>
          <w:sz w:val="22"/>
          <w:szCs w:val="22"/>
          <w:lang w:val="bs-Latn-BA" w:eastAsia="en-US"/>
        </w:rPr>
        <w:t>.</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38207D">
      <w:pPr>
        <w:ind w:left="-284" w:firstLine="464"/>
        <w:jc w:val="both"/>
        <w:rPr>
          <w:rFonts w:ascii="Arial" w:hAnsi="Arial" w:cs="Arial"/>
          <w:noProof/>
          <w:sz w:val="22"/>
          <w:szCs w:val="22"/>
          <w:lang w:val="bs-Latn-BA" w:eastAsia="en-US"/>
        </w:rPr>
      </w:pPr>
      <w:r w:rsidRPr="00B94EB9">
        <w:rPr>
          <w:rFonts w:ascii="Arial" w:hAnsi="Arial" w:cs="Arial"/>
          <w:noProof/>
          <w:sz w:val="22"/>
          <w:szCs w:val="22"/>
          <w:lang w:val="bs-Latn-BA" w:eastAsia="en-US"/>
        </w:rPr>
        <w:t>Polazeći od izloženog činjeničnog stanja i iz</w:t>
      </w:r>
      <w:r w:rsidR="00B36530">
        <w:rPr>
          <w:rFonts w:ascii="Arial" w:hAnsi="Arial" w:cs="Arial"/>
          <w:noProof/>
          <w:sz w:val="22"/>
          <w:szCs w:val="22"/>
          <w:lang w:val="bs-Latn-BA" w:eastAsia="en-US"/>
        </w:rPr>
        <w:t>vršene ocjene izvedenih dokaza,</w:t>
      </w:r>
      <w:r w:rsidRPr="00B94EB9">
        <w:rPr>
          <w:rFonts w:ascii="Arial" w:hAnsi="Arial" w:cs="Arial"/>
          <w:noProof/>
          <w:sz w:val="22"/>
          <w:szCs w:val="22"/>
          <w:lang w:val="bs-Latn-BA" w:eastAsia="en-US"/>
        </w:rPr>
        <w:t xml:space="preserve"> na osnovu člana 71. Zakona i člana 7. stav (1) tačka a) i stava (3) Uredbe, riješeno je kao u dispozitivu ovog rješenja.</w:t>
      </w:r>
    </w:p>
    <w:p w:rsidR="00C82000" w:rsidRPr="00B94EB9" w:rsidRDefault="00C82000" w:rsidP="00B94EB9">
      <w:pPr>
        <w:ind w:left="-284" w:firstLine="100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b/>
          <w:noProof/>
          <w:sz w:val="22"/>
          <w:szCs w:val="22"/>
          <w:lang w:val="bs-Latn-BA" w:eastAsia="en-US"/>
        </w:rPr>
      </w:pPr>
      <w:r w:rsidRPr="00B94EB9">
        <w:rPr>
          <w:rFonts w:ascii="Arial" w:hAnsi="Arial" w:cs="Arial"/>
          <w:b/>
          <w:noProof/>
          <w:sz w:val="22"/>
          <w:szCs w:val="22"/>
          <w:lang w:val="bs-Latn-BA" w:eastAsia="en-US"/>
        </w:rPr>
        <w:t xml:space="preserve">Uputa o pravnom lijeku: </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Ovo rješenje je konačno u upravnom postupku i protiv njega nije dopuštena žalba, ali se može pokrenuti upravni spor tužbom pred Kantonalnim sudom u Sarajevu u roku od 30 dana od dana prijema ovog rješenja.</w:t>
      </w:r>
      <w:r w:rsidRPr="00B94EB9">
        <w:rPr>
          <w:rFonts w:ascii="Arial" w:hAnsi="Arial" w:cs="Arial"/>
          <w:noProof/>
          <w:sz w:val="22"/>
          <w:szCs w:val="22"/>
          <w:lang w:val="en-GB" w:eastAsia="en-US"/>
        </w:rPr>
        <w:t xml:space="preserve"> </w:t>
      </w:r>
      <w:r w:rsidRPr="00B94EB9">
        <w:rPr>
          <w:rFonts w:ascii="Arial" w:hAnsi="Arial" w:cs="Arial"/>
          <w:noProof/>
          <w:sz w:val="22"/>
          <w:szCs w:val="22"/>
          <w:lang w:val="bs-Latn-BA" w:eastAsia="en-US"/>
        </w:rPr>
        <w:t>Tužba se podnosi u dva istovjetna primjerka i sudu se dostavlja neposredno ili mu se šalje preporučeno poštom. Uz tužbu se prilaže ovo rješenje u originalu ili ovjerenom prepisu (kopiji).</w:t>
      </w:r>
    </w:p>
    <w:p w:rsidR="00C82000" w:rsidRPr="00B94EB9" w:rsidRDefault="00C82000" w:rsidP="00B94EB9">
      <w:pPr>
        <w:jc w:val="both"/>
        <w:rPr>
          <w:rFonts w:ascii="Arial" w:hAnsi="Arial" w:cs="Arial"/>
          <w:b/>
          <w:bCs/>
          <w:noProof/>
          <w:sz w:val="22"/>
          <w:szCs w:val="22"/>
          <w:lang w:val="hr-BA" w:eastAsia="en-US"/>
        </w:rPr>
      </w:pPr>
    </w:p>
    <w:p w:rsidR="00C82000" w:rsidRPr="00B94EB9" w:rsidRDefault="00C82000" w:rsidP="00B94EB9">
      <w:pPr>
        <w:jc w:val="both"/>
        <w:rPr>
          <w:rFonts w:ascii="Arial" w:hAnsi="Arial" w:cs="Arial"/>
          <w:b/>
          <w:bCs/>
          <w:noProof/>
          <w:sz w:val="22"/>
          <w:szCs w:val="22"/>
          <w:lang w:val="hr-BA" w:eastAsia="en-US"/>
        </w:rPr>
      </w:pPr>
    </w:p>
    <w:p w:rsidR="00C82000" w:rsidRPr="00B94EB9" w:rsidRDefault="00C82000" w:rsidP="00B94EB9">
      <w:pPr>
        <w:ind w:left="-284"/>
        <w:jc w:val="center"/>
        <w:rPr>
          <w:rFonts w:ascii="Arial" w:hAnsi="Arial" w:cs="Arial"/>
          <w:b/>
          <w:bCs/>
          <w:noProof/>
          <w:sz w:val="22"/>
          <w:szCs w:val="22"/>
          <w:lang w:val="hr-BA" w:eastAsia="en-US"/>
        </w:rPr>
      </w:pPr>
      <w:r w:rsidRPr="00B94EB9">
        <w:rPr>
          <w:rFonts w:ascii="Arial" w:hAnsi="Arial" w:cs="Arial"/>
          <w:b/>
          <w:bCs/>
          <w:noProof/>
          <w:sz w:val="22"/>
          <w:szCs w:val="22"/>
          <w:lang w:val="hr-BA" w:eastAsia="en-US"/>
        </w:rPr>
        <w:t xml:space="preserve">                                                                                                       M I N I S T R I C A</w:t>
      </w:r>
    </w:p>
    <w:p w:rsidR="00C82000" w:rsidRPr="00B94EB9" w:rsidRDefault="00C82000" w:rsidP="00B94EB9">
      <w:pPr>
        <w:ind w:left="-284"/>
        <w:jc w:val="center"/>
        <w:rPr>
          <w:rFonts w:ascii="Arial" w:hAnsi="Arial" w:cs="Arial"/>
          <w:b/>
          <w:bCs/>
          <w:noProof/>
          <w:sz w:val="22"/>
          <w:szCs w:val="22"/>
          <w:lang w:val="hr-BA" w:eastAsia="en-US"/>
        </w:rPr>
      </w:pPr>
    </w:p>
    <w:p w:rsidR="00C82000" w:rsidRPr="00B94EB9" w:rsidRDefault="00C82000" w:rsidP="00B94EB9">
      <w:pPr>
        <w:ind w:left="-284"/>
        <w:jc w:val="center"/>
        <w:rPr>
          <w:rFonts w:ascii="Arial" w:hAnsi="Arial" w:cs="Arial"/>
          <w:b/>
          <w:bCs/>
          <w:noProof/>
          <w:sz w:val="22"/>
          <w:szCs w:val="22"/>
          <w:lang w:val="hr-BA" w:eastAsia="en-US"/>
        </w:rPr>
      </w:pPr>
    </w:p>
    <w:p w:rsidR="00C82000" w:rsidRPr="00B94EB9" w:rsidRDefault="00C82000" w:rsidP="00B94EB9">
      <w:pPr>
        <w:ind w:left="-284"/>
        <w:jc w:val="center"/>
        <w:rPr>
          <w:rFonts w:ascii="Arial" w:hAnsi="Arial" w:cs="Arial"/>
          <w:b/>
          <w:bCs/>
          <w:noProof/>
          <w:sz w:val="22"/>
          <w:szCs w:val="22"/>
          <w:lang w:val="hr-BA" w:eastAsia="en-US"/>
        </w:rPr>
      </w:pPr>
      <w:r w:rsidRPr="00B94EB9">
        <w:rPr>
          <w:rFonts w:ascii="Arial" w:hAnsi="Arial" w:cs="Arial"/>
          <w:b/>
          <w:bCs/>
          <w:noProof/>
          <w:sz w:val="22"/>
          <w:szCs w:val="22"/>
          <w:lang w:val="hr-BA" w:eastAsia="en-US"/>
        </w:rPr>
        <w:t xml:space="preserve">                                                                                                        dr. sc. Nasiha Pozder</w:t>
      </w:r>
    </w:p>
    <w:p w:rsidR="00C82000" w:rsidRPr="00B94EB9" w:rsidRDefault="00C82000" w:rsidP="00B94EB9">
      <w:pPr>
        <w:rPr>
          <w:rFonts w:ascii="Arial" w:hAnsi="Arial" w:cs="Arial"/>
          <w:b/>
          <w:bCs/>
          <w:noProof/>
          <w:sz w:val="22"/>
          <w:szCs w:val="22"/>
          <w:lang w:val="hr-BA" w:eastAsia="en-US"/>
        </w:rPr>
      </w:pPr>
    </w:p>
    <w:p w:rsidR="00C82000" w:rsidRDefault="00C82000" w:rsidP="00B94EB9">
      <w:pPr>
        <w:rPr>
          <w:rFonts w:ascii="Arial" w:hAnsi="Arial" w:cs="Arial"/>
          <w:b/>
          <w:bCs/>
          <w:noProof/>
          <w:sz w:val="22"/>
          <w:szCs w:val="22"/>
          <w:lang w:val="hr-BA" w:eastAsia="en-US"/>
        </w:rPr>
      </w:pPr>
    </w:p>
    <w:p w:rsidR="00204488" w:rsidRDefault="00204488" w:rsidP="00B94EB9">
      <w:pPr>
        <w:rPr>
          <w:rFonts w:ascii="Arial" w:hAnsi="Arial" w:cs="Arial"/>
          <w:b/>
          <w:bCs/>
          <w:noProof/>
          <w:sz w:val="22"/>
          <w:szCs w:val="22"/>
          <w:lang w:val="hr-BA" w:eastAsia="en-US"/>
        </w:rPr>
      </w:pPr>
    </w:p>
    <w:p w:rsidR="0079052C" w:rsidRPr="00B94EB9" w:rsidRDefault="0079052C" w:rsidP="00B94EB9">
      <w:pPr>
        <w:rPr>
          <w:rFonts w:ascii="Arial" w:hAnsi="Arial" w:cs="Arial"/>
          <w:b/>
          <w:bCs/>
          <w:noProof/>
          <w:sz w:val="22"/>
          <w:szCs w:val="22"/>
          <w:lang w:val="hr-BA" w:eastAsia="en-US"/>
        </w:rPr>
      </w:pPr>
    </w:p>
    <w:p w:rsidR="00C82000" w:rsidRPr="00B94EB9" w:rsidRDefault="00C82000" w:rsidP="00B94EB9">
      <w:pPr>
        <w:jc w:val="both"/>
        <w:rPr>
          <w:rFonts w:ascii="Arial" w:hAnsi="Arial" w:cs="Arial"/>
          <w:b/>
          <w:i/>
          <w:iCs/>
          <w:noProof/>
          <w:sz w:val="22"/>
          <w:szCs w:val="22"/>
          <w:lang w:val="bs-Latn-BA" w:eastAsia="en-US"/>
        </w:rPr>
      </w:pPr>
      <w:r w:rsidRPr="00B94EB9">
        <w:rPr>
          <w:rFonts w:ascii="Arial" w:hAnsi="Arial" w:cs="Arial"/>
          <w:b/>
          <w:i/>
          <w:iCs/>
          <w:noProof/>
          <w:sz w:val="22"/>
          <w:szCs w:val="22"/>
          <w:lang w:val="bs-Latn-BA" w:eastAsia="en-US"/>
        </w:rPr>
        <w:t>Dostaviti:</w:t>
      </w:r>
    </w:p>
    <w:p w:rsidR="002F132A" w:rsidRPr="002F132A" w:rsidRDefault="002F132A" w:rsidP="002F132A">
      <w:pPr>
        <w:pStyle w:val="ListParagraph"/>
        <w:numPr>
          <w:ilvl w:val="0"/>
          <w:numId w:val="1"/>
        </w:numPr>
        <w:jc w:val="both"/>
        <w:rPr>
          <w:rFonts w:ascii="Arial" w:hAnsi="Arial" w:cs="Arial"/>
          <w:i/>
        </w:rPr>
      </w:pPr>
      <w:r w:rsidRPr="002F132A">
        <w:rPr>
          <w:rFonts w:ascii="Arial" w:hAnsi="Arial" w:cs="Arial"/>
          <w:i/>
        </w:rPr>
        <w:t>Hodurnik d.o.o. Cazin, Ćoralići 246, 77 220 Cazin</w:t>
      </w:r>
    </w:p>
    <w:p w:rsidR="002F132A" w:rsidRPr="002F132A" w:rsidRDefault="002F132A" w:rsidP="002F132A">
      <w:pPr>
        <w:pStyle w:val="ListParagraph"/>
        <w:numPr>
          <w:ilvl w:val="0"/>
          <w:numId w:val="1"/>
        </w:numPr>
        <w:jc w:val="both"/>
        <w:rPr>
          <w:rFonts w:ascii="Arial" w:hAnsi="Arial" w:cs="Arial"/>
          <w:i/>
          <w:color w:val="000000"/>
        </w:rPr>
      </w:pPr>
      <w:r w:rsidRPr="002F132A">
        <w:rPr>
          <w:rFonts w:ascii="Arial" w:hAnsi="Arial" w:cs="Arial"/>
          <w:i/>
          <w:color w:val="000000"/>
        </w:rPr>
        <w:t>Općina Velika Kladuša, Služba za upravu, društvene djelatnosti i zajedničke poslove, Hamdije Pozderca 3, 77230 Velika Kladuša,</w:t>
      </w:r>
    </w:p>
    <w:p w:rsidR="002F132A" w:rsidRPr="002F132A" w:rsidRDefault="002F132A" w:rsidP="00C2229B">
      <w:pPr>
        <w:pStyle w:val="ListParagraph"/>
        <w:numPr>
          <w:ilvl w:val="0"/>
          <w:numId w:val="25"/>
        </w:numPr>
        <w:jc w:val="both"/>
        <w:rPr>
          <w:rFonts w:ascii="Arial" w:hAnsi="Arial" w:cs="Arial"/>
          <w:i/>
        </w:rPr>
      </w:pPr>
      <w:r w:rsidRPr="002F132A">
        <w:rPr>
          <w:rFonts w:ascii="Arial" w:hAnsi="Arial" w:cs="Arial"/>
          <w:i/>
          <w:color w:val="000000"/>
        </w:rPr>
        <w:t>Općina Velika Kladuša, Služba za komunalne djelatnosti, vodne resurse, zaštitu okoliša i inspekcijske   poslove, Hamdije Pozderca 3, 77230 Velika Kladuša,</w:t>
      </w:r>
    </w:p>
    <w:p w:rsidR="0008411F" w:rsidRPr="002F132A" w:rsidRDefault="00A92DEE" w:rsidP="002F132A">
      <w:pPr>
        <w:pStyle w:val="ListParagraph"/>
        <w:numPr>
          <w:ilvl w:val="0"/>
          <w:numId w:val="2"/>
        </w:numPr>
        <w:jc w:val="both"/>
        <w:rPr>
          <w:rFonts w:ascii="Arial" w:hAnsi="Arial" w:cs="Arial"/>
          <w:i/>
        </w:rPr>
      </w:pPr>
      <w:r w:rsidRPr="002F132A">
        <w:rPr>
          <w:rFonts w:ascii="Arial" w:hAnsi="Arial" w:cs="Arial"/>
          <w:i/>
          <w:iCs/>
          <w:noProof/>
          <w:sz w:val="22"/>
          <w:szCs w:val="22"/>
          <w:lang w:val="bs-Latn-BA" w:eastAsia="en-US"/>
        </w:rPr>
        <w:t>UNSKO-SANSKI KANTON, Ministarstvo za građenje, prostorno uređenje i zaštitu okoline, Ul. Alije Đerzeleza 6, 77 000 Bihać</w:t>
      </w:r>
      <w:r w:rsidR="0008411F" w:rsidRPr="002F132A">
        <w:rPr>
          <w:rFonts w:ascii="Arial" w:hAnsi="Arial" w:cs="Arial"/>
          <w:i/>
          <w:color w:val="000000" w:themeColor="text1"/>
          <w:sz w:val="22"/>
          <w:szCs w:val="22"/>
          <w:lang w:val="it-IT"/>
        </w:rPr>
        <w:t>,</w:t>
      </w:r>
    </w:p>
    <w:p w:rsidR="004F44B6" w:rsidRPr="004F44B6" w:rsidRDefault="004F44B6" w:rsidP="00C2229B">
      <w:pPr>
        <w:pStyle w:val="ListParagraph"/>
        <w:numPr>
          <w:ilvl w:val="0"/>
          <w:numId w:val="25"/>
        </w:numPr>
        <w:rPr>
          <w:rFonts w:ascii="Arial" w:hAnsi="Arial" w:cs="Arial"/>
          <w:i/>
          <w:color w:val="000000" w:themeColor="text1"/>
          <w:sz w:val="22"/>
          <w:szCs w:val="22"/>
          <w:lang w:val="it-IT"/>
        </w:rPr>
      </w:pPr>
      <w:r w:rsidRPr="004F44B6">
        <w:rPr>
          <w:rFonts w:ascii="Arial" w:hAnsi="Arial" w:cs="Arial"/>
          <w:i/>
          <w:color w:val="000000" w:themeColor="text1"/>
          <w:sz w:val="22"/>
          <w:szCs w:val="22"/>
          <w:lang w:val="it-IT"/>
        </w:rPr>
        <w:t xml:space="preserve">Agencija za vodno područje rijeke Save, Ul. Grbavička 4/III, 71 000 </w:t>
      </w:r>
      <w:r>
        <w:rPr>
          <w:rFonts w:ascii="Arial" w:hAnsi="Arial" w:cs="Arial"/>
          <w:i/>
          <w:color w:val="000000" w:themeColor="text1"/>
          <w:sz w:val="22"/>
          <w:szCs w:val="22"/>
          <w:lang w:val="it-IT"/>
        </w:rPr>
        <w:t>S</w:t>
      </w:r>
      <w:r w:rsidRPr="004F44B6">
        <w:rPr>
          <w:rFonts w:ascii="Arial" w:hAnsi="Arial" w:cs="Arial"/>
          <w:i/>
          <w:color w:val="000000" w:themeColor="text1"/>
          <w:sz w:val="22"/>
          <w:szCs w:val="22"/>
          <w:lang w:val="it-IT"/>
        </w:rPr>
        <w:t>arajevo</w:t>
      </w:r>
      <w:r>
        <w:rPr>
          <w:rFonts w:ascii="Arial" w:hAnsi="Arial" w:cs="Arial"/>
          <w:i/>
          <w:color w:val="000000" w:themeColor="text1"/>
          <w:sz w:val="22"/>
          <w:szCs w:val="22"/>
          <w:lang w:val="it-IT"/>
        </w:rPr>
        <w:t>,</w:t>
      </w:r>
    </w:p>
    <w:p w:rsidR="00C82000" w:rsidRPr="00B94EB9" w:rsidRDefault="00C82000" w:rsidP="00C2229B">
      <w:pPr>
        <w:numPr>
          <w:ilvl w:val="0"/>
          <w:numId w:val="25"/>
        </w:numPr>
        <w:contextualSpacing/>
        <w:rPr>
          <w:rFonts w:ascii="Arial" w:hAnsi="Arial" w:cs="Arial"/>
          <w:i/>
          <w:iCs/>
          <w:noProof/>
          <w:sz w:val="22"/>
          <w:szCs w:val="22"/>
          <w:lang w:val="bs-Latn-BA" w:eastAsia="en-US"/>
        </w:rPr>
      </w:pPr>
      <w:r w:rsidRPr="00B94EB9">
        <w:rPr>
          <w:rFonts w:ascii="Arial" w:hAnsi="Arial" w:cs="Arial"/>
          <w:i/>
          <w:iCs/>
          <w:noProof/>
          <w:sz w:val="22"/>
          <w:szCs w:val="22"/>
          <w:lang w:val="bs-Latn-BA" w:eastAsia="en-US"/>
        </w:rPr>
        <w:t>Federalna uprava za inspekcijske poslove, Fehima ef. Ćurčića 6, 71000 Sarajevo</w:t>
      </w:r>
      <w:r w:rsidR="004F44B6">
        <w:rPr>
          <w:rFonts w:ascii="Arial" w:hAnsi="Arial" w:cs="Arial"/>
          <w:i/>
          <w:iCs/>
          <w:noProof/>
          <w:sz w:val="22"/>
          <w:szCs w:val="22"/>
          <w:lang w:val="bs-Latn-BA" w:eastAsia="en-US"/>
        </w:rPr>
        <w:t>,</w:t>
      </w:r>
    </w:p>
    <w:p w:rsidR="00C82000" w:rsidRPr="00B94EB9" w:rsidRDefault="00C82000" w:rsidP="00C2229B">
      <w:pPr>
        <w:numPr>
          <w:ilvl w:val="0"/>
          <w:numId w:val="25"/>
        </w:numPr>
        <w:contextualSpacing/>
        <w:rPr>
          <w:rFonts w:ascii="Arial" w:hAnsi="Arial" w:cs="Arial"/>
          <w:i/>
          <w:iCs/>
          <w:noProof/>
          <w:sz w:val="22"/>
          <w:szCs w:val="22"/>
          <w:lang w:val="bs-Latn-BA" w:eastAsia="en-US"/>
        </w:rPr>
      </w:pPr>
      <w:r w:rsidRPr="00A92DEE">
        <w:rPr>
          <w:rFonts w:ascii="Arial" w:hAnsi="Arial" w:cs="Arial"/>
          <w:i/>
          <w:iCs/>
          <w:noProof/>
          <w:sz w:val="22"/>
          <w:szCs w:val="22"/>
          <w:lang w:val="bs-Latn-BA" w:eastAsia="en-US"/>
        </w:rPr>
        <w:t>Sektor</w:t>
      </w:r>
      <w:r w:rsidRPr="00B94EB9">
        <w:rPr>
          <w:rFonts w:ascii="Arial" w:hAnsi="Arial" w:cs="Arial"/>
          <w:i/>
          <w:iCs/>
          <w:noProof/>
          <w:sz w:val="22"/>
          <w:szCs w:val="22"/>
          <w:lang w:val="bs-Latn-BA" w:eastAsia="en-US"/>
        </w:rPr>
        <w:t xml:space="preserve"> okolišnih dozvola, procjenu utjecaja na okoliš, registar i čiste tehnologije</w:t>
      </w:r>
      <w:r w:rsidR="004F44B6">
        <w:rPr>
          <w:rFonts w:ascii="Arial" w:hAnsi="Arial" w:cs="Arial"/>
          <w:i/>
          <w:iCs/>
          <w:noProof/>
          <w:sz w:val="22"/>
          <w:szCs w:val="22"/>
          <w:lang w:val="bs-Latn-BA" w:eastAsia="en-US"/>
        </w:rPr>
        <w:t>,</w:t>
      </w:r>
    </w:p>
    <w:p w:rsidR="00C82000" w:rsidRPr="00B94EB9" w:rsidRDefault="00C82000" w:rsidP="00C2229B">
      <w:pPr>
        <w:numPr>
          <w:ilvl w:val="0"/>
          <w:numId w:val="25"/>
        </w:numPr>
        <w:contextualSpacing/>
        <w:rPr>
          <w:rFonts w:ascii="Arial" w:hAnsi="Arial" w:cs="Arial"/>
          <w:i/>
          <w:iCs/>
          <w:noProof/>
          <w:sz w:val="22"/>
          <w:szCs w:val="22"/>
          <w:lang w:val="bs-Latn-BA" w:eastAsia="en-US"/>
        </w:rPr>
      </w:pPr>
      <w:r w:rsidRPr="00B94EB9">
        <w:rPr>
          <w:rFonts w:ascii="Arial" w:hAnsi="Arial" w:cs="Arial"/>
          <w:i/>
          <w:iCs/>
          <w:noProof/>
          <w:sz w:val="22"/>
          <w:szCs w:val="22"/>
          <w:lang w:val="bs-Latn-BA" w:eastAsia="en-US"/>
        </w:rPr>
        <w:t>arhiva</w:t>
      </w:r>
    </w:p>
    <w:p w:rsidR="00B94EB9" w:rsidRDefault="00B94EB9" w:rsidP="0073517D">
      <w:pPr>
        <w:tabs>
          <w:tab w:val="left" w:pos="3465"/>
        </w:tabs>
        <w:jc w:val="both"/>
        <w:rPr>
          <w:rFonts w:ascii="Arial" w:hAnsi="Arial" w:cs="Arial"/>
          <w:noProof/>
          <w:sz w:val="22"/>
          <w:szCs w:val="22"/>
          <w:lang w:val="bs-Latn-BA" w:eastAsia="en-US"/>
        </w:rPr>
      </w:pPr>
    </w:p>
    <w:p w:rsidR="0008411F" w:rsidRDefault="0008411F" w:rsidP="0073517D">
      <w:pPr>
        <w:tabs>
          <w:tab w:val="left" w:pos="3465"/>
        </w:tabs>
        <w:jc w:val="both"/>
        <w:rPr>
          <w:rFonts w:ascii="Arial" w:hAnsi="Arial" w:cs="Arial"/>
          <w:noProof/>
          <w:sz w:val="22"/>
          <w:szCs w:val="22"/>
          <w:lang w:val="bs-Latn-BA" w:eastAsia="en-US"/>
        </w:rPr>
      </w:pPr>
    </w:p>
    <w:p w:rsidR="004F44B6" w:rsidRDefault="004F44B6" w:rsidP="0073517D">
      <w:pPr>
        <w:tabs>
          <w:tab w:val="left" w:pos="3465"/>
        </w:tabs>
        <w:jc w:val="both"/>
        <w:rPr>
          <w:rFonts w:ascii="Arial" w:hAnsi="Arial" w:cs="Arial"/>
          <w:noProof/>
          <w:sz w:val="22"/>
          <w:szCs w:val="22"/>
          <w:lang w:val="bs-Latn-BA" w:eastAsia="en-US"/>
        </w:rPr>
      </w:pPr>
    </w:p>
    <w:sectPr w:rsidR="004F44B6" w:rsidSect="002F132A">
      <w:footerReference w:type="default" r:id="rId19"/>
      <w:pgSz w:w="11906" w:h="16838"/>
      <w:pgMar w:top="1080" w:right="746" w:bottom="1530" w:left="1254"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22F" w:rsidRDefault="0019722F">
      <w:r>
        <w:separator/>
      </w:r>
    </w:p>
  </w:endnote>
  <w:endnote w:type="continuationSeparator" w:id="0">
    <w:p w:rsidR="0019722F" w:rsidRDefault="0019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IDFont+F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842034"/>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rsidR="00262421" w:rsidRPr="002C67A9" w:rsidRDefault="00262421" w:rsidP="001E7C73">
            <w:pPr>
              <w:jc w:val="center"/>
              <w:rPr>
                <w:rFonts w:ascii="Arial" w:hAnsi="Arial" w:cs="Arial"/>
                <w:i/>
                <w:sz w:val="16"/>
                <w:szCs w:val="16"/>
                <w:lang w:val="hr-BA"/>
              </w:rPr>
            </w:pPr>
            <w:r w:rsidRPr="002C67A9">
              <w:rPr>
                <w:rFonts w:ascii="Arial" w:hAnsi="Arial" w:cs="Arial"/>
                <w:i/>
                <w:sz w:val="16"/>
                <w:szCs w:val="16"/>
                <w:lang w:val="hr-BA"/>
              </w:rPr>
              <w:t>Ul. Hamdije Čemerlića br.2, 71 000 Sarajevo, telefon   00 387 33 726 700, telefax 00 387 33 726 747,</w:t>
            </w:r>
          </w:p>
          <w:p w:rsidR="00262421" w:rsidRPr="002C67A9" w:rsidRDefault="00262421" w:rsidP="001E7C73">
            <w:pPr>
              <w:jc w:val="center"/>
              <w:rPr>
                <w:rFonts w:ascii="Arial" w:hAnsi="Arial" w:cs="Arial"/>
                <w:i/>
                <w:sz w:val="16"/>
                <w:szCs w:val="16"/>
                <w:lang w:val="hr-BA"/>
              </w:rPr>
            </w:pPr>
            <w:r w:rsidRPr="002C67A9">
              <w:rPr>
                <w:rFonts w:ascii="Arial" w:hAnsi="Arial" w:cs="Arial"/>
                <w:i/>
                <w:sz w:val="16"/>
                <w:szCs w:val="16"/>
                <w:lang w:val="hr-BA"/>
              </w:rPr>
              <w:t xml:space="preserve">e-mail: </w:t>
            </w:r>
            <w:hyperlink r:id="rId1" w:history="1">
              <w:r w:rsidRPr="002C67A9">
                <w:rPr>
                  <w:rStyle w:val="Hyperlink"/>
                  <w:rFonts w:ascii="Arial" w:hAnsi="Arial" w:cs="Arial"/>
                  <w:i/>
                  <w:sz w:val="16"/>
                  <w:szCs w:val="16"/>
                  <w:lang w:val="hr-BA"/>
                </w:rPr>
                <w:t>fmoit@fmoit.gov.ba</w:t>
              </w:r>
            </w:hyperlink>
            <w:r w:rsidRPr="002C67A9">
              <w:rPr>
                <w:rFonts w:ascii="Arial" w:hAnsi="Arial" w:cs="Arial"/>
                <w:i/>
                <w:sz w:val="16"/>
                <w:szCs w:val="16"/>
                <w:lang w:val="hr-BA"/>
              </w:rPr>
              <w:t>,  www.fmoit.gov.ba</w:t>
            </w:r>
          </w:p>
          <w:p w:rsidR="00262421" w:rsidRPr="002C67A9" w:rsidRDefault="00262421">
            <w:pPr>
              <w:pStyle w:val="Footer"/>
              <w:jc w:val="right"/>
              <w:rPr>
                <w:rFonts w:ascii="Arial" w:hAnsi="Arial" w:cs="Arial"/>
              </w:rPr>
            </w:pPr>
            <w:r w:rsidRPr="002C67A9">
              <w:rPr>
                <w:rFonts w:ascii="Arial" w:hAnsi="Arial" w:cs="Arial"/>
                <w:sz w:val="20"/>
                <w:szCs w:val="20"/>
              </w:rPr>
              <w:t xml:space="preserve">Page </w:t>
            </w:r>
            <w:r w:rsidRPr="002C67A9">
              <w:rPr>
                <w:rFonts w:ascii="Arial" w:hAnsi="Arial" w:cs="Arial"/>
                <w:b/>
                <w:bCs/>
                <w:sz w:val="20"/>
                <w:szCs w:val="20"/>
              </w:rPr>
              <w:fldChar w:fldCharType="begin"/>
            </w:r>
            <w:r w:rsidRPr="002C67A9">
              <w:rPr>
                <w:rFonts w:ascii="Arial" w:hAnsi="Arial" w:cs="Arial"/>
                <w:b/>
                <w:bCs/>
                <w:sz w:val="20"/>
                <w:szCs w:val="20"/>
              </w:rPr>
              <w:instrText xml:space="preserve"> PAGE </w:instrText>
            </w:r>
            <w:r w:rsidRPr="002C67A9">
              <w:rPr>
                <w:rFonts w:ascii="Arial" w:hAnsi="Arial" w:cs="Arial"/>
                <w:b/>
                <w:bCs/>
                <w:sz w:val="20"/>
                <w:szCs w:val="20"/>
              </w:rPr>
              <w:fldChar w:fldCharType="separate"/>
            </w:r>
            <w:r w:rsidR="007000EE">
              <w:rPr>
                <w:rFonts w:ascii="Arial" w:hAnsi="Arial" w:cs="Arial"/>
                <w:b/>
                <w:bCs/>
                <w:noProof/>
                <w:sz w:val="20"/>
                <w:szCs w:val="20"/>
              </w:rPr>
              <w:t>19</w:t>
            </w:r>
            <w:r w:rsidRPr="002C67A9">
              <w:rPr>
                <w:rFonts w:ascii="Arial" w:hAnsi="Arial" w:cs="Arial"/>
                <w:b/>
                <w:bCs/>
                <w:sz w:val="20"/>
                <w:szCs w:val="20"/>
              </w:rPr>
              <w:fldChar w:fldCharType="end"/>
            </w:r>
            <w:r w:rsidRPr="002C67A9">
              <w:rPr>
                <w:rFonts w:ascii="Arial" w:hAnsi="Arial" w:cs="Arial"/>
                <w:sz w:val="20"/>
                <w:szCs w:val="20"/>
              </w:rPr>
              <w:t xml:space="preserve"> of </w:t>
            </w:r>
            <w:r w:rsidRPr="002C67A9">
              <w:rPr>
                <w:rFonts w:ascii="Arial" w:hAnsi="Arial" w:cs="Arial"/>
                <w:b/>
                <w:bCs/>
                <w:sz w:val="20"/>
                <w:szCs w:val="20"/>
              </w:rPr>
              <w:fldChar w:fldCharType="begin"/>
            </w:r>
            <w:r w:rsidRPr="002C67A9">
              <w:rPr>
                <w:rFonts w:ascii="Arial" w:hAnsi="Arial" w:cs="Arial"/>
                <w:b/>
                <w:bCs/>
                <w:sz w:val="20"/>
                <w:szCs w:val="20"/>
              </w:rPr>
              <w:instrText xml:space="preserve"> NUMPAGES  </w:instrText>
            </w:r>
            <w:r w:rsidRPr="002C67A9">
              <w:rPr>
                <w:rFonts w:ascii="Arial" w:hAnsi="Arial" w:cs="Arial"/>
                <w:b/>
                <w:bCs/>
                <w:sz w:val="20"/>
                <w:szCs w:val="20"/>
              </w:rPr>
              <w:fldChar w:fldCharType="separate"/>
            </w:r>
            <w:r w:rsidR="007000EE">
              <w:rPr>
                <w:rFonts w:ascii="Arial" w:hAnsi="Arial" w:cs="Arial"/>
                <w:b/>
                <w:bCs/>
                <w:noProof/>
                <w:sz w:val="20"/>
                <w:szCs w:val="20"/>
              </w:rPr>
              <w:t>19</w:t>
            </w:r>
            <w:r w:rsidRPr="002C67A9">
              <w:rPr>
                <w:rFonts w:ascii="Arial" w:hAnsi="Arial" w:cs="Arial"/>
                <w:b/>
                <w:bCs/>
                <w:sz w:val="20"/>
                <w:szCs w:val="20"/>
              </w:rPr>
              <w:fldChar w:fldCharType="end"/>
            </w:r>
          </w:p>
        </w:sdtContent>
      </w:sdt>
    </w:sdtContent>
  </w:sdt>
  <w:p w:rsidR="00262421" w:rsidRDefault="00262421">
    <w:pPr>
      <w:pStyle w:val="Footer"/>
    </w:pPr>
  </w:p>
  <w:p w:rsidR="00262421" w:rsidRDefault="002624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22F" w:rsidRDefault="0019722F">
      <w:r>
        <w:separator/>
      </w:r>
    </w:p>
  </w:footnote>
  <w:footnote w:type="continuationSeparator" w:id="0">
    <w:p w:rsidR="0019722F" w:rsidRDefault="00197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619A"/>
    <w:multiLevelType w:val="hybridMultilevel"/>
    <w:tmpl w:val="EE48D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72D02"/>
    <w:multiLevelType w:val="hybridMultilevel"/>
    <w:tmpl w:val="96CA6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A6EFA"/>
    <w:multiLevelType w:val="hybridMultilevel"/>
    <w:tmpl w:val="2E3E71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7F12C7"/>
    <w:multiLevelType w:val="hybridMultilevel"/>
    <w:tmpl w:val="2EA002BA"/>
    <w:lvl w:ilvl="0" w:tplc="E7CAF76C">
      <w:start w:val="1"/>
      <w:numFmt w:val="decimal"/>
      <w:lvlText w:val="%1."/>
      <w:lvlJc w:val="left"/>
      <w:pPr>
        <w:tabs>
          <w:tab w:val="num" w:pos="1068"/>
        </w:tabs>
        <w:ind w:left="1068" w:hanging="360"/>
      </w:pPr>
      <w:rPr>
        <w:rFonts w:ascii="Arial" w:eastAsia="Times New Roman" w:hAnsi="Arial" w:cs="Arial"/>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819B0"/>
    <w:multiLevelType w:val="hybridMultilevel"/>
    <w:tmpl w:val="E4A8BA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6240C3"/>
    <w:multiLevelType w:val="hybridMultilevel"/>
    <w:tmpl w:val="50880032"/>
    <w:lvl w:ilvl="0" w:tplc="141A000F">
      <w:start w:val="1"/>
      <w:numFmt w:val="decimal"/>
      <w:lvlText w:val="%1."/>
      <w:lvlJc w:val="left"/>
      <w:pPr>
        <w:ind w:left="644"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1BEB2B76"/>
    <w:multiLevelType w:val="hybridMultilevel"/>
    <w:tmpl w:val="2AF2E4EE"/>
    <w:lvl w:ilvl="0" w:tplc="FF26D95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211428"/>
    <w:multiLevelType w:val="hybridMultilevel"/>
    <w:tmpl w:val="0BE48AC6"/>
    <w:lvl w:ilvl="0" w:tplc="5DF4F538">
      <w:start w:val="1"/>
      <w:numFmt w:val="bullet"/>
      <w:lvlText w:val="­"/>
      <w:lvlJc w:val="left"/>
      <w:pPr>
        <w:ind w:left="27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D301F"/>
    <w:multiLevelType w:val="hybridMultilevel"/>
    <w:tmpl w:val="9C3E6002"/>
    <w:lvl w:ilvl="0" w:tplc="8FA29FDA">
      <w:numFmt w:val="bullet"/>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276EE"/>
    <w:multiLevelType w:val="hybridMultilevel"/>
    <w:tmpl w:val="DCBA7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F57FB"/>
    <w:multiLevelType w:val="hybridMultilevel"/>
    <w:tmpl w:val="F3B86172"/>
    <w:lvl w:ilvl="0" w:tplc="E7CAF76C">
      <w:start w:val="1"/>
      <w:numFmt w:val="decimal"/>
      <w:lvlText w:val="%1."/>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2F756973"/>
    <w:multiLevelType w:val="hybridMultilevel"/>
    <w:tmpl w:val="43AA2650"/>
    <w:lvl w:ilvl="0" w:tplc="0409000F">
      <w:start w:val="1"/>
      <w:numFmt w:val="decimal"/>
      <w:lvlText w:val="%1."/>
      <w:lvlJc w:val="left"/>
      <w:pPr>
        <w:tabs>
          <w:tab w:val="num" w:pos="1068"/>
        </w:tabs>
        <w:ind w:left="1068"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0171A"/>
    <w:multiLevelType w:val="multilevel"/>
    <w:tmpl w:val="A738AF64"/>
    <w:lvl w:ilvl="0">
      <w:start w:val="1"/>
      <w:numFmt w:val="decimal"/>
      <w:lvlText w:val="%1."/>
      <w:lvlJc w:val="left"/>
      <w:pPr>
        <w:ind w:left="502"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338F3C87"/>
    <w:multiLevelType w:val="hybridMultilevel"/>
    <w:tmpl w:val="97E24450"/>
    <w:lvl w:ilvl="0" w:tplc="8FA29FDA">
      <w:numFmt w:val="bullet"/>
      <w:lvlText w:val="-"/>
      <w:lvlJc w:val="left"/>
      <w:pPr>
        <w:ind w:left="1080" w:hanging="360"/>
      </w:pPr>
      <w:rPr>
        <w:rFonts w:ascii="Arial" w:eastAsia="Times New Roman" w:hAnsi="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99552D"/>
    <w:multiLevelType w:val="hybridMultilevel"/>
    <w:tmpl w:val="CF186BE6"/>
    <w:lvl w:ilvl="0" w:tplc="8FA29FDA">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173B85"/>
    <w:multiLevelType w:val="hybridMultilevel"/>
    <w:tmpl w:val="2E3E71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A8410AC"/>
    <w:multiLevelType w:val="hybridMultilevel"/>
    <w:tmpl w:val="ECC627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CA2E48"/>
    <w:multiLevelType w:val="hybridMultilevel"/>
    <w:tmpl w:val="93BAD8B8"/>
    <w:lvl w:ilvl="0" w:tplc="FF04F044">
      <w:numFmt w:val="bullet"/>
      <w:lvlText w:val="-"/>
      <w:lvlJc w:val="left"/>
      <w:pPr>
        <w:tabs>
          <w:tab w:val="num" w:pos="1788"/>
        </w:tabs>
        <w:ind w:left="1788" w:hanging="360"/>
      </w:pPr>
      <w:rPr>
        <w:rFonts w:ascii="Arial" w:eastAsia="Times New Roman" w:hAnsi="Arial" w:cs="Aria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8E1A93"/>
    <w:multiLevelType w:val="hybridMultilevel"/>
    <w:tmpl w:val="27984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F18409C"/>
    <w:multiLevelType w:val="hybridMultilevel"/>
    <w:tmpl w:val="A672FCD4"/>
    <w:lvl w:ilvl="0" w:tplc="1F72B10E">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828E2"/>
    <w:multiLevelType w:val="hybridMultilevel"/>
    <w:tmpl w:val="47B2DF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25C02E0"/>
    <w:multiLevelType w:val="hybridMultilevel"/>
    <w:tmpl w:val="FCCC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E5B31"/>
    <w:multiLevelType w:val="hybridMultilevel"/>
    <w:tmpl w:val="523AE452"/>
    <w:lvl w:ilvl="0" w:tplc="9BA45C52">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750"/>
        </w:tabs>
        <w:ind w:left="750" w:hanging="360"/>
      </w:pPr>
    </w:lvl>
    <w:lvl w:ilvl="2" w:tplc="041A001B" w:tentative="1">
      <w:start w:val="1"/>
      <w:numFmt w:val="lowerRoman"/>
      <w:lvlText w:val="%3."/>
      <w:lvlJc w:val="right"/>
      <w:pPr>
        <w:tabs>
          <w:tab w:val="num" w:pos="1470"/>
        </w:tabs>
        <w:ind w:left="1470" w:hanging="180"/>
      </w:pPr>
    </w:lvl>
    <w:lvl w:ilvl="3" w:tplc="041A000F" w:tentative="1">
      <w:start w:val="1"/>
      <w:numFmt w:val="decimal"/>
      <w:lvlText w:val="%4."/>
      <w:lvlJc w:val="left"/>
      <w:pPr>
        <w:tabs>
          <w:tab w:val="num" w:pos="2190"/>
        </w:tabs>
        <w:ind w:left="2190" w:hanging="360"/>
      </w:pPr>
    </w:lvl>
    <w:lvl w:ilvl="4" w:tplc="041A0019" w:tentative="1">
      <w:start w:val="1"/>
      <w:numFmt w:val="lowerLetter"/>
      <w:lvlText w:val="%5."/>
      <w:lvlJc w:val="left"/>
      <w:pPr>
        <w:tabs>
          <w:tab w:val="num" w:pos="2910"/>
        </w:tabs>
        <w:ind w:left="2910" w:hanging="360"/>
      </w:pPr>
    </w:lvl>
    <w:lvl w:ilvl="5" w:tplc="041A001B" w:tentative="1">
      <w:start w:val="1"/>
      <w:numFmt w:val="lowerRoman"/>
      <w:lvlText w:val="%6."/>
      <w:lvlJc w:val="right"/>
      <w:pPr>
        <w:tabs>
          <w:tab w:val="num" w:pos="3630"/>
        </w:tabs>
        <w:ind w:left="3630" w:hanging="180"/>
      </w:pPr>
    </w:lvl>
    <w:lvl w:ilvl="6" w:tplc="041A000F" w:tentative="1">
      <w:start w:val="1"/>
      <w:numFmt w:val="decimal"/>
      <w:lvlText w:val="%7."/>
      <w:lvlJc w:val="left"/>
      <w:pPr>
        <w:tabs>
          <w:tab w:val="num" w:pos="4350"/>
        </w:tabs>
        <w:ind w:left="4350" w:hanging="360"/>
      </w:pPr>
    </w:lvl>
    <w:lvl w:ilvl="7" w:tplc="041A0019" w:tentative="1">
      <w:start w:val="1"/>
      <w:numFmt w:val="lowerLetter"/>
      <w:lvlText w:val="%8."/>
      <w:lvlJc w:val="left"/>
      <w:pPr>
        <w:tabs>
          <w:tab w:val="num" w:pos="5070"/>
        </w:tabs>
        <w:ind w:left="5070" w:hanging="360"/>
      </w:pPr>
    </w:lvl>
    <w:lvl w:ilvl="8" w:tplc="041A001B" w:tentative="1">
      <w:start w:val="1"/>
      <w:numFmt w:val="lowerRoman"/>
      <w:lvlText w:val="%9."/>
      <w:lvlJc w:val="right"/>
      <w:pPr>
        <w:tabs>
          <w:tab w:val="num" w:pos="5790"/>
        </w:tabs>
        <w:ind w:left="5790" w:hanging="180"/>
      </w:pPr>
    </w:lvl>
  </w:abstractNum>
  <w:abstractNum w:abstractNumId="23" w15:restartNumberingAfterBreak="0">
    <w:nsid w:val="49F15B78"/>
    <w:multiLevelType w:val="hybridMultilevel"/>
    <w:tmpl w:val="853A9FAE"/>
    <w:lvl w:ilvl="0" w:tplc="8FA29FDA">
      <w:numFmt w:val="bullet"/>
      <w:lvlText w:val="-"/>
      <w:lvlJc w:val="left"/>
      <w:pPr>
        <w:tabs>
          <w:tab w:val="num" w:pos="1068"/>
        </w:tabs>
        <w:ind w:left="1068"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00DA1"/>
    <w:multiLevelType w:val="hybridMultilevel"/>
    <w:tmpl w:val="F7A8756C"/>
    <w:lvl w:ilvl="0" w:tplc="8FA29FDA">
      <w:numFmt w:val="bullet"/>
      <w:lvlText w:val="-"/>
      <w:lvlJc w:val="left"/>
      <w:pPr>
        <w:ind w:left="502" w:hanging="360"/>
      </w:pPr>
      <w:rPr>
        <w:rFonts w:ascii="Arial" w:eastAsia="Times New Roman" w:hAnsi="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9111949"/>
    <w:multiLevelType w:val="hybridMultilevel"/>
    <w:tmpl w:val="90B62D8C"/>
    <w:lvl w:ilvl="0" w:tplc="E7CAF76C">
      <w:start w:val="1"/>
      <w:numFmt w:val="decimal"/>
      <w:lvlText w:val="%1."/>
      <w:lvlJc w:val="left"/>
      <w:pPr>
        <w:tabs>
          <w:tab w:val="num" w:pos="1788"/>
        </w:tabs>
        <w:ind w:left="1788" w:hanging="360"/>
      </w:pPr>
      <w:rPr>
        <w:rFonts w:ascii="Arial" w:eastAsia="Times New Roman" w:hAnsi="Arial" w:cs="Aria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874EF0"/>
    <w:multiLevelType w:val="hybridMultilevel"/>
    <w:tmpl w:val="06EE2408"/>
    <w:lvl w:ilvl="0" w:tplc="E7CAF76C">
      <w:start w:val="1"/>
      <w:numFmt w:val="decimal"/>
      <w:lvlText w:val="%1."/>
      <w:lvlJc w:val="left"/>
      <w:pPr>
        <w:tabs>
          <w:tab w:val="num" w:pos="1248"/>
        </w:tabs>
        <w:ind w:left="1248"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8B23C58"/>
    <w:multiLevelType w:val="hybridMultilevel"/>
    <w:tmpl w:val="66927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264DE"/>
    <w:multiLevelType w:val="hybridMultilevel"/>
    <w:tmpl w:val="19A41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A78D7"/>
    <w:multiLevelType w:val="hybridMultilevel"/>
    <w:tmpl w:val="4BDA591E"/>
    <w:lvl w:ilvl="0" w:tplc="0409000F">
      <w:start w:val="1"/>
      <w:numFmt w:val="decimal"/>
      <w:lvlText w:val="%1."/>
      <w:lvlJc w:val="left"/>
      <w:pPr>
        <w:tabs>
          <w:tab w:val="num" w:pos="1068"/>
        </w:tabs>
        <w:ind w:left="1068"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EA707D"/>
    <w:multiLevelType w:val="hybridMultilevel"/>
    <w:tmpl w:val="5A20DAE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6FE74E29"/>
    <w:multiLevelType w:val="hybridMultilevel"/>
    <w:tmpl w:val="9088295E"/>
    <w:lvl w:ilvl="0" w:tplc="8FA29FDA">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1A3F0A"/>
    <w:multiLevelType w:val="hybridMultilevel"/>
    <w:tmpl w:val="4B7A1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36A81"/>
    <w:multiLevelType w:val="hybridMultilevel"/>
    <w:tmpl w:val="E7B8453A"/>
    <w:lvl w:ilvl="0" w:tplc="8FA29FD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73120"/>
    <w:multiLevelType w:val="hybridMultilevel"/>
    <w:tmpl w:val="C51E859E"/>
    <w:lvl w:ilvl="0" w:tplc="6C36E45A">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784C5B8F"/>
    <w:multiLevelType w:val="hybridMultilevel"/>
    <w:tmpl w:val="809C4C0A"/>
    <w:lvl w:ilvl="0" w:tplc="1F72B10E">
      <w:start w:val="5"/>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A4617"/>
    <w:multiLevelType w:val="hybridMultilevel"/>
    <w:tmpl w:val="CE82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3B694A"/>
    <w:multiLevelType w:val="hybridMultilevel"/>
    <w:tmpl w:val="FE40A7B0"/>
    <w:lvl w:ilvl="0" w:tplc="6C36E45A">
      <w:numFmt w:val="bullet"/>
      <w:lvlText w:val="-"/>
      <w:lvlJc w:val="left"/>
      <w:pPr>
        <w:tabs>
          <w:tab w:val="num" w:pos="720"/>
        </w:tabs>
        <w:ind w:left="720" w:hanging="360"/>
      </w:pPr>
      <w:rPr>
        <w:rFonts w:ascii="Times New Roman" w:eastAsia="Times New Roman" w:hAnsi="Times New Roman" w:cs="Times New Roman" w:hint="default"/>
      </w:rPr>
    </w:lvl>
    <w:lvl w:ilvl="1" w:tplc="141A0003">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76272"/>
    <w:multiLevelType w:val="hybridMultilevel"/>
    <w:tmpl w:val="33965BAE"/>
    <w:lvl w:ilvl="0" w:tplc="8FA29FDA">
      <w:numFmt w:val="bullet"/>
      <w:lvlText w:val="-"/>
      <w:lvlJc w:val="left"/>
      <w:pPr>
        <w:ind w:left="720" w:hanging="360"/>
      </w:pPr>
      <w:rPr>
        <w:rFonts w:ascii="Arial" w:eastAsia="Times New Roman" w:hAnsi="Arial"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33"/>
  </w:num>
  <w:num w:numId="2">
    <w:abstractNumId w:val="38"/>
  </w:num>
  <w:num w:numId="3">
    <w:abstractNumId w:val="7"/>
  </w:num>
  <w:num w:numId="4">
    <w:abstractNumId w:val="12"/>
  </w:num>
  <w:num w:numId="5">
    <w:abstractNumId w:val="3"/>
  </w:num>
  <w:num w:numId="6">
    <w:abstractNumId w:val="17"/>
  </w:num>
  <w:num w:numId="7">
    <w:abstractNumId w:val="22"/>
  </w:num>
  <w:num w:numId="8">
    <w:abstractNumId w:val="35"/>
  </w:num>
  <w:num w:numId="9">
    <w:abstractNumId w:val="24"/>
  </w:num>
  <w:num w:numId="10">
    <w:abstractNumId w:val="18"/>
  </w:num>
  <w:num w:numId="11">
    <w:abstractNumId w:val="21"/>
  </w:num>
  <w:num w:numId="12">
    <w:abstractNumId w:val="37"/>
  </w:num>
  <w:num w:numId="13">
    <w:abstractNumId w:val="34"/>
  </w:num>
  <w:num w:numId="14">
    <w:abstractNumId w:val="5"/>
  </w:num>
  <w:num w:numId="15">
    <w:abstractNumId w:val="30"/>
  </w:num>
  <w:num w:numId="16">
    <w:abstractNumId w:val="20"/>
  </w:num>
  <w:num w:numId="17">
    <w:abstractNumId w:val="2"/>
  </w:num>
  <w:num w:numId="18">
    <w:abstractNumId w:val="1"/>
  </w:num>
  <w:num w:numId="19">
    <w:abstractNumId w:val="32"/>
  </w:num>
  <w:num w:numId="20">
    <w:abstractNumId w:val="4"/>
  </w:num>
  <w:num w:numId="21">
    <w:abstractNumId w:val="15"/>
  </w:num>
  <w:num w:numId="22">
    <w:abstractNumId w:val="16"/>
  </w:num>
  <w:num w:numId="23">
    <w:abstractNumId w:val="6"/>
  </w:num>
  <w:num w:numId="24">
    <w:abstractNumId w:val="9"/>
  </w:num>
  <w:num w:numId="25">
    <w:abstractNumId w:val="19"/>
  </w:num>
  <w:num w:numId="26">
    <w:abstractNumId w:val="8"/>
  </w:num>
  <w:num w:numId="27">
    <w:abstractNumId w:val="13"/>
  </w:num>
  <w:num w:numId="28">
    <w:abstractNumId w:val="31"/>
  </w:num>
  <w:num w:numId="29">
    <w:abstractNumId w:val="14"/>
  </w:num>
  <w:num w:numId="30">
    <w:abstractNumId w:val="11"/>
  </w:num>
  <w:num w:numId="31">
    <w:abstractNumId w:val="36"/>
  </w:num>
  <w:num w:numId="32">
    <w:abstractNumId w:val="29"/>
  </w:num>
  <w:num w:numId="33">
    <w:abstractNumId w:val="26"/>
  </w:num>
  <w:num w:numId="34">
    <w:abstractNumId w:val="25"/>
  </w:num>
  <w:num w:numId="35">
    <w:abstractNumId w:val="10"/>
  </w:num>
  <w:num w:numId="36">
    <w:abstractNumId w:val="23"/>
  </w:num>
  <w:num w:numId="37">
    <w:abstractNumId w:val="0"/>
  </w:num>
  <w:num w:numId="38">
    <w:abstractNumId w:val="28"/>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00"/>
    <w:rsid w:val="000160E1"/>
    <w:rsid w:val="000202CA"/>
    <w:rsid w:val="0005488E"/>
    <w:rsid w:val="00056E1B"/>
    <w:rsid w:val="00071174"/>
    <w:rsid w:val="000829CE"/>
    <w:rsid w:val="0008411F"/>
    <w:rsid w:val="000B12A1"/>
    <w:rsid w:val="000C1DBC"/>
    <w:rsid w:val="001135B1"/>
    <w:rsid w:val="001515FE"/>
    <w:rsid w:val="0019722F"/>
    <w:rsid w:val="001A6BE9"/>
    <w:rsid w:val="001C147E"/>
    <w:rsid w:val="001C5CA3"/>
    <w:rsid w:val="001D70FE"/>
    <w:rsid w:val="001E0A96"/>
    <w:rsid w:val="001E7C73"/>
    <w:rsid w:val="001F6D77"/>
    <w:rsid w:val="00201BD1"/>
    <w:rsid w:val="00204488"/>
    <w:rsid w:val="00260BA4"/>
    <w:rsid w:val="00262421"/>
    <w:rsid w:val="00293460"/>
    <w:rsid w:val="002A49C7"/>
    <w:rsid w:val="002D5612"/>
    <w:rsid w:val="002E696A"/>
    <w:rsid w:val="002F132A"/>
    <w:rsid w:val="0038207D"/>
    <w:rsid w:val="00392F19"/>
    <w:rsid w:val="003A4565"/>
    <w:rsid w:val="003E70F9"/>
    <w:rsid w:val="0041109B"/>
    <w:rsid w:val="00430FA9"/>
    <w:rsid w:val="00431407"/>
    <w:rsid w:val="00455336"/>
    <w:rsid w:val="00477C80"/>
    <w:rsid w:val="004E66A1"/>
    <w:rsid w:val="004F44B6"/>
    <w:rsid w:val="005269AF"/>
    <w:rsid w:val="00530DF6"/>
    <w:rsid w:val="0054154F"/>
    <w:rsid w:val="005532AE"/>
    <w:rsid w:val="0056677B"/>
    <w:rsid w:val="0057291E"/>
    <w:rsid w:val="00595C49"/>
    <w:rsid w:val="005A38BC"/>
    <w:rsid w:val="005B35A9"/>
    <w:rsid w:val="005B619A"/>
    <w:rsid w:val="005B74F3"/>
    <w:rsid w:val="005B7502"/>
    <w:rsid w:val="005D5E18"/>
    <w:rsid w:val="005E1788"/>
    <w:rsid w:val="00603B6B"/>
    <w:rsid w:val="00622767"/>
    <w:rsid w:val="00625567"/>
    <w:rsid w:val="00637D46"/>
    <w:rsid w:val="00656FDE"/>
    <w:rsid w:val="0066654C"/>
    <w:rsid w:val="00694C86"/>
    <w:rsid w:val="006A03F6"/>
    <w:rsid w:val="006B1184"/>
    <w:rsid w:val="006F7923"/>
    <w:rsid w:val="007000EE"/>
    <w:rsid w:val="00700DA8"/>
    <w:rsid w:val="00702A64"/>
    <w:rsid w:val="0070560D"/>
    <w:rsid w:val="00712A50"/>
    <w:rsid w:val="00712D90"/>
    <w:rsid w:val="0073517D"/>
    <w:rsid w:val="00737CF3"/>
    <w:rsid w:val="007651FA"/>
    <w:rsid w:val="0079052C"/>
    <w:rsid w:val="00793B75"/>
    <w:rsid w:val="00797C9E"/>
    <w:rsid w:val="007A445D"/>
    <w:rsid w:val="007A5FEB"/>
    <w:rsid w:val="007D7DA0"/>
    <w:rsid w:val="007F2DC3"/>
    <w:rsid w:val="0083675B"/>
    <w:rsid w:val="008A03F8"/>
    <w:rsid w:val="008A4ECF"/>
    <w:rsid w:val="008B5491"/>
    <w:rsid w:val="008F160F"/>
    <w:rsid w:val="00961337"/>
    <w:rsid w:val="00970B00"/>
    <w:rsid w:val="009921E2"/>
    <w:rsid w:val="00A012DD"/>
    <w:rsid w:val="00A33116"/>
    <w:rsid w:val="00A44D01"/>
    <w:rsid w:val="00A64AB3"/>
    <w:rsid w:val="00A7390B"/>
    <w:rsid w:val="00A92DEE"/>
    <w:rsid w:val="00AC0A07"/>
    <w:rsid w:val="00AC7953"/>
    <w:rsid w:val="00AF06E4"/>
    <w:rsid w:val="00AF50ED"/>
    <w:rsid w:val="00B34F54"/>
    <w:rsid w:val="00B36530"/>
    <w:rsid w:val="00B36F79"/>
    <w:rsid w:val="00B55005"/>
    <w:rsid w:val="00B661BC"/>
    <w:rsid w:val="00B82320"/>
    <w:rsid w:val="00B91E40"/>
    <w:rsid w:val="00B94EB9"/>
    <w:rsid w:val="00BA132C"/>
    <w:rsid w:val="00BA4651"/>
    <w:rsid w:val="00BB0B14"/>
    <w:rsid w:val="00BC033A"/>
    <w:rsid w:val="00BC2DC2"/>
    <w:rsid w:val="00BE522E"/>
    <w:rsid w:val="00C03C1B"/>
    <w:rsid w:val="00C10E71"/>
    <w:rsid w:val="00C2229B"/>
    <w:rsid w:val="00C36129"/>
    <w:rsid w:val="00C53E21"/>
    <w:rsid w:val="00C82000"/>
    <w:rsid w:val="00C92955"/>
    <w:rsid w:val="00CA3008"/>
    <w:rsid w:val="00D061BA"/>
    <w:rsid w:val="00D5635F"/>
    <w:rsid w:val="00DB362B"/>
    <w:rsid w:val="00DB41CF"/>
    <w:rsid w:val="00DB5147"/>
    <w:rsid w:val="00DB680C"/>
    <w:rsid w:val="00DD2A2A"/>
    <w:rsid w:val="00DD4851"/>
    <w:rsid w:val="00DF20A4"/>
    <w:rsid w:val="00E16258"/>
    <w:rsid w:val="00E24E87"/>
    <w:rsid w:val="00E40320"/>
    <w:rsid w:val="00E81055"/>
    <w:rsid w:val="00E86F2D"/>
    <w:rsid w:val="00ED33DF"/>
    <w:rsid w:val="00ED5D42"/>
    <w:rsid w:val="00EF3A8E"/>
    <w:rsid w:val="00F03481"/>
    <w:rsid w:val="00F32398"/>
    <w:rsid w:val="00F4304D"/>
    <w:rsid w:val="00F4335E"/>
    <w:rsid w:val="00F5296D"/>
    <w:rsid w:val="00F6181B"/>
    <w:rsid w:val="00FC1C4A"/>
    <w:rsid w:val="00FE0B33"/>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BBE4C"/>
  <w15:chartTrackingRefBased/>
  <w15:docId w15:val="{1EFBC2F8-BDEE-4C74-9CB6-48F8B6A2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96D"/>
    <w:pPr>
      <w:spacing w:after="0" w:line="240" w:lineRule="auto"/>
    </w:pPr>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semiHidden/>
    <w:unhideWhenUsed/>
    <w:qFormat/>
    <w:rsid w:val="005532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2000"/>
    <w:pPr>
      <w:keepNext/>
      <w:framePr w:w="4117" w:h="1441" w:hSpace="180" w:wrap="auto" w:vAnchor="text" w:hAnchor="page" w:x="1471" w:y="3"/>
      <w:jc w:val="center"/>
      <w:outlineLvl w:val="2"/>
    </w:pPr>
    <w:rPr>
      <w:rFonts w:ascii="Arial" w:hAnsi="Arial"/>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2000"/>
    <w:rPr>
      <w:rFonts w:ascii="Arial" w:eastAsia="Times New Roman" w:hAnsi="Arial" w:cs="Times New Roman"/>
      <w:b/>
      <w:sz w:val="18"/>
      <w:szCs w:val="24"/>
      <w:lang w:val="hr-HR"/>
    </w:rPr>
  </w:style>
  <w:style w:type="paragraph" w:styleId="Footer">
    <w:name w:val="footer"/>
    <w:basedOn w:val="Normal"/>
    <w:link w:val="FooterChar"/>
    <w:uiPriority w:val="99"/>
    <w:rsid w:val="00C82000"/>
    <w:pPr>
      <w:tabs>
        <w:tab w:val="center" w:pos="4536"/>
        <w:tab w:val="right" w:pos="9072"/>
      </w:tabs>
    </w:pPr>
  </w:style>
  <w:style w:type="character" w:customStyle="1" w:styleId="FooterChar">
    <w:name w:val="Footer Char"/>
    <w:basedOn w:val="DefaultParagraphFont"/>
    <w:link w:val="Footer"/>
    <w:uiPriority w:val="99"/>
    <w:rsid w:val="00C82000"/>
    <w:rPr>
      <w:rFonts w:ascii="Times New Roman" w:eastAsia="Times New Roman" w:hAnsi="Times New Roman" w:cs="Times New Roman"/>
      <w:sz w:val="24"/>
      <w:szCs w:val="24"/>
      <w:lang w:val="hr-HR" w:eastAsia="hr-HR"/>
    </w:rPr>
  </w:style>
  <w:style w:type="paragraph" w:styleId="Header">
    <w:name w:val="header"/>
    <w:aliases w:val="Zaglavlje1,Zaglavlje11,1,Header Char2,Char Char Char Char1,Char Char Char Char Char1,Char Char Char Char Char Char Char,Char Char Char Char Char Char1,Char Char Char Char Char Char Char Char Char Char,Header Char Char,Char Char Char Char2"/>
    <w:basedOn w:val="Normal"/>
    <w:link w:val="HeaderChar"/>
    <w:rsid w:val="00C82000"/>
    <w:pPr>
      <w:tabs>
        <w:tab w:val="center" w:pos="4320"/>
        <w:tab w:val="right" w:pos="8640"/>
      </w:tabs>
    </w:pPr>
  </w:style>
  <w:style w:type="character" w:customStyle="1" w:styleId="HeaderChar">
    <w:name w:val="Header Char"/>
    <w:aliases w:val="Zaglavlje1 Char,Zaglavlje11 Char,1 Char,Header Char2 Char,Char Char Char Char1 Char,Char Char Char Char Char1 Char,Char Char Char Char Char Char Char Char,Char Char Char Char Char Char1 Char,Header Char Char Char,Char Char Char Char2 Char"/>
    <w:basedOn w:val="DefaultParagraphFont"/>
    <w:link w:val="Header"/>
    <w:rsid w:val="00C82000"/>
    <w:rPr>
      <w:rFonts w:ascii="Times New Roman" w:eastAsia="Times New Roman" w:hAnsi="Times New Roman" w:cs="Times New Roman"/>
      <w:sz w:val="24"/>
      <w:szCs w:val="24"/>
      <w:lang w:val="hr-HR" w:eastAsia="hr-HR"/>
    </w:rPr>
  </w:style>
  <w:style w:type="character" w:styleId="Hyperlink">
    <w:name w:val="Hyperlink"/>
    <w:uiPriority w:val="99"/>
    <w:rsid w:val="00C82000"/>
    <w:rPr>
      <w:color w:val="0000FF"/>
      <w:u w:val="single"/>
    </w:rPr>
  </w:style>
  <w:style w:type="paragraph" w:styleId="ListParagraph">
    <w:name w:val="List Paragraph"/>
    <w:aliases w:val="List Paragraph (numbered (a)),List Paragraph11,List of tables,SLIKE1,6,Liste 1"/>
    <w:basedOn w:val="Normal"/>
    <w:link w:val="ListParagraphChar"/>
    <w:uiPriority w:val="34"/>
    <w:qFormat/>
    <w:rsid w:val="00C82000"/>
    <w:pPr>
      <w:ind w:left="720"/>
      <w:contextualSpacing/>
    </w:pPr>
  </w:style>
  <w:style w:type="character" w:customStyle="1" w:styleId="ListParagraphChar">
    <w:name w:val="List Paragraph Char"/>
    <w:aliases w:val="List Paragraph (numbered (a)) Char,List Paragraph11 Char,List of tables Char,SLIKE1 Char,6 Char,Liste 1 Char"/>
    <w:link w:val="ListParagraph"/>
    <w:uiPriority w:val="34"/>
    <w:qFormat/>
    <w:rsid w:val="00C82000"/>
    <w:rPr>
      <w:rFonts w:ascii="Times New Roman" w:eastAsia="Times New Roman" w:hAnsi="Times New Roman" w:cs="Times New Roman"/>
      <w:sz w:val="24"/>
      <w:szCs w:val="24"/>
      <w:lang w:val="hr-HR" w:eastAsia="hr-HR"/>
    </w:rPr>
  </w:style>
  <w:style w:type="paragraph" w:styleId="BodyText">
    <w:name w:val="Body Text"/>
    <w:basedOn w:val="Normal"/>
    <w:link w:val="BodyTextChar"/>
    <w:rsid w:val="001A6BE9"/>
    <w:rPr>
      <w:rFonts w:ascii="Arial" w:hAnsi="Arial"/>
      <w:iCs/>
      <w:sz w:val="22"/>
      <w:szCs w:val="22"/>
      <w:lang w:eastAsia="en-US"/>
    </w:rPr>
  </w:style>
  <w:style w:type="character" w:customStyle="1" w:styleId="BodyTextChar">
    <w:name w:val="Body Text Char"/>
    <w:basedOn w:val="DefaultParagraphFont"/>
    <w:link w:val="BodyText"/>
    <w:rsid w:val="001A6BE9"/>
    <w:rPr>
      <w:rFonts w:ascii="Arial" w:eastAsia="Times New Roman" w:hAnsi="Arial" w:cs="Times New Roman"/>
      <w:iCs/>
      <w:lang w:val="hr-HR"/>
    </w:rPr>
  </w:style>
  <w:style w:type="paragraph" w:styleId="NormalWeb">
    <w:name w:val="Normal (Web)"/>
    <w:basedOn w:val="Normal"/>
    <w:uiPriority w:val="99"/>
    <w:rsid w:val="001A6BE9"/>
    <w:pPr>
      <w:spacing w:before="100" w:beforeAutospacing="1" w:after="100" w:afterAutospacing="1"/>
    </w:pPr>
  </w:style>
  <w:style w:type="paragraph" w:styleId="BodyText2">
    <w:name w:val="Body Text 2"/>
    <w:basedOn w:val="Normal"/>
    <w:link w:val="BodyText2Char"/>
    <w:uiPriority w:val="99"/>
    <w:semiHidden/>
    <w:unhideWhenUsed/>
    <w:rsid w:val="00DB362B"/>
    <w:pPr>
      <w:spacing w:after="120" w:line="480" w:lineRule="auto"/>
    </w:pPr>
  </w:style>
  <w:style w:type="character" w:customStyle="1" w:styleId="BodyText2Char">
    <w:name w:val="Body Text 2 Char"/>
    <w:basedOn w:val="DefaultParagraphFont"/>
    <w:link w:val="BodyText2"/>
    <w:uiPriority w:val="99"/>
    <w:semiHidden/>
    <w:rsid w:val="00DB362B"/>
    <w:rPr>
      <w:rFonts w:ascii="Times New Roman" w:eastAsia="Times New Roman" w:hAnsi="Times New Roman" w:cs="Times New Roman"/>
      <w:sz w:val="24"/>
      <w:szCs w:val="24"/>
      <w:lang w:val="hr-HR" w:eastAsia="hr-HR"/>
    </w:rPr>
  </w:style>
  <w:style w:type="paragraph" w:customStyle="1" w:styleId="Default">
    <w:name w:val="Default"/>
    <w:rsid w:val="00F5296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F4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4B6"/>
    <w:rPr>
      <w:rFonts w:ascii="Segoe UI" w:eastAsia="Times New Roman" w:hAnsi="Segoe UI" w:cs="Segoe UI"/>
      <w:sz w:val="18"/>
      <w:szCs w:val="18"/>
      <w:lang w:val="hr-HR" w:eastAsia="hr-HR"/>
    </w:rPr>
  </w:style>
  <w:style w:type="table" w:styleId="TableGrid">
    <w:name w:val="Table Grid"/>
    <w:basedOn w:val="TableNormal"/>
    <w:uiPriority w:val="59"/>
    <w:rsid w:val="00737CF3"/>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532AE"/>
    <w:rPr>
      <w:rFonts w:asciiTheme="majorHAnsi" w:eastAsiaTheme="majorEastAsia" w:hAnsiTheme="majorHAnsi" w:cstheme="majorBidi"/>
      <w:color w:val="2E74B5" w:themeColor="accent1" w:themeShade="BF"/>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710">
      <w:bodyDiv w:val="1"/>
      <w:marLeft w:val="0"/>
      <w:marRight w:val="0"/>
      <w:marTop w:val="0"/>
      <w:marBottom w:val="0"/>
      <w:divBdr>
        <w:top w:val="none" w:sz="0" w:space="0" w:color="auto"/>
        <w:left w:val="none" w:sz="0" w:space="0" w:color="auto"/>
        <w:bottom w:val="none" w:sz="0" w:space="0" w:color="auto"/>
        <w:right w:val="none" w:sz="0" w:space="0" w:color="auto"/>
      </w:divBdr>
    </w:div>
    <w:div w:id="1231967671">
      <w:bodyDiv w:val="1"/>
      <w:marLeft w:val="0"/>
      <w:marRight w:val="0"/>
      <w:marTop w:val="0"/>
      <w:marBottom w:val="0"/>
      <w:divBdr>
        <w:top w:val="none" w:sz="0" w:space="0" w:color="auto"/>
        <w:left w:val="none" w:sz="0" w:space="0" w:color="auto"/>
        <w:bottom w:val="none" w:sz="0" w:space="0" w:color="auto"/>
        <w:right w:val="none" w:sz="0" w:space="0" w:color="auto"/>
      </w:divBdr>
    </w:div>
    <w:div w:id="19785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oit.gov.ba/upload/file/IZMJENA%20UREDBE%20EIA-3-6.pdf" TargetMode="External"/><Relationship Id="rId13" Type="http://schemas.openxmlformats.org/officeDocument/2006/relationships/hyperlink" Target="https://www.fmoit.gov.ba/upload/file/Slu%C5%BEbene%20novine%20Federacije%20BiH%2096_22.pdf" TargetMode="External"/><Relationship Id="rId18" Type="http://schemas.openxmlformats.org/officeDocument/2006/relationships/hyperlink" Target="https://www.fmoit.gov.ba/bs/okolisne-dozvole/statistika-okolisne-dozvole/izdate-okolisne-dozvole-u-2024-godi/bs/okolisne-dozvole/javne-rasprave-i-javni-uvidi/javni-uvid-u-dopunjeni-zahtjev-za-ppuo-eksploatacije-dolomita-na-pk-hajrat-kod-velike-kladuse-4-92-ha%20od%2030.9.202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moit.gov.ba/upload/file/Pravilnik%20Sevesso-1-28.pdf" TargetMode="External"/><Relationship Id="rId17" Type="http://schemas.openxmlformats.org/officeDocument/2006/relationships/hyperlink" Target="http://www.fmoit.gov.ba/Okoli&#353;ne" TargetMode="External"/><Relationship Id="rId2" Type="http://schemas.openxmlformats.org/officeDocument/2006/relationships/numbering" Target="numbering.xml"/><Relationship Id="rId16" Type="http://schemas.openxmlformats.org/officeDocument/2006/relationships/hyperlink" Target="http://www.vladausk.ba/content/ministarstvo-za-gra&#273;enje-prostorno-ure&#273;enje-i-za&#353;titu-okoli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oit.gov.ba/upload/file/2020/Okoli%C5%A1ne%20dozvole/izmjena%20uredbe%20OD-1-11.pdf" TargetMode="External"/><Relationship Id="rId5" Type="http://schemas.openxmlformats.org/officeDocument/2006/relationships/webSettings" Target="webSettings.xml"/><Relationship Id="rId15" Type="http://schemas.openxmlformats.org/officeDocument/2006/relationships/hyperlink" Target="https://www.fmoit.gov.ba/upload/file/PRILOG%20VI%20CEK%20LISTA%20ZA%20PROVJERU%20ZAHTJEVA%20ZA%20PRETHODNU%20PROCJENU%20UTICAJA%20NA%20OKOLI%C5%A0.docx" TargetMode="External"/><Relationship Id="rId10" Type="http://schemas.openxmlformats.org/officeDocument/2006/relationships/hyperlink" Target="https://www.fmoit.gov.ba/upload/file/Uredba%20kojom%20se%20utvrdjuju%20pogoni%20i%20postrojenja%20koja%20moraju%20imati%20okolinsku%20dozvolu.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moit.gov.ba/upload/file/2021/Izmjena%20Uredbe%20EIA%20%20104_22.docx" TargetMode="External"/><Relationship Id="rId14" Type="http://schemas.openxmlformats.org/officeDocument/2006/relationships/hyperlink" Target="https://www.otpadfbih.ba/log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moit@fmoit.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89BC3-F0FA-4ABE-9F78-DB27C9E4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9956</Words>
  <Characters>56754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Suada</cp:lastModifiedBy>
  <cp:revision>7</cp:revision>
  <cp:lastPrinted>2024-04-30T08:50:00Z</cp:lastPrinted>
  <dcterms:created xsi:type="dcterms:W3CDTF">2024-12-17T10:23:00Z</dcterms:created>
  <dcterms:modified xsi:type="dcterms:W3CDTF">2024-12-30T14:21:00Z</dcterms:modified>
</cp:coreProperties>
</file>