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43" w:rsidRPr="00366373" w:rsidRDefault="00D972F4" w:rsidP="00AB6C43">
      <w:pPr>
        <w:jc w:val="center"/>
        <w:rPr>
          <w:rFonts w:asciiTheme="minorHAnsi" w:hAnsiTheme="minorHAnsi" w:cstheme="minorHAnsi"/>
          <w:b/>
          <w:bCs/>
          <w:lang w:val="hr-BA"/>
        </w:rPr>
      </w:pPr>
      <w:r w:rsidRPr="00366373">
        <w:rPr>
          <w:rFonts w:asciiTheme="minorHAnsi" w:hAnsiTheme="minorHAnsi" w:cstheme="minorHAnsi"/>
          <w:b/>
          <w:bCs/>
          <w:lang w:val="hr-BA"/>
        </w:rPr>
        <w:t xml:space="preserve"> </w:t>
      </w:r>
      <w:r w:rsidR="006E2D3A" w:rsidRPr="00366373">
        <w:rPr>
          <w:rFonts w:asciiTheme="minorHAnsi" w:hAnsiTheme="minorHAnsi" w:cstheme="minorHAnsi"/>
          <w:b/>
          <w:bCs/>
          <w:noProof/>
          <w:lang w:val="bs-Latn-BA" w:eastAsia="bs-Latn-BA"/>
        </w:rPr>
        <w:drawing>
          <wp:inline distT="0" distB="0" distL="0" distR="0" wp14:anchorId="710048A2" wp14:editId="48B2D03A">
            <wp:extent cx="2320290" cy="762000"/>
            <wp:effectExtent l="0" t="0" r="3810" b="0"/>
            <wp:docPr id="1087649223" name="Picture 1087649223" descr="Slika koja sadrži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49223" name="Slika 1" descr="Slika koja sadrži tekst, Font, logotip, Grafika&#10;&#10;Opis je automatski generiran"/>
                    <pic:cNvPicPr/>
                  </pic:nvPicPr>
                  <pic:blipFill>
                    <a:blip r:embed="rId11"/>
                    <a:stretch>
                      <a:fillRect/>
                    </a:stretch>
                  </pic:blipFill>
                  <pic:spPr>
                    <a:xfrm>
                      <a:off x="0" y="0"/>
                      <a:ext cx="2320616" cy="762107"/>
                    </a:xfrm>
                    <a:prstGeom prst="rect">
                      <a:avLst/>
                    </a:prstGeom>
                  </pic:spPr>
                </pic:pic>
              </a:graphicData>
            </a:graphic>
          </wp:inline>
        </w:drawing>
      </w:r>
    </w:p>
    <w:p w:rsidR="00AB6C43" w:rsidRPr="00366373" w:rsidRDefault="00AB6C43" w:rsidP="00AB6C43">
      <w:pPr>
        <w:jc w:val="right"/>
        <w:rPr>
          <w:rFonts w:asciiTheme="minorHAnsi" w:hAnsiTheme="minorHAnsi" w:cstheme="minorHAnsi"/>
          <w:b/>
          <w:bCs/>
          <w:lang w:val="hr-BA"/>
        </w:rPr>
      </w:pPr>
    </w:p>
    <w:p w:rsidR="000E649B" w:rsidRPr="00366373" w:rsidRDefault="000E649B" w:rsidP="00AB6C43">
      <w:pPr>
        <w:jc w:val="right"/>
        <w:rPr>
          <w:rFonts w:asciiTheme="minorHAnsi" w:hAnsiTheme="minorHAnsi" w:cstheme="minorHAnsi"/>
          <w:b/>
          <w:bCs/>
          <w:lang w:val="hr-BA"/>
        </w:rPr>
      </w:pPr>
    </w:p>
    <w:p w:rsidR="00BA75A3" w:rsidRPr="00366373" w:rsidRDefault="00BA75A3" w:rsidP="00AB6C43">
      <w:pPr>
        <w:jc w:val="right"/>
        <w:rPr>
          <w:rFonts w:asciiTheme="minorHAnsi" w:hAnsiTheme="minorHAnsi" w:cstheme="minorHAnsi"/>
          <w:b/>
          <w:bCs/>
          <w:lang w:val="hr-BA"/>
        </w:rPr>
      </w:pPr>
    </w:p>
    <w:p w:rsidR="00BA75A3" w:rsidRPr="00366373" w:rsidRDefault="00BA75A3" w:rsidP="00AB6C43">
      <w:pPr>
        <w:jc w:val="right"/>
        <w:rPr>
          <w:rFonts w:asciiTheme="minorHAnsi" w:hAnsiTheme="minorHAnsi" w:cstheme="minorHAnsi"/>
          <w:b/>
          <w:bCs/>
          <w:lang w:val="hr-BA"/>
        </w:rPr>
      </w:pPr>
    </w:p>
    <w:p w:rsidR="000E649B" w:rsidRPr="00366373" w:rsidRDefault="000E649B" w:rsidP="00AB6C43">
      <w:pPr>
        <w:jc w:val="right"/>
        <w:rPr>
          <w:rFonts w:asciiTheme="minorHAnsi" w:hAnsiTheme="minorHAnsi" w:cstheme="minorHAnsi"/>
          <w:b/>
          <w:bCs/>
          <w:lang w:val="hr-BA"/>
        </w:rPr>
      </w:pPr>
    </w:p>
    <w:p w:rsidR="00AB6C43" w:rsidRPr="00366373" w:rsidRDefault="00AB6C43" w:rsidP="00AB6C43">
      <w:pPr>
        <w:jc w:val="right"/>
        <w:rPr>
          <w:rFonts w:asciiTheme="minorHAnsi" w:hAnsiTheme="minorHAnsi" w:cstheme="minorHAnsi"/>
          <w:b/>
          <w:bCs/>
          <w:lang w:val="hr-BA"/>
        </w:rPr>
      </w:pPr>
    </w:p>
    <w:p w:rsidR="00AB6C43" w:rsidRPr="00366373" w:rsidRDefault="000E649B" w:rsidP="000E649B">
      <w:pPr>
        <w:jc w:val="center"/>
        <w:rPr>
          <w:rFonts w:asciiTheme="minorHAnsi" w:hAnsiTheme="minorHAnsi" w:cstheme="minorHAnsi"/>
          <w:b/>
          <w:bCs/>
          <w:lang w:val="hr-BA"/>
        </w:rPr>
      </w:pPr>
      <w:r w:rsidRPr="00366373">
        <w:rPr>
          <w:rFonts w:asciiTheme="minorHAnsi" w:hAnsiTheme="minorHAnsi" w:cstheme="minorHAnsi"/>
          <w:noProof/>
          <w:lang w:val="bs-Latn-BA" w:eastAsia="bs-Latn-BA"/>
        </w:rPr>
        <w:drawing>
          <wp:inline distT="0" distB="0" distL="0" distR="0" wp14:anchorId="4AD3CA9A" wp14:editId="64D99DAC">
            <wp:extent cx="3158837" cy="2107291"/>
            <wp:effectExtent l="0" t="0" r="0" b="0"/>
            <wp:docPr id="30" name="Picture 30" descr="Slika koja sadrži u dvorani, namještaj, Stavljanje na police, st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koja sadrži u dvorani, namještaj, Stavljanje na police, sto&#10;&#10;Opis je automatski generir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190" cy="2154891"/>
                    </a:xfrm>
                    <a:prstGeom prst="rect">
                      <a:avLst/>
                    </a:prstGeom>
                    <a:noFill/>
                    <a:ln>
                      <a:noFill/>
                    </a:ln>
                  </pic:spPr>
                </pic:pic>
              </a:graphicData>
            </a:graphic>
          </wp:inline>
        </w:drawing>
      </w:r>
    </w:p>
    <w:p w:rsidR="00AB6C43" w:rsidRPr="00366373" w:rsidRDefault="00AB6C43" w:rsidP="00AB6C43">
      <w:pPr>
        <w:jc w:val="right"/>
        <w:rPr>
          <w:rFonts w:asciiTheme="minorHAnsi" w:hAnsiTheme="minorHAnsi" w:cstheme="minorHAnsi"/>
          <w:b/>
          <w:bCs/>
          <w:lang w:val="hr-BA"/>
        </w:rPr>
      </w:pPr>
    </w:p>
    <w:p w:rsidR="00AB6C43" w:rsidRPr="00366373" w:rsidRDefault="00AB6C43" w:rsidP="00AB6C43">
      <w:pPr>
        <w:jc w:val="right"/>
        <w:rPr>
          <w:rFonts w:asciiTheme="minorHAnsi" w:hAnsiTheme="minorHAnsi" w:cstheme="minorHAnsi"/>
          <w:b/>
          <w:lang w:val="hr-BA"/>
        </w:rPr>
      </w:pPr>
    </w:p>
    <w:p w:rsidR="00186C54" w:rsidRPr="00366373" w:rsidRDefault="00186C54" w:rsidP="00186C54">
      <w:pPr>
        <w:jc w:val="center"/>
        <w:rPr>
          <w:rFonts w:asciiTheme="minorHAnsi" w:hAnsiTheme="minorHAnsi" w:cstheme="minorHAnsi"/>
          <w:color w:val="A6A6A6"/>
          <w:sz w:val="36"/>
          <w:lang w:val="hr-BA"/>
        </w:rPr>
      </w:pPr>
      <w:r w:rsidRPr="00366373">
        <w:rPr>
          <w:rFonts w:asciiTheme="minorHAnsi" w:hAnsiTheme="minorHAnsi" w:cstheme="minorHAnsi"/>
          <w:color w:val="A6A6A6"/>
          <w:sz w:val="36"/>
          <w:lang w:val="hr-BA"/>
        </w:rPr>
        <w:t xml:space="preserve">ZAHTJEV </w:t>
      </w:r>
      <w:r w:rsidR="0030408A" w:rsidRPr="00366373">
        <w:rPr>
          <w:rFonts w:asciiTheme="minorHAnsi" w:hAnsiTheme="minorHAnsi" w:cstheme="minorHAnsi"/>
          <w:color w:val="A6A6A6"/>
          <w:sz w:val="36"/>
          <w:lang w:val="hr-BA"/>
        </w:rPr>
        <w:t xml:space="preserve">(KORIGOVANO) </w:t>
      </w:r>
      <w:r w:rsidRPr="00366373">
        <w:rPr>
          <w:rFonts w:asciiTheme="minorHAnsi" w:hAnsiTheme="minorHAnsi" w:cstheme="minorHAnsi"/>
          <w:color w:val="A6A6A6"/>
          <w:sz w:val="36"/>
          <w:lang w:val="hr-BA"/>
        </w:rPr>
        <w:t>ZA OBNOVU OKOLINSKE DOZVOLE</w:t>
      </w:r>
    </w:p>
    <w:p w:rsidR="00DB56E5" w:rsidRPr="00366373" w:rsidRDefault="00186C54" w:rsidP="00DB56E5">
      <w:pPr>
        <w:jc w:val="center"/>
        <w:rPr>
          <w:rFonts w:asciiTheme="minorHAnsi" w:hAnsiTheme="minorHAnsi" w:cstheme="minorHAnsi"/>
          <w:color w:val="A6A6A6"/>
          <w:sz w:val="36"/>
          <w:lang w:val="hr-BA"/>
        </w:rPr>
      </w:pPr>
      <w:r w:rsidRPr="00366373">
        <w:rPr>
          <w:rFonts w:asciiTheme="minorHAnsi" w:hAnsiTheme="minorHAnsi" w:cstheme="minorHAnsi"/>
          <w:color w:val="A6A6A6"/>
          <w:sz w:val="36"/>
          <w:lang w:val="hr-BA"/>
        </w:rPr>
        <w:t>PREVENT LEATHER D.O.O. VISOKO</w:t>
      </w:r>
    </w:p>
    <w:p w:rsidR="00186798" w:rsidRPr="00366373" w:rsidRDefault="00F040DA" w:rsidP="00DB56E5">
      <w:pPr>
        <w:jc w:val="center"/>
        <w:rPr>
          <w:rFonts w:asciiTheme="minorHAnsi" w:hAnsiTheme="minorHAnsi" w:cstheme="minorHAnsi"/>
          <w:color w:val="A6A6A6"/>
          <w:sz w:val="36"/>
          <w:lang w:val="hr-BA"/>
        </w:rPr>
      </w:pPr>
      <w:r w:rsidRPr="00366373">
        <w:rPr>
          <w:rFonts w:asciiTheme="minorHAnsi" w:hAnsiTheme="minorHAnsi" w:cstheme="minorHAnsi"/>
          <w:color w:val="A6A6A6"/>
          <w:sz w:val="36"/>
          <w:lang w:val="hr-BA"/>
        </w:rPr>
        <w:t>(</w:t>
      </w:r>
      <w:r w:rsidR="00947935" w:rsidRPr="00366373">
        <w:rPr>
          <w:rFonts w:asciiTheme="minorHAnsi" w:hAnsiTheme="minorHAnsi" w:cstheme="minorHAnsi"/>
          <w:color w:val="A6A6A6"/>
          <w:sz w:val="36"/>
          <w:lang w:val="hr-BA"/>
        </w:rPr>
        <w:t>BUDUĆI KORISNIK PREVENT TAN</w:t>
      </w:r>
      <w:r w:rsidRPr="00366373">
        <w:rPr>
          <w:rFonts w:asciiTheme="minorHAnsi" w:hAnsiTheme="minorHAnsi" w:cstheme="minorHAnsi"/>
          <w:color w:val="A6A6A6"/>
          <w:sz w:val="36"/>
          <w:lang w:val="hr-BA"/>
        </w:rPr>
        <w:t>N</w:t>
      </w:r>
      <w:r w:rsidR="00947935" w:rsidRPr="00366373">
        <w:rPr>
          <w:rFonts w:asciiTheme="minorHAnsi" w:hAnsiTheme="minorHAnsi" w:cstheme="minorHAnsi"/>
          <w:color w:val="A6A6A6"/>
          <w:sz w:val="36"/>
          <w:lang w:val="hr-BA"/>
        </w:rPr>
        <w:t>ING D.O.O VISOKO</w:t>
      </w:r>
      <w:r w:rsidRPr="00366373">
        <w:rPr>
          <w:rFonts w:asciiTheme="minorHAnsi" w:hAnsiTheme="minorHAnsi" w:cstheme="minorHAnsi"/>
          <w:color w:val="A6A6A6"/>
          <w:sz w:val="36"/>
          <w:lang w:val="hr-BA"/>
        </w:rPr>
        <w:t>)</w:t>
      </w:r>
    </w:p>
    <w:p w:rsidR="00AB6C43" w:rsidRPr="00366373" w:rsidRDefault="00AB6C43" w:rsidP="00AB6C43">
      <w:pPr>
        <w:rPr>
          <w:rFonts w:asciiTheme="minorHAnsi" w:hAnsiTheme="minorHAnsi" w:cstheme="minorHAnsi"/>
          <w:lang w:val="hr-BA"/>
        </w:rPr>
      </w:pPr>
    </w:p>
    <w:p w:rsidR="00AB6C43" w:rsidRPr="00366373" w:rsidRDefault="00AB6C43" w:rsidP="00AB6C43">
      <w:pPr>
        <w:rPr>
          <w:rFonts w:asciiTheme="minorHAnsi" w:hAnsiTheme="minorHAnsi" w:cstheme="minorHAnsi"/>
          <w:lang w:val="hr-BA"/>
        </w:rPr>
      </w:pPr>
    </w:p>
    <w:p w:rsidR="00AB6C43" w:rsidRPr="00366373" w:rsidRDefault="00AB6C43" w:rsidP="00AB6C43">
      <w:pPr>
        <w:rPr>
          <w:rFonts w:asciiTheme="minorHAnsi" w:hAnsiTheme="minorHAnsi" w:cstheme="minorHAnsi"/>
          <w:lang w:val="hr-BA"/>
        </w:rPr>
      </w:pPr>
    </w:p>
    <w:p w:rsidR="00AB6C43" w:rsidRPr="00366373" w:rsidRDefault="00AB6C43" w:rsidP="00AB6C43">
      <w:pPr>
        <w:rPr>
          <w:rFonts w:asciiTheme="minorHAnsi" w:hAnsiTheme="minorHAnsi" w:cstheme="minorHAnsi"/>
          <w:lang w:val="hr-BA"/>
        </w:rPr>
      </w:pPr>
    </w:p>
    <w:p w:rsidR="00AB6C43" w:rsidRPr="00366373" w:rsidRDefault="00AB6C43" w:rsidP="00AB6C43">
      <w:pPr>
        <w:rPr>
          <w:rFonts w:asciiTheme="minorHAnsi" w:hAnsiTheme="minorHAnsi" w:cstheme="minorHAnsi"/>
          <w:lang w:val="hr-BA"/>
        </w:rPr>
      </w:pPr>
    </w:p>
    <w:p w:rsidR="00AB6C43" w:rsidRPr="00366373" w:rsidRDefault="00AB6C43" w:rsidP="00AB6C43">
      <w:pPr>
        <w:rPr>
          <w:rFonts w:asciiTheme="minorHAnsi" w:hAnsiTheme="minorHAnsi" w:cstheme="minorHAnsi"/>
          <w:lang w:val="hr-BA"/>
        </w:rPr>
      </w:pPr>
    </w:p>
    <w:p w:rsidR="00F0156E" w:rsidRPr="00366373" w:rsidRDefault="00AB6C43" w:rsidP="00AB6C43">
      <w:pPr>
        <w:jc w:val="center"/>
        <w:rPr>
          <w:rFonts w:asciiTheme="minorHAnsi" w:hAnsiTheme="minorHAnsi" w:cstheme="minorHAnsi"/>
          <w:b/>
          <w:bCs/>
          <w:lang w:val="hr-BA"/>
        </w:rPr>
      </w:pPr>
      <w:r w:rsidRPr="00366373">
        <w:rPr>
          <w:rFonts w:asciiTheme="minorHAnsi" w:hAnsiTheme="minorHAnsi" w:cstheme="minorHAnsi"/>
          <w:lang w:val="hr-BA"/>
        </w:rPr>
        <w:t xml:space="preserve">Sarajevo, </w:t>
      </w:r>
      <w:r w:rsidR="00902362" w:rsidRPr="00366373">
        <w:rPr>
          <w:rFonts w:asciiTheme="minorHAnsi" w:hAnsiTheme="minorHAnsi" w:cstheme="minorHAnsi"/>
          <w:lang w:val="hr-BA"/>
        </w:rPr>
        <w:t xml:space="preserve">Januar </w:t>
      </w:r>
      <w:r w:rsidRPr="00366373">
        <w:rPr>
          <w:rFonts w:asciiTheme="minorHAnsi" w:hAnsiTheme="minorHAnsi" w:cstheme="minorHAnsi"/>
          <w:lang w:val="hr-BA"/>
        </w:rPr>
        <w:t>20</w:t>
      </w:r>
      <w:r w:rsidR="00902362" w:rsidRPr="00366373">
        <w:rPr>
          <w:rFonts w:asciiTheme="minorHAnsi" w:hAnsiTheme="minorHAnsi" w:cstheme="minorHAnsi"/>
          <w:lang w:val="hr-BA"/>
        </w:rPr>
        <w:t>24</w:t>
      </w:r>
      <w:r w:rsidRPr="00366373">
        <w:rPr>
          <w:rFonts w:asciiTheme="minorHAnsi" w:hAnsiTheme="minorHAnsi" w:cstheme="minorHAnsi"/>
          <w:lang w:val="hr-BA"/>
        </w:rPr>
        <w:t>. godine</w:t>
      </w:r>
    </w:p>
    <w:p w:rsidR="00824D44" w:rsidRPr="00366373" w:rsidRDefault="00824D44" w:rsidP="001752AE">
      <w:pPr>
        <w:jc w:val="right"/>
        <w:rPr>
          <w:rFonts w:asciiTheme="minorHAnsi" w:hAnsiTheme="minorHAnsi" w:cstheme="minorHAnsi"/>
          <w:b/>
          <w:bCs/>
          <w:lang w:val="hr-BA"/>
        </w:rPr>
      </w:pPr>
    </w:p>
    <w:p w:rsidR="00824D44" w:rsidRPr="00366373" w:rsidRDefault="00824D44" w:rsidP="001752AE">
      <w:pPr>
        <w:jc w:val="right"/>
        <w:rPr>
          <w:rFonts w:asciiTheme="minorHAnsi" w:hAnsiTheme="minorHAnsi" w:cstheme="minorHAnsi"/>
          <w:b/>
          <w:bCs/>
          <w:lang w:val="hr-BA"/>
        </w:rPr>
        <w:sectPr w:rsidR="00824D44" w:rsidRPr="00366373" w:rsidSect="00E05E50">
          <w:headerReference w:type="even" r:id="rId13"/>
          <w:footerReference w:type="even" r:id="rId14"/>
          <w:pgSz w:w="11906" w:h="16838" w:code="9"/>
          <w:pgMar w:top="1528" w:right="1440" w:bottom="1440" w:left="1440" w:header="850" w:footer="851" w:gutter="0"/>
          <w:cols w:space="708"/>
          <w:docGrid w:linePitch="360"/>
        </w:sectPr>
      </w:pPr>
    </w:p>
    <w:p w:rsidR="001752AE" w:rsidRPr="00366373" w:rsidRDefault="007E0791" w:rsidP="001752AE">
      <w:pPr>
        <w:jc w:val="right"/>
        <w:rPr>
          <w:rFonts w:asciiTheme="minorHAnsi" w:hAnsiTheme="minorHAnsi" w:cstheme="minorHAnsi"/>
          <w:b/>
          <w:bCs/>
          <w:lang w:val="hr-BA"/>
        </w:rPr>
      </w:pPr>
      <w:r w:rsidRPr="00366373">
        <w:rPr>
          <w:rFonts w:asciiTheme="minorHAnsi" w:hAnsiTheme="minorHAnsi" w:cstheme="minorHAnsi"/>
          <w:noProof/>
          <w:lang w:val="bs-Latn-BA" w:eastAsia="bs-Latn-BA"/>
        </w:rPr>
        <mc:AlternateContent>
          <mc:Choice Requires="wps">
            <w:drawing>
              <wp:anchor distT="0" distB="0" distL="114300" distR="114300" simplePos="0" relativeHeight="251658240" behindDoc="0" locked="0" layoutInCell="1" allowOverlap="1" wp14:anchorId="577223A3" wp14:editId="1205E154">
                <wp:simplePos x="0" y="0"/>
                <wp:positionH relativeFrom="column">
                  <wp:posOffset>-7620</wp:posOffset>
                </wp:positionH>
                <wp:positionV relativeFrom="paragraph">
                  <wp:posOffset>226695</wp:posOffset>
                </wp:positionV>
                <wp:extent cx="5819140" cy="45720"/>
                <wp:effectExtent l="0" t="0" r="0" b="0"/>
                <wp:wrapNone/>
                <wp:docPr id="2034522301" name="Rectangle 203452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45720"/>
                        </a:xfrm>
                        <a:prstGeom prst="rect">
                          <a:avLst/>
                        </a:prstGeom>
                        <a:gradFill rotWithShape="0">
                          <a:gsLst>
                            <a:gs pos="0">
                              <a:srgbClr val="80D3F6"/>
                            </a:gs>
                            <a:gs pos="100000">
                              <a:srgbClr val="CCE6CC"/>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5890" id="Rectangle 2034522301" o:spid="_x0000_s1026" style="position:absolute;margin-left:-.6pt;margin-top:17.85pt;width:458.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nFwQIAAJEFAAAOAAAAZHJzL2Uyb0RvYy54bWysVN1v0zAQf0fif7D83uVjaddES6etXRHS&#10;gImBeHYTJ7Fw7GC7TTfE/8750pYUXhAiD47t83397nd3fbNvJdlxY4VWOY0uQkq4KnQpVJ3Tz5/W&#10;kzkl1jFVMqkVz+kzt/Rm8frVdd9lPNaNliU3BIwom/VdThvnuiwIbNHwltkL3XEFwkqbljk4mjoo&#10;DevBeiuDOAxnQa9N2RldcGvhdjUI6QLtVxUv3IeqstwRmVOIzeFqcN34NVhcs6w2rGtEcQiD/UMU&#10;LRMKnJ5MrZhjZGvEH6ZaURhtdeUuCt0GuqpEwTEHyCYKf8vmqWEdx1wAHNudYLL/z2zxfvdoiChz&#10;GoeXyTSOL8OIEsVaqNVHQI+pWnIykgFgfWcz0HvqHo1P2XYPuvhqidLLBp7zW2N033BWQpiRBzg4&#10;U/AHC6pk07/TJbhhW6cRu31lWm8QUCF7LNHzqUR870gBl9N5lEYJVLIAWTK9irGEAcuOyp2x7g3X&#10;LfGbnBrIAY2z3YN1PhiWHZ8c6lWuhZTEaPdFuAYh915RaEFn2JBOQzrDtTX1ZikN2TEg1TxcXa5n&#10;mCZU345fR6H/0NKZynJ5P1suRyoQU310JYUigKL3RWzBJIfSDCgiuTBY70Qqvyrtgx/SGm4AqEPQ&#10;HjKk4Pc0ipPwLk4n69n8apKsk+kkvQrnkzBK79JZmKTJav3DxxklWSPKkqsHofixHaLk7+h2aMyB&#10;yNgQpM9pOo2nAwRailP0Z3ggTMc62vGzVjiYDlK0HmcEE1JlmSfXvSpx75iQwz44Dx9LDRgc/4gK&#10;UtGzb2DxRpfPwESoPeINcww2jTYvlPQwE3Jqv22Z4ZTItwrKD8zz1HN4GMhHzFiyGUuYKsBUTh2F&#10;gvrt0g2DZ9sZUTfgKUJglL6FDqgEstN3xxDVoW+g7zGDw4zyg2V8xle/JuniJwAAAP//AwBQSwME&#10;FAAGAAgAAAAhAI+A58DgAAAACAEAAA8AAABkcnMvZG93bnJldi54bWxMj81OwzAQhO9IvIO1SNxa&#10;J4EACXGq8ncotwZUcXRjk6TE68h2msDTdznBcXZGM98Wq9n07Kid7ywKiJcRMI21VR02At7fXhZ3&#10;wHyQqGRvUQv41h5W5flZIXNlJ9zqYxUaRiXocymgDWHIOfd1q430SztoJO/TOiMDSddw5eRE5abn&#10;SRTdcCM7pIVWDvqx1fVXNRoB7vlnO1Yxbg7Tw1P68ZrtDuvNTojLi3l9DyzoOfyF4Ref0KEkpr0d&#10;UXnWC1jECSUFXKW3wMjP4pQOewHXSQa8LPj/B8oTAAAA//8DAFBLAQItABQABgAIAAAAIQC2gziS&#10;/gAAAOEBAAATAAAAAAAAAAAAAAAAAAAAAABbQ29udGVudF9UeXBlc10ueG1sUEsBAi0AFAAGAAgA&#10;AAAhADj9If/WAAAAlAEAAAsAAAAAAAAAAAAAAAAALwEAAF9yZWxzLy5yZWxzUEsBAi0AFAAGAAgA&#10;AAAhABIFacXBAgAAkQUAAA4AAAAAAAAAAAAAAAAALgIAAGRycy9lMm9Eb2MueG1sUEsBAi0AFAAG&#10;AAgAAAAhAI+A58DgAAAACAEAAA8AAAAAAAAAAAAAAAAAGwUAAGRycy9kb3ducmV2LnhtbFBLBQYA&#10;AAAABAAEAPMAAAAoBgAAAAA=&#10;" fillcolor="#80d3f6" stroked="f">
                <v:fill color2="#cce6cc" angle="90" focus="100%" type="gradient"/>
              </v:rect>
            </w:pict>
          </mc:Fallback>
        </mc:AlternateContent>
      </w:r>
      <w:r w:rsidR="001752AE" w:rsidRPr="00366373">
        <w:rPr>
          <w:rFonts w:asciiTheme="minorHAnsi" w:hAnsiTheme="minorHAnsi" w:cstheme="minorHAnsi"/>
          <w:b/>
          <w:bCs/>
          <w:lang w:val="hr-BA"/>
        </w:rPr>
        <w:t>Osnovne informacije</w:t>
      </w:r>
    </w:p>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1752AE" w:rsidRPr="00366373" w:rsidTr="0085434A">
        <w:trPr>
          <w:trHeight w:val="422"/>
        </w:trPr>
        <w:tc>
          <w:tcPr>
            <w:tcW w:w="2376" w:type="dxa"/>
          </w:tcPr>
          <w:p w:rsidR="001752AE" w:rsidRPr="00366373" w:rsidRDefault="001752AE" w:rsidP="00026E5A">
            <w:pPr>
              <w:pStyle w:val="QAQC-question"/>
              <w:jc w:val="both"/>
              <w:rPr>
                <w:rFonts w:asciiTheme="minorHAnsi" w:hAnsiTheme="minorHAnsi" w:cstheme="minorHAnsi"/>
                <w:b w:val="0"/>
                <w:noProof w:val="0"/>
                <w:color w:val="14AAEF"/>
                <w:sz w:val="22"/>
                <w:szCs w:val="22"/>
                <w:lang w:val="hr-BA"/>
              </w:rPr>
            </w:pPr>
            <w:r w:rsidRPr="00366373">
              <w:rPr>
                <w:rFonts w:asciiTheme="minorHAnsi" w:hAnsiTheme="minorHAnsi" w:cstheme="minorHAnsi"/>
                <w:b w:val="0"/>
                <w:noProof w:val="0"/>
                <w:color w:val="14AAEF"/>
                <w:sz w:val="22"/>
                <w:szCs w:val="22"/>
                <w:lang w:val="hr-BA"/>
              </w:rPr>
              <w:t>Naziv projekta</w:t>
            </w:r>
          </w:p>
        </w:tc>
        <w:tc>
          <w:tcPr>
            <w:tcW w:w="6803" w:type="dxa"/>
            <w:tcBorders>
              <w:left w:val="single" w:sz="6" w:space="0" w:color="auto"/>
              <w:bottom w:val="single" w:sz="6" w:space="0" w:color="auto"/>
              <w:right w:val="single" w:sz="6" w:space="0" w:color="auto"/>
            </w:tcBorders>
          </w:tcPr>
          <w:p w:rsidR="001752AE" w:rsidRPr="00366373" w:rsidRDefault="00F02963" w:rsidP="00026E5A">
            <w:pPr>
              <w:pStyle w:val="QA-Page"/>
              <w:rPr>
                <w:rFonts w:asciiTheme="minorHAnsi" w:hAnsiTheme="minorHAnsi" w:cstheme="minorHAnsi"/>
                <w:b/>
                <w:lang w:val="hr-BA"/>
              </w:rPr>
            </w:pPr>
            <w:r w:rsidRPr="00366373">
              <w:rPr>
                <w:rFonts w:asciiTheme="minorHAnsi" w:hAnsiTheme="minorHAnsi" w:cstheme="minorHAnsi"/>
                <w:b/>
                <w:sz w:val="22"/>
                <w:szCs w:val="22"/>
                <w:lang w:val="hr-BA"/>
              </w:rPr>
              <w:t>Zahtjev</w:t>
            </w:r>
            <w:r w:rsidR="00212489" w:rsidRPr="00366373">
              <w:rPr>
                <w:rFonts w:asciiTheme="minorHAnsi" w:hAnsiTheme="minorHAnsi" w:cstheme="minorHAnsi"/>
                <w:b/>
                <w:sz w:val="22"/>
                <w:szCs w:val="22"/>
                <w:lang w:val="hr-BA"/>
              </w:rPr>
              <w:t xml:space="preserve"> (korigovani) </w:t>
            </w:r>
            <w:r w:rsidRPr="00366373">
              <w:rPr>
                <w:rFonts w:asciiTheme="minorHAnsi" w:hAnsiTheme="minorHAnsi" w:cstheme="minorHAnsi"/>
                <w:b/>
                <w:sz w:val="22"/>
                <w:szCs w:val="22"/>
                <w:lang w:val="hr-BA"/>
              </w:rPr>
              <w:t xml:space="preserve"> za obnovu okolinske dozvole Prevent Leather d.o.o. Visoko</w:t>
            </w:r>
            <w:r w:rsidR="008512EC" w:rsidRPr="00366373">
              <w:rPr>
                <w:rFonts w:asciiTheme="minorHAnsi" w:hAnsiTheme="minorHAnsi" w:cstheme="minorHAnsi"/>
                <w:b/>
                <w:sz w:val="22"/>
                <w:szCs w:val="22"/>
                <w:lang w:val="hr-BA"/>
              </w:rPr>
              <w:t xml:space="preserve"> (budući korisnik </w:t>
            </w:r>
            <w:r w:rsidR="007F076A" w:rsidRPr="00366373">
              <w:rPr>
                <w:rFonts w:asciiTheme="minorHAnsi" w:hAnsiTheme="minorHAnsi" w:cstheme="minorHAnsi"/>
                <w:b/>
                <w:sz w:val="22"/>
                <w:szCs w:val="22"/>
                <w:lang w:val="hr-BA"/>
              </w:rPr>
              <w:t>Prevent Tanning</w:t>
            </w:r>
            <w:r w:rsidR="006B6EF8" w:rsidRPr="00366373">
              <w:rPr>
                <w:rFonts w:asciiTheme="minorHAnsi" w:hAnsiTheme="minorHAnsi" w:cstheme="minorHAnsi"/>
                <w:b/>
                <w:sz w:val="22"/>
                <w:szCs w:val="22"/>
                <w:lang w:val="hr-BA"/>
              </w:rPr>
              <w:t xml:space="preserve"> d.o.o) </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EF2248" w:rsidRPr="00366373" w:rsidTr="004C561B">
        <w:tc>
          <w:tcPr>
            <w:tcW w:w="2376" w:type="dxa"/>
          </w:tcPr>
          <w:p w:rsidR="00EF2248" w:rsidRPr="00366373" w:rsidRDefault="00EF2248" w:rsidP="00026E5A">
            <w:pPr>
              <w:pStyle w:val="QAQC-question"/>
              <w:jc w:val="both"/>
              <w:rPr>
                <w:rFonts w:asciiTheme="minorHAnsi" w:hAnsiTheme="minorHAnsi" w:cstheme="minorHAnsi"/>
                <w:b w:val="0"/>
                <w:noProof w:val="0"/>
                <w:color w:val="14AAEF"/>
                <w:sz w:val="22"/>
                <w:szCs w:val="22"/>
                <w:lang w:val="hr-BA"/>
              </w:rPr>
            </w:pPr>
            <w:r w:rsidRPr="00366373">
              <w:rPr>
                <w:rFonts w:asciiTheme="minorHAnsi" w:hAnsiTheme="minorHAnsi" w:cstheme="minorHAnsi"/>
                <w:b w:val="0"/>
                <w:noProof w:val="0"/>
                <w:color w:val="14AAEF"/>
                <w:sz w:val="22"/>
                <w:szCs w:val="22"/>
                <w:lang w:val="hr-BA"/>
              </w:rPr>
              <w:t>Klijent</w:t>
            </w:r>
          </w:p>
        </w:tc>
        <w:tc>
          <w:tcPr>
            <w:tcW w:w="6803" w:type="dxa"/>
            <w:tcBorders>
              <w:left w:val="single" w:sz="6" w:space="0" w:color="auto"/>
              <w:bottom w:val="single" w:sz="6" w:space="0" w:color="auto"/>
              <w:right w:val="single" w:sz="6" w:space="0" w:color="auto"/>
            </w:tcBorders>
          </w:tcPr>
          <w:p w:rsidR="00EF2248" w:rsidRPr="00366373" w:rsidRDefault="00EF2248" w:rsidP="00EF2248">
            <w:pPr>
              <w:pStyle w:val="QA-Page"/>
              <w:rPr>
                <w:rFonts w:asciiTheme="minorHAnsi" w:hAnsiTheme="minorHAnsi" w:cstheme="minorHAnsi"/>
                <w:b/>
                <w:sz w:val="22"/>
                <w:szCs w:val="22"/>
                <w:lang w:val="hr-BA"/>
              </w:rPr>
            </w:pPr>
            <w:r w:rsidRPr="00366373">
              <w:rPr>
                <w:rFonts w:asciiTheme="minorHAnsi" w:hAnsiTheme="minorHAnsi" w:cstheme="minorHAnsi"/>
                <w:b/>
                <w:sz w:val="22"/>
                <w:szCs w:val="22"/>
                <w:lang w:val="hr-BA"/>
              </w:rPr>
              <w:t>Prevent Leather d.o.o. Visoko</w:t>
            </w:r>
            <w:r w:rsidR="006B6EF8" w:rsidRPr="00366373">
              <w:rPr>
                <w:rFonts w:asciiTheme="minorHAnsi" w:hAnsiTheme="minorHAnsi" w:cstheme="minorHAnsi"/>
                <w:b/>
                <w:sz w:val="22"/>
                <w:szCs w:val="22"/>
                <w:lang w:val="hr-BA"/>
              </w:rPr>
              <w:t xml:space="preserve"> (</w:t>
            </w:r>
            <w:r w:rsidR="0085434A" w:rsidRPr="00366373">
              <w:rPr>
                <w:rFonts w:asciiTheme="minorHAnsi" w:hAnsiTheme="minorHAnsi" w:cstheme="minorHAnsi"/>
                <w:b/>
                <w:sz w:val="22"/>
                <w:szCs w:val="22"/>
                <w:lang w:val="hr-BA"/>
              </w:rPr>
              <w:t>budući korisnik Prevent Tanning d.o.o)</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1752AE" w:rsidRPr="00366373" w:rsidTr="00F0156E">
        <w:trPr>
          <w:trHeight w:val="1086"/>
        </w:trPr>
        <w:tc>
          <w:tcPr>
            <w:tcW w:w="2376" w:type="dxa"/>
          </w:tcPr>
          <w:p w:rsidR="001752AE" w:rsidRPr="00366373" w:rsidRDefault="001752AE" w:rsidP="00026E5A">
            <w:pPr>
              <w:pStyle w:val="QAQC-question"/>
              <w:jc w:val="both"/>
              <w:rPr>
                <w:rFonts w:asciiTheme="minorHAnsi" w:hAnsiTheme="minorHAnsi" w:cstheme="minorHAnsi"/>
                <w:noProof w:val="0"/>
                <w:color w:val="14AAEF"/>
                <w:sz w:val="22"/>
                <w:szCs w:val="22"/>
                <w:lang w:val="hr-BA"/>
              </w:rPr>
            </w:pPr>
            <w:r w:rsidRPr="00366373">
              <w:rPr>
                <w:rFonts w:asciiTheme="minorHAnsi" w:hAnsiTheme="minorHAnsi" w:cstheme="minorHAnsi"/>
                <w:b w:val="0"/>
                <w:noProof w:val="0"/>
                <w:color w:val="14AAEF"/>
                <w:sz w:val="22"/>
                <w:szCs w:val="22"/>
                <w:lang w:val="hr-BA"/>
              </w:rPr>
              <w:t>Kontakt klijenta</w:t>
            </w:r>
          </w:p>
        </w:tc>
        <w:tc>
          <w:tcPr>
            <w:tcW w:w="6803" w:type="dxa"/>
            <w:tcBorders>
              <w:left w:val="single" w:sz="6" w:space="0" w:color="auto"/>
              <w:bottom w:val="single" w:sz="6" w:space="0" w:color="auto"/>
              <w:right w:val="single" w:sz="6" w:space="0" w:color="auto"/>
            </w:tcBorders>
          </w:tcPr>
          <w:p w:rsidR="00EF2248" w:rsidRPr="00366373" w:rsidRDefault="00EF2248" w:rsidP="00193383">
            <w:pPr>
              <w:tabs>
                <w:tab w:val="left" w:pos="2366"/>
              </w:tabs>
              <w:spacing w:after="0" w:line="240" w:lineRule="auto"/>
              <w:jc w:val="left"/>
              <w:rPr>
                <w:rFonts w:asciiTheme="minorHAnsi" w:eastAsia="Times New Roman" w:hAnsiTheme="minorHAnsi" w:cstheme="minorHAnsi"/>
                <w:lang w:val="hr-BA"/>
              </w:rPr>
            </w:pPr>
            <w:r w:rsidRPr="00366373">
              <w:rPr>
                <w:rFonts w:asciiTheme="minorHAnsi" w:hAnsiTheme="minorHAnsi" w:cstheme="minorHAnsi"/>
                <w:b/>
                <w:lang w:val="hr-BA"/>
              </w:rPr>
              <w:t>Prevent Leather d.o.o. Visoko</w:t>
            </w:r>
            <w:r w:rsidRPr="00366373">
              <w:rPr>
                <w:rFonts w:asciiTheme="minorHAnsi" w:eastAsia="Times New Roman" w:hAnsiTheme="minorHAnsi" w:cstheme="minorHAnsi"/>
                <w:lang w:val="hr-BA"/>
              </w:rPr>
              <w:t xml:space="preserve"> </w:t>
            </w:r>
          </w:p>
          <w:p w:rsidR="00B741BA" w:rsidRPr="00366373" w:rsidRDefault="00B741BA" w:rsidP="00193383">
            <w:pPr>
              <w:tabs>
                <w:tab w:val="left" w:pos="2366"/>
              </w:tabs>
              <w:spacing w:after="0" w:line="240" w:lineRule="auto"/>
              <w:jc w:val="left"/>
              <w:rPr>
                <w:rFonts w:asciiTheme="minorHAnsi" w:eastAsia="Times New Roman" w:hAnsiTheme="minorHAnsi" w:cstheme="minorHAnsi"/>
                <w:lang w:val="hr-BA"/>
              </w:rPr>
            </w:pPr>
            <w:r w:rsidRPr="00366373">
              <w:rPr>
                <w:rFonts w:asciiTheme="minorHAnsi" w:eastAsia="Times New Roman" w:hAnsiTheme="minorHAnsi" w:cstheme="minorHAnsi"/>
                <w:lang w:val="hr-BA"/>
              </w:rPr>
              <w:t>(budući korisnik Prevent Tanning d.o.o)</w:t>
            </w:r>
          </w:p>
          <w:p w:rsidR="00193383" w:rsidRPr="00366373" w:rsidRDefault="001A2508" w:rsidP="00193383">
            <w:pPr>
              <w:tabs>
                <w:tab w:val="left" w:pos="2366"/>
              </w:tabs>
              <w:spacing w:after="0" w:line="240" w:lineRule="auto"/>
              <w:jc w:val="left"/>
              <w:rPr>
                <w:rFonts w:asciiTheme="minorHAnsi" w:eastAsia="Times New Roman" w:hAnsiTheme="minorHAnsi" w:cstheme="minorHAnsi"/>
                <w:highlight w:val="yellow"/>
                <w:lang w:val="hr-BA"/>
              </w:rPr>
            </w:pPr>
            <w:r w:rsidRPr="00366373">
              <w:rPr>
                <w:rFonts w:asciiTheme="minorHAnsi" w:hAnsiTheme="minorHAnsi" w:cstheme="minorHAnsi"/>
                <w:color w:val="000000" w:themeColor="text1"/>
                <w:sz w:val="20"/>
                <w:szCs w:val="20"/>
                <w:lang w:val="hr-BA"/>
              </w:rPr>
              <w:t xml:space="preserve">Topuzovo Polje bb, </w:t>
            </w:r>
            <w:r w:rsidR="00BD2ED8" w:rsidRPr="00366373">
              <w:rPr>
                <w:rFonts w:asciiTheme="minorHAnsi" w:hAnsiTheme="minorHAnsi" w:cstheme="minorHAnsi"/>
                <w:color w:val="000000" w:themeColor="text1"/>
                <w:sz w:val="20"/>
                <w:szCs w:val="20"/>
                <w:lang w:val="hr-BA"/>
              </w:rPr>
              <w:t>71300 Visoko</w:t>
            </w:r>
          </w:p>
          <w:p w:rsidR="00193383" w:rsidRPr="00366373" w:rsidRDefault="00193383" w:rsidP="00193383">
            <w:pPr>
              <w:tabs>
                <w:tab w:val="left" w:pos="2366"/>
              </w:tabs>
              <w:spacing w:after="0" w:line="240" w:lineRule="auto"/>
              <w:jc w:val="left"/>
              <w:rPr>
                <w:rFonts w:asciiTheme="minorHAnsi" w:eastAsia="Times New Roman" w:hAnsiTheme="minorHAnsi" w:cstheme="minorHAnsi"/>
                <w:lang w:val="hr-BA"/>
              </w:rPr>
            </w:pPr>
            <w:r w:rsidRPr="00366373">
              <w:rPr>
                <w:rFonts w:asciiTheme="minorHAnsi" w:eastAsia="Times New Roman" w:hAnsiTheme="minorHAnsi" w:cstheme="minorHAnsi"/>
                <w:lang w:val="hr-BA"/>
              </w:rPr>
              <w:t>Bosna i Hercegovina</w:t>
            </w:r>
          </w:p>
          <w:p w:rsidR="00193383" w:rsidRPr="00366373" w:rsidRDefault="00193383" w:rsidP="006F494B">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 </w:t>
            </w:r>
            <w:hyperlink r:id="rId15" w:history="1">
              <w:r w:rsidR="005B33F3" w:rsidRPr="00366373">
                <w:rPr>
                  <w:rFonts w:asciiTheme="minorHAnsi" w:hAnsiTheme="minorHAnsi" w:cstheme="minorHAnsi"/>
                  <w:color w:val="000000" w:themeColor="text1"/>
                  <w:lang w:val="hr-BA"/>
                </w:rPr>
                <w:t>Mirza.Muhovic@asa.ba</w:t>
              </w:r>
            </w:hyperlink>
          </w:p>
          <w:p w:rsidR="00193383" w:rsidRPr="00366373" w:rsidRDefault="00193383" w:rsidP="00193383">
            <w:pPr>
              <w:tabs>
                <w:tab w:val="left" w:pos="2366"/>
              </w:tabs>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 </w:t>
            </w:r>
            <w:r w:rsidR="00567B10" w:rsidRPr="00366373">
              <w:rPr>
                <w:rFonts w:asciiTheme="minorHAnsi" w:hAnsiTheme="minorHAnsi" w:cstheme="minorHAnsi"/>
                <w:color w:val="000000" w:themeColor="text1"/>
                <w:sz w:val="20"/>
                <w:szCs w:val="20"/>
                <w:lang w:val="hr-BA"/>
              </w:rPr>
              <w:t>+387 32 942 199</w:t>
            </w:r>
          </w:p>
          <w:p w:rsidR="001752AE" w:rsidRPr="00366373" w:rsidRDefault="00193383" w:rsidP="00193383">
            <w:pPr>
              <w:pStyle w:val="QA-Page"/>
              <w:rPr>
                <w:rFonts w:asciiTheme="minorHAnsi" w:hAnsiTheme="minorHAnsi" w:cstheme="minorHAnsi"/>
                <w:sz w:val="22"/>
                <w:szCs w:val="22"/>
                <w:lang w:val="hr-BA"/>
              </w:rPr>
            </w:pPr>
            <w:r w:rsidRPr="00366373">
              <w:rPr>
                <w:rFonts w:asciiTheme="minorHAnsi" w:eastAsia="Calibri" w:hAnsiTheme="minorHAnsi" w:cstheme="minorHAnsi"/>
                <w:color w:val="000000" w:themeColor="text1"/>
                <w:szCs w:val="20"/>
                <w:lang w:val="hr-BA"/>
              </w:rPr>
              <w:t xml:space="preserve">ID: </w:t>
            </w:r>
            <w:r w:rsidR="00F0156E" w:rsidRPr="00366373">
              <w:rPr>
                <w:rFonts w:asciiTheme="minorHAnsi" w:eastAsia="Calibri" w:hAnsiTheme="minorHAnsi" w:cstheme="minorHAnsi"/>
                <w:color w:val="000000" w:themeColor="text1"/>
                <w:szCs w:val="20"/>
                <w:lang w:val="hr-BA"/>
              </w:rPr>
              <w:t>+387 32 942 115</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1752AE" w:rsidRPr="00366373" w:rsidTr="00026E5A">
        <w:tc>
          <w:tcPr>
            <w:tcW w:w="2376" w:type="dxa"/>
            <w:tcBorders>
              <w:right w:val="single" w:sz="4" w:space="0" w:color="auto"/>
            </w:tcBorders>
          </w:tcPr>
          <w:p w:rsidR="001752AE" w:rsidRPr="00366373" w:rsidRDefault="001752AE" w:rsidP="00026E5A">
            <w:pPr>
              <w:pStyle w:val="QAQC-question"/>
              <w:jc w:val="both"/>
              <w:rPr>
                <w:rFonts w:asciiTheme="minorHAnsi" w:hAnsiTheme="minorHAnsi" w:cstheme="minorHAnsi"/>
                <w:noProof w:val="0"/>
                <w:color w:val="14AAEF"/>
                <w:sz w:val="22"/>
                <w:szCs w:val="22"/>
                <w:lang w:val="hr-BA"/>
              </w:rPr>
            </w:pPr>
            <w:r w:rsidRPr="00366373">
              <w:rPr>
                <w:rFonts w:asciiTheme="minorHAnsi" w:hAnsiTheme="minorHAnsi" w:cstheme="minorHAnsi"/>
                <w:b w:val="0"/>
                <w:noProof w:val="0"/>
                <w:color w:val="14AAEF"/>
                <w:sz w:val="22"/>
                <w:szCs w:val="22"/>
                <w:lang w:val="hr-BA"/>
              </w:rPr>
              <w:t>Konsultant</w:t>
            </w:r>
          </w:p>
        </w:tc>
        <w:tc>
          <w:tcPr>
            <w:tcW w:w="6803" w:type="dxa"/>
            <w:tcBorders>
              <w:left w:val="single" w:sz="4" w:space="0" w:color="auto"/>
              <w:bottom w:val="single" w:sz="4" w:space="0" w:color="auto"/>
              <w:right w:val="single" w:sz="4" w:space="0" w:color="auto"/>
            </w:tcBorders>
            <w:vAlign w:val="center"/>
          </w:tcPr>
          <w:p w:rsidR="001752AE" w:rsidRPr="00366373" w:rsidRDefault="007E0791" w:rsidP="00026E5A">
            <w:pPr>
              <w:pStyle w:val="QA-Page"/>
              <w:spacing w:after="120"/>
              <w:jc w:val="both"/>
              <w:rPr>
                <w:rFonts w:asciiTheme="minorHAnsi" w:hAnsiTheme="minorHAnsi" w:cstheme="minorHAnsi"/>
                <w:b/>
                <w:sz w:val="22"/>
                <w:szCs w:val="22"/>
                <w:lang w:val="hr-BA"/>
              </w:rPr>
            </w:pPr>
            <w:r w:rsidRPr="00366373">
              <w:rPr>
                <w:rFonts w:asciiTheme="minorHAnsi" w:hAnsiTheme="minorHAnsi" w:cstheme="minorHAnsi"/>
                <w:noProof/>
                <w:lang w:val="bs-Latn-BA" w:eastAsia="bs-Latn-BA"/>
              </w:rPr>
              <w:drawing>
                <wp:anchor distT="0" distB="0" distL="114300" distR="114300" simplePos="0" relativeHeight="251658241" behindDoc="0" locked="0" layoutInCell="1" allowOverlap="1" wp14:anchorId="50CE1821" wp14:editId="5B956B3D">
                  <wp:simplePos x="0" y="0"/>
                  <wp:positionH relativeFrom="column">
                    <wp:posOffset>3061970</wp:posOffset>
                  </wp:positionH>
                  <wp:positionV relativeFrom="paragraph">
                    <wp:posOffset>38735</wp:posOffset>
                  </wp:positionV>
                  <wp:extent cx="1137285" cy="419100"/>
                  <wp:effectExtent l="0" t="0" r="0" b="0"/>
                  <wp:wrapNone/>
                  <wp:docPr id="20" name="Picture 20" descr="Description: Description: Logo Enova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Logo Enova_ne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728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2AE" w:rsidRPr="00366373">
              <w:rPr>
                <w:rFonts w:asciiTheme="minorHAnsi" w:hAnsiTheme="minorHAnsi" w:cstheme="minorHAnsi"/>
                <w:b/>
                <w:sz w:val="22"/>
                <w:szCs w:val="22"/>
                <w:lang w:val="hr-BA"/>
              </w:rPr>
              <w:t>ENOVA d.o.o. Sarajevo</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Podgaj broj 14/I</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71000 Sarajevo</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Bosna i Hercegovina</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 xml:space="preserve">E </w:t>
            </w:r>
            <w:hyperlink r:id="rId17" w:history="1">
              <w:r w:rsidRPr="00366373">
                <w:rPr>
                  <w:rStyle w:val="Hyperlink"/>
                  <w:rFonts w:asciiTheme="minorHAnsi" w:hAnsiTheme="minorHAnsi" w:cstheme="minorHAnsi"/>
                  <w:sz w:val="22"/>
                  <w:szCs w:val="22"/>
                  <w:lang w:val="hr-BA"/>
                </w:rPr>
                <w:t>info@enova.ba</w:t>
              </w:r>
            </w:hyperlink>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T +387 33 279 100</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F +387 33 279 108</w:t>
            </w:r>
          </w:p>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Reg. br. 065-01-0347-08</w:t>
            </w:r>
          </w:p>
          <w:p w:rsidR="001752AE" w:rsidRPr="00366373" w:rsidRDefault="001752AE" w:rsidP="00026E5A">
            <w:pPr>
              <w:pStyle w:val="QA-Page"/>
              <w:spacing w:before="240"/>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ENOVA je usklađena sa zahtjevima ISO 9001:2015 standarda</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5386"/>
        <w:gridCol w:w="1417"/>
      </w:tblGrid>
      <w:tr w:rsidR="001752AE" w:rsidRPr="00366373" w:rsidTr="00026E5A">
        <w:tc>
          <w:tcPr>
            <w:tcW w:w="2376" w:type="dxa"/>
          </w:tcPr>
          <w:p w:rsidR="001752AE" w:rsidRPr="00366373" w:rsidRDefault="001752AE" w:rsidP="00026E5A">
            <w:pPr>
              <w:pStyle w:val="QAQC-question"/>
              <w:jc w:val="both"/>
              <w:rPr>
                <w:rFonts w:asciiTheme="minorHAnsi" w:hAnsiTheme="minorHAnsi" w:cstheme="minorHAnsi"/>
                <w:noProof w:val="0"/>
                <w:color w:val="14AAEF"/>
                <w:sz w:val="22"/>
                <w:szCs w:val="22"/>
                <w:lang w:val="hr-BA"/>
              </w:rPr>
            </w:pPr>
            <w:r w:rsidRPr="00366373">
              <w:rPr>
                <w:rFonts w:asciiTheme="minorHAnsi" w:hAnsiTheme="minorHAnsi" w:cstheme="minorHAnsi"/>
                <w:b w:val="0"/>
                <w:noProof w:val="0"/>
                <w:color w:val="14AAEF"/>
                <w:sz w:val="22"/>
                <w:szCs w:val="22"/>
                <w:lang w:val="hr-BA"/>
              </w:rPr>
              <w:t>Izvještaj</w:t>
            </w:r>
          </w:p>
        </w:tc>
        <w:tc>
          <w:tcPr>
            <w:tcW w:w="5386" w:type="dxa"/>
            <w:tcBorders>
              <w:left w:val="single" w:sz="6" w:space="0" w:color="auto"/>
              <w:bottom w:val="single" w:sz="6" w:space="0" w:color="auto"/>
              <w:right w:val="single" w:sz="6" w:space="0" w:color="auto"/>
            </w:tcBorders>
            <w:vAlign w:val="center"/>
          </w:tcPr>
          <w:p w:rsidR="001752AE" w:rsidRPr="00366373" w:rsidRDefault="00650E2B"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Korigovani izvještaj</w:t>
            </w:r>
          </w:p>
        </w:tc>
        <w:tc>
          <w:tcPr>
            <w:tcW w:w="1417" w:type="dxa"/>
            <w:tcBorders>
              <w:left w:val="single" w:sz="6" w:space="0" w:color="auto"/>
              <w:bottom w:val="single" w:sz="6" w:space="0" w:color="auto"/>
              <w:right w:val="single" w:sz="6" w:space="0" w:color="auto"/>
            </w:tcBorders>
            <w:vAlign w:val="center"/>
          </w:tcPr>
          <w:p w:rsidR="001752AE" w:rsidRPr="00366373" w:rsidRDefault="001752AE" w:rsidP="00026E5A">
            <w:pPr>
              <w:pStyle w:val="QA-Page"/>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 xml:space="preserve">Verzija </w:t>
            </w:r>
            <w:r w:rsidR="00650E2B" w:rsidRPr="00366373">
              <w:rPr>
                <w:rFonts w:asciiTheme="minorHAnsi" w:hAnsiTheme="minorHAnsi" w:cstheme="minorHAnsi"/>
                <w:sz w:val="22"/>
                <w:szCs w:val="22"/>
                <w:lang w:val="hr-BA"/>
              </w:rPr>
              <w:t>2</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1752AE" w:rsidRPr="00366373" w:rsidTr="00026E5A">
        <w:trPr>
          <w:trHeight w:val="397"/>
        </w:trPr>
        <w:tc>
          <w:tcPr>
            <w:tcW w:w="2376" w:type="dxa"/>
          </w:tcPr>
          <w:p w:rsidR="001752AE" w:rsidRPr="00366373" w:rsidRDefault="001752AE" w:rsidP="00026E5A">
            <w:pPr>
              <w:pStyle w:val="QAQC-question"/>
              <w:spacing w:line="276" w:lineRule="auto"/>
              <w:jc w:val="both"/>
              <w:rPr>
                <w:rFonts w:asciiTheme="minorHAnsi" w:hAnsiTheme="minorHAnsi" w:cstheme="minorHAnsi"/>
                <w:b w:val="0"/>
                <w:noProof w:val="0"/>
                <w:sz w:val="22"/>
                <w:szCs w:val="22"/>
                <w:lang w:val="hr-BA"/>
              </w:rPr>
            </w:pPr>
            <w:r w:rsidRPr="00366373">
              <w:rPr>
                <w:rFonts w:asciiTheme="minorHAnsi" w:hAnsiTheme="minorHAnsi" w:cstheme="minorHAnsi"/>
                <w:b w:val="0"/>
                <w:noProof w:val="0"/>
                <w:color w:val="14AAEF"/>
                <w:sz w:val="22"/>
                <w:szCs w:val="22"/>
                <w:lang w:val="hr-BA"/>
              </w:rPr>
              <w:t>Odobrio</w:t>
            </w:r>
          </w:p>
        </w:tc>
        <w:tc>
          <w:tcPr>
            <w:tcW w:w="6803" w:type="dxa"/>
            <w:tcBorders>
              <w:left w:val="single" w:sz="6" w:space="0" w:color="auto"/>
              <w:bottom w:val="single" w:sz="6" w:space="0" w:color="auto"/>
              <w:right w:val="single" w:sz="6" w:space="0" w:color="auto"/>
            </w:tcBorders>
            <w:vAlign w:val="center"/>
          </w:tcPr>
          <w:p w:rsidR="001752AE" w:rsidRPr="00366373" w:rsidRDefault="001752AE" w:rsidP="00026E5A">
            <w:pPr>
              <w:pStyle w:val="QA-Page"/>
              <w:spacing w:after="200"/>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Fethi Silajdžić</w:t>
            </w:r>
          </w:p>
        </w:tc>
      </w:tr>
    </w:tbl>
    <w:p w:rsidR="001752AE" w:rsidRPr="00366373" w:rsidRDefault="001752AE" w:rsidP="001752AE">
      <w:pPr>
        <w:pStyle w:val="QA-Page"/>
        <w:jc w:val="both"/>
        <w:rPr>
          <w:rFonts w:asciiTheme="minorHAnsi" w:hAnsiTheme="minorHAnsi" w:cstheme="minorHAnsi"/>
          <w:sz w:val="22"/>
          <w:szCs w:val="22"/>
          <w:lang w:val="hr-BA"/>
        </w:rPr>
      </w:pPr>
    </w:p>
    <w:p w:rsidR="001752AE" w:rsidRPr="00366373" w:rsidRDefault="001752AE" w:rsidP="001752AE">
      <w:pPr>
        <w:pStyle w:val="QA-Page"/>
        <w:jc w:val="both"/>
        <w:rPr>
          <w:rFonts w:asciiTheme="minorHAnsi" w:hAnsiTheme="minorHAnsi" w:cstheme="minorHAnsi"/>
          <w:sz w:val="22"/>
          <w:szCs w:val="22"/>
          <w:lang w:val="hr-BA"/>
        </w:rPr>
      </w:pPr>
    </w:p>
    <w:tbl>
      <w:tblPr>
        <w:tblW w:w="9179" w:type="dxa"/>
        <w:tblLayout w:type="fixed"/>
        <w:tblCellMar>
          <w:left w:w="107" w:type="dxa"/>
          <w:right w:w="107" w:type="dxa"/>
        </w:tblCellMar>
        <w:tblLook w:val="0000" w:firstRow="0" w:lastRow="0" w:firstColumn="0" w:lastColumn="0" w:noHBand="0" w:noVBand="0"/>
      </w:tblPr>
      <w:tblGrid>
        <w:gridCol w:w="2376"/>
        <w:gridCol w:w="6803"/>
      </w:tblGrid>
      <w:tr w:rsidR="001752AE" w:rsidRPr="00366373" w:rsidTr="00026E5A">
        <w:trPr>
          <w:trHeight w:val="397"/>
        </w:trPr>
        <w:tc>
          <w:tcPr>
            <w:tcW w:w="2376" w:type="dxa"/>
          </w:tcPr>
          <w:p w:rsidR="001752AE" w:rsidRPr="00366373" w:rsidRDefault="001752AE" w:rsidP="00026E5A">
            <w:pPr>
              <w:pStyle w:val="QAQC-question"/>
              <w:spacing w:line="276" w:lineRule="auto"/>
              <w:jc w:val="both"/>
              <w:rPr>
                <w:rFonts w:asciiTheme="minorHAnsi" w:hAnsiTheme="minorHAnsi" w:cstheme="minorHAnsi"/>
                <w:b w:val="0"/>
                <w:noProof w:val="0"/>
                <w:sz w:val="22"/>
                <w:szCs w:val="22"/>
                <w:lang w:val="hr-BA"/>
              </w:rPr>
            </w:pPr>
            <w:r w:rsidRPr="00366373">
              <w:rPr>
                <w:rFonts w:asciiTheme="minorHAnsi" w:hAnsiTheme="minorHAnsi" w:cstheme="minorHAnsi"/>
                <w:b w:val="0"/>
                <w:noProof w:val="0"/>
                <w:color w:val="14AAEF"/>
                <w:sz w:val="22"/>
                <w:szCs w:val="22"/>
                <w:lang w:val="hr-BA"/>
              </w:rPr>
              <w:t>Datum</w:t>
            </w:r>
          </w:p>
        </w:tc>
        <w:tc>
          <w:tcPr>
            <w:tcW w:w="6803" w:type="dxa"/>
            <w:tcBorders>
              <w:left w:val="single" w:sz="6" w:space="0" w:color="auto"/>
              <w:bottom w:val="single" w:sz="6" w:space="0" w:color="auto"/>
              <w:right w:val="single" w:sz="6" w:space="0" w:color="auto"/>
            </w:tcBorders>
            <w:vAlign w:val="center"/>
          </w:tcPr>
          <w:p w:rsidR="001752AE" w:rsidRPr="00366373" w:rsidRDefault="009509B3" w:rsidP="00026E5A">
            <w:pPr>
              <w:pStyle w:val="QA-Page"/>
              <w:spacing w:after="200"/>
              <w:jc w:val="both"/>
              <w:rPr>
                <w:rFonts w:asciiTheme="minorHAnsi" w:hAnsiTheme="minorHAnsi" w:cstheme="minorHAnsi"/>
                <w:sz w:val="22"/>
                <w:szCs w:val="22"/>
                <w:lang w:val="hr-BA"/>
              </w:rPr>
            </w:pPr>
            <w:r w:rsidRPr="00366373">
              <w:rPr>
                <w:rFonts w:asciiTheme="minorHAnsi" w:hAnsiTheme="minorHAnsi" w:cstheme="minorHAnsi"/>
                <w:sz w:val="22"/>
                <w:szCs w:val="22"/>
                <w:lang w:val="hr-BA"/>
              </w:rPr>
              <w:t>12</w:t>
            </w:r>
            <w:r w:rsidR="00940535" w:rsidRPr="00366373">
              <w:rPr>
                <w:rFonts w:asciiTheme="minorHAnsi" w:hAnsiTheme="minorHAnsi" w:cstheme="minorHAnsi"/>
                <w:sz w:val="22"/>
                <w:szCs w:val="22"/>
                <w:lang w:val="hr-BA"/>
              </w:rPr>
              <w:t>.01.</w:t>
            </w:r>
            <w:r w:rsidR="001752AE" w:rsidRPr="00366373">
              <w:rPr>
                <w:rFonts w:asciiTheme="minorHAnsi" w:hAnsiTheme="minorHAnsi" w:cstheme="minorHAnsi"/>
                <w:sz w:val="22"/>
                <w:szCs w:val="22"/>
                <w:lang w:val="hr-BA"/>
              </w:rPr>
              <w:t>202</w:t>
            </w:r>
            <w:r w:rsidR="00940535" w:rsidRPr="00366373">
              <w:rPr>
                <w:rFonts w:asciiTheme="minorHAnsi" w:hAnsiTheme="minorHAnsi" w:cstheme="minorHAnsi"/>
                <w:sz w:val="22"/>
                <w:szCs w:val="22"/>
                <w:lang w:val="hr-BA"/>
              </w:rPr>
              <w:t>4</w:t>
            </w:r>
            <w:r w:rsidR="001752AE" w:rsidRPr="00366373">
              <w:rPr>
                <w:rFonts w:asciiTheme="minorHAnsi" w:hAnsiTheme="minorHAnsi" w:cstheme="minorHAnsi"/>
                <w:sz w:val="22"/>
                <w:szCs w:val="22"/>
                <w:lang w:val="hr-BA"/>
              </w:rPr>
              <w:t>. godine</w:t>
            </w:r>
          </w:p>
        </w:tc>
      </w:tr>
    </w:tbl>
    <w:p w:rsidR="00B60E07" w:rsidRPr="00366373" w:rsidRDefault="00B60E07" w:rsidP="00994A52">
      <w:pPr>
        <w:spacing w:after="240"/>
        <w:rPr>
          <w:rFonts w:asciiTheme="minorHAnsi" w:hAnsiTheme="minorHAnsi" w:cstheme="minorHAnsi"/>
          <w:lang w:val="hr-BA"/>
        </w:rPr>
      </w:pPr>
    </w:p>
    <w:p w:rsidR="004F71C0" w:rsidRPr="00366373" w:rsidRDefault="004F71C0" w:rsidP="00602211">
      <w:pPr>
        <w:spacing w:after="240"/>
        <w:rPr>
          <w:rFonts w:asciiTheme="minorHAnsi" w:hAnsiTheme="minorHAnsi" w:cstheme="minorHAnsi"/>
          <w:lang w:val="hr-BA"/>
        </w:rPr>
      </w:pPr>
    </w:p>
    <w:p w:rsidR="00824D44" w:rsidRPr="00366373" w:rsidRDefault="00824D44" w:rsidP="00602211">
      <w:pPr>
        <w:spacing w:after="240"/>
        <w:rPr>
          <w:rFonts w:asciiTheme="minorHAnsi" w:hAnsiTheme="minorHAnsi" w:cstheme="minorHAnsi"/>
          <w:lang w:val="hr-BA"/>
        </w:rPr>
      </w:pPr>
    </w:p>
    <w:p w:rsidR="00824D44" w:rsidRPr="00366373" w:rsidRDefault="00824D44" w:rsidP="00602211">
      <w:pPr>
        <w:spacing w:after="240"/>
        <w:rPr>
          <w:rFonts w:asciiTheme="minorHAnsi" w:hAnsiTheme="minorHAnsi" w:cstheme="minorHAnsi"/>
          <w:lang w:val="hr-BA"/>
        </w:rPr>
      </w:pPr>
    </w:p>
    <w:p w:rsidR="00824D44" w:rsidRPr="00366373" w:rsidRDefault="00824D44" w:rsidP="00602211">
      <w:pPr>
        <w:spacing w:after="240"/>
        <w:rPr>
          <w:rFonts w:asciiTheme="minorHAnsi" w:hAnsiTheme="minorHAnsi" w:cstheme="minorHAnsi"/>
          <w:lang w:val="hr-BA"/>
        </w:rPr>
      </w:pPr>
    </w:p>
    <w:p w:rsidR="00824D44" w:rsidRPr="00366373" w:rsidRDefault="00824D44" w:rsidP="00602211">
      <w:pPr>
        <w:spacing w:after="240"/>
        <w:rPr>
          <w:rFonts w:asciiTheme="minorHAnsi" w:hAnsiTheme="minorHAnsi" w:cstheme="minorHAnsi"/>
          <w:lang w:val="hr-BA"/>
        </w:rPr>
      </w:pPr>
    </w:p>
    <w:p w:rsidR="00824D44" w:rsidRPr="00366373" w:rsidRDefault="00824D44" w:rsidP="00602211">
      <w:pPr>
        <w:spacing w:after="240"/>
        <w:rPr>
          <w:rFonts w:asciiTheme="minorHAnsi" w:hAnsiTheme="minorHAnsi" w:cstheme="minorHAnsi"/>
          <w:lang w:val="hr-BA"/>
        </w:rPr>
        <w:sectPr w:rsidR="00824D44" w:rsidRPr="00366373" w:rsidSect="00E05E50">
          <w:headerReference w:type="default" r:id="rId18"/>
          <w:footerReference w:type="default" r:id="rId19"/>
          <w:pgSz w:w="11906" w:h="16838" w:code="9"/>
          <w:pgMar w:top="1528" w:right="1440" w:bottom="1440" w:left="1440" w:header="850" w:footer="851" w:gutter="0"/>
          <w:pgNumType w:start="1"/>
          <w:cols w:space="708"/>
          <w:docGrid w:linePitch="360"/>
        </w:sectPr>
      </w:pPr>
    </w:p>
    <w:p w:rsidR="00FC5325" w:rsidRPr="00366373" w:rsidRDefault="00FC5325" w:rsidP="00F9212B">
      <w:pPr>
        <w:spacing w:after="360"/>
        <w:jc w:val="center"/>
        <w:rPr>
          <w:rFonts w:asciiTheme="minorHAnsi" w:hAnsiTheme="minorHAnsi" w:cstheme="minorHAnsi"/>
          <w:color w:val="CC006A"/>
          <w:sz w:val="28"/>
          <w:lang w:val="hr-BA"/>
        </w:rPr>
      </w:pPr>
      <w:r w:rsidRPr="00366373">
        <w:rPr>
          <w:rFonts w:asciiTheme="minorHAnsi" w:hAnsiTheme="minorHAnsi" w:cstheme="minorHAnsi"/>
          <w:color w:val="CC006A"/>
          <w:sz w:val="28"/>
          <w:lang w:val="hr-BA"/>
        </w:rPr>
        <w:t>SADRŽAJ</w:t>
      </w:r>
    </w:p>
    <w:p w:rsidR="00176037" w:rsidRPr="00366373" w:rsidRDefault="003D187D" w:rsidP="00401F49">
      <w:pPr>
        <w:pStyle w:val="TOC1"/>
        <w:rPr>
          <w:rFonts w:asciiTheme="minorHAnsi" w:eastAsiaTheme="minorEastAsia" w:hAnsiTheme="minorHAnsi" w:cstheme="minorBidi"/>
          <w:b w:val="0"/>
          <w:kern w:val="2"/>
          <w:lang w:val="hr-BA" w:eastAsia="en-GB"/>
          <w14:ligatures w14:val="standardContextual"/>
        </w:rPr>
      </w:pPr>
      <w:r w:rsidRPr="00366373">
        <w:rPr>
          <w:rFonts w:asciiTheme="minorHAnsi" w:eastAsia="Times New Roman" w:hAnsiTheme="minorHAnsi" w:cstheme="minorHAnsi"/>
          <w:bCs/>
          <w:caps/>
          <w:noProof w:val="0"/>
          <w:color w:val="14AAD9"/>
          <w:lang w:val="hr-BA"/>
        </w:rPr>
        <w:fldChar w:fldCharType="begin"/>
      </w:r>
      <w:r w:rsidRPr="00366373">
        <w:rPr>
          <w:rFonts w:asciiTheme="minorHAnsi" w:eastAsia="Times New Roman" w:hAnsiTheme="minorHAnsi" w:cstheme="minorHAnsi"/>
          <w:bCs/>
          <w:caps/>
          <w:noProof w:val="0"/>
          <w:color w:val="14AAD9"/>
          <w:lang w:val="hr-BA"/>
        </w:rPr>
        <w:instrText xml:space="preserve"> TOC \o "1-2" \h \z \u </w:instrText>
      </w:r>
      <w:r w:rsidRPr="00366373">
        <w:rPr>
          <w:rFonts w:asciiTheme="minorHAnsi" w:eastAsia="Times New Roman" w:hAnsiTheme="minorHAnsi" w:cstheme="minorHAnsi"/>
          <w:bCs/>
          <w:caps/>
          <w:noProof w:val="0"/>
          <w:color w:val="14AAD9"/>
          <w:lang w:val="hr-BA"/>
        </w:rPr>
        <w:fldChar w:fldCharType="separate"/>
      </w:r>
      <w:hyperlink w:anchor="_Toc155474511" w:history="1">
        <w:r w:rsidR="00176037" w:rsidRPr="00366373">
          <w:rPr>
            <w:rStyle w:val="Hyperlink"/>
            <w:rFonts w:cstheme="minorHAnsi"/>
            <w:lang w:val="hr-BA"/>
          </w:rPr>
          <w:t>Uvod</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_Toc155474511 \h </w:instrText>
        </w:r>
        <w:r w:rsidR="00176037" w:rsidRPr="00366373">
          <w:rPr>
            <w:webHidden/>
            <w:lang w:val="hr-BA"/>
          </w:rPr>
        </w:r>
        <w:r w:rsidR="00176037" w:rsidRPr="00366373">
          <w:rPr>
            <w:webHidden/>
            <w:lang w:val="hr-BA"/>
          </w:rPr>
          <w:fldChar w:fldCharType="separate"/>
        </w:r>
        <w:r w:rsidR="004D66E8">
          <w:rPr>
            <w:webHidden/>
            <w:lang w:val="hr-BA"/>
          </w:rPr>
          <w:t>5</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2" w:history="1">
        <w:r w:rsidR="00176037" w:rsidRPr="00366373">
          <w:rPr>
            <w:rStyle w:val="Hyperlink"/>
            <w:rFonts w:eastAsiaTheme="minorHAnsi" w:cstheme="minorHAnsi"/>
            <w:lang w:val="hr-BA"/>
          </w:rPr>
          <w:t>A. PODACI O PODNOSIOCU ZAHTJEVA/OPERATERU</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_Toc155474512 \h </w:instrText>
        </w:r>
        <w:r w:rsidR="00176037" w:rsidRPr="00366373">
          <w:rPr>
            <w:webHidden/>
            <w:lang w:val="hr-BA"/>
          </w:rPr>
        </w:r>
        <w:r w:rsidR="00176037" w:rsidRPr="00366373">
          <w:rPr>
            <w:webHidden/>
            <w:lang w:val="hr-BA"/>
          </w:rPr>
          <w:fldChar w:fldCharType="separate"/>
        </w:r>
        <w:r w:rsidR="004D66E8">
          <w:rPr>
            <w:webHidden/>
            <w:lang w:val="hr-BA"/>
          </w:rPr>
          <w:t>7</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3" w:history="1">
        <w:r w:rsidR="00176037" w:rsidRPr="00366373">
          <w:rPr>
            <w:rStyle w:val="Hyperlink"/>
            <w:rFonts w:eastAsiaTheme="minorHAnsi" w:cstheme="minorHAnsi"/>
            <w:lang w:val="hr-BA"/>
          </w:rPr>
          <w:t>1.</w:t>
        </w:r>
        <w:r w:rsidR="00176037" w:rsidRPr="00366373">
          <w:rPr>
            <w:rFonts w:asciiTheme="minorHAnsi" w:eastAsiaTheme="minorEastAsia" w:hAnsiTheme="minorHAnsi" w:cstheme="minorBidi"/>
            <w:b w:val="0"/>
            <w:kern w:val="2"/>
            <w:lang w:val="hr-BA" w:eastAsia="en-GB"/>
            <w14:ligatures w14:val="standardContextual"/>
          </w:rPr>
          <w:tab/>
        </w:r>
        <w:r w:rsidR="00176037" w:rsidRPr="00366373">
          <w:rPr>
            <w:rStyle w:val="Hyperlink"/>
            <w:rFonts w:eastAsiaTheme="minorHAnsi" w:cstheme="minorHAnsi"/>
            <w:lang w:val="hr-BA"/>
          </w:rPr>
          <w:t>. Osnovni podaci</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_Toc155474513 \h </w:instrText>
        </w:r>
        <w:r w:rsidR="00176037" w:rsidRPr="00366373">
          <w:rPr>
            <w:webHidden/>
            <w:lang w:val="hr-BA"/>
          </w:rPr>
        </w:r>
        <w:r w:rsidR="00176037" w:rsidRPr="00366373">
          <w:rPr>
            <w:webHidden/>
            <w:lang w:val="hr-BA"/>
          </w:rPr>
          <w:fldChar w:fldCharType="separate"/>
        </w:r>
        <w:r w:rsidR="004D66E8">
          <w:rPr>
            <w:webHidden/>
            <w:lang w:val="hr-BA"/>
          </w:rPr>
          <w:t>7</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4" w:history="1">
        <w:r w:rsidR="00176037" w:rsidRPr="00366373">
          <w:rPr>
            <w:rStyle w:val="Hyperlink"/>
            <w:rFonts w:eastAsiaTheme="minorHAnsi" w:cstheme="minorHAnsi"/>
            <w:lang w:val="hr-BA"/>
          </w:rPr>
          <w:t>2.</w:t>
        </w:r>
        <w:r w:rsidR="00176037" w:rsidRPr="00366373">
          <w:rPr>
            <w:rFonts w:asciiTheme="minorHAnsi" w:eastAsiaTheme="minorEastAsia" w:hAnsiTheme="minorHAnsi" w:cstheme="minorBidi"/>
            <w:b w:val="0"/>
            <w:kern w:val="2"/>
            <w:lang w:val="hr-BA" w:eastAsia="en-GB"/>
            <w14:ligatures w14:val="standardContextual"/>
          </w:rPr>
          <w:tab/>
        </w:r>
        <w:r w:rsidR="00176037" w:rsidRPr="00366373">
          <w:rPr>
            <w:rStyle w:val="Hyperlink"/>
            <w:rFonts w:eastAsiaTheme="minorHAnsi" w:cstheme="minorHAnsi"/>
            <w:lang w:val="hr-BA"/>
          </w:rPr>
          <w:t>Podaci o pogonu/postrojenju</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_Toc155474514 \h </w:instrText>
        </w:r>
        <w:r w:rsidR="00176037" w:rsidRPr="00366373">
          <w:rPr>
            <w:webHidden/>
            <w:lang w:val="hr-BA"/>
          </w:rPr>
        </w:r>
        <w:r w:rsidR="00176037" w:rsidRPr="00366373">
          <w:rPr>
            <w:webHidden/>
            <w:lang w:val="hr-BA"/>
          </w:rPr>
          <w:fldChar w:fldCharType="separate"/>
        </w:r>
        <w:r w:rsidR="004D66E8">
          <w:rPr>
            <w:webHidden/>
            <w:lang w:val="hr-BA"/>
          </w:rPr>
          <w:t>7</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5" w:history="1">
        <w:r w:rsidR="00176037" w:rsidRPr="00366373">
          <w:rPr>
            <w:rStyle w:val="Hyperlink"/>
            <w:rFonts w:eastAsiaTheme="minorHAnsi" w:cstheme="minorHAnsi"/>
            <w:lang w:val="hr-BA"/>
          </w:rPr>
          <w:t>3.</w:t>
        </w:r>
        <w:r w:rsidR="00176037" w:rsidRPr="00366373">
          <w:rPr>
            <w:rFonts w:asciiTheme="minorHAnsi" w:eastAsiaTheme="minorEastAsia" w:hAnsiTheme="minorHAnsi" w:cstheme="minorBidi"/>
            <w:b w:val="0"/>
            <w:kern w:val="2"/>
            <w:lang w:val="hr-BA" w:eastAsia="en-GB"/>
            <w14:ligatures w14:val="standardContextual"/>
          </w:rPr>
          <w:tab/>
        </w:r>
        <w:r w:rsidR="00176037" w:rsidRPr="00366373">
          <w:rPr>
            <w:rStyle w:val="Hyperlink"/>
            <w:rFonts w:eastAsiaTheme="minorHAnsi" w:cstheme="minorHAnsi"/>
            <w:lang w:val="hr-BA"/>
          </w:rPr>
          <w:t>Dodatne informacije o pogonu/postrojenju</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_Toc155474515 \h </w:instrText>
        </w:r>
        <w:r w:rsidR="00176037" w:rsidRPr="00366373">
          <w:rPr>
            <w:webHidden/>
            <w:lang w:val="hr-BA"/>
          </w:rPr>
        </w:r>
        <w:r w:rsidR="00176037" w:rsidRPr="00366373">
          <w:rPr>
            <w:webHidden/>
            <w:lang w:val="hr-BA"/>
          </w:rPr>
          <w:fldChar w:fldCharType="separate"/>
        </w:r>
        <w:r w:rsidR="004D66E8">
          <w:rPr>
            <w:webHidden/>
            <w:lang w:val="hr-BA"/>
          </w:rPr>
          <w:t>8</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6" w:history="1">
        <w:r w:rsidR="00176037" w:rsidRPr="00366373">
          <w:rPr>
            <w:rStyle w:val="Hyperlink"/>
            <w:lang w:val="hr-BA"/>
          </w:rPr>
          <w:t>B. SISTEM CERTIFICIRANJA POGONA/POSTROJENJA VEZANI ZA OKOLIŠ I/ILI ZAHTJEVE KVALITETA</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_Toc155474516 \h </w:instrText>
        </w:r>
        <w:r w:rsidR="00176037" w:rsidRPr="00366373">
          <w:rPr>
            <w:webHidden/>
            <w:lang w:val="hr-BA"/>
          </w:rPr>
        </w:r>
        <w:r w:rsidR="00176037" w:rsidRPr="00366373">
          <w:rPr>
            <w:webHidden/>
            <w:lang w:val="hr-BA"/>
          </w:rPr>
          <w:fldChar w:fldCharType="separate"/>
        </w:r>
        <w:r w:rsidR="004D66E8">
          <w:rPr>
            <w:webHidden/>
            <w:lang w:val="hr-BA"/>
          </w:rPr>
          <w:t>9</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7" w:history="1">
        <w:r w:rsidR="00176037" w:rsidRPr="00366373">
          <w:rPr>
            <w:rStyle w:val="Hyperlink"/>
            <w:rFonts w:cstheme="minorHAnsi"/>
            <w:lang w:val="hr-BA"/>
          </w:rPr>
          <w:t>C.  OPIS STANJA LOKACIJE POGONA I POSTROJENJA</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_Toc155474517 \h </w:instrText>
        </w:r>
        <w:r w:rsidR="00176037" w:rsidRPr="00366373">
          <w:rPr>
            <w:webHidden/>
            <w:lang w:val="hr-BA"/>
          </w:rPr>
        </w:r>
        <w:r w:rsidR="00176037" w:rsidRPr="00366373">
          <w:rPr>
            <w:webHidden/>
            <w:lang w:val="hr-BA"/>
          </w:rPr>
          <w:fldChar w:fldCharType="separate"/>
        </w:r>
        <w:r w:rsidR="004D66E8">
          <w:rPr>
            <w:webHidden/>
            <w:lang w:val="hr-BA"/>
          </w:rPr>
          <w:t>10</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8" w:history="1">
        <w:r w:rsidR="00176037" w:rsidRPr="00366373">
          <w:rPr>
            <w:rStyle w:val="Hyperlink"/>
            <w:rFonts w:cstheme="minorHAnsi"/>
            <w:lang w:val="hr-BA"/>
          </w:rPr>
          <w:t>1. Osnovni podaci o lokaciji</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_Toc155474518 \h </w:instrText>
        </w:r>
        <w:r w:rsidR="00176037" w:rsidRPr="00366373">
          <w:rPr>
            <w:webHidden/>
            <w:lang w:val="hr-BA"/>
          </w:rPr>
        </w:r>
        <w:r w:rsidR="00176037" w:rsidRPr="00366373">
          <w:rPr>
            <w:webHidden/>
            <w:lang w:val="hr-BA"/>
          </w:rPr>
          <w:fldChar w:fldCharType="separate"/>
        </w:r>
        <w:r w:rsidR="004D66E8">
          <w:rPr>
            <w:webHidden/>
            <w:lang w:val="hr-BA"/>
          </w:rPr>
          <w:t>10</w:t>
        </w:r>
        <w:r w:rsidR="00176037" w:rsidRPr="00366373">
          <w:rPr>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19" w:history="1">
        <w:r w:rsidR="00176037" w:rsidRPr="00366373">
          <w:rPr>
            <w:rStyle w:val="Hyperlink"/>
            <w:rFonts w:cstheme="minorHAnsi"/>
            <w:lang w:val="hr-BA"/>
          </w:rPr>
          <w:t>2. Mape i sheme</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_Toc155474519 \h </w:instrText>
        </w:r>
        <w:r w:rsidR="00176037" w:rsidRPr="00366373">
          <w:rPr>
            <w:webHidden/>
            <w:lang w:val="hr-BA"/>
          </w:rPr>
        </w:r>
        <w:r w:rsidR="00176037" w:rsidRPr="00366373">
          <w:rPr>
            <w:webHidden/>
            <w:lang w:val="hr-BA"/>
          </w:rPr>
          <w:fldChar w:fldCharType="separate"/>
        </w:r>
        <w:r w:rsidR="004D66E8">
          <w:rPr>
            <w:webHidden/>
            <w:lang w:val="hr-BA"/>
          </w:rPr>
          <w:t>11</w:t>
        </w:r>
        <w:r w:rsidR="00176037" w:rsidRPr="00366373">
          <w:rPr>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0" w:history="1">
        <w:r w:rsidR="00176037" w:rsidRPr="00366373">
          <w:rPr>
            <w:rStyle w:val="Hyperlink"/>
            <w:noProof/>
            <w:lang w:val="hr-BA"/>
          </w:rPr>
          <w:t>3. Opis pogona i postrojenja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_Toc155474520 \h </w:instrText>
        </w:r>
        <w:r w:rsidR="00176037" w:rsidRPr="00366373">
          <w:rPr>
            <w:noProof/>
            <w:webHidden/>
            <w:lang w:val="hr-BA"/>
          </w:rPr>
        </w:r>
        <w:r w:rsidR="00176037" w:rsidRPr="00366373">
          <w:rPr>
            <w:noProof/>
            <w:webHidden/>
            <w:lang w:val="hr-BA"/>
          </w:rPr>
          <w:fldChar w:fldCharType="separate"/>
        </w:r>
        <w:r w:rsidR="004D66E8">
          <w:rPr>
            <w:noProof/>
            <w:webHidden/>
            <w:lang w:val="hr-BA"/>
          </w:rPr>
          <w:t>11</w:t>
        </w:r>
        <w:r w:rsidR="00176037" w:rsidRPr="00366373">
          <w:rPr>
            <w:noProof/>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21" w:history="1">
        <w:r w:rsidR="00176037" w:rsidRPr="00366373">
          <w:rPr>
            <w:rStyle w:val="Hyperlink"/>
            <w:rFonts w:eastAsiaTheme="minorHAnsi"/>
            <w:lang w:val="hr-BA"/>
          </w:rPr>
          <w:t>D. POPIS OSNOVNIH SIROVINA, POMOĆNIH/SEKUNDARNIH SIROVINA I SUPSTANCI, KOLIČINE POTROŠENE/PROIZVEDENE ENERGIJE I POTROŠENE VODE TOKOM RADA POGONA/POSTROJENJA</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_Toc155474521 \h </w:instrText>
        </w:r>
        <w:r w:rsidR="00176037" w:rsidRPr="00366373">
          <w:rPr>
            <w:webHidden/>
            <w:lang w:val="hr-BA"/>
          </w:rPr>
        </w:r>
        <w:r w:rsidR="00176037" w:rsidRPr="00366373">
          <w:rPr>
            <w:webHidden/>
            <w:lang w:val="hr-BA"/>
          </w:rPr>
          <w:fldChar w:fldCharType="separate"/>
        </w:r>
        <w:r w:rsidR="004D66E8">
          <w:rPr>
            <w:webHidden/>
            <w:lang w:val="hr-BA"/>
          </w:rPr>
          <w:t>27</w:t>
        </w:r>
        <w:r w:rsidR="00176037" w:rsidRPr="00366373">
          <w:rPr>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2" w:history="1">
        <w:r w:rsidR="00176037" w:rsidRPr="00366373">
          <w:rPr>
            <w:rStyle w:val="Hyperlink"/>
            <w:rFonts w:eastAsiaTheme="minorHAnsi"/>
            <w:b/>
            <w:noProof/>
            <w:lang w:val="hr-BA"/>
          </w:rPr>
          <w:t>1. Osnovne sirovine, pomoćne/sekundardne sirovine i ostali materijali/supstance koje se koriste u pogonu/postrojenju</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_Toc155474522 \h </w:instrText>
        </w:r>
        <w:r w:rsidR="00176037" w:rsidRPr="00366373">
          <w:rPr>
            <w:noProof/>
            <w:webHidden/>
            <w:lang w:val="hr-BA"/>
          </w:rPr>
        </w:r>
        <w:r w:rsidR="00176037" w:rsidRPr="00366373">
          <w:rPr>
            <w:noProof/>
            <w:webHidden/>
            <w:lang w:val="hr-BA"/>
          </w:rPr>
          <w:fldChar w:fldCharType="separate"/>
        </w:r>
        <w:r w:rsidR="004D66E8">
          <w:rPr>
            <w:noProof/>
            <w:webHidden/>
            <w:lang w:val="hr-BA"/>
          </w:rPr>
          <w:t>27</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3" w:history="1">
        <w:r w:rsidR="00176037" w:rsidRPr="00366373">
          <w:rPr>
            <w:rStyle w:val="Hyperlink"/>
            <w:b/>
            <w:noProof/>
            <w:lang w:val="hr-BA"/>
          </w:rPr>
          <w:t>1.1. Popis sirovina, pomoćnih sirovina i supstanci koje ne sadrže opasne supstance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_Toc155474523 \h </w:instrText>
        </w:r>
        <w:r w:rsidR="00176037" w:rsidRPr="00366373">
          <w:rPr>
            <w:noProof/>
            <w:webHidden/>
            <w:lang w:val="hr-BA"/>
          </w:rPr>
        </w:r>
        <w:r w:rsidR="00176037" w:rsidRPr="00366373">
          <w:rPr>
            <w:noProof/>
            <w:webHidden/>
            <w:lang w:val="hr-BA"/>
          </w:rPr>
          <w:fldChar w:fldCharType="separate"/>
        </w:r>
        <w:r w:rsidR="004D66E8">
          <w:rPr>
            <w:noProof/>
            <w:webHidden/>
            <w:lang w:val="hr-BA"/>
          </w:rPr>
          <w:t>27</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4" w:history="1">
        <w:r w:rsidR="00176037" w:rsidRPr="00366373">
          <w:rPr>
            <w:rStyle w:val="Hyperlink"/>
            <w:b/>
            <w:noProof/>
            <w:lang w:val="hr-BA"/>
          </w:rPr>
          <w:t>2. Potrošena i proizvedena energija u pogonu/postrojenju</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_Toc155474524 \h </w:instrText>
        </w:r>
        <w:r w:rsidR="00176037" w:rsidRPr="00366373">
          <w:rPr>
            <w:noProof/>
            <w:webHidden/>
            <w:lang w:val="hr-BA"/>
          </w:rPr>
        </w:r>
        <w:r w:rsidR="00176037" w:rsidRPr="00366373">
          <w:rPr>
            <w:noProof/>
            <w:webHidden/>
            <w:lang w:val="hr-BA"/>
          </w:rPr>
          <w:fldChar w:fldCharType="separate"/>
        </w:r>
        <w:r w:rsidR="004D66E8">
          <w:rPr>
            <w:noProof/>
            <w:webHidden/>
            <w:lang w:val="hr-BA"/>
          </w:rPr>
          <w:t>54</w:t>
        </w:r>
        <w:r w:rsidR="00176037" w:rsidRPr="00366373">
          <w:rPr>
            <w:noProof/>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25" w:history="1">
        <w:r w:rsidR="00176037" w:rsidRPr="00366373">
          <w:rPr>
            <w:rStyle w:val="Hyperlink"/>
            <w:lang w:val="hr-BA"/>
          </w:rPr>
          <w:t>E. UPRAVLJANJE OTPADOM I OPIS IZVORA EMISIJA,  VRSTE I KOLIČINE EMISIJA IZ POGONA I POSTROJENJA U OKOLIŠ (ZRAK, VODA, TLO) IZVJEŠTAJ O NULTOM STANJU, KAO I IDENTIFIKACIJE ZNATNIH UTICAJA NA OKOLIŠ I ZDRAVLJE LJUDI</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_Toc155474525 \h </w:instrText>
        </w:r>
        <w:r w:rsidR="00176037" w:rsidRPr="00366373">
          <w:rPr>
            <w:webHidden/>
            <w:lang w:val="hr-BA"/>
          </w:rPr>
        </w:r>
        <w:r w:rsidR="00176037" w:rsidRPr="00366373">
          <w:rPr>
            <w:webHidden/>
            <w:lang w:val="hr-BA"/>
          </w:rPr>
          <w:fldChar w:fldCharType="separate"/>
        </w:r>
        <w:r w:rsidR="004D66E8">
          <w:rPr>
            <w:webHidden/>
            <w:lang w:val="hr-BA"/>
          </w:rPr>
          <w:t>55</w:t>
        </w:r>
        <w:r w:rsidR="00176037" w:rsidRPr="00366373">
          <w:rPr>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6" w:history="1">
        <w:r w:rsidR="00176037" w:rsidRPr="00366373">
          <w:rPr>
            <w:rStyle w:val="Hyperlink"/>
            <w:noProof/>
            <w:lang w:val="hr-BA"/>
          </w:rPr>
          <w:t>1. Upravljanje otpadom</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_Toc155474526 \h </w:instrText>
        </w:r>
        <w:r w:rsidR="00176037" w:rsidRPr="00366373">
          <w:rPr>
            <w:noProof/>
            <w:webHidden/>
            <w:lang w:val="hr-BA"/>
          </w:rPr>
        </w:r>
        <w:r w:rsidR="00176037" w:rsidRPr="00366373">
          <w:rPr>
            <w:noProof/>
            <w:webHidden/>
            <w:lang w:val="hr-BA"/>
          </w:rPr>
          <w:fldChar w:fldCharType="separate"/>
        </w:r>
        <w:r w:rsidR="004D66E8">
          <w:rPr>
            <w:noProof/>
            <w:webHidden/>
            <w:lang w:val="hr-BA"/>
          </w:rPr>
          <w:t>55</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7" w:history="1">
        <w:r w:rsidR="00176037" w:rsidRPr="00366373">
          <w:rPr>
            <w:rStyle w:val="Hyperlink"/>
            <w:rFonts w:eastAsiaTheme="minorHAnsi"/>
            <w:noProof/>
            <w:lang w:val="hr-BA"/>
          </w:rPr>
          <w:t>2. Emisije u zrak</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_Toc155474527 \h </w:instrText>
        </w:r>
        <w:r w:rsidR="00176037" w:rsidRPr="00366373">
          <w:rPr>
            <w:noProof/>
            <w:webHidden/>
            <w:lang w:val="hr-BA"/>
          </w:rPr>
        </w:r>
        <w:r w:rsidR="00176037" w:rsidRPr="00366373">
          <w:rPr>
            <w:noProof/>
            <w:webHidden/>
            <w:lang w:val="hr-BA"/>
          </w:rPr>
          <w:fldChar w:fldCharType="separate"/>
        </w:r>
        <w:r w:rsidR="004D66E8">
          <w:rPr>
            <w:noProof/>
            <w:webHidden/>
            <w:lang w:val="hr-BA"/>
          </w:rPr>
          <w:t>58</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8" w:history="1">
        <w:r w:rsidR="00176037" w:rsidRPr="00366373">
          <w:rPr>
            <w:rStyle w:val="Hyperlink"/>
            <w:rFonts w:eastAsiaTheme="minorHAnsi"/>
            <w:noProof/>
            <w:lang w:val="hr-BA"/>
          </w:rPr>
          <w:t>3. Fugitivne i potencijalne emisije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_Toc155474528 \h </w:instrText>
        </w:r>
        <w:r w:rsidR="00176037" w:rsidRPr="00366373">
          <w:rPr>
            <w:noProof/>
            <w:webHidden/>
            <w:lang w:val="hr-BA"/>
          </w:rPr>
        </w:r>
        <w:r w:rsidR="00176037" w:rsidRPr="00366373">
          <w:rPr>
            <w:noProof/>
            <w:webHidden/>
            <w:lang w:val="hr-BA"/>
          </w:rPr>
          <w:fldChar w:fldCharType="separate"/>
        </w:r>
        <w:r w:rsidR="004D66E8">
          <w:rPr>
            <w:noProof/>
            <w:webHidden/>
            <w:lang w:val="hr-BA"/>
          </w:rPr>
          <w:t>66</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29" w:history="1">
        <w:r w:rsidR="00176037" w:rsidRPr="00366373">
          <w:rPr>
            <w:rStyle w:val="Hyperlink"/>
            <w:rFonts w:eastAsiaTheme="minorHAnsi"/>
            <w:noProof/>
            <w:lang w:val="hr-BA"/>
          </w:rPr>
          <w:t>4. Emisije u vode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_Toc155474529 \h </w:instrText>
        </w:r>
        <w:r w:rsidR="00176037" w:rsidRPr="00366373">
          <w:rPr>
            <w:noProof/>
            <w:webHidden/>
            <w:lang w:val="hr-BA"/>
          </w:rPr>
        </w:r>
        <w:r w:rsidR="00176037" w:rsidRPr="00366373">
          <w:rPr>
            <w:noProof/>
            <w:webHidden/>
            <w:lang w:val="hr-BA"/>
          </w:rPr>
          <w:fldChar w:fldCharType="separate"/>
        </w:r>
        <w:r w:rsidR="004D66E8">
          <w:rPr>
            <w:noProof/>
            <w:webHidden/>
            <w:lang w:val="hr-BA"/>
          </w:rPr>
          <w:t>67</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0" w:history="1">
        <w:r w:rsidR="00176037" w:rsidRPr="00366373">
          <w:rPr>
            <w:rStyle w:val="Hyperlink"/>
            <w:rFonts w:eastAsiaTheme="minorHAnsi"/>
            <w:noProof/>
            <w:lang w:val="hr-BA"/>
          </w:rPr>
          <w:t>5. Emisije u tlo</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_Toc155474530 \h </w:instrText>
        </w:r>
        <w:r w:rsidR="00176037" w:rsidRPr="00366373">
          <w:rPr>
            <w:noProof/>
            <w:webHidden/>
            <w:lang w:val="hr-BA"/>
          </w:rPr>
        </w:r>
        <w:r w:rsidR="00176037" w:rsidRPr="00366373">
          <w:rPr>
            <w:noProof/>
            <w:webHidden/>
            <w:lang w:val="hr-BA"/>
          </w:rPr>
          <w:fldChar w:fldCharType="separate"/>
        </w:r>
        <w:r w:rsidR="004D66E8">
          <w:rPr>
            <w:noProof/>
            <w:webHidden/>
            <w:lang w:val="hr-BA"/>
          </w:rPr>
          <w:t>72</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1" w:history="1">
        <w:r w:rsidR="00176037" w:rsidRPr="00366373">
          <w:rPr>
            <w:rStyle w:val="Hyperlink"/>
            <w:rFonts w:eastAsiaTheme="minorHAnsi"/>
            <w:noProof/>
            <w:lang w:val="hr-BA"/>
          </w:rPr>
          <w:t>6. Buka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_Toc155474531 \h </w:instrText>
        </w:r>
        <w:r w:rsidR="00176037" w:rsidRPr="00366373">
          <w:rPr>
            <w:noProof/>
            <w:webHidden/>
            <w:lang w:val="hr-BA"/>
          </w:rPr>
        </w:r>
        <w:r w:rsidR="00176037" w:rsidRPr="00366373">
          <w:rPr>
            <w:noProof/>
            <w:webHidden/>
            <w:lang w:val="hr-BA"/>
          </w:rPr>
          <w:fldChar w:fldCharType="separate"/>
        </w:r>
        <w:r w:rsidR="004D66E8">
          <w:rPr>
            <w:noProof/>
            <w:webHidden/>
            <w:lang w:val="hr-BA"/>
          </w:rPr>
          <w:t>73</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2" w:history="1">
        <w:r w:rsidR="00176037" w:rsidRPr="00366373">
          <w:rPr>
            <w:rStyle w:val="Hyperlink"/>
            <w:noProof/>
            <w:lang w:val="hr-BA"/>
          </w:rPr>
          <w:t>7. Vibracije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_Toc155474532 \h </w:instrText>
        </w:r>
        <w:r w:rsidR="00176037" w:rsidRPr="00366373">
          <w:rPr>
            <w:noProof/>
            <w:webHidden/>
            <w:lang w:val="hr-BA"/>
          </w:rPr>
        </w:r>
        <w:r w:rsidR="00176037" w:rsidRPr="00366373">
          <w:rPr>
            <w:noProof/>
            <w:webHidden/>
            <w:lang w:val="hr-BA"/>
          </w:rPr>
          <w:fldChar w:fldCharType="separate"/>
        </w:r>
        <w:r w:rsidR="004D66E8">
          <w:rPr>
            <w:noProof/>
            <w:webHidden/>
            <w:lang w:val="hr-BA"/>
          </w:rPr>
          <w:t>73</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3" w:history="1">
        <w:r w:rsidR="00176037" w:rsidRPr="00366373">
          <w:rPr>
            <w:rStyle w:val="Hyperlink"/>
            <w:rFonts w:eastAsiaTheme="minorHAnsi"/>
            <w:noProof/>
            <w:lang w:val="hr-BA"/>
          </w:rPr>
          <w:t>8. Nejonizirajuće zračenje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_Toc155474533 \h </w:instrText>
        </w:r>
        <w:r w:rsidR="00176037" w:rsidRPr="00366373">
          <w:rPr>
            <w:noProof/>
            <w:webHidden/>
            <w:lang w:val="hr-BA"/>
          </w:rPr>
        </w:r>
        <w:r w:rsidR="00176037" w:rsidRPr="00366373">
          <w:rPr>
            <w:noProof/>
            <w:webHidden/>
            <w:lang w:val="hr-BA"/>
          </w:rPr>
          <w:fldChar w:fldCharType="separate"/>
        </w:r>
        <w:r w:rsidR="004D66E8">
          <w:rPr>
            <w:noProof/>
            <w:webHidden/>
            <w:lang w:val="hr-BA"/>
          </w:rPr>
          <w:t>73</w:t>
        </w:r>
        <w:r w:rsidR="00176037" w:rsidRPr="00366373">
          <w:rPr>
            <w:noProof/>
            <w:webHidden/>
            <w:lang w:val="hr-BA"/>
          </w:rPr>
          <w:fldChar w:fldCharType="end"/>
        </w:r>
      </w:hyperlink>
    </w:p>
    <w:p w:rsidR="00176037" w:rsidRPr="00366373" w:rsidRDefault="0009152D" w:rsidP="00401F49">
      <w:pPr>
        <w:pStyle w:val="TOC1"/>
        <w:rPr>
          <w:rFonts w:asciiTheme="minorHAnsi" w:eastAsiaTheme="minorEastAsia" w:hAnsiTheme="minorHAnsi" w:cstheme="minorBidi"/>
          <w:b w:val="0"/>
          <w:kern w:val="2"/>
          <w:lang w:val="hr-BA" w:eastAsia="en-GB"/>
          <w14:ligatures w14:val="standardContextual"/>
        </w:rPr>
      </w:pPr>
      <w:hyperlink w:anchor="_Toc155474534" w:history="1">
        <w:r w:rsidR="00176037" w:rsidRPr="00366373">
          <w:rPr>
            <w:rStyle w:val="Hyperlink"/>
            <w:lang w:val="hr-BA"/>
          </w:rPr>
          <w:t>F. OPIS STANJA LOKACIJE POGONA/POSTROJENJA I PRAĆENJE STANJA OKOLIŠA</w:t>
        </w:r>
        <w:r w:rsidR="00176037" w:rsidRPr="00366373">
          <w:rPr>
            <w:webHidden/>
            <w:lang w:val="hr-BA"/>
          </w:rPr>
          <w:tab/>
        </w:r>
        <w:r w:rsidR="00176037" w:rsidRPr="00366373">
          <w:rPr>
            <w:webHidden/>
            <w:lang w:val="hr-BA"/>
          </w:rPr>
          <w:fldChar w:fldCharType="begin"/>
        </w:r>
        <w:r w:rsidR="00176037" w:rsidRPr="00366373">
          <w:rPr>
            <w:webHidden/>
            <w:lang w:val="hr-BA"/>
          </w:rPr>
          <w:instrText xml:space="preserve"> PAGEREF _Toc155474534 \h </w:instrText>
        </w:r>
        <w:r w:rsidR="00176037" w:rsidRPr="00366373">
          <w:rPr>
            <w:webHidden/>
            <w:lang w:val="hr-BA"/>
          </w:rPr>
        </w:r>
        <w:r w:rsidR="00176037" w:rsidRPr="00366373">
          <w:rPr>
            <w:webHidden/>
            <w:lang w:val="hr-BA"/>
          </w:rPr>
          <w:fldChar w:fldCharType="separate"/>
        </w:r>
        <w:r w:rsidR="004D66E8">
          <w:rPr>
            <w:webHidden/>
            <w:lang w:val="hr-BA"/>
          </w:rPr>
          <w:t>74</w:t>
        </w:r>
        <w:r w:rsidR="00176037" w:rsidRPr="00366373">
          <w:rPr>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5" w:history="1">
        <w:r w:rsidR="00176037" w:rsidRPr="00366373">
          <w:rPr>
            <w:rStyle w:val="Hyperlink"/>
            <w:rFonts w:eastAsiaTheme="minorHAnsi"/>
            <w:noProof/>
            <w:lang w:val="hr-BA"/>
          </w:rPr>
          <w:t>1. Stanje lokacije i uticaj aktivnosti postojećih i planiranih pogona i postrojenja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_Toc155474535 \h </w:instrText>
        </w:r>
        <w:r w:rsidR="00176037" w:rsidRPr="00366373">
          <w:rPr>
            <w:noProof/>
            <w:webHidden/>
            <w:lang w:val="hr-BA"/>
          </w:rPr>
        </w:r>
        <w:r w:rsidR="00176037" w:rsidRPr="00366373">
          <w:rPr>
            <w:noProof/>
            <w:webHidden/>
            <w:lang w:val="hr-BA"/>
          </w:rPr>
          <w:fldChar w:fldCharType="separate"/>
        </w:r>
        <w:r w:rsidR="004D66E8">
          <w:rPr>
            <w:noProof/>
            <w:webHidden/>
            <w:lang w:val="hr-BA"/>
          </w:rPr>
          <w:t>74</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6" w:history="1">
        <w:r w:rsidR="00176037" w:rsidRPr="00366373">
          <w:rPr>
            <w:rStyle w:val="Hyperlink"/>
            <w:noProof/>
            <w:lang w:val="hr-BA"/>
          </w:rPr>
          <w:t>2. Ocjena emisija u zrak</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_Toc155474536 \h </w:instrText>
        </w:r>
        <w:r w:rsidR="00176037" w:rsidRPr="00366373">
          <w:rPr>
            <w:noProof/>
            <w:webHidden/>
            <w:lang w:val="hr-BA"/>
          </w:rPr>
        </w:r>
        <w:r w:rsidR="00176037" w:rsidRPr="00366373">
          <w:rPr>
            <w:noProof/>
            <w:webHidden/>
            <w:lang w:val="hr-BA"/>
          </w:rPr>
          <w:fldChar w:fldCharType="separate"/>
        </w:r>
        <w:r w:rsidR="004D66E8">
          <w:rPr>
            <w:noProof/>
            <w:webHidden/>
            <w:lang w:val="hr-BA"/>
          </w:rPr>
          <w:t>80</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7" w:history="1">
        <w:r w:rsidR="00176037" w:rsidRPr="00366373">
          <w:rPr>
            <w:rStyle w:val="Hyperlink"/>
            <w:noProof/>
            <w:lang w:val="hr-BA"/>
          </w:rPr>
          <w:t>3. Ocjena emisija u vode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_Toc155474537 \h </w:instrText>
        </w:r>
        <w:r w:rsidR="00176037" w:rsidRPr="00366373">
          <w:rPr>
            <w:noProof/>
            <w:webHidden/>
            <w:lang w:val="hr-BA"/>
          </w:rPr>
        </w:r>
        <w:r w:rsidR="00176037" w:rsidRPr="00366373">
          <w:rPr>
            <w:noProof/>
            <w:webHidden/>
            <w:lang w:val="hr-BA"/>
          </w:rPr>
          <w:fldChar w:fldCharType="separate"/>
        </w:r>
        <w:r w:rsidR="004D66E8">
          <w:rPr>
            <w:noProof/>
            <w:webHidden/>
            <w:lang w:val="hr-BA"/>
          </w:rPr>
          <w:t>83</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8" w:history="1">
        <w:r w:rsidR="00176037" w:rsidRPr="00366373">
          <w:rPr>
            <w:rStyle w:val="Hyperlink"/>
            <w:noProof/>
            <w:lang w:val="hr-BA"/>
          </w:rPr>
          <w:t>4. Emisije u tlo</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_Toc155474538 \h </w:instrText>
        </w:r>
        <w:r w:rsidR="00176037" w:rsidRPr="00366373">
          <w:rPr>
            <w:noProof/>
            <w:webHidden/>
            <w:lang w:val="hr-BA"/>
          </w:rPr>
        </w:r>
        <w:r w:rsidR="00176037" w:rsidRPr="00366373">
          <w:rPr>
            <w:noProof/>
            <w:webHidden/>
            <w:lang w:val="hr-BA"/>
          </w:rPr>
          <w:fldChar w:fldCharType="separate"/>
        </w:r>
        <w:r w:rsidR="004D66E8">
          <w:rPr>
            <w:noProof/>
            <w:webHidden/>
            <w:lang w:val="hr-BA"/>
          </w:rPr>
          <w:t>85</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39" w:history="1">
        <w:r w:rsidR="00176037" w:rsidRPr="00366373">
          <w:rPr>
            <w:rStyle w:val="Hyperlink"/>
            <w:noProof/>
            <w:lang w:val="hr-BA"/>
          </w:rPr>
          <w:t>6. Ocjena ambijentalne buke</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_Toc155474539 \h </w:instrText>
        </w:r>
        <w:r w:rsidR="00176037" w:rsidRPr="00366373">
          <w:rPr>
            <w:noProof/>
            <w:webHidden/>
            <w:lang w:val="hr-BA"/>
          </w:rPr>
        </w:r>
        <w:r w:rsidR="00176037" w:rsidRPr="00366373">
          <w:rPr>
            <w:noProof/>
            <w:webHidden/>
            <w:lang w:val="hr-BA"/>
          </w:rPr>
          <w:fldChar w:fldCharType="separate"/>
        </w:r>
        <w:r w:rsidR="004D66E8">
          <w:rPr>
            <w:noProof/>
            <w:webHidden/>
            <w:lang w:val="hr-BA"/>
          </w:rPr>
          <w:t>89</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0" w:history="1">
        <w:r w:rsidR="00176037" w:rsidRPr="00366373">
          <w:rPr>
            <w:rStyle w:val="Hyperlink"/>
            <w:noProof/>
            <w:lang w:val="hr-BA"/>
          </w:rPr>
          <w:t>7. Opis predloženih mjera za sprečavanje ili smanjenje emisija i/ili produkcije otpada iz postrojenja i rokovi za njihovu realizaciju</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_Toc155474540 \h </w:instrText>
        </w:r>
        <w:r w:rsidR="00176037" w:rsidRPr="00366373">
          <w:rPr>
            <w:noProof/>
            <w:webHidden/>
            <w:lang w:val="hr-BA"/>
          </w:rPr>
        </w:r>
        <w:r w:rsidR="00176037" w:rsidRPr="00366373">
          <w:rPr>
            <w:noProof/>
            <w:webHidden/>
            <w:lang w:val="hr-BA"/>
          </w:rPr>
          <w:fldChar w:fldCharType="separate"/>
        </w:r>
        <w:r w:rsidR="004D66E8">
          <w:rPr>
            <w:noProof/>
            <w:webHidden/>
            <w:lang w:val="hr-BA"/>
          </w:rPr>
          <w:t>90</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1" w:history="1">
        <w:r w:rsidR="00176037" w:rsidRPr="00366373">
          <w:rPr>
            <w:rStyle w:val="Hyperlink"/>
            <w:noProof/>
            <w:lang w:val="hr-BA"/>
          </w:rPr>
          <w:t>8. Opis planiranog monitoringa i planiranih mjera za smanjenje emisija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_Toc155474541 \h </w:instrText>
        </w:r>
        <w:r w:rsidR="00176037" w:rsidRPr="00366373">
          <w:rPr>
            <w:noProof/>
            <w:webHidden/>
            <w:lang w:val="hr-BA"/>
          </w:rPr>
        </w:r>
        <w:r w:rsidR="00176037" w:rsidRPr="00366373">
          <w:rPr>
            <w:noProof/>
            <w:webHidden/>
            <w:lang w:val="hr-BA"/>
          </w:rPr>
          <w:fldChar w:fldCharType="separate"/>
        </w:r>
        <w:r w:rsidR="004D66E8">
          <w:rPr>
            <w:noProof/>
            <w:webHidden/>
            <w:lang w:val="hr-BA"/>
          </w:rPr>
          <w:t>98</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2" w:history="1">
        <w:r w:rsidR="00176037" w:rsidRPr="00366373">
          <w:rPr>
            <w:rStyle w:val="Hyperlink"/>
            <w:noProof/>
            <w:lang w:val="hr-BA"/>
          </w:rPr>
          <w:t>9. Kriteriji za određivanje najboljih raspoloživih tehnika i usklađenost emisija iz pogona/postrojenja sa najboljim raspoloživim tehnikama (NRT)</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_Toc155474542 \h </w:instrText>
        </w:r>
        <w:r w:rsidR="00176037" w:rsidRPr="00366373">
          <w:rPr>
            <w:noProof/>
            <w:webHidden/>
            <w:lang w:val="hr-BA"/>
          </w:rPr>
        </w:r>
        <w:r w:rsidR="00176037" w:rsidRPr="00366373">
          <w:rPr>
            <w:noProof/>
            <w:webHidden/>
            <w:lang w:val="hr-BA"/>
          </w:rPr>
          <w:fldChar w:fldCharType="separate"/>
        </w:r>
        <w:r w:rsidR="004D66E8">
          <w:rPr>
            <w:noProof/>
            <w:webHidden/>
            <w:lang w:val="hr-BA"/>
          </w:rPr>
          <w:t>103</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3" w:history="1">
        <w:r w:rsidR="00176037" w:rsidRPr="00366373">
          <w:rPr>
            <w:rStyle w:val="Hyperlink"/>
            <w:noProof/>
            <w:lang w:val="hr-BA"/>
          </w:rPr>
          <w:t>10. Program za unapređenje rada pogona/postrojenja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_Toc155474543 \h </w:instrText>
        </w:r>
        <w:r w:rsidR="00176037" w:rsidRPr="00366373">
          <w:rPr>
            <w:noProof/>
            <w:webHidden/>
            <w:lang w:val="hr-BA"/>
          </w:rPr>
        </w:r>
        <w:r w:rsidR="00176037" w:rsidRPr="00366373">
          <w:rPr>
            <w:noProof/>
            <w:webHidden/>
            <w:lang w:val="hr-BA"/>
          </w:rPr>
          <w:fldChar w:fldCharType="separate"/>
        </w:r>
        <w:r w:rsidR="004D66E8">
          <w:rPr>
            <w:noProof/>
            <w:webHidden/>
            <w:lang w:val="hr-BA"/>
          </w:rPr>
          <w:t>115</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4" w:history="1">
        <w:r w:rsidR="00176037" w:rsidRPr="00366373">
          <w:rPr>
            <w:rStyle w:val="Hyperlink"/>
            <w:rFonts w:eastAsiaTheme="minorHAnsi"/>
            <w:noProof/>
            <w:lang w:val="hr-BA"/>
          </w:rPr>
          <w:t>11. Sprječavanje nesreća većih razmjera i reakcije u akcidentnim slučajevima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_Toc155474544 \h </w:instrText>
        </w:r>
        <w:r w:rsidR="00176037" w:rsidRPr="00366373">
          <w:rPr>
            <w:noProof/>
            <w:webHidden/>
            <w:lang w:val="hr-BA"/>
          </w:rPr>
        </w:r>
        <w:r w:rsidR="00176037" w:rsidRPr="00366373">
          <w:rPr>
            <w:noProof/>
            <w:webHidden/>
            <w:lang w:val="hr-BA"/>
          </w:rPr>
          <w:fldChar w:fldCharType="separate"/>
        </w:r>
        <w:r w:rsidR="004D66E8">
          <w:rPr>
            <w:noProof/>
            <w:webHidden/>
            <w:lang w:val="hr-BA"/>
          </w:rPr>
          <w:t>141</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5" w:history="1">
        <w:r w:rsidR="00176037" w:rsidRPr="00366373">
          <w:rPr>
            <w:rStyle w:val="Hyperlink"/>
            <w:rFonts w:eastAsiaTheme="minorHAnsi"/>
            <w:noProof/>
            <w:lang w:val="hr-BA"/>
          </w:rPr>
          <w:t>12.</w:t>
        </w:r>
        <w:r w:rsidR="00176037" w:rsidRPr="00366373">
          <w:rPr>
            <w:rStyle w:val="Hyperlink"/>
            <w:noProof/>
            <w:lang w:val="hr-BA"/>
          </w:rPr>
          <w:t xml:space="preserve"> Opis ostalih mjera radi usklađivanja sa osnovnim obavezama operatera, sa fokusom na  mjere nakon zatvaranja ili rušenja postrojenja.</w:t>
        </w:r>
        <w:r w:rsidR="00176037" w:rsidRPr="00366373">
          <w:rPr>
            <w:rStyle w:val="Hyperlink"/>
            <w:rFonts w:eastAsiaTheme="minorHAnsi"/>
            <w:noProof/>
            <w:lang w:val="hr-BA"/>
          </w:rPr>
          <w:t xml:space="preserve"> Remedijacija, prestanak aktivnosti, restart (ponovno paljenje/puštanje u rad) i briga po prestanku aktivnosti.</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_Toc155474545 \h </w:instrText>
        </w:r>
        <w:r w:rsidR="00176037" w:rsidRPr="00366373">
          <w:rPr>
            <w:noProof/>
            <w:webHidden/>
            <w:lang w:val="hr-BA"/>
          </w:rPr>
        </w:r>
        <w:r w:rsidR="00176037" w:rsidRPr="00366373">
          <w:rPr>
            <w:noProof/>
            <w:webHidden/>
            <w:lang w:val="hr-BA"/>
          </w:rPr>
          <w:fldChar w:fldCharType="separate"/>
        </w:r>
        <w:r w:rsidR="004D66E8">
          <w:rPr>
            <w:noProof/>
            <w:webHidden/>
            <w:lang w:val="hr-BA"/>
          </w:rPr>
          <w:t>141</w:t>
        </w:r>
        <w:r w:rsidR="00176037" w:rsidRPr="00366373">
          <w:rPr>
            <w:noProof/>
            <w:webHidden/>
            <w:lang w:val="hr-BA"/>
          </w:rPr>
          <w:fldChar w:fldCharType="end"/>
        </w:r>
      </w:hyperlink>
    </w:p>
    <w:p w:rsidR="00176037" w:rsidRPr="00366373" w:rsidRDefault="0009152D" w:rsidP="00401F49">
      <w:pPr>
        <w:pStyle w:val="TOC2"/>
        <w:ind w:left="0"/>
        <w:rPr>
          <w:rFonts w:asciiTheme="minorHAnsi" w:eastAsiaTheme="minorEastAsia" w:hAnsiTheme="minorHAnsi" w:cstheme="minorBidi"/>
          <w:noProof/>
          <w:kern w:val="2"/>
          <w:lang w:val="hr-BA" w:eastAsia="en-GB"/>
          <w14:ligatures w14:val="standardContextual"/>
        </w:rPr>
      </w:pPr>
      <w:hyperlink w:anchor="_Toc155474546" w:history="1">
        <w:r w:rsidR="00176037" w:rsidRPr="00366373">
          <w:rPr>
            <w:rStyle w:val="Hyperlink"/>
            <w:noProof/>
            <w:lang w:val="hr-BA"/>
          </w:rPr>
          <w:t>13. Popis priloga</w:t>
        </w:r>
        <w:r w:rsidR="00176037" w:rsidRPr="00366373">
          <w:rPr>
            <w:noProof/>
            <w:webHidden/>
            <w:lang w:val="hr-BA"/>
          </w:rPr>
          <w:tab/>
        </w:r>
        <w:r w:rsidR="00176037" w:rsidRPr="00366373">
          <w:rPr>
            <w:noProof/>
            <w:webHidden/>
            <w:lang w:val="hr-BA"/>
          </w:rPr>
          <w:fldChar w:fldCharType="begin"/>
        </w:r>
        <w:r w:rsidR="00176037" w:rsidRPr="00366373">
          <w:rPr>
            <w:noProof/>
            <w:webHidden/>
            <w:lang w:val="hr-BA"/>
          </w:rPr>
          <w:instrText xml:space="preserve"> PAGEREF _Toc155474546 \h </w:instrText>
        </w:r>
        <w:r w:rsidR="00176037" w:rsidRPr="00366373">
          <w:rPr>
            <w:noProof/>
            <w:webHidden/>
            <w:lang w:val="hr-BA"/>
          </w:rPr>
        </w:r>
        <w:r w:rsidR="00176037" w:rsidRPr="00366373">
          <w:rPr>
            <w:noProof/>
            <w:webHidden/>
            <w:lang w:val="hr-BA"/>
          </w:rPr>
          <w:fldChar w:fldCharType="separate"/>
        </w:r>
        <w:r w:rsidR="004D66E8">
          <w:rPr>
            <w:noProof/>
            <w:webHidden/>
            <w:lang w:val="hr-BA"/>
          </w:rPr>
          <w:t>143</w:t>
        </w:r>
        <w:r w:rsidR="00176037" w:rsidRPr="00366373">
          <w:rPr>
            <w:noProof/>
            <w:webHidden/>
            <w:lang w:val="hr-BA"/>
          </w:rPr>
          <w:fldChar w:fldCharType="end"/>
        </w:r>
      </w:hyperlink>
    </w:p>
    <w:p w:rsidR="00202DC2" w:rsidRPr="00366373" w:rsidRDefault="003D187D" w:rsidP="00401F49">
      <w:pPr>
        <w:spacing w:after="240"/>
        <w:rPr>
          <w:rFonts w:asciiTheme="minorHAnsi" w:eastAsia="Times New Roman" w:hAnsiTheme="minorHAnsi" w:cstheme="minorHAnsi"/>
          <w:b/>
          <w:bCs/>
          <w:caps/>
          <w:color w:val="14AAD9"/>
          <w:lang w:val="hr-BA"/>
        </w:rPr>
      </w:pPr>
      <w:r w:rsidRPr="00366373">
        <w:rPr>
          <w:rFonts w:asciiTheme="minorHAnsi" w:eastAsia="Times New Roman" w:hAnsiTheme="minorHAnsi" w:cstheme="minorHAnsi"/>
          <w:bCs/>
          <w:caps/>
          <w:color w:val="14AAD9"/>
          <w:lang w:val="hr-BA"/>
        </w:rPr>
        <w:fldChar w:fldCharType="end"/>
      </w: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pPr>
    </w:p>
    <w:p w:rsidR="00824D44" w:rsidRPr="00366373" w:rsidRDefault="00824D44" w:rsidP="00872F76">
      <w:pPr>
        <w:spacing w:after="240"/>
        <w:rPr>
          <w:rFonts w:asciiTheme="minorHAnsi" w:eastAsia="Times New Roman" w:hAnsiTheme="minorHAnsi" w:cstheme="minorHAnsi"/>
          <w:b/>
          <w:bCs/>
          <w:caps/>
          <w:color w:val="14AAD9"/>
          <w:lang w:val="hr-BA"/>
        </w:rPr>
        <w:sectPr w:rsidR="00824D44" w:rsidRPr="00366373" w:rsidSect="00E05E50">
          <w:headerReference w:type="even" r:id="rId20"/>
          <w:footerReference w:type="even" r:id="rId21"/>
          <w:pgSz w:w="11906" w:h="16838" w:code="9"/>
          <w:pgMar w:top="1440" w:right="1440" w:bottom="1440" w:left="1440" w:header="851" w:footer="851" w:gutter="0"/>
          <w:cols w:space="708"/>
          <w:docGrid w:linePitch="360"/>
        </w:sectPr>
      </w:pPr>
    </w:p>
    <w:p w:rsidR="00186C54" w:rsidRPr="00366373" w:rsidRDefault="00186C54" w:rsidP="005B574D">
      <w:pPr>
        <w:pStyle w:val="Heading1"/>
        <w:numPr>
          <w:ilvl w:val="0"/>
          <w:numId w:val="0"/>
        </w:numPr>
        <w:ind w:left="431" w:hanging="431"/>
        <w:rPr>
          <w:rFonts w:asciiTheme="minorHAnsi" w:hAnsiTheme="minorHAnsi" w:cstheme="minorHAnsi"/>
          <w:lang w:val="hr-BA"/>
        </w:rPr>
      </w:pPr>
      <w:bookmarkStart w:id="0" w:name="_Toc502924677"/>
      <w:bookmarkStart w:id="1" w:name="_Toc155474511"/>
      <w:r w:rsidRPr="00366373">
        <w:rPr>
          <w:rFonts w:asciiTheme="minorHAnsi" w:hAnsiTheme="minorHAnsi" w:cstheme="minorHAnsi"/>
          <w:lang w:val="hr-BA"/>
        </w:rPr>
        <w:t>Uvod</w:t>
      </w:r>
      <w:bookmarkEnd w:id="0"/>
      <w:bookmarkEnd w:id="1"/>
      <w:r w:rsidRPr="00366373">
        <w:rPr>
          <w:rFonts w:asciiTheme="minorHAnsi" w:hAnsiTheme="minorHAnsi" w:cstheme="minorHAnsi"/>
          <w:lang w:val="hr-BA"/>
        </w:rPr>
        <w:t xml:space="preserve"> </w:t>
      </w:r>
    </w:p>
    <w:p w:rsidR="0074403E" w:rsidRDefault="00186C54" w:rsidP="00C34A18">
      <w:pPr>
        <w:autoSpaceDE w:val="0"/>
        <w:autoSpaceDN w:val="0"/>
        <w:adjustRightInd w:val="0"/>
        <w:rPr>
          <w:rFonts w:asciiTheme="minorHAnsi" w:hAnsiTheme="minorHAnsi" w:cstheme="minorBidi"/>
          <w:color w:val="000000" w:themeColor="text1"/>
          <w:lang w:val="hr-BA" w:eastAsia="bs-Latn-BA"/>
        </w:rPr>
      </w:pPr>
      <w:r w:rsidRPr="00366373">
        <w:rPr>
          <w:rFonts w:asciiTheme="minorHAnsi" w:hAnsiTheme="minorHAnsi" w:cstheme="minorBidi"/>
          <w:color w:val="000000" w:themeColor="text1"/>
          <w:lang w:val="hr-BA" w:eastAsia="bs-Latn-BA"/>
        </w:rPr>
        <w:t xml:space="preserve">Kompanija Prevent Leather d.o.o. </w:t>
      </w:r>
      <w:r w:rsidR="00A840A8" w:rsidRPr="00366373">
        <w:rPr>
          <w:rFonts w:asciiTheme="minorHAnsi" w:hAnsiTheme="minorHAnsi" w:cstheme="minorBidi"/>
          <w:color w:val="000000" w:themeColor="text1"/>
          <w:lang w:val="hr-BA" w:eastAsia="bs-Latn-BA"/>
        </w:rPr>
        <w:t xml:space="preserve">(PLE) </w:t>
      </w:r>
      <w:r w:rsidRPr="00366373">
        <w:rPr>
          <w:rFonts w:asciiTheme="minorHAnsi" w:hAnsiTheme="minorHAnsi" w:cstheme="minorBidi"/>
          <w:color w:val="000000" w:themeColor="text1"/>
          <w:lang w:val="hr-BA" w:eastAsia="bs-Latn-BA"/>
        </w:rPr>
        <w:t>Visoko je registrirana u decembru 2004. godine kao preduzeće čija je osnovna djelatnost prerada kože za obuću, namještaj i potrebe autoindustrije. Kompanija danas proizvodi proizvode od kože (sjedišta, autopresvlake, galanterija i dr.) za različite autokompanije, industrije namještaja i obuće. Izgradnja ovog proizvodnog kompleksa za preradu kože na lokaciji Topuzovo Polje, na području općine Visoko je završena krajem 2005. godine, kada i započinje prerada kože i proizvodnja gotovih proizvoda od kože. Prv</w:t>
      </w:r>
      <w:r w:rsidR="33A95513" w:rsidRPr="00366373">
        <w:rPr>
          <w:rFonts w:asciiTheme="minorHAnsi" w:hAnsiTheme="minorHAnsi" w:cstheme="minorBidi"/>
          <w:color w:val="000000" w:themeColor="text1"/>
          <w:lang w:val="hr-BA" w:eastAsia="bs-Latn-BA"/>
        </w:rPr>
        <w:t>a</w:t>
      </w:r>
      <w:r w:rsidR="00892024">
        <w:rPr>
          <w:rFonts w:asciiTheme="minorHAnsi" w:hAnsiTheme="minorHAnsi" w:cstheme="minorBidi"/>
          <w:color w:val="000000" w:themeColor="text1"/>
          <w:lang w:val="hr-BA" w:eastAsia="bs-Latn-BA"/>
        </w:rPr>
        <w:t xml:space="preserve"> okolišna</w:t>
      </w:r>
      <w:r w:rsidRPr="00366373">
        <w:rPr>
          <w:rFonts w:asciiTheme="minorHAnsi" w:hAnsiTheme="minorHAnsi" w:cstheme="minorBidi"/>
          <w:color w:val="000000" w:themeColor="text1"/>
          <w:lang w:val="hr-BA" w:eastAsia="bs-Latn-BA"/>
        </w:rPr>
        <w:t xml:space="preserve"> dozvol</w:t>
      </w:r>
      <w:r w:rsidR="003A5439" w:rsidRPr="00366373">
        <w:rPr>
          <w:rFonts w:asciiTheme="minorHAnsi" w:hAnsiTheme="minorHAnsi" w:cstheme="minorBidi"/>
          <w:color w:val="000000" w:themeColor="text1"/>
          <w:lang w:val="hr-BA" w:eastAsia="bs-Latn-BA"/>
        </w:rPr>
        <w:t>a je ishodovana</w:t>
      </w:r>
      <w:r w:rsidRPr="00366373">
        <w:rPr>
          <w:rFonts w:asciiTheme="minorHAnsi" w:hAnsiTheme="minorHAnsi" w:cstheme="minorBidi"/>
          <w:color w:val="000000" w:themeColor="text1"/>
          <w:lang w:val="hr-BA" w:eastAsia="bs-Latn-BA"/>
        </w:rPr>
        <w:t xml:space="preserve">  </w:t>
      </w:r>
      <w:r w:rsidR="00D07590" w:rsidRPr="00366373">
        <w:rPr>
          <w:rFonts w:asciiTheme="minorHAnsi" w:hAnsiTheme="minorHAnsi" w:cstheme="minorBidi"/>
          <w:color w:val="000000" w:themeColor="text1"/>
          <w:lang w:val="hr-BA" w:eastAsia="bs-Latn-BA"/>
        </w:rPr>
        <w:t>2007. godine (UP-I/03/15-23-4-105/05-2</w:t>
      </w:r>
      <w:r w:rsidR="00384633" w:rsidRPr="00366373">
        <w:rPr>
          <w:rFonts w:asciiTheme="minorHAnsi" w:hAnsiTheme="minorHAnsi" w:cstheme="minorBidi"/>
          <w:color w:val="000000" w:themeColor="text1"/>
          <w:lang w:val="hr-BA" w:eastAsia="bs-Latn-BA"/>
        </w:rPr>
        <w:t xml:space="preserve"> </w:t>
      </w:r>
      <w:r w:rsidR="00D07590" w:rsidRPr="00366373">
        <w:rPr>
          <w:rFonts w:asciiTheme="minorHAnsi" w:hAnsiTheme="minorHAnsi" w:cstheme="minorBidi"/>
          <w:color w:val="000000" w:themeColor="text1"/>
          <w:lang w:val="hr-BA" w:eastAsia="bs-Latn-BA"/>
        </w:rPr>
        <w:t>od</w:t>
      </w:r>
      <w:r w:rsidR="00384633" w:rsidRPr="00366373">
        <w:rPr>
          <w:rFonts w:asciiTheme="minorHAnsi" w:hAnsiTheme="minorHAnsi" w:cstheme="minorBidi"/>
          <w:color w:val="000000" w:themeColor="text1"/>
          <w:lang w:val="hr-BA" w:eastAsia="bs-Latn-BA"/>
        </w:rPr>
        <w:t xml:space="preserve"> </w:t>
      </w:r>
      <w:r w:rsidR="00D07590" w:rsidRPr="00366373">
        <w:rPr>
          <w:rFonts w:asciiTheme="minorHAnsi" w:hAnsiTheme="minorHAnsi" w:cstheme="minorBidi"/>
          <w:color w:val="000000" w:themeColor="text1"/>
          <w:lang w:val="hr-BA" w:eastAsia="bs-Latn-BA"/>
        </w:rPr>
        <w:t xml:space="preserve">12.04.2007). </w:t>
      </w:r>
      <w:r w:rsidRPr="00366373">
        <w:rPr>
          <w:rFonts w:asciiTheme="minorHAnsi" w:hAnsiTheme="minorHAnsi" w:cstheme="minorBidi"/>
          <w:color w:val="000000" w:themeColor="text1"/>
          <w:lang w:val="hr-BA" w:eastAsia="bs-Latn-BA"/>
        </w:rPr>
        <w:t xml:space="preserve">Dozvola je obnovljena </w:t>
      </w:r>
      <w:r w:rsidR="00D07590" w:rsidRPr="00366373">
        <w:rPr>
          <w:rFonts w:asciiTheme="minorHAnsi" w:hAnsiTheme="minorHAnsi" w:cstheme="minorBidi"/>
          <w:color w:val="000000" w:themeColor="text1"/>
          <w:lang w:val="hr-BA" w:eastAsia="bs-Latn-BA"/>
        </w:rPr>
        <w:t xml:space="preserve">2012. godine </w:t>
      </w:r>
      <w:r w:rsidR="00384633" w:rsidRPr="00366373">
        <w:rPr>
          <w:rFonts w:asciiTheme="minorHAnsi" w:hAnsiTheme="minorHAnsi" w:cstheme="minorBidi"/>
          <w:color w:val="000000" w:themeColor="text1"/>
          <w:lang w:val="hr-BA" w:eastAsia="bs-Latn-BA"/>
        </w:rPr>
        <w:t xml:space="preserve">(UP-I/05/2-23-11-34/12 DĐ), a potom </w:t>
      </w:r>
      <w:r w:rsidRPr="00366373">
        <w:rPr>
          <w:rFonts w:asciiTheme="minorHAnsi" w:hAnsiTheme="minorHAnsi" w:cstheme="minorBidi"/>
          <w:color w:val="000000" w:themeColor="text1"/>
          <w:lang w:val="hr-BA" w:eastAsia="bs-Latn-BA"/>
        </w:rPr>
        <w:t xml:space="preserve"> 2018. godin</w:t>
      </w:r>
      <w:r w:rsidR="00384633" w:rsidRPr="00366373">
        <w:rPr>
          <w:rFonts w:asciiTheme="minorHAnsi" w:hAnsiTheme="minorHAnsi" w:cstheme="minorBidi"/>
          <w:color w:val="000000" w:themeColor="text1"/>
          <w:lang w:val="hr-BA" w:eastAsia="bs-Latn-BA"/>
        </w:rPr>
        <w:t>e</w:t>
      </w:r>
      <w:r w:rsidRPr="00366373">
        <w:rPr>
          <w:rFonts w:asciiTheme="minorHAnsi" w:hAnsiTheme="minorHAnsi" w:cstheme="minorBidi"/>
          <w:color w:val="000000" w:themeColor="text1"/>
          <w:lang w:val="hr-BA" w:eastAsia="bs-Latn-BA"/>
        </w:rPr>
        <w:t xml:space="preserve"> (UP I 0512-23-11-92117 od 12.10. 2018. godine)</w:t>
      </w:r>
      <w:r w:rsidR="00384633" w:rsidRPr="00366373">
        <w:rPr>
          <w:rFonts w:asciiTheme="minorHAnsi" w:hAnsiTheme="minorHAnsi" w:cstheme="minorBidi"/>
          <w:color w:val="000000" w:themeColor="text1"/>
          <w:lang w:val="hr-BA" w:eastAsia="bs-Latn-BA"/>
        </w:rPr>
        <w:t xml:space="preserve">. </w:t>
      </w:r>
    </w:p>
    <w:p w:rsidR="005576CA" w:rsidRPr="00366373" w:rsidRDefault="00384633" w:rsidP="00C34A18">
      <w:pPr>
        <w:autoSpaceDE w:val="0"/>
        <w:autoSpaceDN w:val="0"/>
        <w:adjustRightInd w:val="0"/>
        <w:rPr>
          <w:rFonts w:asciiTheme="minorHAnsi" w:hAnsiTheme="minorHAnsi" w:cstheme="minorBidi"/>
          <w:color w:val="000000"/>
          <w:lang w:val="hr-BA" w:eastAsia="bs-Latn-BA"/>
        </w:rPr>
      </w:pPr>
      <w:r w:rsidRPr="00366373">
        <w:rPr>
          <w:rFonts w:asciiTheme="minorHAnsi" w:hAnsiTheme="minorHAnsi" w:cstheme="minorBidi"/>
          <w:color w:val="000000" w:themeColor="text1"/>
          <w:lang w:val="hr-BA" w:eastAsia="bs-Latn-BA"/>
        </w:rPr>
        <w:t>K</w:t>
      </w:r>
      <w:r w:rsidR="00186C54" w:rsidRPr="00366373">
        <w:rPr>
          <w:rFonts w:asciiTheme="minorHAnsi" w:hAnsiTheme="minorHAnsi" w:cstheme="minorBidi"/>
          <w:color w:val="000000" w:themeColor="text1"/>
          <w:lang w:val="hr-BA" w:eastAsia="bs-Latn-BA"/>
        </w:rPr>
        <w:t>ompanij</w:t>
      </w:r>
      <w:r w:rsidR="00A840A8" w:rsidRPr="00366373">
        <w:rPr>
          <w:rFonts w:asciiTheme="minorHAnsi" w:hAnsiTheme="minorHAnsi" w:cstheme="minorBidi"/>
          <w:color w:val="000000" w:themeColor="text1"/>
          <w:lang w:val="hr-BA" w:eastAsia="bs-Latn-BA"/>
        </w:rPr>
        <w:t>a je u julu</w:t>
      </w:r>
      <w:r w:rsidR="00186C54" w:rsidRPr="00366373">
        <w:rPr>
          <w:rFonts w:asciiTheme="minorHAnsi" w:hAnsiTheme="minorHAnsi" w:cstheme="minorBidi"/>
          <w:color w:val="000000" w:themeColor="text1"/>
          <w:lang w:val="hr-BA" w:eastAsia="bs-Latn-BA"/>
        </w:rPr>
        <w:t xml:space="preserve"> </w:t>
      </w:r>
      <w:r w:rsidR="00BB6B95">
        <w:rPr>
          <w:rFonts w:asciiTheme="minorHAnsi" w:hAnsiTheme="minorHAnsi" w:cstheme="minorBidi"/>
          <w:color w:val="000000" w:themeColor="text1"/>
          <w:lang w:val="hr-BA" w:eastAsia="bs-Latn-BA"/>
        </w:rPr>
        <w:t xml:space="preserve">2023 god. </w:t>
      </w:r>
      <w:r w:rsidR="00A840A8" w:rsidRPr="00366373">
        <w:rPr>
          <w:rFonts w:asciiTheme="minorHAnsi" w:hAnsiTheme="minorHAnsi" w:cstheme="minorBidi"/>
          <w:color w:val="000000" w:themeColor="text1"/>
          <w:lang w:val="hr-BA" w:eastAsia="bs-Latn-BA"/>
        </w:rPr>
        <w:t xml:space="preserve">pokrenula proceduru </w:t>
      </w:r>
      <w:r w:rsidR="00186C54" w:rsidRPr="00366373">
        <w:rPr>
          <w:rFonts w:asciiTheme="minorHAnsi" w:hAnsiTheme="minorHAnsi" w:cstheme="minorBidi"/>
          <w:color w:val="000000" w:themeColor="text1"/>
          <w:lang w:val="hr-BA" w:eastAsia="bs-Latn-BA"/>
        </w:rPr>
        <w:t xml:space="preserve">obnove dozvole.  </w:t>
      </w:r>
    </w:p>
    <w:p w:rsidR="00BB6B95" w:rsidRDefault="009A4561" w:rsidP="00A840A8">
      <w:pPr>
        <w:rPr>
          <w:rFonts w:asciiTheme="minorHAnsi" w:hAnsiTheme="minorHAnsi" w:cstheme="minorBidi"/>
          <w:color w:val="000000" w:themeColor="text1"/>
          <w:lang w:val="hr-BA" w:eastAsia="bs-Latn-BA"/>
        </w:rPr>
      </w:pPr>
      <w:r w:rsidRPr="00366373">
        <w:rPr>
          <w:rFonts w:asciiTheme="minorHAnsi" w:hAnsiTheme="minorHAnsi" w:cstheme="minorBidi"/>
          <w:color w:val="000000" w:themeColor="text1"/>
          <w:lang w:val="hr-BA" w:eastAsia="bs-Latn-BA"/>
        </w:rPr>
        <w:t xml:space="preserve">Sadržaj Zahtjeva za izdavanje okolinske dozvole propisan je članom 86. Zakona o zaštiti okoliša („Službene Novine FBiH“ br. 15/21), Uredbom kojom se utvrđuju pogoni i postrojenja koja moraju imati okolinsku dozvolu – Prilog III („Službene Novine FBiH“ br. 51/21) i Mišljenjem od strane Federalnog ministarstva okoliša i turizma br. 05/2-02-19-5- 158/23 JM od 13.03.2023. godine, kojim se utvrđuje nadležnost Federalnog ministarstva okoliša i turizma u postupku izdavanja obnovljene okolinske dozvole, te prilog i tačka Uredbe na koju se odnosi djelatnost Prevent Leather d.o.o. Visoko. </w:t>
      </w:r>
    </w:p>
    <w:p w:rsidR="00A840A8" w:rsidRPr="00366373" w:rsidRDefault="009A4561" w:rsidP="00A840A8">
      <w:pPr>
        <w:rPr>
          <w:rFonts w:asciiTheme="minorHAnsi" w:hAnsiTheme="minorHAnsi" w:cstheme="minorBidi"/>
          <w:color w:val="000000" w:themeColor="text1"/>
          <w:lang w:val="hr-BA" w:eastAsia="bs-Latn-BA"/>
        </w:rPr>
      </w:pPr>
      <w:r w:rsidRPr="00366373">
        <w:rPr>
          <w:rFonts w:asciiTheme="minorHAnsi" w:hAnsiTheme="minorHAnsi" w:cstheme="minorBidi"/>
          <w:color w:val="000000" w:themeColor="text1"/>
          <w:lang w:val="hr-BA" w:eastAsia="bs-Latn-BA"/>
        </w:rPr>
        <w:t>Obaveza ishodovanja okolišnog dopuštenja za Prevent Leather d.o.o. Visoko proizilazi iz Prilog-a I Uredbe - Lista pogona i postrojenja za koje Federalno ministarstvo izdaje okolinsku dozvolu, pod tačkom 6.3. Štavljenje kože, pri čemu je kapacitet obrade veći od 20 tona gotovih proizvoda na dan.</w:t>
      </w:r>
    </w:p>
    <w:p w:rsidR="00C34A18" w:rsidRPr="00366373" w:rsidRDefault="009A4561" w:rsidP="00C34A18">
      <w:pPr>
        <w:rPr>
          <w:rFonts w:asciiTheme="minorHAnsi" w:hAnsiTheme="minorHAnsi" w:cstheme="minorBidi"/>
          <w:color w:val="000000" w:themeColor="text1"/>
          <w:lang w:val="hr-BA" w:eastAsia="bs-Latn-BA"/>
        </w:rPr>
      </w:pPr>
      <w:r w:rsidRPr="00366373">
        <w:rPr>
          <w:rFonts w:asciiTheme="minorHAnsi" w:hAnsiTheme="minorHAnsi" w:cstheme="minorBidi"/>
          <w:color w:val="000000" w:themeColor="text1"/>
          <w:lang w:val="hr-BA" w:eastAsia="bs-Latn-BA"/>
        </w:rPr>
        <w:t xml:space="preserve">Cilj izrade Zahtjeva za izdavanje okolinske dozvole za </w:t>
      </w:r>
      <w:r w:rsidR="00A840A8" w:rsidRPr="00366373">
        <w:rPr>
          <w:rFonts w:asciiTheme="minorHAnsi" w:hAnsiTheme="minorHAnsi" w:cstheme="minorBidi"/>
          <w:color w:val="000000" w:themeColor="text1"/>
          <w:lang w:val="hr-BA" w:eastAsia="bs-Latn-BA"/>
        </w:rPr>
        <w:t>PLE</w:t>
      </w:r>
      <w:r w:rsidRPr="00366373">
        <w:rPr>
          <w:rFonts w:asciiTheme="minorHAnsi" w:hAnsiTheme="minorHAnsi" w:cstheme="minorBidi"/>
          <w:color w:val="000000" w:themeColor="text1"/>
          <w:lang w:val="hr-BA" w:eastAsia="bs-Latn-BA"/>
        </w:rPr>
        <w:t xml:space="preserve">, kompanije za preradu kože, je da se uz pregled lokacije, tehničke dokumentacije investitora, analize procesa i sagledanog postojećeg stanja okoliša na lokaciji, uz korištenje zakonskih propisa i relevantnih standarda analizira uticaj planiranog procesa rada, uzimajući pri tome u obzir sve elemente kao i uslove življenja i poboljšanja uslova radnog i životnog okoliša. </w:t>
      </w:r>
    </w:p>
    <w:p w:rsidR="00186C54" w:rsidRPr="00366373" w:rsidRDefault="009A4561" w:rsidP="00186C54">
      <w:pPr>
        <w:rPr>
          <w:rFonts w:asciiTheme="minorHAnsi" w:hAnsiTheme="minorHAnsi" w:cstheme="minorHAnsi"/>
          <w:lang w:val="hr-BA"/>
        </w:rPr>
      </w:pPr>
      <w:r w:rsidRPr="00366373">
        <w:rPr>
          <w:rFonts w:asciiTheme="minorHAnsi" w:hAnsiTheme="minorHAnsi" w:cstheme="minorBidi"/>
          <w:color w:val="000000" w:themeColor="text1"/>
          <w:lang w:val="hr-BA" w:eastAsia="bs-Latn-BA"/>
        </w:rPr>
        <w:t>Osnova za izradu ovog Zahtjeva je postojeća projektna i tehnička dokumentacija, stvarno stanje na terenu i budući planovi Investitora.</w:t>
      </w:r>
      <w:r w:rsidR="00A840A8" w:rsidRPr="00366373">
        <w:rPr>
          <w:rFonts w:asciiTheme="minorHAnsi" w:hAnsiTheme="minorHAnsi" w:cstheme="minorBidi"/>
          <w:color w:val="000000" w:themeColor="text1"/>
          <w:lang w:val="hr-BA" w:eastAsia="bs-Latn-BA"/>
        </w:rPr>
        <w:t xml:space="preserve"> </w:t>
      </w:r>
      <w:r w:rsidR="00E250DB" w:rsidRPr="00366373">
        <w:rPr>
          <w:rFonts w:asciiTheme="minorHAnsi" w:hAnsiTheme="minorHAnsi" w:cstheme="minorHAnsi"/>
          <w:lang w:val="hr-BA"/>
        </w:rPr>
        <w:t xml:space="preserve">Zahtjev za obnovu okolišne dozvole </w:t>
      </w:r>
      <w:r w:rsidR="00A840A8" w:rsidRPr="00366373">
        <w:rPr>
          <w:rFonts w:asciiTheme="minorHAnsi" w:hAnsiTheme="minorHAnsi" w:cstheme="minorHAnsi"/>
          <w:lang w:val="hr-BA"/>
        </w:rPr>
        <w:t xml:space="preserve">PLE </w:t>
      </w:r>
      <w:r w:rsidR="00963C2F" w:rsidRPr="00366373">
        <w:rPr>
          <w:rFonts w:asciiTheme="minorHAnsi" w:hAnsiTheme="minorHAnsi" w:cstheme="minorHAnsi"/>
          <w:lang w:val="hr-BA"/>
        </w:rPr>
        <w:t xml:space="preserve"> je predat na razmatranje Federalnom ministarstvu okoliša i turizma</w:t>
      </w:r>
      <w:r w:rsidR="000756BC" w:rsidRPr="00366373">
        <w:rPr>
          <w:rFonts w:asciiTheme="minorHAnsi" w:hAnsiTheme="minorHAnsi" w:cstheme="minorHAnsi"/>
          <w:lang w:val="hr-BA"/>
        </w:rPr>
        <w:t xml:space="preserve"> (FMOIT)</w:t>
      </w:r>
      <w:r w:rsidR="00963C2F" w:rsidRPr="00366373">
        <w:rPr>
          <w:rFonts w:asciiTheme="minorHAnsi" w:hAnsiTheme="minorHAnsi" w:cstheme="minorHAnsi"/>
          <w:lang w:val="hr-BA"/>
        </w:rPr>
        <w:t xml:space="preserve"> </w:t>
      </w:r>
      <w:r w:rsidR="00340CB6" w:rsidRPr="00366373">
        <w:rPr>
          <w:rFonts w:asciiTheme="minorHAnsi" w:hAnsiTheme="minorHAnsi" w:cstheme="minorHAnsi"/>
          <w:lang w:val="hr-BA"/>
        </w:rPr>
        <w:t>17.07.2023 godine</w:t>
      </w:r>
      <w:r w:rsidR="00460CC5" w:rsidRPr="00366373">
        <w:rPr>
          <w:rFonts w:asciiTheme="minorHAnsi" w:hAnsiTheme="minorHAnsi" w:cstheme="minorHAnsi"/>
          <w:lang w:val="hr-BA"/>
        </w:rPr>
        <w:t>, nakon če</w:t>
      </w:r>
      <w:r w:rsidR="00F56F89" w:rsidRPr="00366373">
        <w:rPr>
          <w:rFonts w:asciiTheme="minorHAnsi" w:hAnsiTheme="minorHAnsi" w:cstheme="minorHAnsi"/>
          <w:lang w:val="hr-BA"/>
        </w:rPr>
        <w:t xml:space="preserve">ga je Zahtjev stavljen u postupak javne rasprave. </w:t>
      </w:r>
      <w:r w:rsidR="000756BC" w:rsidRPr="00366373">
        <w:rPr>
          <w:rFonts w:asciiTheme="minorHAnsi" w:hAnsiTheme="minorHAnsi" w:cstheme="minorHAnsi"/>
          <w:lang w:val="hr-BA"/>
        </w:rPr>
        <w:t>Na adresu FMOIT su</w:t>
      </w:r>
      <w:r w:rsidR="00DA0EB0" w:rsidRPr="00366373">
        <w:rPr>
          <w:rFonts w:asciiTheme="minorHAnsi" w:hAnsiTheme="minorHAnsi" w:cstheme="minorHAnsi"/>
          <w:lang w:val="hr-BA"/>
        </w:rPr>
        <w:t xml:space="preserve"> u zakonskom roku </w:t>
      </w:r>
      <w:r w:rsidR="00E36A02" w:rsidRPr="00366373">
        <w:rPr>
          <w:rFonts w:asciiTheme="minorHAnsi" w:hAnsiTheme="minorHAnsi" w:cstheme="minorHAnsi"/>
          <w:lang w:val="hr-BA"/>
        </w:rPr>
        <w:t>(</w:t>
      </w:r>
      <w:r w:rsidR="00DD3E9B" w:rsidRPr="00366373">
        <w:rPr>
          <w:rFonts w:asciiTheme="minorHAnsi" w:hAnsiTheme="minorHAnsi" w:cstheme="minorHAnsi"/>
          <w:lang w:val="hr-BA"/>
        </w:rPr>
        <w:t>2</w:t>
      </w:r>
      <w:r w:rsidR="00D94804" w:rsidRPr="00366373">
        <w:rPr>
          <w:rFonts w:asciiTheme="minorHAnsi" w:hAnsiTheme="minorHAnsi" w:cstheme="minorHAnsi"/>
          <w:lang w:val="hr-BA"/>
        </w:rPr>
        <w:t>2/23</w:t>
      </w:r>
      <w:r w:rsidR="00DD3E9B" w:rsidRPr="00366373">
        <w:rPr>
          <w:rFonts w:asciiTheme="minorHAnsi" w:hAnsiTheme="minorHAnsi" w:cstheme="minorHAnsi"/>
          <w:lang w:val="hr-BA"/>
        </w:rPr>
        <w:t xml:space="preserve">.08.2023) </w:t>
      </w:r>
      <w:r w:rsidR="00DA0EB0" w:rsidRPr="00366373">
        <w:rPr>
          <w:rFonts w:asciiTheme="minorHAnsi" w:hAnsiTheme="minorHAnsi" w:cstheme="minorHAnsi"/>
          <w:lang w:val="hr-BA"/>
        </w:rPr>
        <w:t xml:space="preserve">dostavljeni prijedlozi i primjedbe od </w:t>
      </w:r>
      <w:r w:rsidR="005B09E7" w:rsidRPr="00366373">
        <w:rPr>
          <w:rFonts w:asciiTheme="minorHAnsi" w:hAnsiTheme="minorHAnsi" w:cstheme="minorHAnsi"/>
          <w:lang w:val="hr-BA"/>
        </w:rPr>
        <w:t xml:space="preserve">mjesne zajednice Arnautovići i </w:t>
      </w:r>
      <w:r w:rsidR="00FB7A28" w:rsidRPr="00366373">
        <w:rPr>
          <w:rFonts w:asciiTheme="minorHAnsi" w:hAnsiTheme="minorHAnsi" w:cstheme="minorHAnsi"/>
          <w:lang w:val="hr-BA"/>
        </w:rPr>
        <w:t>Gra</w:t>
      </w:r>
      <w:r w:rsidR="005D6138" w:rsidRPr="00366373">
        <w:rPr>
          <w:rFonts w:asciiTheme="minorHAnsi" w:hAnsiTheme="minorHAnsi" w:cstheme="minorHAnsi"/>
          <w:lang w:val="hr-BA"/>
        </w:rPr>
        <w:t>d</w:t>
      </w:r>
      <w:r w:rsidR="00FB7A28" w:rsidRPr="00366373">
        <w:rPr>
          <w:rFonts w:asciiTheme="minorHAnsi" w:hAnsiTheme="minorHAnsi" w:cstheme="minorHAnsi"/>
          <w:lang w:val="hr-BA"/>
        </w:rPr>
        <w:t>skog odbora stranke Narod i pravda</w:t>
      </w:r>
      <w:r w:rsidR="00870198" w:rsidRPr="00366373">
        <w:rPr>
          <w:rFonts w:asciiTheme="minorHAnsi" w:hAnsiTheme="minorHAnsi" w:cstheme="minorHAnsi"/>
          <w:lang w:val="hr-BA"/>
        </w:rPr>
        <w:t xml:space="preserve">, a koji su </w:t>
      </w:r>
      <w:r w:rsidR="00E36A02" w:rsidRPr="00366373">
        <w:rPr>
          <w:rFonts w:asciiTheme="minorHAnsi" w:hAnsiTheme="minorHAnsi" w:cstheme="minorHAnsi"/>
          <w:lang w:val="hr-BA"/>
        </w:rPr>
        <w:t xml:space="preserve">isti </w:t>
      </w:r>
      <w:r w:rsidR="00870198" w:rsidRPr="00366373">
        <w:rPr>
          <w:rFonts w:asciiTheme="minorHAnsi" w:hAnsiTheme="minorHAnsi" w:cstheme="minorHAnsi"/>
          <w:lang w:val="hr-BA"/>
        </w:rPr>
        <w:t xml:space="preserve">potom dostavljeni i </w:t>
      </w:r>
      <w:r w:rsidR="008929D8" w:rsidRPr="00366373">
        <w:rPr>
          <w:rFonts w:asciiTheme="minorHAnsi" w:hAnsiTheme="minorHAnsi" w:cstheme="minorHAnsi"/>
          <w:lang w:val="hr-BA"/>
        </w:rPr>
        <w:t>kompaniji Prevent Leather</w:t>
      </w:r>
      <w:r w:rsidR="00D94804" w:rsidRPr="00366373">
        <w:rPr>
          <w:rFonts w:asciiTheme="minorHAnsi" w:hAnsiTheme="minorHAnsi" w:cstheme="minorHAnsi"/>
          <w:lang w:val="hr-BA"/>
        </w:rPr>
        <w:t xml:space="preserve">. </w:t>
      </w:r>
    </w:p>
    <w:p w:rsidR="00BB6B95" w:rsidRDefault="00F816FA" w:rsidP="2ED75AE9">
      <w:pPr>
        <w:rPr>
          <w:rFonts w:asciiTheme="minorHAnsi" w:hAnsiTheme="minorHAnsi" w:cstheme="minorBidi"/>
          <w:b/>
          <w:bCs/>
          <w:lang w:val="hr-BA"/>
        </w:rPr>
      </w:pPr>
      <w:r w:rsidRPr="00366373">
        <w:rPr>
          <w:rFonts w:asciiTheme="minorHAnsi" w:hAnsiTheme="minorHAnsi" w:cstheme="minorBidi"/>
          <w:b/>
          <w:bCs/>
          <w:lang w:val="hr-BA"/>
        </w:rPr>
        <w:t xml:space="preserve">Datuma </w:t>
      </w:r>
      <w:r w:rsidR="00154426" w:rsidRPr="00366373">
        <w:rPr>
          <w:rFonts w:asciiTheme="minorHAnsi" w:hAnsiTheme="minorHAnsi" w:cstheme="minorBidi"/>
          <w:b/>
          <w:bCs/>
          <w:lang w:val="hr-BA"/>
        </w:rPr>
        <w:t>01.09.2023 god.</w:t>
      </w:r>
      <w:r w:rsidRPr="00366373">
        <w:rPr>
          <w:rFonts w:asciiTheme="minorHAnsi" w:hAnsiTheme="minorHAnsi" w:cstheme="minorBidi"/>
          <w:b/>
          <w:bCs/>
          <w:lang w:val="hr-BA"/>
        </w:rPr>
        <w:t xml:space="preserve"> zaustavljena je proizvodnja u kompaniji Prevent Leather d.o.o</w:t>
      </w:r>
      <w:r w:rsidR="00154426" w:rsidRPr="00366373">
        <w:rPr>
          <w:rFonts w:asciiTheme="minorHAnsi" w:hAnsiTheme="minorHAnsi" w:cstheme="minorBidi"/>
          <w:b/>
          <w:bCs/>
          <w:lang w:val="hr-BA"/>
        </w:rPr>
        <w:t>, te otpušteno oko 150 radnika zbog</w:t>
      </w:r>
      <w:r w:rsidR="00A840A8" w:rsidRPr="00366373">
        <w:rPr>
          <w:rFonts w:asciiTheme="minorHAnsi" w:hAnsiTheme="minorHAnsi" w:cstheme="minorBidi"/>
          <w:b/>
          <w:bCs/>
          <w:lang w:val="hr-BA"/>
        </w:rPr>
        <w:t xml:space="preserve"> p</w:t>
      </w:r>
      <w:r w:rsidR="001A2D2B" w:rsidRPr="00366373">
        <w:rPr>
          <w:rFonts w:asciiTheme="minorHAnsi" w:hAnsiTheme="minorHAnsi" w:cstheme="minorBidi"/>
          <w:b/>
          <w:bCs/>
          <w:lang w:val="hr-BA"/>
        </w:rPr>
        <w:t xml:space="preserve">osljedica svjetske krize, inflacije i promijenjenih tržišnih uvjeta. Prevent Leather d.o.o. je zadržao </w:t>
      </w:r>
      <w:r w:rsidR="00A22B60" w:rsidRPr="00366373">
        <w:rPr>
          <w:rFonts w:asciiTheme="minorHAnsi" w:hAnsiTheme="minorHAnsi" w:cstheme="minorBidi"/>
          <w:b/>
          <w:bCs/>
          <w:lang w:val="hr-BA"/>
        </w:rPr>
        <w:t>vlasništvo</w:t>
      </w:r>
      <w:r w:rsidR="001A2D2B" w:rsidRPr="00366373">
        <w:rPr>
          <w:rFonts w:asciiTheme="minorHAnsi" w:hAnsiTheme="minorHAnsi" w:cstheme="minorBidi"/>
          <w:b/>
          <w:bCs/>
          <w:lang w:val="hr-BA"/>
        </w:rPr>
        <w:t xml:space="preserve"> nad </w:t>
      </w:r>
      <w:r w:rsidR="00B51BF3" w:rsidRPr="00366373">
        <w:rPr>
          <w:rFonts w:asciiTheme="minorHAnsi" w:hAnsiTheme="minorHAnsi" w:cstheme="minorBidi"/>
          <w:b/>
          <w:bCs/>
          <w:lang w:val="hr-BA"/>
        </w:rPr>
        <w:t>građevinskom parcelom, objektom i opremom, koju je stavio na raspolaganje novom poslovnom subjektu Prevent Tanning d.o.o.</w:t>
      </w:r>
      <w:r w:rsidR="00892024">
        <w:rPr>
          <w:rFonts w:asciiTheme="minorHAnsi" w:hAnsiTheme="minorHAnsi" w:cstheme="minorBidi"/>
          <w:b/>
          <w:bCs/>
          <w:lang w:val="hr-BA"/>
        </w:rPr>
        <w:t xml:space="preserve"> </w:t>
      </w:r>
    </w:p>
    <w:p w:rsidR="00807B4D" w:rsidRDefault="00261AE8" w:rsidP="2ED75AE9">
      <w:pPr>
        <w:rPr>
          <w:rFonts w:asciiTheme="minorHAnsi" w:hAnsiTheme="minorHAnsi" w:cstheme="minorBidi"/>
          <w:b/>
          <w:bCs/>
          <w:lang w:val="hr-BA"/>
        </w:rPr>
      </w:pPr>
      <w:r w:rsidRPr="00366373">
        <w:rPr>
          <w:rFonts w:asciiTheme="minorHAnsi" w:hAnsiTheme="minorHAnsi" w:cstheme="minorBidi"/>
          <w:b/>
          <w:bCs/>
          <w:lang w:val="hr-BA"/>
        </w:rPr>
        <w:t xml:space="preserve">Namjera novog poslovnog subjekta je da se bavi istom djelatnošću, ali sa </w:t>
      </w:r>
      <w:r w:rsidR="00B952D2" w:rsidRPr="00366373">
        <w:rPr>
          <w:rFonts w:asciiTheme="minorHAnsi" w:hAnsiTheme="minorHAnsi" w:cstheme="minorBidi"/>
          <w:b/>
          <w:bCs/>
          <w:lang w:val="hr-BA"/>
        </w:rPr>
        <w:t xml:space="preserve">značajno </w:t>
      </w:r>
      <w:r w:rsidR="006B06E2" w:rsidRPr="00366373">
        <w:rPr>
          <w:rFonts w:asciiTheme="minorHAnsi" w:hAnsiTheme="minorHAnsi" w:cstheme="minorBidi"/>
          <w:b/>
          <w:bCs/>
          <w:lang w:val="hr-BA"/>
        </w:rPr>
        <w:t xml:space="preserve">umanjenim kapacitetom, </w:t>
      </w:r>
      <w:r w:rsidR="00A22B60" w:rsidRPr="00366373">
        <w:rPr>
          <w:rFonts w:asciiTheme="minorHAnsi" w:hAnsiTheme="minorHAnsi" w:cstheme="minorBidi"/>
          <w:b/>
          <w:bCs/>
          <w:lang w:val="hr-BA"/>
        </w:rPr>
        <w:t>naslijedivši</w:t>
      </w:r>
      <w:r w:rsidR="00DD21C7" w:rsidRPr="00366373">
        <w:rPr>
          <w:rFonts w:asciiTheme="minorHAnsi" w:hAnsiTheme="minorHAnsi" w:cstheme="minorBidi"/>
          <w:b/>
          <w:bCs/>
          <w:lang w:val="hr-BA"/>
        </w:rPr>
        <w:t xml:space="preserve"> sve </w:t>
      </w:r>
      <w:r w:rsidR="006B06E2" w:rsidRPr="00366373">
        <w:rPr>
          <w:rFonts w:asciiTheme="minorHAnsi" w:hAnsiTheme="minorHAnsi" w:cstheme="minorBidi"/>
          <w:b/>
          <w:bCs/>
          <w:lang w:val="hr-BA"/>
        </w:rPr>
        <w:t xml:space="preserve">dozvole i obaveze </w:t>
      </w:r>
      <w:r w:rsidR="00DD21C7" w:rsidRPr="00366373">
        <w:rPr>
          <w:rFonts w:asciiTheme="minorHAnsi" w:hAnsiTheme="minorHAnsi" w:cstheme="minorBidi"/>
          <w:b/>
          <w:bCs/>
          <w:lang w:val="hr-BA"/>
        </w:rPr>
        <w:t xml:space="preserve">bivšeg </w:t>
      </w:r>
      <w:r w:rsidR="00154426" w:rsidRPr="00366373">
        <w:rPr>
          <w:rFonts w:asciiTheme="minorHAnsi" w:hAnsiTheme="minorHAnsi" w:cstheme="minorBidi"/>
          <w:b/>
          <w:bCs/>
          <w:lang w:val="hr-BA"/>
        </w:rPr>
        <w:t xml:space="preserve"> </w:t>
      </w:r>
      <w:r w:rsidR="00DD21C7" w:rsidRPr="00366373">
        <w:rPr>
          <w:rFonts w:asciiTheme="minorHAnsi" w:hAnsiTheme="minorHAnsi" w:cstheme="minorBidi"/>
          <w:b/>
          <w:bCs/>
          <w:lang w:val="hr-BA"/>
        </w:rPr>
        <w:t>poslovnog subjekta</w:t>
      </w:r>
      <w:r w:rsidR="00FD6F88" w:rsidRPr="00366373">
        <w:rPr>
          <w:rFonts w:asciiTheme="minorHAnsi" w:hAnsiTheme="minorHAnsi" w:cstheme="minorBidi"/>
          <w:b/>
          <w:bCs/>
          <w:lang w:val="hr-BA"/>
        </w:rPr>
        <w:t xml:space="preserve">, što će osigurati i ponovno upošljavanje radne snage. </w:t>
      </w:r>
      <w:r w:rsidR="00B97C80" w:rsidRPr="00366373">
        <w:rPr>
          <w:rFonts w:asciiTheme="minorHAnsi" w:hAnsiTheme="minorHAnsi" w:cstheme="minorBidi"/>
          <w:b/>
          <w:bCs/>
          <w:lang w:val="hr-BA"/>
        </w:rPr>
        <w:t xml:space="preserve">Prevent Leather d.o.o. imao je projektovani kapacitet pogona za preradu kože 70-80 t/dan, cca 2000 kom/dan, cca 18 800 t/god, cca 500 000 kom/god. </w:t>
      </w:r>
    </w:p>
    <w:p w:rsidR="00D94804" w:rsidRPr="00366373" w:rsidRDefault="00B97C80" w:rsidP="2ED75AE9">
      <w:pPr>
        <w:rPr>
          <w:rFonts w:asciiTheme="minorHAnsi" w:hAnsiTheme="minorHAnsi" w:cstheme="minorBidi"/>
          <w:b/>
          <w:bCs/>
          <w:lang w:val="hr-BA"/>
        </w:rPr>
      </w:pPr>
      <w:r w:rsidRPr="00366373">
        <w:rPr>
          <w:rFonts w:asciiTheme="minorHAnsi" w:hAnsiTheme="minorHAnsi" w:cstheme="minorBidi"/>
          <w:b/>
          <w:bCs/>
          <w:lang w:val="hr-BA"/>
        </w:rPr>
        <w:t xml:space="preserve">Novi korisnik okolišne dozvole Prevent Tanning d.o.o planira raditi sa 30% prethodnog kapaciteta odnosno 21-24 t/dan, cca 600kom/dan, cca 5640 t/god, cca 150 000 kom/god. </w:t>
      </w:r>
    </w:p>
    <w:p w:rsidR="00186C54" w:rsidRPr="00366373" w:rsidRDefault="00DE7A3D" w:rsidP="00186C54">
      <w:pPr>
        <w:rPr>
          <w:rFonts w:asciiTheme="minorHAnsi" w:hAnsiTheme="minorHAnsi" w:cstheme="minorHAnsi"/>
          <w:lang w:val="hr-BA"/>
        </w:rPr>
      </w:pPr>
      <w:r w:rsidRPr="00366373">
        <w:rPr>
          <w:rFonts w:asciiTheme="minorHAnsi" w:hAnsiTheme="minorHAnsi" w:cstheme="minorHAnsi"/>
          <w:lang w:val="hr-BA"/>
        </w:rPr>
        <w:t xml:space="preserve">Korigovani zahtjev za izdavanje okolišne dozvole se tako stavlja ponovo u postupak sticanja okolišne dozvole, čiji će korisnik u budućnosti biti kompanija Prevent Tanning d.o.o. </w:t>
      </w:r>
    </w:p>
    <w:p w:rsidR="0077073C" w:rsidRPr="00366373" w:rsidRDefault="0077073C" w:rsidP="0077073C">
      <w:pPr>
        <w:rPr>
          <w:rFonts w:asciiTheme="minorHAnsi" w:hAnsiTheme="minorHAnsi" w:cstheme="minorHAnsi"/>
          <w:b/>
          <w:color w:val="000000" w:themeColor="text1"/>
          <w:sz w:val="24"/>
          <w:szCs w:val="24"/>
          <w:lang w:val="hr-BA"/>
        </w:rPr>
      </w:pPr>
    </w:p>
    <w:p w:rsidR="0077073C"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b/>
          <w:color w:val="000000" w:themeColor="text1"/>
          <w:sz w:val="24"/>
          <w:szCs w:val="24"/>
          <w:lang w:val="hr-BA"/>
        </w:rPr>
        <w:br w:type="page"/>
      </w:r>
    </w:p>
    <w:p w:rsidR="00BB4C10" w:rsidRPr="00366373" w:rsidRDefault="0077073C" w:rsidP="005B574D">
      <w:pPr>
        <w:pStyle w:val="Heading1"/>
        <w:numPr>
          <w:ilvl w:val="0"/>
          <w:numId w:val="0"/>
        </w:numPr>
        <w:ind w:left="431" w:hanging="431"/>
        <w:rPr>
          <w:rFonts w:asciiTheme="minorHAnsi" w:eastAsiaTheme="minorHAnsi" w:hAnsiTheme="minorHAnsi" w:cstheme="minorHAnsi"/>
          <w:lang w:val="hr-BA"/>
        </w:rPr>
      </w:pPr>
      <w:bookmarkStart w:id="2" w:name="_Toc155474512"/>
      <w:r w:rsidRPr="00366373">
        <w:rPr>
          <w:rFonts w:asciiTheme="minorHAnsi" w:eastAsiaTheme="minorHAnsi" w:hAnsiTheme="minorHAnsi" w:cstheme="minorHAnsi"/>
          <w:lang w:val="hr-BA"/>
        </w:rPr>
        <w:t>A. PODACI O PODNOSIOCU ZAHTJEVA/OPERATERU</w:t>
      </w:r>
      <w:bookmarkEnd w:id="2"/>
      <w:r w:rsidRPr="00366373">
        <w:rPr>
          <w:rFonts w:asciiTheme="minorHAnsi" w:eastAsiaTheme="minorHAnsi" w:hAnsiTheme="minorHAnsi" w:cstheme="minorHAnsi"/>
          <w:lang w:val="hr-BA"/>
        </w:rPr>
        <w:t xml:space="preserve"> </w:t>
      </w:r>
      <w:bookmarkStart w:id="3" w:name="_Toc273789095"/>
      <w:bookmarkStart w:id="4" w:name="_Toc275783752"/>
      <w:bookmarkStart w:id="5" w:name="_Toc283127295"/>
    </w:p>
    <w:p w:rsidR="0077073C" w:rsidRPr="00366373" w:rsidRDefault="0077073C" w:rsidP="004442E0">
      <w:pPr>
        <w:pStyle w:val="Heading1"/>
        <w:rPr>
          <w:rStyle w:val="Heading3Char"/>
          <w:rFonts w:asciiTheme="minorHAnsi" w:eastAsiaTheme="minorHAnsi" w:hAnsiTheme="minorHAnsi" w:cstheme="minorHAnsi"/>
          <w:bCs/>
          <w:color w:val="CC006A"/>
          <w:sz w:val="28"/>
          <w:szCs w:val="28"/>
          <w:lang w:val="hr-BA"/>
        </w:rPr>
      </w:pPr>
      <w:bookmarkStart w:id="6" w:name="_Toc155474513"/>
      <w:r w:rsidRPr="00366373">
        <w:rPr>
          <w:rStyle w:val="Heading3Char"/>
          <w:rFonts w:asciiTheme="minorHAnsi" w:eastAsiaTheme="minorHAnsi" w:hAnsiTheme="minorHAnsi" w:cstheme="minorHAnsi"/>
          <w:bCs/>
          <w:color w:val="CC006A"/>
          <w:sz w:val="28"/>
          <w:szCs w:val="28"/>
          <w:lang w:val="hr-BA"/>
        </w:rPr>
        <w:t>. O</w:t>
      </w:r>
      <w:bookmarkEnd w:id="3"/>
      <w:bookmarkEnd w:id="4"/>
      <w:bookmarkEnd w:id="5"/>
      <w:r w:rsidRPr="00366373">
        <w:rPr>
          <w:rStyle w:val="Heading3Char"/>
          <w:rFonts w:asciiTheme="minorHAnsi" w:eastAsiaTheme="minorHAnsi" w:hAnsiTheme="minorHAnsi" w:cstheme="minorHAnsi"/>
          <w:bCs/>
          <w:color w:val="CC006A"/>
          <w:sz w:val="28"/>
          <w:szCs w:val="28"/>
          <w:lang w:val="hr-BA"/>
        </w:rPr>
        <w:t>snovni podaci</w:t>
      </w:r>
      <w:bookmarkEnd w:id="6"/>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678"/>
        <w:gridCol w:w="456"/>
      </w:tblGrid>
      <w:tr w:rsidR="0077073C" w:rsidRPr="00366373" w:rsidTr="00885CC8">
        <w:trPr>
          <w:trHeight w:val="395"/>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 Naziv operatera</w:t>
            </w:r>
          </w:p>
        </w:tc>
        <w:tc>
          <w:tcPr>
            <w:tcW w:w="5134" w:type="dxa"/>
            <w:gridSpan w:val="2"/>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VISOKO</w:t>
            </w:r>
          </w:p>
          <w:p w:rsidR="00650E2B" w:rsidRPr="00366373" w:rsidRDefault="00650E2B"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Pr="00366373">
              <w:rPr>
                <w:rFonts w:asciiTheme="minorHAnsi" w:hAnsiTheme="minorHAnsi" w:cstheme="minorHAnsi"/>
                <w:b/>
                <w:bCs/>
                <w:color w:val="000000" w:themeColor="text1"/>
                <w:sz w:val="20"/>
                <w:szCs w:val="20"/>
                <w:lang w:val="hr-BA"/>
              </w:rPr>
              <w:t>budući korisnik Pre</w:t>
            </w:r>
            <w:r w:rsidR="00764A03" w:rsidRPr="00366373">
              <w:rPr>
                <w:rFonts w:asciiTheme="minorHAnsi" w:hAnsiTheme="minorHAnsi" w:cstheme="minorHAnsi"/>
                <w:b/>
                <w:bCs/>
                <w:color w:val="000000" w:themeColor="text1"/>
                <w:sz w:val="20"/>
                <w:szCs w:val="20"/>
                <w:lang w:val="hr-BA"/>
              </w:rPr>
              <w:t>vent Tanning d.o.o.)</w:t>
            </w:r>
          </w:p>
        </w:tc>
      </w:tr>
      <w:tr w:rsidR="0077073C" w:rsidRPr="00366373" w:rsidTr="00885CC8">
        <w:trPr>
          <w:trHeight w:val="332"/>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 Pravni status</w:t>
            </w:r>
            <w:r w:rsidRPr="00366373">
              <w:rPr>
                <w:rFonts w:asciiTheme="minorHAnsi" w:hAnsiTheme="minorHAnsi" w:cstheme="minorHAnsi"/>
                <w:color w:val="000000" w:themeColor="text1"/>
                <w:sz w:val="20"/>
                <w:szCs w:val="20"/>
                <w:lang w:val="hr-BA"/>
              </w:rPr>
              <w:tab/>
            </w:r>
          </w:p>
        </w:tc>
        <w:tc>
          <w:tcPr>
            <w:tcW w:w="5134" w:type="dxa"/>
            <w:gridSpan w:val="2"/>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d.o.o - društvo sa ograničenom odgovornošću</w:t>
            </w:r>
          </w:p>
        </w:tc>
      </w:tr>
      <w:tr w:rsidR="0077073C" w:rsidRPr="00366373" w:rsidTr="00F66363">
        <w:trPr>
          <w:trHeight w:val="458"/>
        </w:trPr>
        <w:tc>
          <w:tcPr>
            <w:tcW w:w="3681" w:type="dxa"/>
            <w:vMerge w:val="restart"/>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1.3. Vrsta zahtjeva </w:t>
            </w:r>
          </w:p>
        </w:tc>
        <w:tc>
          <w:tcPr>
            <w:tcW w:w="4678"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Novi pogon ili postrojenje</w:t>
            </w:r>
            <w:r w:rsidRPr="00366373">
              <w:rPr>
                <w:rStyle w:val="FootnoteReference"/>
                <w:rFonts w:asciiTheme="minorHAnsi" w:hAnsiTheme="minorHAnsi" w:cstheme="minorHAnsi"/>
                <w:color w:val="000000" w:themeColor="text1"/>
                <w:lang w:val="hr-BA"/>
              </w:rPr>
              <w:footnoteReference w:id="2"/>
            </w:r>
          </w:p>
        </w:tc>
        <w:tc>
          <w:tcPr>
            <w:tcW w:w="456"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F66363">
        <w:trPr>
          <w:trHeight w:val="416"/>
        </w:trPr>
        <w:tc>
          <w:tcPr>
            <w:tcW w:w="3681" w:type="dxa"/>
            <w:vMerge/>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4678"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Postojeći pogon ili postrojenje</w:t>
            </w:r>
          </w:p>
        </w:tc>
        <w:tc>
          <w:tcPr>
            <w:tcW w:w="456"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r>
      <w:tr w:rsidR="0077073C" w:rsidRPr="00366373" w:rsidTr="00F66363">
        <w:trPr>
          <w:trHeight w:val="440"/>
        </w:trPr>
        <w:tc>
          <w:tcPr>
            <w:tcW w:w="3681" w:type="dxa"/>
            <w:vMerge/>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4678"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Navesti značajnu izmjenu postojećih pogona i postrojenja/promjene u radu za pogone i postrojenja kojima je izdata okolišna dozvola</w:t>
            </w:r>
            <w:r w:rsidRPr="00366373">
              <w:rPr>
                <w:rStyle w:val="FootnoteReference"/>
                <w:rFonts w:asciiTheme="minorHAnsi" w:hAnsiTheme="minorHAnsi" w:cstheme="minorHAnsi"/>
                <w:color w:val="000000" w:themeColor="text1"/>
                <w:lang w:val="hr-BA"/>
              </w:rPr>
              <w:footnoteReference w:id="3"/>
            </w:r>
          </w:p>
        </w:tc>
        <w:tc>
          <w:tcPr>
            <w:tcW w:w="456"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F66363">
        <w:trPr>
          <w:trHeight w:val="287"/>
        </w:trPr>
        <w:tc>
          <w:tcPr>
            <w:tcW w:w="3681" w:type="dxa"/>
            <w:vMerge/>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4678"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Prestanak aktivnosti</w:t>
            </w:r>
          </w:p>
        </w:tc>
        <w:tc>
          <w:tcPr>
            <w:tcW w:w="456" w:type="dxa"/>
            <w:tcBorders>
              <w:bottom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885CC8">
        <w:trPr>
          <w:trHeight w:val="422"/>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 Vlasništvo nad privrednim subjektom</w:t>
            </w:r>
          </w:p>
        </w:tc>
        <w:tc>
          <w:tcPr>
            <w:tcW w:w="5134" w:type="dxa"/>
            <w:gridSpan w:val="2"/>
            <w:tcBorders>
              <w:top w:val="single" w:sz="4" w:space="0" w:color="auto"/>
            </w:tcBorders>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Privatno</w:t>
            </w:r>
          </w:p>
        </w:tc>
      </w:tr>
      <w:tr w:rsidR="0077073C" w:rsidRPr="00366373" w:rsidTr="00885CC8">
        <w:trPr>
          <w:trHeight w:val="368"/>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 Adresa sjedištaprivrednog subjekta</w:t>
            </w:r>
          </w:p>
        </w:tc>
        <w:tc>
          <w:tcPr>
            <w:tcW w:w="5134" w:type="dxa"/>
            <w:gridSpan w:val="2"/>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r w:rsidR="0077073C" w:rsidRPr="00366373" w:rsidTr="00885CC8">
        <w:trPr>
          <w:trHeight w:val="602"/>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 Poštanska adresa privrednog subjekta, ukoliko se razlikuje od prethodne</w:t>
            </w:r>
            <w:r w:rsidRPr="00366373">
              <w:rPr>
                <w:rFonts w:asciiTheme="minorHAnsi" w:hAnsiTheme="minorHAnsi" w:cstheme="minorHAnsi"/>
                <w:color w:val="000000" w:themeColor="text1"/>
                <w:sz w:val="20"/>
                <w:szCs w:val="20"/>
                <w:lang w:val="hr-BA"/>
              </w:rPr>
              <w:tab/>
            </w:r>
          </w:p>
        </w:tc>
        <w:tc>
          <w:tcPr>
            <w:tcW w:w="5134" w:type="dxa"/>
            <w:gridSpan w:val="2"/>
          </w:tcPr>
          <w:p w:rsidR="0077073C" w:rsidRPr="00366373" w:rsidRDefault="00E60AB7"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r w:rsidR="0077073C" w:rsidRPr="00366373" w:rsidTr="00885CC8">
        <w:trPr>
          <w:trHeight w:val="368"/>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 Matični broj privrednog subjekta (ID broj, PDV broj)</w:t>
            </w:r>
          </w:p>
        </w:tc>
        <w:tc>
          <w:tcPr>
            <w:tcW w:w="5134" w:type="dxa"/>
            <w:gridSpan w:val="2"/>
          </w:tcPr>
          <w:p w:rsidR="00B826DE" w:rsidRPr="00366373" w:rsidRDefault="00B826DE"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Prvenet Taning d.o.o,</w:t>
            </w: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ID: </w:t>
            </w:r>
            <w:r w:rsidR="00A840A8" w:rsidRPr="00366373">
              <w:rPr>
                <w:rFonts w:asciiTheme="minorHAnsi" w:hAnsiTheme="minorHAnsi" w:cstheme="minorHAnsi"/>
                <w:color w:val="000000" w:themeColor="text1"/>
                <w:sz w:val="20"/>
                <w:szCs w:val="20"/>
                <w:lang w:val="hr-BA"/>
              </w:rPr>
              <w:t>4219176480005</w:t>
            </w:r>
          </w:p>
          <w:p w:rsidR="00A840A8"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PDV: </w:t>
            </w:r>
            <w:r w:rsidR="00A840A8" w:rsidRPr="00366373">
              <w:rPr>
                <w:rFonts w:asciiTheme="minorHAnsi" w:hAnsiTheme="minorHAnsi" w:cstheme="minorHAnsi"/>
                <w:color w:val="000000" w:themeColor="text1"/>
                <w:sz w:val="20"/>
                <w:szCs w:val="20"/>
                <w:lang w:val="hr-BA"/>
              </w:rPr>
              <w:t>219176480005</w:t>
            </w:r>
          </w:p>
        </w:tc>
      </w:tr>
      <w:tr w:rsidR="0077073C" w:rsidRPr="00366373" w:rsidTr="00885CC8">
        <w:trPr>
          <w:trHeight w:val="596"/>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 Šifra osnovne djelatnosti u skladu sa klasifikacijom djelatnosti</w:t>
            </w:r>
            <w:r w:rsidRPr="00366373">
              <w:rPr>
                <w:rFonts w:asciiTheme="minorHAnsi" w:hAnsiTheme="minorHAnsi" w:cstheme="minorHAnsi"/>
                <w:color w:val="000000" w:themeColor="text1"/>
                <w:sz w:val="20"/>
                <w:szCs w:val="20"/>
                <w:lang w:val="hr-BA"/>
              </w:rPr>
              <w:tab/>
            </w:r>
          </w:p>
        </w:tc>
        <w:tc>
          <w:tcPr>
            <w:tcW w:w="5134" w:type="dxa"/>
            <w:gridSpan w:val="2"/>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15.11 Štavljenje i obrada kože; dorada i bojenje krzna</w:t>
            </w:r>
          </w:p>
        </w:tc>
      </w:tr>
      <w:tr w:rsidR="0077073C" w:rsidRPr="00366373" w:rsidTr="00885CC8">
        <w:tc>
          <w:tcPr>
            <w:tcW w:w="3681" w:type="dxa"/>
            <w:shd w:val="clear" w:color="auto" w:fill="DEEAF6" w:themeFill="accent5" w:themeFillTint="33"/>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1.8.SNAP kod (oznaka djelatnosti)</w:t>
            </w:r>
            <w:r w:rsidRPr="00366373">
              <w:rPr>
                <w:rFonts w:asciiTheme="minorHAnsi" w:hAnsiTheme="minorHAnsi" w:cstheme="minorHAnsi"/>
                <w:color w:val="000000" w:themeColor="text1"/>
                <w:sz w:val="20"/>
                <w:szCs w:val="20"/>
                <w:vertAlign w:val="superscript"/>
                <w:lang w:val="hr-BA"/>
              </w:rPr>
              <w:footnoteReference w:id="4"/>
            </w:r>
            <w:r w:rsidRPr="00366373">
              <w:rPr>
                <w:rFonts w:asciiTheme="minorHAnsi" w:hAnsiTheme="minorHAnsi" w:cstheme="minorHAnsi"/>
                <w:color w:val="000000" w:themeColor="text1"/>
                <w:sz w:val="20"/>
                <w:szCs w:val="20"/>
                <w:lang w:val="hr-BA"/>
              </w:rPr>
              <w:tab/>
            </w:r>
          </w:p>
        </w:tc>
        <w:tc>
          <w:tcPr>
            <w:tcW w:w="5134" w:type="dxa"/>
            <w:gridSpan w:val="2"/>
            <w:shd w:val="clear" w:color="auto" w:fill="auto"/>
          </w:tcPr>
          <w:p w:rsidR="0077073C" w:rsidRPr="00366373" w:rsidRDefault="0077073C" w:rsidP="00D951C1">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04 - Industrijski procesi bez sagorijavanja</w:t>
            </w:r>
          </w:p>
        </w:tc>
      </w:tr>
      <w:tr w:rsidR="0077073C" w:rsidRPr="00366373" w:rsidTr="00885CC8">
        <w:tc>
          <w:tcPr>
            <w:tcW w:w="3681" w:type="dxa"/>
            <w:shd w:val="clear" w:color="auto" w:fill="DEEAF6" w:themeFill="accent5" w:themeFillTint="33"/>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 NACE kod (oznaka djelatnosti)</w:t>
            </w:r>
            <w:r w:rsidRPr="00366373">
              <w:rPr>
                <w:rFonts w:asciiTheme="minorHAnsi" w:hAnsiTheme="minorHAnsi" w:cstheme="minorHAnsi"/>
                <w:color w:val="000000" w:themeColor="text1"/>
                <w:sz w:val="20"/>
                <w:szCs w:val="20"/>
                <w:vertAlign w:val="superscript"/>
                <w:lang w:val="hr-BA"/>
              </w:rPr>
              <w:footnoteReference w:id="5"/>
            </w:r>
            <w:r w:rsidRPr="00366373">
              <w:rPr>
                <w:rFonts w:asciiTheme="minorHAnsi" w:hAnsiTheme="minorHAnsi" w:cstheme="minorHAnsi"/>
                <w:color w:val="000000" w:themeColor="text1"/>
                <w:sz w:val="20"/>
                <w:szCs w:val="20"/>
                <w:lang w:val="hr-BA"/>
              </w:rPr>
              <w:tab/>
            </w:r>
          </w:p>
        </w:tc>
        <w:tc>
          <w:tcPr>
            <w:tcW w:w="5134" w:type="dxa"/>
            <w:gridSpan w:val="2"/>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C15.1.1 - Štavljenje i obrada kože dorada i bojenje krzna</w:t>
            </w:r>
          </w:p>
        </w:tc>
      </w:tr>
      <w:tr w:rsidR="0077073C" w:rsidRPr="00366373" w:rsidTr="00885CC8">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1.10. Ovlašteno lice </w:t>
            </w:r>
          </w:p>
        </w:tc>
        <w:tc>
          <w:tcPr>
            <w:tcW w:w="5134" w:type="dxa"/>
            <w:gridSpan w:val="2"/>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Direktor</w:t>
            </w:r>
          </w:p>
        </w:tc>
      </w:tr>
      <w:tr w:rsidR="0077073C" w:rsidRPr="00366373" w:rsidTr="00885CC8">
        <w:trPr>
          <w:trHeight w:val="305"/>
        </w:trPr>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 Ime i prezime ovlaštenog lica</w:t>
            </w:r>
          </w:p>
        </w:tc>
        <w:tc>
          <w:tcPr>
            <w:tcW w:w="5134" w:type="dxa"/>
            <w:gridSpan w:val="2"/>
            <w:shd w:val="clear" w:color="auto" w:fill="auto"/>
          </w:tcPr>
          <w:p w:rsidR="0077073C" w:rsidRPr="00366373" w:rsidRDefault="002E2C95"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Mirza M</w:t>
            </w:r>
            <w:r w:rsidR="00435F44" w:rsidRPr="00366373">
              <w:rPr>
                <w:rFonts w:asciiTheme="minorHAnsi" w:hAnsiTheme="minorHAnsi" w:cstheme="minorHAnsi"/>
                <w:color w:val="000000" w:themeColor="text1"/>
                <w:sz w:val="20"/>
                <w:szCs w:val="20"/>
                <w:lang w:val="hr-BA"/>
              </w:rPr>
              <w:t>uhović</w:t>
            </w:r>
          </w:p>
        </w:tc>
      </w:tr>
      <w:tr w:rsidR="0077073C" w:rsidRPr="00366373" w:rsidTr="00885CC8">
        <w:tc>
          <w:tcPr>
            <w:tcW w:w="3681"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1.12. Funkcija u privrednom subjektu  </w:t>
            </w:r>
          </w:p>
        </w:tc>
        <w:tc>
          <w:tcPr>
            <w:tcW w:w="5134" w:type="dxa"/>
            <w:gridSpan w:val="2"/>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Direktor preduzeća</w:t>
            </w:r>
          </w:p>
        </w:tc>
      </w:tr>
      <w:tr w:rsidR="0077073C" w:rsidRPr="00366373" w:rsidTr="00885CC8">
        <w:tc>
          <w:tcPr>
            <w:tcW w:w="3681" w:type="dxa"/>
            <w:shd w:val="clear" w:color="auto" w:fill="DEEAF6" w:themeFill="accent5" w:themeFillTint="33"/>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1.13. Telefon</w:t>
            </w:r>
            <w:r w:rsidRPr="00366373">
              <w:rPr>
                <w:rFonts w:asciiTheme="minorHAnsi" w:hAnsiTheme="minorHAnsi" w:cstheme="minorHAnsi"/>
                <w:color w:val="000000" w:themeColor="text1"/>
                <w:sz w:val="20"/>
                <w:szCs w:val="20"/>
                <w:lang w:val="hr-BA"/>
              </w:rPr>
              <w:tab/>
            </w:r>
          </w:p>
        </w:tc>
        <w:tc>
          <w:tcPr>
            <w:tcW w:w="5134" w:type="dxa"/>
            <w:gridSpan w:val="2"/>
          </w:tcPr>
          <w:p w:rsidR="0077073C" w:rsidRPr="00366373" w:rsidRDefault="00023888" w:rsidP="00BD6437">
            <w:pPr>
              <w:tabs>
                <w:tab w:val="left" w:pos="3418"/>
              </w:tabs>
              <w:spacing w:after="0" w:line="240" w:lineRule="auto"/>
              <w:rPr>
                <w:rFonts w:asciiTheme="minorHAnsi" w:hAnsiTheme="minorHAnsi" w:cstheme="minorHAnsi"/>
                <w:color w:val="000000" w:themeColor="text1"/>
                <w:sz w:val="20"/>
                <w:szCs w:val="20"/>
                <w:lang w:val="hr-BA"/>
              </w:rPr>
            </w:pPr>
            <w:r w:rsidRPr="00023888">
              <w:rPr>
                <w:rFonts w:asciiTheme="minorHAnsi" w:hAnsiTheme="minorHAnsi" w:cstheme="minorHAnsi"/>
                <w:color w:val="000000" w:themeColor="text1"/>
                <w:sz w:val="20"/>
                <w:szCs w:val="20"/>
                <w:lang w:val="hr-BA"/>
              </w:rPr>
              <w:t>+387 61 159 252</w:t>
            </w:r>
          </w:p>
        </w:tc>
      </w:tr>
      <w:tr w:rsidR="0077073C" w:rsidRPr="00366373" w:rsidTr="00885CC8">
        <w:tc>
          <w:tcPr>
            <w:tcW w:w="3681" w:type="dxa"/>
            <w:shd w:val="clear" w:color="auto" w:fill="DEEAF6" w:themeFill="accent5" w:themeFillTint="33"/>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1.14. Faks</w:t>
            </w:r>
            <w:r w:rsidRPr="00366373">
              <w:rPr>
                <w:rFonts w:asciiTheme="minorHAnsi" w:hAnsiTheme="minorHAnsi" w:cstheme="minorHAnsi"/>
                <w:color w:val="000000" w:themeColor="text1"/>
                <w:sz w:val="20"/>
                <w:szCs w:val="20"/>
                <w:lang w:val="hr-BA"/>
              </w:rPr>
              <w:tab/>
            </w:r>
          </w:p>
        </w:tc>
        <w:tc>
          <w:tcPr>
            <w:tcW w:w="5134" w:type="dxa"/>
            <w:gridSpan w:val="2"/>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p>
        </w:tc>
      </w:tr>
      <w:tr w:rsidR="0077073C" w:rsidRPr="00366373" w:rsidTr="00885CC8">
        <w:tc>
          <w:tcPr>
            <w:tcW w:w="3681" w:type="dxa"/>
            <w:shd w:val="clear" w:color="auto" w:fill="DEEAF6" w:themeFill="accent5" w:themeFillTint="33"/>
          </w:tcPr>
          <w:p w:rsidR="0077073C" w:rsidRPr="00366373" w:rsidRDefault="0077073C" w:rsidP="00BD6437">
            <w:pPr>
              <w:tabs>
                <w:tab w:val="left" w:pos="3418"/>
              </w:tabs>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1.15. E-mail</w:t>
            </w:r>
            <w:r w:rsidRPr="00366373">
              <w:rPr>
                <w:rFonts w:asciiTheme="minorHAnsi" w:hAnsiTheme="minorHAnsi" w:cstheme="minorHAnsi"/>
                <w:color w:val="000000" w:themeColor="text1"/>
                <w:sz w:val="20"/>
                <w:szCs w:val="20"/>
                <w:lang w:val="hr-BA"/>
              </w:rPr>
              <w:tab/>
            </w:r>
          </w:p>
        </w:tc>
        <w:tc>
          <w:tcPr>
            <w:tcW w:w="5134" w:type="dxa"/>
            <w:gridSpan w:val="2"/>
          </w:tcPr>
          <w:p w:rsidR="00885CC8" w:rsidRPr="00366373" w:rsidRDefault="0009152D" w:rsidP="00BD6437">
            <w:pPr>
              <w:tabs>
                <w:tab w:val="left" w:pos="3418"/>
              </w:tabs>
              <w:spacing w:after="0" w:line="240" w:lineRule="auto"/>
              <w:rPr>
                <w:rFonts w:asciiTheme="minorHAnsi" w:hAnsiTheme="minorHAnsi" w:cstheme="minorHAnsi"/>
                <w:color w:val="000000" w:themeColor="text1"/>
                <w:sz w:val="20"/>
                <w:szCs w:val="20"/>
                <w:lang w:val="hr-BA"/>
              </w:rPr>
            </w:pPr>
            <w:hyperlink r:id="rId22" w:history="1">
              <w:r w:rsidR="00885CC8" w:rsidRPr="00366373">
                <w:rPr>
                  <w:rStyle w:val="Hyperlink"/>
                  <w:rFonts w:asciiTheme="minorHAnsi" w:hAnsiTheme="minorHAnsi" w:cstheme="minorHAnsi"/>
                  <w:szCs w:val="20"/>
                  <w:lang w:val="hr-BA"/>
                </w:rPr>
                <w:t>Mirza.Muhovic@asa.ba</w:t>
              </w:r>
            </w:hyperlink>
          </w:p>
        </w:tc>
      </w:tr>
    </w:tbl>
    <w:p w:rsidR="0077073C" w:rsidRPr="00366373" w:rsidRDefault="0077073C" w:rsidP="00611ACA">
      <w:pPr>
        <w:pStyle w:val="Heading1"/>
        <w:rPr>
          <w:rFonts w:asciiTheme="minorHAnsi" w:eastAsiaTheme="minorHAnsi" w:hAnsiTheme="minorHAnsi" w:cstheme="minorHAnsi"/>
          <w:lang w:val="hr-BA"/>
        </w:rPr>
      </w:pPr>
      <w:bookmarkStart w:id="7" w:name="_Toc273789099"/>
      <w:bookmarkStart w:id="8" w:name="_Toc275783753"/>
      <w:bookmarkStart w:id="9" w:name="_Toc283127296"/>
      <w:r w:rsidRPr="00366373">
        <w:rPr>
          <w:rFonts w:asciiTheme="minorHAnsi" w:eastAsiaTheme="minorHAnsi" w:hAnsiTheme="minorHAnsi" w:cstheme="minorHAnsi"/>
          <w:lang w:val="hr-BA"/>
        </w:rPr>
        <w:t xml:space="preserve"> </w:t>
      </w:r>
      <w:bookmarkStart w:id="10" w:name="_Toc155474514"/>
      <w:r w:rsidRPr="00366373">
        <w:rPr>
          <w:rFonts w:asciiTheme="minorHAnsi" w:eastAsiaTheme="minorHAnsi" w:hAnsiTheme="minorHAnsi" w:cstheme="minorHAnsi"/>
          <w:lang w:val="hr-BA"/>
        </w:rPr>
        <w:t xml:space="preserve">Podaci o </w:t>
      </w:r>
      <w:bookmarkEnd w:id="7"/>
      <w:bookmarkEnd w:id="8"/>
      <w:r w:rsidRPr="00366373">
        <w:rPr>
          <w:rFonts w:asciiTheme="minorHAnsi" w:eastAsiaTheme="minorHAnsi" w:hAnsiTheme="minorHAnsi" w:cstheme="minorHAnsi"/>
          <w:lang w:val="hr-BA"/>
        </w:rPr>
        <w:t>pogonu/postrojenju</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2"/>
      </w:tblGrid>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 Naziv pogona/postrojenja</w:t>
            </w:r>
            <w:r w:rsidRPr="00366373">
              <w:rPr>
                <w:rFonts w:asciiTheme="minorHAnsi" w:hAnsiTheme="minorHAnsi" w:cstheme="minorHAnsi"/>
                <w:color w:val="000000" w:themeColor="text1"/>
                <w:sz w:val="20"/>
                <w:szCs w:val="20"/>
                <w:vertAlign w:val="superscript"/>
                <w:lang w:val="hr-BA"/>
              </w:rPr>
              <w:footnoteReference w:id="6"/>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VISOKO</w:t>
            </w:r>
            <w:r w:rsidR="00F66363" w:rsidRPr="00366373">
              <w:rPr>
                <w:rFonts w:asciiTheme="minorHAnsi" w:hAnsiTheme="minorHAnsi" w:cstheme="minorHAnsi"/>
                <w:color w:val="000000" w:themeColor="text1"/>
                <w:sz w:val="20"/>
                <w:szCs w:val="20"/>
                <w:lang w:val="hr-BA"/>
              </w:rPr>
              <w:t xml:space="preserve"> (budući korisnik Prevent Tanning d.o.o.)</w:t>
            </w:r>
          </w:p>
        </w:tc>
      </w:tr>
      <w:tr w:rsidR="0077073C" w:rsidRPr="00366373" w:rsidTr="008D2AC6">
        <w:trPr>
          <w:trHeight w:val="579"/>
        </w:trPr>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 Adresa na kojoj je lociran pogon i postrojenje, ili na kojoj će biti lociran</w:t>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2.3. Koordinate lokacije prema državnom koordinatnom sistemu </w:t>
            </w:r>
          </w:p>
        </w:tc>
        <w:tc>
          <w:tcPr>
            <w:tcW w:w="5382" w:type="dxa"/>
          </w:tcPr>
          <w:p w:rsidR="0077073C" w:rsidRPr="00366373" w:rsidRDefault="001B3F2D"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X</w:t>
            </w:r>
            <w:r w:rsidR="005627A6"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w:t>
            </w:r>
            <w:r w:rsidR="005627A6" w:rsidRPr="00366373">
              <w:rPr>
                <w:rFonts w:asciiTheme="minorHAnsi" w:hAnsiTheme="minorHAnsi" w:cstheme="minorHAnsi"/>
                <w:color w:val="000000" w:themeColor="text1"/>
                <w:sz w:val="20"/>
                <w:szCs w:val="20"/>
                <w:lang w:val="hr-BA"/>
              </w:rPr>
              <w:t>4873263</w:t>
            </w:r>
          </w:p>
          <w:p w:rsidR="005627A6" w:rsidRPr="00366373" w:rsidRDefault="005627A6"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Y=</w:t>
            </w:r>
            <w:r w:rsidR="008D2AC6" w:rsidRPr="00366373">
              <w:rPr>
                <w:rFonts w:asciiTheme="minorHAnsi" w:hAnsiTheme="minorHAnsi" w:cstheme="minorHAnsi"/>
                <w:color w:val="000000" w:themeColor="text1"/>
                <w:sz w:val="20"/>
                <w:szCs w:val="20"/>
                <w:lang w:val="hr-BA"/>
              </w:rPr>
              <w:t>6513377</w:t>
            </w: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2.4. Kategorija industrijskih aktivnosti koje su predmet zahtjeva u skladu sa Prilogom I. ili Prilogom II. ove uredbe</w:t>
            </w:r>
            <w:r w:rsidRPr="00366373">
              <w:rPr>
                <w:rFonts w:asciiTheme="minorHAnsi" w:hAnsiTheme="minorHAnsi" w:cstheme="minorHAnsi"/>
                <w:color w:val="000000" w:themeColor="text1"/>
                <w:sz w:val="20"/>
                <w:szCs w:val="20"/>
                <w:vertAlign w:val="superscript"/>
                <w:lang w:val="hr-BA"/>
              </w:rPr>
              <w:footnoteReference w:id="7"/>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6.3. Štavljenje kože, pri čemu je kapacitet obrade veći od 20 tona gotovih proizvoda na dan.</w:t>
            </w: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2.5. Projektovani kapacitet glavne jedinice </w:t>
            </w:r>
          </w:p>
        </w:tc>
        <w:tc>
          <w:tcPr>
            <w:tcW w:w="5382" w:type="dxa"/>
          </w:tcPr>
          <w:p w:rsidR="0077073C" w:rsidRPr="00366373" w:rsidRDefault="005C7A01"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w:t>
            </w:r>
            <w:r w:rsidR="0077073C" w:rsidRPr="00366373">
              <w:rPr>
                <w:rFonts w:asciiTheme="minorHAnsi" w:hAnsiTheme="minorHAnsi" w:cstheme="minorHAnsi"/>
                <w:color w:val="000000" w:themeColor="text1"/>
                <w:sz w:val="20"/>
                <w:szCs w:val="20"/>
                <w:lang w:val="hr-BA"/>
              </w:rPr>
              <w:t>Projektovani kapacitet pogona za preradu kože iznosi 70-80 t/dan, cca 2000 kom/dan, cca 18 800 t/god, cca 500 000 kom/god.</w:t>
            </w:r>
            <w:r w:rsidRPr="00366373">
              <w:rPr>
                <w:rFonts w:asciiTheme="minorHAnsi" w:hAnsiTheme="minorHAnsi" w:cstheme="minorHAnsi"/>
                <w:color w:val="000000" w:themeColor="text1"/>
                <w:sz w:val="20"/>
                <w:szCs w:val="20"/>
                <w:lang w:val="hr-BA"/>
              </w:rPr>
              <w:t>)</w:t>
            </w:r>
          </w:p>
          <w:p w:rsidR="005C7A01" w:rsidRPr="00366373" w:rsidRDefault="005C7A01" w:rsidP="00F66363">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Novi korisnik </w:t>
            </w:r>
            <w:r w:rsidR="001F5DAC" w:rsidRPr="00366373">
              <w:rPr>
                <w:rFonts w:asciiTheme="minorHAnsi" w:hAnsiTheme="minorHAnsi" w:cstheme="minorHAnsi"/>
                <w:color w:val="000000" w:themeColor="text1"/>
                <w:sz w:val="20"/>
                <w:szCs w:val="20"/>
                <w:lang w:val="hr-BA"/>
              </w:rPr>
              <w:t>dozvole Prevent Tanning d.o.o</w:t>
            </w:r>
            <w:r w:rsidR="00892024">
              <w:rPr>
                <w:rFonts w:asciiTheme="minorHAnsi" w:hAnsiTheme="minorHAnsi" w:cstheme="minorHAnsi"/>
                <w:color w:val="000000" w:themeColor="text1"/>
                <w:sz w:val="20"/>
                <w:szCs w:val="20"/>
                <w:lang w:val="hr-BA"/>
              </w:rPr>
              <w:t>.</w:t>
            </w:r>
            <w:r w:rsidR="001F5DAC" w:rsidRPr="00366373">
              <w:rPr>
                <w:rFonts w:asciiTheme="minorHAnsi" w:hAnsiTheme="minorHAnsi" w:cstheme="minorHAnsi"/>
                <w:color w:val="000000" w:themeColor="text1"/>
                <w:sz w:val="20"/>
                <w:szCs w:val="20"/>
                <w:lang w:val="hr-BA"/>
              </w:rPr>
              <w:t xml:space="preserve"> planira raditi sa </w:t>
            </w:r>
            <w:r w:rsidR="006A5D1D" w:rsidRPr="00366373">
              <w:rPr>
                <w:rFonts w:asciiTheme="minorHAnsi" w:hAnsiTheme="minorHAnsi" w:cstheme="minorHAnsi"/>
                <w:b/>
                <w:bCs/>
                <w:color w:val="000000" w:themeColor="text1"/>
                <w:sz w:val="20"/>
                <w:szCs w:val="20"/>
                <w:lang w:val="hr-BA"/>
              </w:rPr>
              <w:t>30</w:t>
            </w:r>
            <w:r w:rsidR="001F5DAC" w:rsidRPr="00366373">
              <w:rPr>
                <w:rFonts w:asciiTheme="minorHAnsi" w:hAnsiTheme="minorHAnsi" w:cstheme="minorHAnsi"/>
                <w:b/>
                <w:bCs/>
                <w:color w:val="000000" w:themeColor="text1"/>
                <w:sz w:val="20"/>
                <w:szCs w:val="20"/>
                <w:lang w:val="hr-BA"/>
              </w:rPr>
              <w:t>%</w:t>
            </w:r>
            <w:r w:rsidR="001F5DAC" w:rsidRPr="00366373">
              <w:rPr>
                <w:rFonts w:asciiTheme="minorHAnsi" w:hAnsiTheme="minorHAnsi" w:cstheme="minorHAnsi"/>
                <w:color w:val="000000" w:themeColor="text1"/>
                <w:sz w:val="20"/>
                <w:szCs w:val="20"/>
                <w:lang w:val="hr-BA"/>
              </w:rPr>
              <w:t xml:space="preserve"> </w:t>
            </w:r>
            <w:r w:rsidR="006A5D1D" w:rsidRPr="00366373">
              <w:rPr>
                <w:rFonts w:asciiTheme="minorHAnsi" w:hAnsiTheme="minorHAnsi" w:cstheme="minorHAnsi"/>
                <w:color w:val="000000" w:themeColor="text1"/>
                <w:sz w:val="20"/>
                <w:szCs w:val="20"/>
                <w:lang w:val="hr-BA"/>
              </w:rPr>
              <w:t xml:space="preserve">prethodnog kapaciteta </w:t>
            </w:r>
            <w:r w:rsidR="001F5DAC" w:rsidRPr="00366373">
              <w:rPr>
                <w:rFonts w:asciiTheme="minorHAnsi" w:hAnsiTheme="minorHAnsi" w:cstheme="minorHAnsi"/>
                <w:color w:val="000000" w:themeColor="text1"/>
                <w:sz w:val="20"/>
                <w:szCs w:val="20"/>
                <w:lang w:val="hr-BA"/>
              </w:rPr>
              <w:t xml:space="preserve">odnosno </w:t>
            </w:r>
            <w:r w:rsidR="006A5D1D" w:rsidRPr="00366373">
              <w:rPr>
                <w:rFonts w:asciiTheme="minorHAnsi" w:hAnsiTheme="minorHAnsi" w:cstheme="minorHAnsi"/>
                <w:b/>
                <w:bCs/>
                <w:color w:val="000000" w:themeColor="text1"/>
                <w:sz w:val="20"/>
                <w:szCs w:val="20"/>
                <w:lang w:val="hr-BA"/>
              </w:rPr>
              <w:t>21</w:t>
            </w:r>
            <w:r w:rsidR="00882A80" w:rsidRPr="00366373">
              <w:rPr>
                <w:rFonts w:asciiTheme="minorHAnsi" w:hAnsiTheme="minorHAnsi" w:cstheme="minorHAnsi"/>
                <w:b/>
                <w:bCs/>
                <w:color w:val="000000" w:themeColor="text1"/>
                <w:sz w:val="20"/>
                <w:szCs w:val="20"/>
                <w:lang w:val="hr-BA"/>
              </w:rPr>
              <w:t>-</w:t>
            </w:r>
            <w:r w:rsidR="006A5D1D" w:rsidRPr="00366373">
              <w:rPr>
                <w:rFonts w:asciiTheme="minorHAnsi" w:hAnsiTheme="minorHAnsi" w:cstheme="minorHAnsi"/>
                <w:b/>
                <w:bCs/>
                <w:color w:val="000000" w:themeColor="text1"/>
                <w:sz w:val="20"/>
                <w:szCs w:val="20"/>
                <w:lang w:val="hr-BA"/>
              </w:rPr>
              <w:t>24</w:t>
            </w:r>
            <w:r w:rsidR="00882A80" w:rsidRPr="00366373">
              <w:rPr>
                <w:rFonts w:asciiTheme="minorHAnsi" w:hAnsiTheme="minorHAnsi" w:cstheme="minorHAnsi"/>
                <w:b/>
                <w:bCs/>
                <w:color w:val="000000" w:themeColor="text1"/>
                <w:sz w:val="20"/>
                <w:szCs w:val="20"/>
                <w:lang w:val="hr-BA"/>
              </w:rPr>
              <w:t xml:space="preserve"> t/dan</w:t>
            </w:r>
            <w:r w:rsidR="00882A80" w:rsidRPr="00366373">
              <w:rPr>
                <w:rFonts w:asciiTheme="minorHAnsi" w:hAnsiTheme="minorHAnsi" w:cstheme="minorHAnsi"/>
                <w:color w:val="000000" w:themeColor="text1"/>
                <w:sz w:val="20"/>
                <w:szCs w:val="20"/>
                <w:lang w:val="hr-BA"/>
              </w:rPr>
              <w:t xml:space="preserve">, cca </w:t>
            </w:r>
            <w:r w:rsidR="006A5D1D" w:rsidRPr="00366373">
              <w:rPr>
                <w:rFonts w:asciiTheme="minorHAnsi" w:hAnsiTheme="minorHAnsi" w:cstheme="minorHAnsi"/>
                <w:b/>
                <w:bCs/>
                <w:color w:val="000000" w:themeColor="text1"/>
                <w:sz w:val="20"/>
                <w:szCs w:val="20"/>
                <w:lang w:val="hr-BA"/>
              </w:rPr>
              <w:t>600</w:t>
            </w:r>
            <w:r w:rsidR="00882A80" w:rsidRPr="00366373">
              <w:rPr>
                <w:rFonts w:asciiTheme="minorHAnsi" w:hAnsiTheme="minorHAnsi" w:cstheme="minorHAnsi"/>
                <w:b/>
                <w:bCs/>
                <w:color w:val="000000" w:themeColor="text1"/>
                <w:sz w:val="20"/>
                <w:szCs w:val="20"/>
                <w:lang w:val="hr-BA"/>
              </w:rPr>
              <w:t>kom/dan</w:t>
            </w:r>
            <w:r w:rsidR="00882A80" w:rsidRPr="00366373">
              <w:rPr>
                <w:rFonts w:asciiTheme="minorHAnsi" w:hAnsiTheme="minorHAnsi" w:cstheme="minorHAnsi"/>
                <w:color w:val="000000" w:themeColor="text1"/>
                <w:sz w:val="20"/>
                <w:szCs w:val="20"/>
                <w:lang w:val="hr-BA"/>
              </w:rPr>
              <w:t xml:space="preserve">, cca </w:t>
            </w:r>
            <w:r w:rsidR="006A5D1D" w:rsidRPr="00366373">
              <w:rPr>
                <w:rFonts w:asciiTheme="minorHAnsi" w:hAnsiTheme="minorHAnsi" w:cstheme="minorHAnsi"/>
                <w:b/>
                <w:bCs/>
                <w:color w:val="000000" w:themeColor="text1"/>
                <w:sz w:val="20"/>
                <w:szCs w:val="20"/>
                <w:lang w:val="hr-BA"/>
              </w:rPr>
              <w:t>5640</w:t>
            </w:r>
            <w:r w:rsidR="00882A80" w:rsidRPr="00366373">
              <w:rPr>
                <w:rFonts w:asciiTheme="minorHAnsi" w:hAnsiTheme="minorHAnsi" w:cstheme="minorHAnsi"/>
                <w:b/>
                <w:bCs/>
                <w:color w:val="000000" w:themeColor="text1"/>
                <w:sz w:val="20"/>
                <w:szCs w:val="20"/>
                <w:lang w:val="hr-BA"/>
              </w:rPr>
              <w:t xml:space="preserve"> t/god,</w:t>
            </w:r>
            <w:r w:rsidR="00882A80" w:rsidRPr="00366373">
              <w:rPr>
                <w:rFonts w:asciiTheme="minorHAnsi" w:hAnsiTheme="minorHAnsi" w:cstheme="minorHAnsi"/>
                <w:color w:val="000000" w:themeColor="text1"/>
                <w:sz w:val="20"/>
                <w:szCs w:val="20"/>
                <w:lang w:val="hr-BA"/>
              </w:rPr>
              <w:t xml:space="preserve"> cca </w:t>
            </w:r>
            <w:r w:rsidR="006A5D1D" w:rsidRPr="00366373">
              <w:rPr>
                <w:rFonts w:asciiTheme="minorHAnsi" w:hAnsiTheme="minorHAnsi" w:cstheme="minorHAnsi"/>
                <w:b/>
                <w:bCs/>
                <w:color w:val="000000" w:themeColor="text1"/>
                <w:sz w:val="20"/>
                <w:szCs w:val="20"/>
                <w:lang w:val="hr-BA"/>
              </w:rPr>
              <w:t>1</w:t>
            </w:r>
            <w:r w:rsidR="00882A80" w:rsidRPr="00366373">
              <w:rPr>
                <w:rFonts w:asciiTheme="minorHAnsi" w:hAnsiTheme="minorHAnsi" w:cstheme="minorHAnsi"/>
                <w:b/>
                <w:bCs/>
                <w:color w:val="000000" w:themeColor="text1"/>
                <w:sz w:val="20"/>
                <w:szCs w:val="20"/>
                <w:lang w:val="hr-BA"/>
              </w:rPr>
              <w:t>50 000 kom/god</w:t>
            </w:r>
            <w:r w:rsidR="00882A80" w:rsidRPr="00366373">
              <w:rPr>
                <w:rFonts w:asciiTheme="minorHAnsi" w:hAnsiTheme="minorHAnsi" w:cstheme="minorHAnsi"/>
                <w:color w:val="000000" w:themeColor="text1"/>
                <w:sz w:val="20"/>
                <w:szCs w:val="20"/>
                <w:lang w:val="hr-BA"/>
              </w:rPr>
              <w:t>.</w:t>
            </w:r>
            <w:r w:rsidR="001F5DAC" w:rsidRPr="00366373">
              <w:rPr>
                <w:rFonts w:asciiTheme="minorHAnsi" w:hAnsiTheme="minorHAnsi" w:cstheme="minorHAnsi"/>
                <w:color w:val="000000" w:themeColor="text1"/>
                <w:sz w:val="20"/>
                <w:szCs w:val="20"/>
                <w:lang w:val="hr-BA"/>
              </w:rPr>
              <w:t xml:space="preserve"> </w:t>
            </w: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 Kategorija industrijskih aktivnosti ostalih jedinica u skladu sa Prilogom I. Uredbe</w:t>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 Projektovani kapacitet ostalih jedinica</w:t>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8D2AC6">
        <w:tc>
          <w:tcPr>
            <w:tcW w:w="3681" w:type="dxa"/>
            <w:shd w:val="clear" w:color="auto" w:fill="DEEAF6" w:themeFill="accent5" w:themeFillTint="33"/>
          </w:tcPr>
          <w:p w:rsidR="0077073C" w:rsidRPr="00366373" w:rsidRDefault="0077073C" w:rsidP="00F66363">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2.8. Broj zaposlenih</w:t>
            </w:r>
          </w:p>
        </w:tc>
        <w:tc>
          <w:tcPr>
            <w:tcW w:w="5382" w:type="dxa"/>
          </w:tcPr>
          <w:p w:rsidR="0077073C" w:rsidRPr="00366373" w:rsidRDefault="0077073C" w:rsidP="00F6636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143</w:t>
            </w:r>
            <w:r w:rsidR="00D34A0A" w:rsidRPr="00366373">
              <w:rPr>
                <w:rFonts w:asciiTheme="minorHAnsi" w:hAnsiTheme="minorHAnsi" w:cstheme="minorHAnsi"/>
                <w:color w:val="000000" w:themeColor="text1"/>
                <w:sz w:val="20"/>
                <w:szCs w:val="20"/>
                <w:lang w:val="hr-BA"/>
              </w:rPr>
              <w:t xml:space="preserve"> (novi korisnik Prevent tanning d.o.o. planira uposliti </w:t>
            </w:r>
            <w:r w:rsidR="00716621" w:rsidRPr="00366373">
              <w:rPr>
                <w:rFonts w:asciiTheme="minorHAnsi" w:hAnsiTheme="minorHAnsi" w:cstheme="minorHAnsi"/>
                <w:color w:val="000000" w:themeColor="text1"/>
                <w:sz w:val="20"/>
                <w:szCs w:val="20"/>
                <w:lang w:val="hr-BA"/>
              </w:rPr>
              <w:t xml:space="preserve">do </w:t>
            </w:r>
            <w:r w:rsidR="00B826DE" w:rsidRPr="00366373">
              <w:rPr>
                <w:rFonts w:asciiTheme="minorHAnsi" w:hAnsiTheme="minorHAnsi" w:cstheme="minorHAnsi"/>
                <w:color w:val="000000" w:themeColor="text1"/>
                <w:sz w:val="20"/>
                <w:szCs w:val="20"/>
                <w:lang w:val="hr-BA"/>
              </w:rPr>
              <w:t>100</w:t>
            </w:r>
            <w:r w:rsidR="00716621" w:rsidRPr="00366373">
              <w:rPr>
                <w:rFonts w:asciiTheme="minorHAnsi" w:hAnsiTheme="minorHAnsi" w:cstheme="minorHAnsi"/>
                <w:color w:val="000000" w:themeColor="text1"/>
                <w:sz w:val="20"/>
                <w:szCs w:val="20"/>
                <w:lang w:val="hr-BA"/>
              </w:rPr>
              <w:t xml:space="preserve"> uposlenika)</w:t>
            </w:r>
          </w:p>
        </w:tc>
      </w:tr>
    </w:tbl>
    <w:p w:rsidR="0077073C" w:rsidRPr="00366373" w:rsidRDefault="0077073C" w:rsidP="0077073C">
      <w:pPr>
        <w:pStyle w:val="NormalWeb"/>
        <w:spacing w:before="0" w:beforeAutospacing="0" w:after="0" w:afterAutospacing="0"/>
        <w:jc w:val="both"/>
        <w:rPr>
          <w:rFonts w:asciiTheme="minorHAnsi" w:eastAsiaTheme="minorHAnsi" w:hAnsiTheme="minorHAnsi" w:cstheme="minorHAnsi"/>
          <w:color w:val="000000" w:themeColor="text1"/>
          <w:lang w:val="hr-BA"/>
        </w:rPr>
      </w:pPr>
    </w:p>
    <w:p w:rsidR="0077073C" w:rsidRPr="00366373" w:rsidRDefault="0077073C" w:rsidP="00611ACA">
      <w:pPr>
        <w:pStyle w:val="Heading1"/>
        <w:rPr>
          <w:rFonts w:asciiTheme="minorHAnsi" w:eastAsiaTheme="minorHAnsi" w:hAnsiTheme="minorHAnsi" w:cstheme="minorHAnsi"/>
          <w:lang w:val="hr-BA"/>
        </w:rPr>
      </w:pPr>
      <w:bookmarkStart w:id="11" w:name="_Toc155474515"/>
      <w:r w:rsidRPr="00366373">
        <w:rPr>
          <w:rFonts w:asciiTheme="minorHAnsi" w:eastAsiaTheme="minorHAnsi" w:hAnsiTheme="minorHAnsi" w:cstheme="minorHAnsi"/>
          <w:lang w:val="hr-BA"/>
        </w:rPr>
        <w:t>Dodatne informacije o pogonu/postrojenju</w:t>
      </w:r>
      <w:bookmarkEnd w:id="11"/>
      <w:r w:rsidRPr="00366373">
        <w:rPr>
          <w:rFonts w:asciiTheme="minorHAnsi" w:eastAsiaTheme="minorHAnsi" w:hAnsiTheme="minorHAnsi" w:cstheme="minorHAnsi"/>
          <w:lang w:val="hr-BA"/>
        </w:rPr>
        <w:t xml:space="preserve"> </w:t>
      </w:r>
    </w:p>
    <w:p w:rsidR="0077073C" w:rsidRPr="00366373" w:rsidRDefault="0077073C" w:rsidP="0077073C">
      <w:pPr>
        <w:pStyle w:val="NormalWeb"/>
        <w:spacing w:before="0" w:beforeAutospacing="0" w:after="0" w:afterAutospacing="0"/>
        <w:jc w:val="both"/>
        <w:rPr>
          <w:rFonts w:asciiTheme="minorHAnsi" w:eastAsiaTheme="minorHAnsi" w:hAnsiTheme="minorHAnsi" w:cstheme="minorHAnsi"/>
          <w:color w:val="000000" w:themeColor="text1"/>
          <w:sz w:val="22"/>
          <w:szCs w:val="22"/>
          <w:lang w:val="hr-BA"/>
        </w:rPr>
      </w:pPr>
      <w:r w:rsidRPr="00366373">
        <w:rPr>
          <w:rFonts w:asciiTheme="minorHAnsi" w:eastAsiaTheme="minorHAnsi" w:hAnsiTheme="minorHAnsi" w:cstheme="minorHAnsi"/>
          <w:b/>
          <w:color w:val="000000" w:themeColor="text1"/>
          <w:sz w:val="22"/>
          <w:szCs w:val="22"/>
          <w:lang w:val="hr-BA"/>
        </w:rPr>
        <w:t>Popis svih dobijenih dozvola na dan podnošenja zahtjeva</w:t>
      </w:r>
      <w:r w:rsidRPr="00366373">
        <w:rPr>
          <w:rFonts w:asciiTheme="minorHAnsi" w:eastAsiaTheme="minorHAnsi" w:hAnsiTheme="minorHAnsi" w:cstheme="minorHAnsi"/>
          <w:color w:val="000000" w:themeColor="text1"/>
          <w:sz w:val="22"/>
          <w:szCs w:val="22"/>
          <w:lang w:val="hr-BA"/>
        </w:rPr>
        <w:t>:</w:t>
      </w:r>
    </w:p>
    <w:p w:rsidR="0077073C" w:rsidRPr="00366373" w:rsidRDefault="0077073C" w:rsidP="0077073C">
      <w:pPr>
        <w:pStyle w:val="NormalWeb"/>
        <w:spacing w:before="0" w:beforeAutospacing="0" w:after="0" w:afterAutospacing="0"/>
        <w:jc w:val="both"/>
        <w:rPr>
          <w:rFonts w:asciiTheme="minorHAnsi" w:eastAsiaTheme="minorHAnsi" w:hAnsiTheme="minorHAnsi" w:cstheme="minorHAnsi"/>
          <w:color w:val="000000" w:themeColor="text1"/>
          <w:lang w:val="hr-B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701"/>
        <w:gridCol w:w="1984"/>
      </w:tblGrid>
      <w:tr w:rsidR="0077073C" w:rsidRPr="00366373" w:rsidTr="00211B5A">
        <w:tc>
          <w:tcPr>
            <w:tcW w:w="3681" w:type="dxa"/>
            <w:shd w:val="clear" w:color="auto" w:fill="DEEAF6" w:themeFill="accent5" w:themeFillTint="33"/>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dozvole</w:t>
            </w:r>
          </w:p>
        </w:tc>
        <w:tc>
          <w:tcPr>
            <w:tcW w:w="1701" w:type="dxa"/>
            <w:shd w:val="clear" w:color="auto" w:fill="DEEAF6" w:themeFill="accent5" w:themeFillTint="33"/>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w:t>
            </w:r>
          </w:p>
        </w:tc>
        <w:tc>
          <w:tcPr>
            <w:tcW w:w="1701" w:type="dxa"/>
            <w:shd w:val="clear" w:color="auto" w:fill="DEEAF6" w:themeFill="accent5" w:themeFillTint="33"/>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Datum izdavanja</w:t>
            </w:r>
          </w:p>
        </w:tc>
        <w:tc>
          <w:tcPr>
            <w:tcW w:w="1984" w:type="dxa"/>
            <w:shd w:val="clear" w:color="auto" w:fill="DEEAF6" w:themeFill="accent5" w:themeFillTint="33"/>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 važenja</w:t>
            </w:r>
          </w:p>
        </w:tc>
      </w:tr>
      <w:tr w:rsidR="0077073C" w:rsidRPr="00366373" w:rsidTr="00211B5A">
        <w:trPr>
          <w:trHeight w:val="440"/>
        </w:trPr>
        <w:tc>
          <w:tcPr>
            <w:tcW w:w="3681" w:type="dxa"/>
            <w:shd w:val="clear" w:color="auto" w:fill="auto"/>
          </w:tcPr>
          <w:p w:rsidR="0077073C" w:rsidRPr="00366373" w:rsidRDefault="0077073C" w:rsidP="004A454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 Okolinska dozvola </w:t>
            </w:r>
            <w:r w:rsidR="004A4549"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b/>
                <w:bCs/>
                <w:color w:val="000000" w:themeColor="text1"/>
                <w:sz w:val="20"/>
                <w:szCs w:val="20"/>
                <w:lang w:val="hr-BA"/>
              </w:rPr>
              <w:t xml:space="preserve">(Prilog </w:t>
            </w:r>
            <w:r w:rsidR="00E52B55" w:rsidRPr="00366373">
              <w:rPr>
                <w:rFonts w:asciiTheme="minorHAnsi" w:hAnsiTheme="minorHAnsi" w:cstheme="minorHAnsi"/>
                <w:b/>
                <w:bCs/>
                <w:color w:val="000000" w:themeColor="text1"/>
                <w:sz w:val="20"/>
                <w:szCs w:val="20"/>
                <w:lang w:val="hr-BA"/>
              </w:rPr>
              <w:t>1</w:t>
            </w:r>
            <w:r w:rsidRPr="00366373">
              <w:rPr>
                <w:rFonts w:asciiTheme="minorHAnsi" w:hAnsiTheme="minorHAnsi" w:cstheme="minorHAnsi"/>
                <w:b/>
                <w:bCs/>
                <w:color w:val="000000" w:themeColor="text1"/>
                <w:sz w:val="20"/>
                <w:szCs w:val="20"/>
                <w:lang w:val="hr-BA"/>
              </w:rPr>
              <w:t>.)</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 I-05/2-23-11-92/17</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12.10.2018. </w:t>
            </w:r>
          </w:p>
        </w:tc>
        <w:tc>
          <w:tcPr>
            <w:tcW w:w="1984"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12.10.2018. - 12.10.2023.</w:t>
            </w:r>
          </w:p>
        </w:tc>
      </w:tr>
      <w:tr w:rsidR="0077073C" w:rsidRPr="00366373" w:rsidTr="00211B5A">
        <w:tc>
          <w:tcPr>
            <w:tcW w:w="3681" w:type="dxa"/>
            <w:shd w:val="clear" w:color="auto" w:fill="auto"/>
          </w:tcPr>
          <w:p w:rsidR="0077073C" w:rsidRPr="00366373" w:rsidRDefault="0077073C" w:rsidP="00716621">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Vodna dozvola za zahvatanje vode iz bunara EB-1 i EB-3</w:t>
            </w:r>
            <w:r w:rsidR="00716621"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b/>
                <w:bCs/>
                <w:color w:val="000000" w:themeColor="text1"/>
                <w:sz w:val="20"/>
                <w:szCs w:val="20"/>
                <w:lang w:val="hr-BA"/>
              </w:rPr>
              <w:t>(Prilog 2.)</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UP-1/21-3-40-321-4/22</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w:t>
            </w:r>
          </w:p>
        </w:tc>
        <w:tc>
          <w:tcPr>
            <w:tcW w:w="1984"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 -03.10.2027.</w:t>
            </w:r>
          </w:p>
        </w:tc>
      </w:tr>
      <w:tr w:rsidR="0077073C" w:rsidRPr="00366373" w:rsidTr="00211B5A">
        <w:tc>
          <w:tcPr>
            <w:tcW w:w="3681" w:type="dxa"/>
            <w:shd w:val="clear" w:color="auto" w:fill="auto"/>
          </w:tcPr>
          <w:p w:rsidR="0077073C" w:rsidRPr="00366373" w:rsidRDefault="0077073C" w:rsidP="00716621">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 Vodna dozvola za ispuštanje tehnoloških otpadnih voda u prirodni recipijent</w:t>
            </w:r>
            <w:r w:rsidR="00716621"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b/>
                <w:bCs/>
                <w:color w:val="000000" w:themeColor="text1"/>
                <w:sz w:val="20"/>
                <w:szCs w:val="20"/>
                <w:lang w:val="hr-BA"/>
              </w:rPr>
              <w:t xml:space="preserve">(Prilog </w:t>
            </w:r>
            <w:r w:rsidR="008F6E22" w:rsidRPr="00366373">
              <w:rPr>
                <w:rFonts w:asciiTheme="minorHAnsi" w:hAnsiTheme="minorHAnsi" w:cstheme="minorHAnsi"/>
                <w:b/>
                <w:bCs/>
                <w:color w:val="000000" w:themeColor="text1"/>
                <w:sz w:val="20"/>
                <w:szCs w:val="20"/>
                <w:lang w:val="hr-BA"/>
              </w:rPr>
              <w:t>3</w:t>
            </w:r>
            <w:r w:rsidRPr="00366373">
              <w:rPr>
                <w:rFonts w:asciiTheme="minorHAnsi" w:hAnsiTheme="minorHAnsi" w:cstheme="minorHAnsi"/>
                <w:b/>
                <w:bCs/>
                <w:color w:val="000000" w:themeColor="text1"/>
                <w:sz w:val="20"/>
                <w:szCs w:val="20"/>
                <w:lang w:val="hr-BA"/>
              </w:rPr>
              <w:t>.)</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UP-1/21-3-40-325-4/22</w:t>
            </w:r>
          </w:p>
        </w:tc>
        <w:tc>
          <w:tcPr>
            <w:tcW w:w="1701"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w:t>
            </w:r>
          </w:p>
        </w:tc>
        <w:tc>
          <w:tcPr>
            <w:tcW w:w="1984" w:type="dxa"/>
          </w:tcPr>
          <w:p w:rsidR="0077073C" w:rsidRPr="00366373" w:rsidRDefault="0077073C"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 - 03.10.2027.</w:t>
            </w:r>
          </w:p>
        </w:tc>
      </w:tr>
      <w:tr w:rsidR="00E26275" w:rsidRPr="00366373" w:rsidTr="00211B5A">
        <w:tc>
          <w:tcPr>
            <w:tcW w:w="3681" w:type="dxa"/>
            <w:shd w:val="clear" w:color="auto" w:fill="auto"/>
          </w:tcPr>
          <w:p w:rsidR="00E26275" w:rsidRPr="00366373" w:rsidRDefault="00E26275" w:rsidP="00716621">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4) </w:t>
            </w:r>
            <w:r w:rsidR="00E27F12" w:rsidRPr="00366373">
              <w:rPr>
                <w:rFonts w:asciiTheme="minorHAnsi" w:hAnsiTheme="minorHAnsi" w:cstheme="minorHAnsi"/>
                <w:color w:val="000000" w:themeColor="text1"/>
                <w:sz w:val="20"/>
                <w:szCs w:val="20"/>
                <w:lang w:val="hr-BA"/>
              </w:rPr>
              <w:t>Prijenos rješnja Vodn</w:t>
            </w:r>
            <w:r w:rsidR="0057546F" w:rsidRPr="00366373">
              <w:rPr>
                <w:rFonts w:asciiTheme="minorHAnsi" w:hAnsiTheme="minorHAnsi" w:cstheme="minorHAnsi"/>
                <w:color w:val="000000" w:themeColor="text1"/>
                <w:sz w:val="20"/>
                <w:szCs w:val="20"/>
                <w:lang w:val="hr-BA"/>
              </w:rPr>
              <w:t xml:space="preserve">e dozvole </w:t>
            </w:r>
            <w:r w:rsidR="00A96EE1" w:rsidRPr="00366373">
              <w:rPr>
                <w:rFonts w:asciiTheme="minorHAnsi" w:hAnsiTheme="minorHAnsi" w:cstheme="minorHAnsi"/>
                <w:color w:val="000000" w:themeColor="text1"/>
                <w:sz w:val="20"/>
                <w:szCs w:val="20"/>
                <w:lang w:val="hr-BA"/>
              </w:rPr>
              <w:t>za zahvatanje vode i bunara EB-1 i EB-2</w:t>
            </w:r>
            <w:r w:rsidR="00E27F12" w:rsidRPr="00366373">
              <w:rPr>
                <w:rFonts w:asciiTheme="minorHAnsi" w:hAnsiTheme="minorHAnsi" w:cstheme="minorHAnsi"/>
                <w:color w:val="000000" w:themeColor="text1"/>
                <w:sz w:val="20"/>
                <w:szCs w:val="20"/>
                <w:lang w:val="hr-BA"/>
              </w:rPr>
              <w:t xml:space="preserve"> dozvola sa kompanije Prevent Leather d.o.o Visoko na Prevent Tanning d.o.o.) </w:t>
            </w:r>
            <w:r w:rsidR="001A4185" w:rsidRPr="00366373">
              <w:rPr>
                <w:rFonts w:asciiTheme="minorHAnsi" w:hAnsiTheme="minorHAnsi" w:cstheme="minorHAnsi"/>
                <w:b/>
                <w:bCs/>
                <w:color w:val="000000" w:themeColor="text1"/>
                <w:sz w:val="20"/>
                <w:szCs w:val="20"/>
                <w:lang w:val="hr-BA"/>
              </w:rPr>
              <w:t xml:space="preserve">(Prilog </w:t>
            </w:r>
            <w:r w:rsidR="00B018FB" w:rsidRPr="00366373">
              <w:rPr>
                <w:rFonts w:asciiTheme="minorHAnsi" w:hAnsiTheme="minorHAnsi" w:cstheme="minorHAnsi"/>
                <w:b/>
                <w:bCs/>
                <w:color w:val="000000" w:themeColor="text1"/>
                <w:sz w:val="20"/>
                <w:szCs w:val="20"/>
                <w:lang w:val="hr-BA"/>
              </w:rPr>
              <w:t>4</w:t>
            </w:r>
            <w:r w:rsidR="001A4185" w:rsidRPr="00366373">
              <w:rPr>
                <w:rFonts w:asciiTheme="minorHAnsi" w:hAnsiTheme="minorHAnsi" w:cstheme="minorHAnsi"/>
                <w:b/>
                <w:bCs/>
                <w:color w:val="000000" w:themeColor="text1"/>
                <w:sz w:val="20"/>
                <w:szCs w:val="20"/>
                <w:lang w:val="hr-BA"/>
              </w:rPr>
              <w:t>)</w:t>
            </w:r>
            <w:r w:rsidR="001A4185" w:rsidRPr="00366373">
              <w:rPr>
                <w:rFonts w:asciiTheme="minorHAnsi" w:hAnsiTheme="minorHAnsi" w:cstheme="minorHAnsi"/>
                <w:color w:val="000000" w:themeColor="text1"/>
                <w:sz w:val="20"/>
                <w:szCs w:val="20"/>
                <w:lang w:val="hr-BA"/>
              </w:rPr>
              <w:t xml:space="preserve"> </w:t>
            </w:r>
          </w:p>
        </w:tc>
        <w:tc>
          <w:tcPr>
            <w:tcW w:w="1701" w:type="dxa"/>
          </w:tcPr>
          <w:p w:rsidR="00E26275" w:rsidRPr="00366373" w:rsidRDefault="00C43022"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UP-1/21-3-40-321-6/22</w:t>
            </w:r>
          </w:p>
        </w:tc>
        <w:tc>
          <w:tcPr>
            <w:tcW w:w="1701" w:type="dxa"/>
          </w:tcPr>
          <w:p w:rsidR="00E26275" w:rsidRPr="00366373" w:rsidRDefault="00BF47E3"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14.12.2023</w:t>
            </w:r>
          </w:p>
        </w:tc>
        <w:tc>
          <w:tcPr>
            <w:tcW w:w="1984" w:type="dxa"/>
          </w:tcPr>
          <w:p w:rsidR="00E26275" w:rsidRPr="00366373" w:rsidRDefault="00A96EE1" w:rsidP="007166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 -03.10.2027</w:t>
            </w:r>
          </w:p>
        </w:tc>
      </w:tr>
      <w:tr w:rsidR="00DD7E48" w:rsidRPr="00366373" w:rsidTr="00211B5A">
        <w:tc>
          <w:tcPr>
            <w:tcW w:w="3681" w:type="dxa"/>
            <w:shd w:val="clear" w:color="auto" w:fill="auto"/>
          </w:tcPr>
          <w:p w:rsidR="00DD7E48" w:rsidRPr="00366373" w:rsidRDefault="00DD7E48" w:rsidP="00DD7E4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 Prijenos rješnja Vodne dozvole za ispuštanje tehnoloških otpadnih voda sa kompanije Prevent Leather d.o.o Visoko na Prevent Tanning d.o.o.)</w:t>
            </w:r>
            <w:r w:rsidR="00503298" w:rsidRPr="00366373">
              <w:rPr>
                <w:rFonts w:asciiTheme="minorHAnsi" w:hAnsiTheme="minorHAnsi" w:cstheme="minorHAnsi"/>
                <w:color w:val="000000" w:themeColor="text1"/>
                <w:sz w:val="20"/>
                <w:szCs w:val="20"/>
                <w:lang w:val="hr-BA"/>
              </w:rPr>
              <w:t xml:space="preserve"> </w:t>
            </w:r>
            <w:r w:rsidR="00503298" w:rsidRPr="00366373">
              <w:rPr>
                <w:rFonts w:asciiTheme="minorHAnsi" w:hAnsiTheme="minorHAnsi" w:cstheme="minorHAnsi"/>
                <w:b/>
                <w:bCs/>
                <w:color w:val="000000" w:themeColor="text1"/>
                <w:sz w:val="20"/>
                <w:szCs w:val="20"/>
                <w:lang w:val="hr-BA"/>
              </w:rPr>
              <w:t xml:space="preserve">(Prilog </w:t>
            </w:r>
            <w:r w:rsidR="00B018FB" w:rsidRPr="00366373">
              <w:rPr>
                <w:rFonts w:asciiTheme="minorHAnsi" w:hAnsiTheme="minorHAnsi" w:cstheme="minorHAnsi"/>
                <w:b/>
                <w:bCs/>
                <w:color w:val="000000" w:themeColor="text1"/>
                <w:sz w:val="20"/>
                <w:szCs w:val="20"/>
                <w:lang w:val="hr-BA"/>
              </w:rPr>
              <w:t>5</w:t>
            </w:r>
            <w:r w:rsidR="00503298" w:rsidRPr="00366373">
              <w:rPr>
                <w:rFonts w:asciiTheme="minorHAnsi" w:hAnsiTheme="minorHAnsi" w:cstheme="minorHAnsi"/>
                <w:b/>
                <w:bCs/>
                <w:color w:val="000000" w:themeColor="text1"/>
                <w:sz w:val="20"/>
                <w:szCs w:val="20"/>
                <w:lang w:val="hr-BA"/>
              </w:rPr>
              <w:t>)</w:t>
            </w:r>
            <w:r w:rsidR="00503298" w:rsidRPr="00366373">
              <w:rPr>
                <w:rFonts w:asciiTheme="minorHAnsi" w:hAnsiTheme="minorHAnsi" w:cstheme="minorHAnsi"/>
                <w:color w:val="000000" w:themeColor="text1"/>
                <w:sz w:val="20"/>
                <w:szCs w:val="20"/>
                <w:lang w:val="hr-BA"/>
              </w:rPr>
              <w:t xml:space="preserve"> </w:t>
            </w:r>
          </w:p>
        </w:tc>
        <w:tc>
          <w:tcPr>
            <w:tcW w:w="1701" w:type="dxa"/>
          </w:tcPr>
          <w:p w:rsidR="0018376F" w:rsidRPr="00366373" w:rsidRDefault="0018376F" w:rsidP="00DD7E48">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UP-1/21-3-40-325-6/22</w:t>
            </w:r>
          </w:p>
        </w:tc>
        <w:tc>
          <w:tcPr>
            <w:tcW w:w="1701" w:type="dxa"/>
          </w:tcPr>
          <w:p w:rsidR="00DD7E48" w:rsidRPr="00366373" w:rsidRDefault="00BD1637" w:rsidP="00DD7E48">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14.12.2023</w:t>
            </w:r>
          </w:p>
        </w:tc>
        <w:tc>
          <w:tcPr>
            <w:tcW w:w="1984" w:type="dxa"/>
          </w:tcPr>
          <w:p w:rsidR="00DD7E48" w:rsidRPr="00366373" w:rsidRDefault="00DD7E48" w:rsidP="00DD7E48">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03.10.2022. - 03.10.2027.</w:t>
            </w:r>
          </w:p>
        </w:tc>
      </w:tr>
    </w:tbl>
    <w:p w:rsidR="0077073C" w:rsidRPr="00366373" w:rsidRDefault="0077073C" w:rsidP="0077073C">
      <w:pPr>
        <w:pStyle w:val="BodyTextIndent"/>
        <w:jc w:val="both"/>
        <w:rPr>
          <w:rFonts w:asciiTheme="minorHAnsi" w:hAnsiTheme="minorHAnsi" w:cstheme="minorHAnsi"/>
          <w:color w:val="000000" w:themeColor="text1"/>
          <w:szCs w:val="24"/>
          <w:lang w:val="hr-BA"/>
        </w:rPr>
      </w:pPr>
    </w:p>
    <w:p w:rsidR="0077073C" w:rsidRPr="00366373" w:rsidRDefault="0077073C" w:rsidP="0077073C">
      <w:pPr>
        <w:pStyle w:val="BodyTextIndent"/>
        <w:ind w:left="0"/>
        <w:jc w:val="both"/>
        <w:rPr>
          <w:rFonts w:asciiTheme="minorHAnsi" w:eastAsiaTheme="minorHAnsi" w:hAnsiTheme="minorHAnsi" w:cstheme="minorHAnsi"/>
          <w:color w:val="000000" w:themeColor="text1"/>
          <w:sz w:val="22"/>
          <w:szCs w:val="22"/>
          <w:lang w:val="hr-BA" w:eastAsia="en-GB"/>
        </w:rPr>
      </w:pPr>
      <w:bookmarkStart w:id="12" w:name="_Toc117779392"/>
      <w:bookmarkStart w:id="13" w:name="_Toc117829436"/>
      <w:bookmarkStart w:id="14" w:name="_Toc117906698"/>
      <w:bookmarkStart w:id="15" w:name="_Toc117907156"/>
      <w:bookmarkStart w:id="16" w:name="_Toc121038905"/>
      <w:bookmarkStart w:id="17" w:name="_Toc273789100"/>
      <w:r w:rsidRPr="00366373">
        <w:rPr>
          <w:rFonts w:asciiTheme="minorHAnsi" w:eastAsiaTheme="minorHAnsi" w:hAnsiTheme="minorHAnsi" w:cstheme="minorHAnsi"/>
          <w:color w:val="000000" w:themeColor="text1"/>
          <w:sz w:val="22"/>
          <w:szCs w:val="22"/>
          <w:lang w:val="hr-BA" w:eastAsia="en-GB"/>
        </w:rPr>
        <w:t>Podaci o ovlaštenom licu/zakonskom zastupniku/opunomoćenik za kontakt u vezi sa dozvolom</w:t>
      </w:r>
      <w:bookmarkEnd w:id="12"/>
      <w:bookmarkEnd w:id="13"/>
      <w:bookmarkEnd w:id="14"/>
      <w:bookmarkEnd w:id="15"/>
      <w:bookmarkEnd w:id="16"/>
      <w:bookmarkEnd w:id="17"/>
      <w:r w:rsidRPr="00366373">
        <w:rPr>
          <w:rFonts w:asciiTheme="minorHAnsi" w:eastAsiaTheme="minorHAnsi" w:hAnsiTheme="minorHAnsi" w:cstheme="minorHAnsi"/>
          <w:color w:val="000000" w:themeColor="text1"/>
          <w:sz w:val="22"/>
          <w:szCs w:val="22"/>
          <w:lang w:val="hr-BA" w:eastAsia="en-GB"/>
        </w:rPr>
        <w:t xml:space="preserve"> </w:t>
      </w:r>
    </w:p>
    <w:p w:rsidR="0077073C" w:rsidRPr="00366373" w:rsidRDefault="0077073C" w:rsidP="0077073C">
      <w:pPr>
        <w:pStyle w:val="BodyTextIndent"/>
        <w:jc w:val="both"/>
        <w:rPr>
          <w:rFonts w:asciiTheme="minorHAnsi" w:hAnsiTheme="minorHAnsi" w:cstheme="minorHAnsi"/>
          <w:color w:val="000000" w:themeColor="text1"/>
          <w:szCs w:val="24"/>
          <w:lang w:val="hr-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220"/>
      </w:tblGrid>
      <w:tr w:rsidR="0077073C" w:rsidRPr="00366373" w:rsidTr="00205AC6">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Ime i prezime ovlaštenog lica</w:t>
            </w:r>
          </w:p>
        </w:tc>
        <w:tc>
          <w:tcPr>
            <w:tcW w:w="5194" w:type="dxa"/>
            <w:shd w:val="clear" w:color="auto" w:fill="auto"/>
          </w:tcPr>
          <w:p w:rsidR="0077073C" w:rsidRPr="00366373" w:rsidRDefault="00D961B6"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Amela Spaho</w:t>
            </w:r>
          </w:p>
        </w:tc>
      </w:tr>
      <w:tr w:rsidR="0077073C" w:rsidRPr="00366373" w:rsidTr="00205AC6">
        <w:trPr>
          <w:trHeight w:val="242"/>
        </w:trPr>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Adresa ovlaštenog lica</w:t>
            </w:r>
          </w:p>
        </w:tc>
        <w:tc>
          <w:tcPr>
            <w:tcW w:w="5194" w:type="dxa"/>
            <w:shd w:val="clear" w:color="auto" w:fill="auto"/>
          </w:tcPr>
          <w:p w:rsidR="0077073C" w:rsidRPr="00366373" w:rsidRDefault="00E60AB7"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r w:rsidR="0077073C" w:rsidRPr="00366373" w:rsidTr="00205AC6">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Funkcija u privrednom subjektu</w:t>
            </w:r>
          </w:p>
        </w:tc>
        <w:tc>
          <w:tcPr>
            <w:tcW w:w="5194" w:type="dxa"/>
            <w:shd w:val="clear" w:color="auto" w:fill="auto"/>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Rukovodilac tretmana otpadnih voda</w:t>
            </w:r>
          </w:p>
        </w:tc>
      </w:tr>
      <w:tr w:rsidR="0077073C" w:rsidRPr="00366373" w:rsidTr="00205AC6">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Telefon</w:t>
            </w:r>
          </w:p>
        </w:tc>
        <w:tc>
          <w:tcPr>
            <w:tcW w:w="5194" w:type="dxa"/>
            <w:shd w:val="clear" w:color="auto" w:fill="auto"/>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+387 62 348 031</w:t>
            </w:r>
          </w:p>
        </w:tc>
      </w:tr>
      <w:tr w:rsidR="0077073C" w:rsidRPr="00366373" w:rsidTr="00205AC6">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Faks</w:t>
            </w:r>
          </w:p>
        </w:tc>
        <w:tc>
          <w:tcPr>
            <w:tcW w:w="5194" w:type="dxa"/>
            <w:shd w:val="clear" w:color="auto" w:fill="auto"/>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+387 32 942 115</w:t>
            </w:r>
          </w:p>
        </w:tc>
      </w:tr>
      <w:tr w:rsidR="0077073C" w:rsidRPr="00366373" w:rsidTr="00205AC6">
        <w:tc>
          <w:tcPr>
            <w:tcW w:w="3823" w:type="dxa"/>
            <w:shd w:val="clear" w:color="auto" w:fill="DEEAF6" w:themeFill="accent5" w:themeFillTint="33"/>
          </w:tcPr>
          <w:p w:rsidR="0077073C" w:rsidRPr="00366373" w:rsidRDefault="0077073C" w:rsidP="009072D5">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E-mail</w:t>
            </w:r>
          </w:p>
        </w:tc>
        <w:tc>
          <w:tcPr>
            <w:tcW w:w="5194" w:type="dxa"/>
            <w:shd w:val="clear" w:color="auto" w:fill="auto"/>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amela.ferizovic@prevent.ba</w:t>
            </w:r>
          </w:p>
        </w:tc>
      </w:tr>
    </w:tbl>
    <w:p w:rsidR="0077073C" w:rsidRPr="00366373" w:rsidRDefault="0077073C" w:rsidP="0077073C">
      <w:pPr>
        <w:rPr>
          <w:rFonts w:asciiTheme="minorHAnsi" w:hAnsiTheme="minorHAnsi" w:cstheme="minorHAnsi"/>
          <w:color w:val="000000" w:themeColor="text1"/>
          <w:sz w:val="24"/>
          <w:szCs w:val="24"/>
          <w:lang w:val="hr-BA"/>
        </w:rPr>
      </w:pPr>
      <w:bookmarkStart w:id="18" w:name="_Toc273789096"/>
      <w:bookmarkStart w:id="19" w:name="_Toc71686733"/>
      <w:bookmarkStart w:id="20" w:name="_Toc117779393"/>
      <w:bookmarkStart w:id="21" w:name="_Toc117829437"/>
      <w:bookmarkStart w:id="22" w:name="_Toc117906699"/>
      <w:bookmarkStart w:id="23" w:name="_Toc117907157"/>
    </w:p>
    <w:p w:rsidR="0077073C" w:rsidRPr="00366373" w:rsidRDefault="0077073C" w:rsidP="0077073C">
      <w:pPr>
        <w:pStyle w:val="BodyTextIndent"/>
        <w:ind w:left="0"/>
        <w:jc w:val="both"/>
        <w:rPr>
          <w:rFonts w:asciiTheme="minorHAnsi" w:hAnsiTheme="minorHAnsi" w:cstheme="minorHAnsi"/>
          <w:bCs/>
          <w:color w:val="000000" w:themeColor="text1"/>
          <w:lang w:val="hr-BA"/>
        </w:rPr>
      </w:pPr>
      <w:r w:rsidRPr="00366373">
        <w:rPr>
          <w:rFonts w:asciiTheme="minorHAnsi" w:hAnsiTheme="minorHAnsi" w:cstheme="minorHAnsi"/>
          <w:bCs/>
          <w:color w:val="000000" w:themeColor="text1"/>
          <w:lang w:val="hr-BA"/>
        </w:rPr>
        <w:t>Vlasništvo nad zemljišt</w:t>
      </w:r>
      <w:bookmarkEnd w:id="18"/>
      <w:r w:rsidRPr="00366373">
        <w:rPr>
          <w:rFonts w:asciiTheme="minorHAnsi" w:hAnsiTheme="minorHAnsi" w:cstheme="minorHAnsi"/>
          <w:bCs/>
          <w:color w:val="000000" w:themeColor="text1"/>
          <w:lang w:val="hr-BA"/>
        </w:rPr>
        <w: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5202"/>
      </w:tblGrid>
      <w:tr w:rsidR="0077073C" w:rsidRPr="00366373" w:rsidTr="00611ACA">
        <w:trPr>
          <w:trHeight w:val="548"/>
        </w:trPr>
        <w:tc>
          <w:tcPr>
            <w:tcW w:w="3841" w:type="dxa"/>
            <w:shd w:val="clear" w:color="auto" w:fill="DEEAF6" w:themeFill="accent5" w:themeFillTint="33"/>
          </w:tcPr>
          <w:p w:rsidR="0077073C" w:rsidRPr="00366373" w:rsidRDefault="0077073C" w:rsidP="00FE4FC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Ime i prezime vlasnika nad zemljištem, broj zemljišno-knjižnog izvadka i katastarska oznaka nekretnine</w:t>
            </w:r>
          </w:p>
        </w:tc>
        <w:tc>
          <w:tcPr>
            <w:tcW w:w="5176" w:type="dxa"/>
          </w:tcPr>
          <w:p w:rsidR="0077073C" w:rsidRPr="00366373" w:rsidRDefault="0077073C" w:rsidP="00524415">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Visoko nalazi se na zemljištu označenom kao k.č. broj: 565/3 K.O. Kraljevac, općina Visoko, koje je vlasništvo operatora. Prema zemljišnoknjižnom izvatku, broj 041-0-NAR-22-011 109, zemljišnoknjižni uloža</w:t>
            </w:r>
            <w:r w:rsidR="00524415">
              <w:rPr>
                <w:rFonts w:asciiTheme="minorHAnsi" w:hAnsiTheme="minorHAnsi" w:cstheme="minorHAnsi"/>
                <w:color w:val="000000" w:themeColor="text1"/>
                <w:sz w:val="20"/>
                <w:szCs w:val="20"/>
                <w:lang w:val="hr-BA"/>
              </w:rPr>
              <w:t>k</w:t>
            </w:r>
            <w:r w:rsidRPr="00366373">
              <w:rPr>
                <w:rFonts w:asciiTheme="minorHAnsi" w:hAnsiTheme="minorHAnsi" w:cstheme="minorHAnsi"/>
                <w:color w:val="000000" w:themeColor="text1"/>
                <w:sz w:val="20"/>
                <w:szCs w:val="20"/>
                <w:lang w:val="hr-BA"/>
              </w:rPr>
              <w:t xml:space="preserve"> broj: 1673, ukupna površina navedene parcele iznosi 20 m</w:t>
            </w:r>
            <w:r w:rsidRPr="00366373">
              <w:rPr>
                <w:rFonts w:asciiTheme="minorHAnsi" w:hAnsiTheme="minorHAnsi" w:cstheme="minorHAnsi"/>
                <w:color w:val="000000" w:themeColor="text1"/>
                <w:sz w:val="20"/>
                <w:szCs w:val="20"/>
                <w:vertAlign w:val="superscript"/>
                <w:lang w:val="hr-BA"/>
              </w:rPr>
              <w:t>2</w:t>
            </w:r>
            <w:r w:rsidRPr="00366373">
              <w:rPr>
                <w:rFonts w:asciiTheme="minorHAnsi" w:hAnsiTheme="minorHAnsi" w:cstheme="minorHAnsi"/>
                <w:color w:val="000000" w:themeColor="text1"/>
                <w:sz w:val="20"/>
                <w:szCs w:val="20"/>
                <w:lang w:val="hr-BA"/>
              </w:rPr>
              <w:t xml:space="preserve">. </w:t>
            </w:r>
            <w:r w:rsidR="005F2E18" w:rsidRPr="00366373">
              <w:rPr>
                <w:rFonts w:asciiTheme="minorHAnsi" w:hAnsiTheme="minorHAnsi" w:cstheme="minorHAnsi"/>
                <w:b/>
                <w:bCs/>
                <w:color w:val="000000" w:themeColor="text1"/>
                <w:sz w:val="20"/>
                <w:szCs w:val="20"/>
                <w:lang w:val="hr-BA"/>
              </w:rPr>
              <w:t xml:space="preserve">(Prilog </w:t>
            </w:r>
            <w:r w:rsidR="00C31345" w:rsidRPr="00366373">
              <w:rPr>
                <w:rFonts w:asciiTheme="minorHAnsi" w:hAnsiTheme="minorHAnsi" w:cstheme="minorHAnsi"/>
                <w:b/>
                <w:bCs/>
                <w:color w:val="000000" w:themeColor="text1"/>
                <w:sz w:val="20"/>
                <w:szCs w:val="20"/>
                <w:lang w:val="hr-BA"/>
              </w:rPr>
              <w:t>6</w:t>
            </w:r>
            <w:r w:rsidR="009713E9" w:rsidRPr="00366373">
              <w:rPr>
                <w:rFonts w:asciiTheme="minorHAnsi" w:hAnsiTheme="minorHAnsi" w:cstheme="minorHAnsi"/>
                <w:b/>
                <w:bCs/>
                <w:color w:val="000000" w:themeColor="text1"/>
                <w:sz w:val="20"/>
                <w:szCs w:val="20"/>
                <w:lang w:val="hr-BA"/>
              </w:rPr>
              <w:t>, Prilog 6a</w:t>
            </w:r>
            <w:r w:rsidR="005F2E18" w:rsidRPr="00366373">
              <w:rPr>
                <w:rFonts w:asciiTheme="minorHAnsi" w:hAnsiTheme="minorHAnsi" w:cstheme="minorHAnsi"/>
                <w:b/>
                <w:bCs/>
                <w:color w:val="000000" w:themeColor="text1"/>
                <w:sz w:val="20"/>
                <w:szCs w:val="20"/>
                <w:lang w:val="hr-BA"/>
              </w:rPr>
              <w:t>)</w:t>
            </w:r>
          </w:p>
        </w:tc>
      </w:tr>
      <w:tr w:rsidR="0077073C" w:rsidRPr="00366373" w:rsidTr="004452FA">
        <w:trPr>
          <w:trHeight w:val="186"/>
        </w:trPr>
        <w:tc>
          <w:tcPr>
            <w:tcW w:w="3841" w:type="dxa"/>
            <w:shd w:val="clear" w:color="auto" w:fill="DEEAF6" w:themeFill="accent5" w:themeFillTint="33"/>
          </w:tcPr>
          <w:p w:rsidR="0077073C" w:rsidRPr="00366373" w:rsidRDefault="0077073C" w:rsidP="00FE4FC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Adresa vlasnika</w:t>
            </w:r>
          </w:p>
        </w:tc>
        <w:tc>
          <w:tcPr>
            <w:tcW w:w="5176" w:type="dxa"/>
          </w:tcPr>
          <w:p w:rsidR="0077073C" w:rsidRPr="00366373" w:rsidRDefault="0077073C" w:rsidP="00FE4FC8">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bl>
    <w:p w:rsidR="0077073C" w:rsidRPr="00366373" w:rsidRDefault="0077073C" w:rsidP="0077073C">
      <w:pPr>
        <w:pStyle w:val="BodyTextIndent"/>
        <w:ind w:left="0"/>
        <w:jc w:val="both"/>
        <w:rPr>
          <w:rFonts w:asciiTheme="minorHAnsi" w:hAnsiTheme="minorHAnsi" w:cstheme="minorHAnsi"/>
          <w:b w:val="0"/>
          <w:color w:val="000000" w:themeColor="text1"/>
          <w:szCs w:val="24"/>
          <w:lang w:val="hr-BA"/>
        </w:rPr>
      </w:pPr>
      <w:bookmarkStart w:id="24" w:name="_Toc273789097"/>
    </w:p>
    <w:p w:rsidR="0077073C" w:rsidRPr="00366373" w:rsidRDefault="0077073C" w:rsidP="0077073C">
      <w:pPr>
        <w:pStyle w:val="BodyTextIndent"/>
        <w:ind w:left="0"/>
        <w:jc w:val="both"/>
        <w:rPr>
          <w:rFonts w:asciiTheme="minorHAnsi" w:hAnsiTheme="minorHAnsi" w:cstheme="minorHAnsi"/>
          <w:bCs/>
          <w:color w:val="000000" w:themeColor="text1"/>
          <w:lang w:val="hr-BA"/>
        </w:rPr>
      </w:pPr>
      <w:r w:rsidRPr="00366373">
        <w:rPr>
          <w:rFonts w:asciiTheme="minorHAnsi" w:hAnsiTheme="minorHAnsi" w:cstheme="minorHAnsi"/>
          <w:bCs/>
          <w:color w:val="000000" w:themeColor="text1"/>
          <w:lang w:val="hr-BA"/>
        </w:rPr>
        <w:t>Vlasništvo nad objektima</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0"/>
      </w:tblGrid>
      <w:tr w:rsidR="0077073C" w:rsidRPr="00366373" w:rsidTr="00FE4FC8">
        <w:trPr>
          <w:trHeight w:val="620"/>
        </w:trPr>
        <w:tc>
          <w:tcPr>
            <w:tcW w:w="3823" w:type="dxa"/>
            <w:shd w:val="clear" w:color="auto" w:fill="DEEAF6" w:themeFill="accent5" w:themeFillTint="33"/>
          </w:tcPr>
          <w:p w:rsidR="0077073C" w:rsidRPr="00366373" w:rsidRDefault="0077073C" w:rsidP="00837F5A">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Ime i prezime vlasnika/pravnog lica nad objektima:</w:t>
            </w:r>
          </w:p>
        </w:tc>
        <w:tc>
          <w:tcPr>
            <w:tcW w:w="5240" w:type="dxa"/>
          </w:tcPr>
          <w:p w:rsidR="0077073C" w:rsidRPr="00366373" w:rsidRDefault="0077073C" w:rsidP="00837F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Visoko</w:t>
            </w:r>
          </w:p>
        </w:tc>
      </w:tr>
      <w:tr w:rsidR="0077073C" w:rsidRPr="00366373" w:rsidTr="00837F5A">
        <w:trPr>
          <w:trHeight w:val="294"/>
        </w:trPr>
        <w:tc>
          <w:tcPr>
            <w:tcW w:w="3823" w:type="dxa"/>
            <w:shd w:val="clear" w:color="auto" w:fill="DEEAF6" w:themeFill="accent5" w:themeFillTint="33"/>
          </w:tcPr>
          <w:p w:rsidR="0077073C" w:rsidRPr="00366373" w:rsidRDefault="0077073C" w:rsidP="00837F5A">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Adresa vlasnika:</w:t>
            </w:r>
          </w:p>
        </w:tc>
        <w:tc>
          <w:tcPr>
            <w:tcW w:w="5240" w:type="dxa"/>
          </w:tcPr>
          <w:p w:rsidR="0077073C" w:rsidRPr="00366373" w:rsidRDefault="0077073C" w:rsidP="00837F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Topuzovo Polje bb, Visoko</w:t>
            </w:r>
          </w:p>
        </w:tc>
      </w:tr>
      <w:tr w:rsidR="0077073C" w:rsidRPr="00366373" w:rsidTr="00837F5A">
        <w:trPr>
          <w:trHeight w:val="272"/>
        </w:trPr>
        <w:tc>
          <w:tcPr>
            <w:tcW w:w="3823" w:type="dxa"/>
            <w:shd w:val="clear" w:color="auto" w:fill="DEEAF6" w:themeFill="accent5" w:themeFillTint="33"/>
          </w:tcPr>
          <w:p w:rsidR="0077073C" w:rsidRPr="00366373" w:rsidRDefault="0077073C" w:rsidP="00837F5A">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Podaci o ugovoru</w:t>
            </w:r>
            <w:r w:rsidR="00837F5A"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(Broj, period važenja):</w:t>
            </w:r>
          </w:p>
        </w:tc>
        <w:tc>
          <w:tcPr>
            <w:tcW w:w="5240" w:type="dxa"/>
          </w:tcPr>
          <w:p w:rsidR="0077073C" w:rsidRPr="00366373" w:rsidRDefault="00837F5A" w:rsidP="00837F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Trajno vlasništvo</w:t>
            </w:r>
            <w:r w:rsidR="00D43E95" w:rsidRPr="00366373">
              <w:rPr>
                <w:rFonts w:asciiTheme="minorHAnsi" w:hAnsiTheme="minorHAnsi" w:cstheme="minorHAnsi"/>
                <w:color w:val="000000" w:themeColor="text1"/>
                <w:sz w:val="20"/>
                <w:szCs w:val="20"/>
                <w:lang w:val="hr-BA"/>
              </w:rPr>
              <w:t xml:space="preserve"> </w:t>
            </w:r>
            <w:r w:rsidR="00D43E95" w:rsidRPr="00366373">
              <w:rPr>
                <w:rFonts w:asciiTheme="minorHAnsi" w:hAnsiTheme="minorHAnsi" w:cstheme="minorHAnsi"/>
                <w:b/>
                <w:bCs/>
                <w:color w:val="000000" w:themeColor="text1"/>
                <w:sz w:val="20"/>
                <w:szCs w:val="20"/>
                <w:lang w:val="hr-BA"/>
              </w:rPr>
              <w:t>(Prilog 7)</w:t>
            </w:r>
          </w:p>
        </w:tc>
      </w:tr>
    </w:tbl>
    <w:p w:rsidR="0077073C" w:rsidRPr="00366373" w:rsidRDefault="0077073C" w:rsidP="00F5042F">
      <w:pPr>
        <w:pStyle w:val="Heading1"/>
        <w:numPr>
          <w:ilvl w:val="0"/>
          <w:numId w:val="0"/>
        </w:numPr>
        <w:ind w:left="432" w:hanging="432"/>
        <w:rPr>
          <w:lang w:val="hr-BA"/>
        </w:rPr>
      </w:pPr>
      <w:bookmarkStart w:id="25" w:name="_Toc155474516"/>
      <w:bookmarkEnd w:id="19"/>
      <w:bookmarkEnd w:id="20"/>
      <w:bookmarkEnd w:id="21"/>
      <w:bookmarkEnd w:id="22"/>
      <w:bookmarkEnd w:id="23"/>
      <w:r w:rsidRPr="00366373">
        <w:rPr>
          <w:lang w:val="hr-BA"/>
        </w:rPr>
        <w:t>B. SISTEM CERTIFICIRANJA POGONA/POSTROJENJA VEZANI ZA OKOLIŠ I/ILI ZAHTJEVE KVALITETA</w:t>
      </w:r>
      <w:bookmarkEnd w:id="25"/>
      <w:r w:rsidRPr="00366373">
        <w:rPr>
          <w:lang w:val="hr-B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5279"/>
        <w:gridCol w:w="903"/>
      </w:tblGrid>
      <w:tr w:rsidR="00B20B74" w:rsidRPr="00366373" w:rsidTr="00F146EC">
        <w:tc>
          <w:tcPr>
            <w:tcW w:w="5524"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Implementiran i certificiran/verificiran sistem upravljanja okolišem u skladu sa standardom (navesti standard) </w:t>
            </w:r>
          </w:p>
        </w:tc>
        <w:tc>
          <w:tcPr>
            <w:tcW w:w="2296" w:type="dxa"/>
          </w:tcPr>
          <w:p w:rsidR="0077073C" w:rsidRPr="00366373" w:rsidRDefault="0077073C" w:rsidP="00422EC6">
            <w:pPr>
              <w:jc w:val="left"/>
              <w:rPr>
                <w:rFonts w:asciiTheme="minorHAnsi" w:hAnsiTheme="minorHAnsi" w:cstheme="minorHAnsi"/>
                <w:color w:val="000000" w:themeColor="text1"/>
                <w:sz w:val="20"/>
                <w:szCs w:val="20"/>
                <w:u w:val="single"/>
                <w:lang w:val="hr-BA"/>
              </w:rPr>
            </w:pPr>
            <w:r w:rsidRPr="00366373">
              <w:rPr>
                <w:rFonts w:asciiTheme="minorHAnsi" w:hAnsiTheme="minorHAnsi" w:cstheme="minorHAnsi"/>
                <w:color w:val="000000" w:themeColor="text1"/>
                <w:sz w:val="20"/>
                <w:szCs w:val="20"/>
                <w:lang w:val="hr-BA"/>
              </w:rPr>
              <w:t>NE</w:t>
            </w:r>
            <w:r w:rsidR="00422EC6" w:rsidRPr="00366373">
              <w:rPr>
                <w:rFonts w:asciiTheme="minorHAnsi" w:hAnsiTheme="minorHAnsi" w:cstheme="minorHAnsi"/>
                <w:color w:val="000000" w:themeColor="text1"/>
                <w:sz w:val="20"/>
                <w:szCs w:val="20"/>
                <w:lang w:val="hr-BA"/>
              </w:rPr>
              <w:t xml:space="preserve"> - </w:t>
            </w:r>
            <w:r w:rsidR="009932C4" w:rsidRPr="00366373">
              <w:rPr>
                <w:rFonts w:asciiTheme="minorHAnsi" w:hAnsiTheme="minorHAnsi" w:cstheme="minorHAnsi"/>
                <w:color w:val="000000" w:themeColor="text1"/>
                <w:sz w:val="20"/>
                <w:szCs w:val="20"/>
                <w:u w:val="single"/>
                <w:lang w:val="hr-BA"/>
              </w:rPr>
              <w:t>N</w:t>
            </w:r>
            <w:r w:rsidR="004C10E3" w:rsidRPr="00366373">
              <w:rPr>
                <w:rFonts w:asciiTheme="minorHAnsi" w:hAnsiTheme="minorHAnsi" w:cstheme="minorHAnsi"/>
                <w:color w:val="000000" w:themeColor="text1"/>
                <w:sz w:val="20"/>
                <w:szCs w:val="20"/>
                <w:u w:val="single"/>
                <w:lang w:val="hr-BA"/>
              </w:rPr>
              <w:t>ije implementiran i certificiran  sistem upravljanja okolišem prema zahtjevima ISO 140001</w:t>
            </w:r>
          </w:p>
          <w:p w:rsidR="00422EC6" w:rsidRPr="00366373" w:rsidRDefault="00422EC6" w:rsidP="00422EC6">
            <w:pPr>
              <w:jc w:val="left"/>
              <w:rPr>
                <w:rFonts w:asciiTheme="minorHAnsi" w:hAnsiTheme="minorHAnsi" w:cstheme="minorHAnsi"/>
                <w:color w:val="000000" w:themeColor="text1"/>
                <w:sz w:val="20"/>
                <w:szCs w:val="20"/>
                <w:u w:val="single"/>
                <w:lang w:val="hr-BA"/>
              </w:rPr>
            </w:pPr>
          </w:p>
        </w:tc>
        <w:tc>
          <w:tcPr>
            <w:tcW w:w="1243"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B20B74" w:rsidRPr="00366373" w:rsidTr="00F146EC">
        <w:tc>
          <w:tcPr>
            <w:tcW w:w="5524"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Implementiran sistem upravljanja okolišem u skladu sa standardom (navesti standard) bez certifikacije/verifikacije</w:t>
            </w:r>
          </w:p>
        </w:tc>
        <w:tc>
          <w:tcPr>
            <w:tcW w:w="2296" w:type="dxa"/>
          </w:tcPr>
          <w:p w:rsidR="0077073C" w:rsidRPr="00366373" w:rsidRDefault="00D2143A"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Prevent Leather posjeduje </w:t>
            </w:r>
            <w:r w:rsidR="00205703" w:rsidRPr="00366373">
              <w:rPr>
                <w:rFonts w:asciiTheme="minorHAnsi" w:hAnsiTheme="minorHAnsi" w:cstheme="minorHAnsi"/>
                <w:color w:val="000000" w:themeColor="text1"/>
                <w:sz w:val="20"/>
                <w:szCs w:val="20"/>
                <w:lang w:val="hr-BA"/>
              </w:rPr>
              <w:t xml:space="preserve">certifikat </w:t>
            </w:r>
            <w:r w:rsidR="0077073C" w:rsidRPr="00366373">
              <w:rPr>
                <w:rFonts w:asciiTheme="minorHAnsi" w:hAnsiTheme="minorHAnsi" w:cstheme="minorHAnsi"/>
                <w:color w:val="000000" w:themeColor="text1"/>
                <w:sz w:val="20"/>
                <w:szCs w:val="20"/>
                <w:lang w:val="hr-BA"/>
              </w:rPr>
              <w:t>L</w:t>
            </w:r>
            <w:r w:rsidR="00836342" w:rsidRPr="00366373">
              <w:rPr>
                <w:rFonts w:asciiTheme="minorHAnsi" w:hAnsiTheme="minorHAnsi" w:cstheme="minorHAnsi"/>
                <w:color w:val="000000" w:themeColor="text1"/>
                <w:sz w:val="20"/>
                <w:szCs w:val="20"/>
                <w:lang w:val="hr-BA"/>
              </w:rPr>
              <w:t xml:space="preserve">WG </w:t>
            </w:r>
            <w:r w:rsidR="00557D32" w:rsidRPr="00366373">
              <w:rPr>
                <w:rFonts w:asciiTheme="minorHAnsi" w:hAnsiTheme="minorHAnsi" w:cstheme="minorHAnsi"/>
                <w:color w:val="000000" w:themeColor="text1"/>
                <w:sz w:val="20"/>
                <w:szCs w:val="20"/>
                <w:lang w:val="hr-BA"/>
              </w:rPr>
              <w:t xml:space="preserve">(Leather Working Group) </w:t>
            </w:r>
            <w:r w:rsidR="00836342" w:rsidRPr="00366373">
              <w:rPr>
                <w:rFonts w:asciiTheme="minorHAnsi" w:hAnsiTheme="minorHAnsi" w:cstheme="minorHAnsi"/>
                <w:color w:val="000000" w:themeColor="text1"/>
                <w:sz w:val="20"/>
                <w:szCs w:val="20"/>
                <w:lang w:val="hr-BA"/>
              </w:rPr>
              <w:t>certifikat</w:t>
            </w:r>
            <w:r w:rsidR="00DB0A36" w:rsidRPr="00366373">
              <w:rPr>
                <w:rFonts w:asciiTheme="minorHAnsi" w:hAnsiTheme="minorHAnsi" w:cstheme="minorHAnsi"/>
                <w:color w:val="000000" w:themeColor="text1"/>
                <w:sz w:val="20"/>
                <w:szCs w:val="20"/>
                <w:lang w:val="hr-BA"/>
              </w:rPr>
              <w:t xml:space="preserve"> u skladu sa </w:t>
            </w:r>
            <w:r w:rsidR="00291151" w:rsidRPr="00366373">
              <w:rPr>
                <w:rFonts w:asciiTheme="minorHAnsi" w:hAnsiTheme="minorHAnsi" w:cstheme="minorHAnsi"/>
                <w:color w:val="000000" w:themeColor="text1"/>
                <w:sz w:val="20"/>
                <w:szCs w:val="20"/>
                <w:lang w:val="hr-BA"/>
              </w:rPr>
              <w:t>zahtjevima LWG standarda revizije proizvođača kože verzija 7.2.2.</w:t>
            </w:r>
          </w:p>
          <w:p w:rsidR="00205703" w:rsidRPr="00366373" w:rsidRDefault="003857C0"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Ovaj standard je usmjeren na kontrolu proizvodnje kože sa stanovišta </w:t>
            </w:r>
            <w:r w:rsidR="00804348" w:rsidRPr="00366373">
              <w:rPr>
                <w:rFonts w:asciiTheme="minorHAnsi" w:hAnsiTheme="minorHAnsi" w:cstheme="minorHAnsi"/>
                <w:color w:val="000000" w:themeColor="text1"/>
                <w:sz w:val="20"/>
                <w:szCs w:val="20"/>
                <w:lang w:val="hr-BA"/>
              </w:rPr>
              <w:t xml:space="preserve">okolišnih i društvenih parametara. </w:t>
            </w:r>
            <w:r w:rsidR="00B333B7" w:rsidRPr="00366373">
              <w:rPr>
                <w:rFonts w:asciiTheme="minorHAnsi" w:hAnsiTheme="minorHAnsi" w:cstheme="minorHAnsi"/>
                <w:color w:val="000000" w:themeColor="text1"/>
                <w:sz w:val="20"/>
                <w:szCs w:val="20"/>
                <w:lang w:val="hr-BA"/>
              </w:rPr>
              <w:t>U okviru posebnih zahtjeva standarda, vrši se pregled i :</w:t>
            </w:r>
          </w:p>
          <w:p w:rsidR="00F146EC" w:rsidRPr="00366373" w:rsidRDefault="00564BE0" w:rsidP="00564BE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Upravljanje okolišem (EMS), Ograničene tvari, usklađenost i upravljanje kromom VI (CrVI), potrošnja energije, upotreba vode, emisije zraka i buke, upravljanje otpadom, obrada otpadnih voda, zdravlje, sigurnost i pripravnost za izvanredne situacije, te upravljanje kemikalijama</w:t>
            </w:r>
            <w:r w:rsidR="00F146EC" w:rsidRPr="00366373">
              <w:rPr>
                <w:rFonts w:asciiTheme="minorHAnsi" w:hAnsiTheme="minorHAnsi" w:cstheme="minorHAnsi"/>
                <w:color w:val="000000" w:themeColor="text1"/>
                <w:sz w:val="20"/>
                <w:szCs w:val="20"/>
                <w:lang w:val="hr-BA"/>
              </w:rPr>
              <w:t xml:space="preserve"> (</w:t>
            </w:r>
            <w:hyperlink r:id="rId23" w:history="1">
              <w:r w:rsidR="00C04854" w:rsidRPr="00366373">
                <w:rPr>
                  <w:rStyle w:val="Hyperlink"/>
                  <w:rFonts w:asciiTheme="minorHAnsi" w:hAnsiTheme="minorHAnsi" w:cstheme="minorHAnsi"/>
                  <w:szCs w:val="20"/>
                  <w:lang w:val="hr-BA"/>
                </w:rPr>
                <w:t>https://www.leatherworkinggroup.com/certification/leather-manufacturer-standard/</w:t>
              </w:r>
            </w:hyperlink>
            <w:r w:rsidR="00F146EC" w:rsidRPr="00366373">
              <w:rPr>
                <w:rFonts w:asciiTheme="minorHAnsi" w:hAnsiTheme="minorHAnsi" w:cstheme="minorHAnsi"/>
                <w:color w:val="000000" w:themeColor="text1"/>
                <w:sz w:val="20"/>
                <w:szCs w:val="20"/>
                <w:lang w:val="hr-BA"/>
              </w:rPr>
              <w:t>)</w:t>
            </w:r>
            <w:r w:rsidR="00C04854" w:rsidRPr="00366373">
              <w:rPr>
                <w:rFonts w:asciiTheme="minorHAnsi" w:hAnsiTheme="minorHAnsi" w:cstheme="minorHAnsi"/>
                <w:color w:val="000000" w:themeColor="text1"/>
                <w:sz w:val="20"/>
                <w:szCs w:val="20"/>
                <w:lang w:val="hr-BA"/>
              </w:rPr>
              <w:t>.</w:t>
            </w:r>
          </w:p>
          <w:p w:rsidR="00C04854" w:rsidRPr="00366373" w:rsidRDefault="00C04854" w:rsidP="00564BE0">
            <w:pPr>
              <w:spacing w:after="0"/>
              <w:jc w:val="left"/>
              <w:rPr>
                <w:rFonts w:asciiTheme="minorHAnsi" w:hAnsiTheme="minorHAnsi" w:cstheme="minorHAnsi"/>
                <w:color w:val="000000" w:themeColor="text1"/>
                <w:sz w:val="20"/>
                <w:szCs w:val="20"/>
                <w:lang w:val="hr-BA"/>
              </w:rPr>
            </w:pPr>
          </w:p>
          <w:p w:rsidR="003B6DE6" w:rsidRPr="00366373" w:rsidRDefault="00524415" w:rsidP="005B612C">
            <w:pPr>
              <w:spacing w:after="0"/>
              <w:jc w:val="left"/>
              <w:rPr>
                <w:rFonts w:asciiTheme="minorHAnsi" w:hAnsiTheme="minorHAnsi" w:cstheme="minorHAnsi"/>
                <w:color w:val="000000" w:themeColor="text1"/>
                <w:sz w:val="20"/>
                <w:szCs w:val="20"/>
                <w:lang w:val="hr-BA"/>
              </w:rPr>
            </w:pPr>
            <w:r>
              <w:rPr>
                <w:rFonts w:asciiTheme="minorHAnsi" w:hAnsiTheme="minorHAnsi" w:cstheme="minorHAnsi"/>
                <w:color w:val="000000" w:themeColor="text1"/>
                <w:sz w:val="20"/>
                <w:szCs w:val="20"/>
                <w:lang w:val="hr-BA"/>
              </w:rPr>
              <w:t>Prevent T</w:t>
            </w:r>
            <w:r w:rsidR="00C04854" w:rsidRPr="00366373">
              <w:rPr>
                <w:rFonts w:asciiTheme="minorHAnsi" w:hAnsiTheme="minorHAnsi" w:cstheme="minorHAnsi"/>
                <w:color w:val="000000" w:themeColor="text1"/>
                <w:sz w:val="20"/>
                <w:szCs w:val="20"/>
                <w:lang w:val="hr-BA"/>
              </w:rPr>
              <w:t xml:space="preserve">anning d.o.o. će da </w:t>
            </w:r>
            <w:r w:rsidR="00852160" w:rsidRPr="00366373">
              <w:rPr>
                <w:rFonts w:asciiTheme="minorHAnsi" w:hAnsiTheme="minorHAnsi" w:cstheme="minorHAnsi"/>
                <w:color w:val="000000" w:themeColor="text1"/>
                <w:sz w:val="20"/>
                <w:szCs w:val="20"/>
                <w:lang w:val="hr-BA"/>
              </w:rPr>
              <w:t>preuzme sve nastale procedure rada</w:t>
            </w:r>
            <w:r w:rsidR="00B826DE" w:rsidRPr="00366373">
              <w:rPr>
                <w:rFonts w:asciiTheme="minorHAnsi" w:hAnsiTheme="minorHAnsi" w:cstheme="minorHAnsi"/>
                <w:color w:val="000000" w:themeColor="text1"/>
                <w:sz w:val="20"/>
                <w:szCs w:val="20"/>
                <w:lang w:val="hr-BA"/>
              </w:rPr>
              <w:t xml:space="preserve"> nakon sticanja okolišne dozvole. </w:t>
            </w:r>
          </w:p>
        </w:tc>
        <w:tc>
          <w:tcPr>
            <w:tcW w:w="1243" w:type="dxa"/>
          </w:tcPr>
          <w:p w:rsidR="0077073C" w:rsidRPr="00366373" w:rsidRDefault="00557D32"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Dato u </w:t>
            </w:r>
            <w:r w:rsidRPr="00366373">
              <w:rPr>
                <w:rFonts w:asciiTheme="minorHAnsi" w:hAnsiTheme="minorHAnsi" w:cstheme="minorHAnsi"/>
                <w:b/>
                <w:bCs/>
                <w:color w:val="000000" w:themeColor="text1"/>
                <w:sz w:val="20"/>
                <w:szCs w:val="20"/>
                <w:lang w:val="hr-BA"/>
              </w:rPr>
              <w:t>prilo</w:t>
            </w:r>
            <w:r w:rsidR="00F146EC" w:rsidRPr="00366373">
              <w:rPr>
                <w:rFonts w:asciiTheme="minorHAnsi" w:hAnsiTheme="minorHAnsi" w:cstheme="minorHAnsi"/>
                <w:b/>
                <w:bCs/>
                <w:color w:val="000000" w:themeColor="text1"/>
                <w:sz w:val="20"/>
                <w:szCs w:val="20"/>
                <w:lang w:val="hr-BA"/>
              </w:rPr>
              <w:t>gu</w:t>
            </w:r>
            <w:r w:rsidR="006D7F50" w:rsidRPr="00366373">
              <w:rPr>
                <w:rFonts w:asciiTheme="minorHAnsi" w:hAnsiTheme="minorHAnsi" w:cstheme="minorHAnsi"/>
                <w:b/>
                <w:bCs/>
                <w:color w:val="000000" w:themeColor="text1"/>
                <w:sz w:val="20"/>
                <w:szCs w:val="20"/>
                <w:lang w:val="hr-BA"/>
              </w:rPr>
              <w:t xml:space="preserve"> </w:t>
            </w:r>
            <w:r w:rsidR="00C73EFB" w:rsidRPr="00366373">
              <w:rPr>
                <w:rFonts w:asciiTheme="minorHAnsi" w:hAnsiTheme="minorHAnsi" w:cstheme="minorHAnsi"/>
                <w:b/>
                <w:bCs/>
                <w:color w:val="000000" w:themeColor="text1"/>
                <w:sz w:val="20"/>
                <w:szCs w:val="20"/>
                <w:lang w:val="hr-BA"/>
              </w:rPr>
              <w:t>8</w:t>
            </w:r>
          </w:p>
        </w:tc>
      </w:tr>
      <w:tr w:rsidR="00B20B74" w:rsidRPr="00366373" w:rsidTr="00F146EC">
        <w:tc>
          <w:tcPr>
            <w:tcW w:w="5524" w:type="dxa"/>
            <w:shd w:val="clear" w:color="auto" w:fill="DEEAF6" w:themeFill="accent5" w:themeFillTint="33"/>
          </w:tcPr>
          <w:p w:rsidR="0077073C" w:rsidRPr="00366373" w:rsidRDefault="0077073C"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Popis odgovarajućih internih dokumenata vezanih uz zaštitu okoliša</w:t>
            </w:r>
          </w:p>
        </w:tc>
        <w:tc>
          <w:tcPr>
            <w:tcW w:w="2296" w:type="dxa"/>
          </w:tcPr>
          <w:p w:rsidR="00755F92" w:rsidRPr="00366373" w:rsidRDefault="00755F92"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Politika zaštite okoliša</w:t>
            </w:r>
          </w:p>
          <w:p w:rsidR="00D30E03" w:rsidRPr="00366373" w:rsidRDefault="0051051A"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IPPL:0008-05 -</w:t>
            </w:r>
            <w:r w:rsidR="009C1D01" w:rsidRPr="00366373">
              <w:rPr>
                <w:rFonts w:asciiTheme="minorHAnsi" w:hAnsiTheme="minorHAnsi" w:cstheme="minorHAnsi"/>
                <w:color w:val="000000" w:themeColor="text1"/>
                <w:sz w:val="20"/>
                <w:szCs w:val="20"/>
                <w:lang w:val="hr-BA"/>
              </w:rPr>
              <w:t>Procedura upravljanja otpadnim materijalima</w:t>
            </w:r>
          </w:p>
          <w:p w:rsidR="009C1D01" w:rsidRPr="00366373" w:rsidRDefault="0079286E"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IPPL:0010-02 </w:t>
            </w:r>
            <w:r w:rsidR="009C1D01" w:rsidRPr="00366373">
              <w:rPr>
                <w:rFonts w:asciiTheme="minorHAnsi" w:hAnsiTheme="minorHAnsi" w:cstheme="minorHAnsi"/>
                <w:color w:val="000000" w:themeColor="text1"/>
                <w:sz w:val="20"/>
                <w:szCs w:val="20"/>
                <w:lang w:val="hr-BA"/>
              </w:rPr>
              <w:t>Mjere saniranja izlivanja i curenja</w:t>
            </w:r>
          </w:p>
          <w:p w:rsidR="0077073C" w:rsidRPr="00366373" w:rsidRDefault="00A45B19"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IPPL 0129-01 </w:t>
            </w:r>
            <w:r w:rsidR="00200954" w:rsidRPr="00366373">
              <w:rPr>
                <w:rFonts w:asciiTheme="minorHAnsi" w:hAnsiTheme="minorHAnsi" w:cstheme="minorHAnsi"/>
                <w:color w:val="000000" w:themeColor="text1"/>
                <w:sz w:val="20"/>
                <w:szCs w:val="20"/>
                <w:lang w:val="hr-BA"/>
              </w:rPr>
              <w:t>Mjera i sredstva za sprije</w:t>
            </w:r>
            <w:r w:rsidR="000176A8" w:rsidRPr="00366373">
              <w:rPr>
                <w:rFonts w:asciiTheme="minorHAnsi" w:hAnsiTheme="minorHAnsi" w:cstheme="minorHAnsi"/>
                <w:color w:val="000000" w:themeColor="text1"/>
                <w:sz w:val="20"/>
                <w:szCs w:val="20"/>
                <w:lang w:val="hr-BA"/>
              </w:rPr>
              <w:t>čavanje t</w:t>
            </w:r>
            <w:r w:rsidR="00200954" w:rsidRPr="00366373">
              <w:rPr>
                <w:rFonts w:asciiTheme="minorHAnsi" w:hAnsiTheme="minorHAnsi" w:cstheme="minorHAnsi"/>
                <w:color w:val="000000" w:themeColor="text1"/>
                <w:sz w:val="20"/>
                <w:szCs w:val="20"/>
                <w:lang w:val="hr-BA"/>
              </w:rPr>
              <w:t>rovanja</w:t>
            </w:r>
            <w:r w:rsidR="000176A8" w:rsidRPr="00366373">
              <w:rPr>
                <w:rFonts w:asciiTheme="minorHAnsi" w:hAnsiTheme="minorHAnsi" w:cstheme="minorHAnsi"/>
                <w:color w:val="000000" w:themeColor="text1"/>
                <w:sz w:val="20"/>
                <w:szCs w:val="20"/>
                <w:lang w:val="hr-BA"/>
              </w:rPr>
              <w:t>, s</w:t>
            </w:r>
            <w:r w:rsidR="00200954" w:rsidRPr="00366373">
              <w:rPr>
                <w:rFonts w:asciiTheme="minorHAnsi" w:hAnsiTheme="minorHAnsi" w:cstheme="minorHAnsi"/>
                <w:color w:val="000000" w:themeColor="text1"/>
                <w:sz w:val="20"/>
                <w:szCs w:val="20"/>
                <w:lang w:val="hr-BA"/>
              </w:rPr>
              <w:t>imptomi trovanja i pru</w:t>
            </w:r>
            <w:r w:rsidR="000176A8" w:rsidRPr="00366373">
              <w:rPr>
                <w:rFonts w:asciiTheme="minorHAnsi" w:hAnsiTheme="minorHAnsi" w:cstheme="minorHAnsi"/>
                <w:color w:val="000000" w:themeColor="text1"/>
                <w:sz w:val="20"/>
                <w:szCs w:val="20"/>
                <w:lang w:val="hr-BA"/>
              </w:rPr>
              <w:t>ž</w:t>
            </w:r>
            <w:r w:rsidR="00200954" w:rsidRPr="00366373">
              <w:rPr>
                <w:rFonts w:asciiTheme="minorHAnsi" w:hAnsiTheme="minorHAnsi" w:cstheme="minorHAnsi"/>
                <w:color w:val="000000" w:themeColor="text1"/>
                <w:sz w:val="20"/>
                <w:szCs w:val="20"/>
                <w:lang w:val="hr-BA"/>
              </w:rPr>
              <w:t>anje prve pomoći</w:t>
            </w:r>
          </w:p>
          <w:p w:rsidR="00C65F48" w:rsidRPr="00366373" w:rsidRDefault="00813A79"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IPPL: 0105-02 </w:t>
            </w:r>
            <w:r w:rsidR="006533B9" w:rsidRPr="00366373">
              <w:rPr>
                <w:rFonts w:asciiTheme="minorHAnsi" w:hAnsiTheme="minorHAnsi" w:cstheme="minorHAnsi"/>
                <w:color w:val="000000" w:themeColor="text1"/>
                <w:sz w:val="20"/>
                <w:szCs w:val="20"/>
                <w:lang w:val="hr-BA"/>
              </w:rPr>
              <w:t>Primjena pravila zaštite na radu u proizvodnji</w:t>
            </w:r>
          </w:p>
          <w:p w:rsidR="00BB1CDC" w:rsidRPr="00366373" w:rsidRDefault="00F06C60"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UPL2: 0519 - 01 </w:t>
            </w:r>
            <w:r w:rsidR="00BB1CDC" w:rsidRPr="00366373">
              <w:rPr>
                <w:rFonts w:asciiTheme="minorHAnsi" w:hAnsiTheme="minorHAnsi" w:cstheme="minorHAnsi"/>
                <w:color w:val="000000" w:themeColor="text1"/>
                <w:sz w:val="20"/>
                <w:szCs w:val="20"/>
                <w:lang w:val="hr-BA"/>
              </w:rPr>
              <w:t>Opšte uputstvo za siguran rad</w:t>
            </w:r>
          </w:p>
          <w:p w:rsidR="006533B9" w:rsidRPr="00366373" w:rsidRDefault="00C2280F"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IPPL: 0207-01 </w:t>
            </w:r>
            <w:r w:rsidR="006533B9" w:rsidRPr="00366373">
              <w:rPr>
                <w:rFonts w:asciiTheme="minorHAnsi" w:hAnsiTheme="minorHAnsi" w:cstheme="minorHAnsi"/>
                <w:color w:val="000000" w:themeColor="text1"/>
                <w:sz w:val="20"/>
                <w:szCs w:val="20"/>
                <w:lang w:val="hr-BA"/>
              </w:rPr>
              <w:t>Pripravnosti i reagovanja u hitnim situacijama</w:t>
            </w:r>
          </w:p>
          <w:p w:rsidR="006533B9" w:rsidRPr="00366373" w:rsidRDefault="00FA0578"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IPPL: 0206 - 01 </w:t>
            </w:r>
            <w:r w:rsidR="00B20B74" w:rsidRPr="00366373">
              <w:rPr>
                <w:rFonts w:asciiTheme="minorHAnsi" w:hAnsiTheme="minorHAnsi" w:cstheme="minorHAnsi"/>
                <w:color w:val="000000" w:themeColor="text1"/>
                <w:sz w:val="20"/>
                <w:szCs w:val="20"/>
                <w:lang w:val="hr-BA"/>
              </w:rPr>
              <w:t>Prot</w:t>
            </w:r>
            <w:r w:rsidR="00897C1E" w:rsidRPr="00366373">
              <w:rPr>
                <w:rFonts w:asciiTheme="minorHAnsi" w:hAnsiTheme="minorHAnsi" w:cstheme="minorHAnsi"/>
                <w:color w:val="000000" w:themeColor="text1"/>
                <w:sz w:val="20"/>
                <w:szCs w:val="20"/>
                <w:lang w:val="hr-BA"/>
              </w:rPr>
              <w:t>upožarna</w:t>
            </w:r>
            <w:r w:rsidR="00B20B74" w:rsidRPr="00366373">
              <w:rPr>
                <w:rFonts w:asciiTheme="minorHAnsi" w:hAnsiTheme="minorHAnsi" w:cstheme="minorHAnsi"/>
                <w:color w:val="000000" w:themeColor="text1"/>
                <w:sz w:val="20"/>
                <w:szCs w:val="20"/>
                <w:lang w:val="hr-BA"/>
              </w:rPr>
              <w:t xml:space="preserve"> oprema vrsta, primjena i označavanje</w:t>
            </w:r>
          </w:p>
          <w:p w:rsidR="000176A8" w:rsidRPr="00366373" w:rsidRDefault="00205BF5"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UPL2: 0250 - 01 </w:t>
            </w:r>
            <w:r w:rsidR="00897C1E" w:rsidRPr="00366373">
              <w:rPr>
                <w:rFonts w:asciiTheme="minorHAnsi" w:hAnsiTheme="minorHAnsi" w:cstheme="minorHAnsi"/>
                <w:color w:val="000000" w:themeColor="text1"/>
                <w:sz w:val="20"/>
                <w:szCs w:val="20"/>
                <w:lang w:val="hr-BA"/>
              </w:rPr>
              <w:t>Uputstvo za siguran rad pri zavarivanju</w:t>
            </w:r>
          </w:p>
          <w:p w:rsidR="00897C1E" w:rsidRPr="00366373" w:rsidRDefault="00205BF5"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UPL2: 0521 - 01 </w:t>
            </w:r>
            <w:r w:rsidR="003133D4" w:rsidRPr="00366373">
              <w:rPr>
                <w:rFonts w:asciiTheme="minorHAnsi" w:hAnsiTheme="minorHAnsi" w:cstheme="minorHAnsi"/>
                <w:color w:val="000000" w:themeColor="text1"/>
                <w:sz w:val="20"/>
                <w:szCs w:val="20"/>
                <w:lang w:val="hr-BA"/>
              </w:rPr>
              <w:t>Uputstvo za siguran rad pružanje prve pomoći</w:t>
            </w:r>
          </w:p>
          <w:p w:rsidR="0077073C" w:rsidRPr="00366373" w:rsidRDefault="00061907"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UPL2: 0146 - 03 </w:t>
            </w:r>
            <w:r w:rsidR="003133D4" w:rsidRPr="00366373">
              <w:rPr>
                <w:rFonts w:asciiTheme="minorHAnsi" w:hAnsiTheme="minorHAnsi" w:cstheme="minorHAnsi"/>
                <w:color w:val="000000" w:themeColor="text1"/>
                <w:sz w:val="20"/>
                <w:szCs w:val="20"/>
                <w:lang w:val="hr-BA"/>
              </w:rPr>
              <w:t>Uputstvo za siguran rad sa zapaljivim hemikalijama</w:t>
            </w:r>
          </w:p>
          <w:p w:rsidR="00E62B2E" w:rsidRPr="00366373" w:rsidRDefault="00E62B2E"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Uputstvo br. 16 - Uputstvo za rukovanje opasnim materijama</w:t>
            </w:r>
          </w:p>
          <w:p w:rsidR="00E62B2E" w:rsidRPr="00366373" w:rsidRDefault="00E62B2E"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Uputstvo br. 35 – Kako raditi sa H2S – kožarstvo, tretman otpadnih voda- procjena opasnosti</w:t>
            </w:r>
          </w:p>
          <w:p w:rsidR="00E62B2E" w:rsidRPr="00366373" w:rsidRDefault="00D96EBF" w:rsidP="00813A79">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UPL1: 0860 – 04 - </w:t>
            </w:r>
            <w:r w:rsidR="00300E80" w:rsidRPr="00366373">
              <w:rPr>
                <w:rFonts w:asciiTheme="minorHAnsi" w:hAnsiTheme="minorHAnsi" w:cstheme="minorHAnsi"/>
                <w:color w:val="000000" w:themeColor="text1"/>
                <w:sz w:val="20"/>
                <w:szCs w:val="20"/>
                <w:lang w:val="hr-BA"/>
              </w:rPr>
              <w:t>Pokretanje tretmana otpadnih voda i doziranje rastvora hemikalija</w:t>
            </w:r>
          </w:p>
        </w:tc>
        <w:tc>
          <w:tcPr>
            <w:tcW w:w="1243" w:type="dxa"/>
          </w:tcPr>
          <w:p w:rsidR="0077073C" w:rsidRPr="00366373" w:rsidRDefault="004452FA" w:rsidP="00813A79">
            <w:pPr>
              <w:spacing w:after="0"/>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Prilog</w:t>
            </w:r>
            <w:r w:rsidR="00DE4B36" w:rsidRPr="00366373">
              <w:rPr>
                <w:rFonts w:asciiTheme="minorHAnsi" w:hAnsiTheme="minorHAnsi" w:cstheme="minorHAnsi"/>
                <w:b/>
                <w:bCs/>
                <w:color w:val="000000" w:themeColor="text1"/>
                <w:sz w:val="20"/>
                <w:szCs w:val="20"/>
                <w:lang w:val="hr-BA"/>
              </w:rPr>
              <w:t xml:space="preserve"> </w:t>
            </w:r>
            <w:r w:rsidR="00C73EFB" w:rsidRPr="00366373">
              <w:rPr>
                <w:rFonts w:asciiTheme="minorHAnsi" w:hAnsiTheme="minorHAnsi" w:cstheme="minorHAnsi"/>
                <w:b/>
                <w:bCs/>
                <w:color w:val="000000" w:themeColor="text1"/>
                <w:sz w:val="20"/>
                <w:szCs w:val="20"/>
                <w:lang w:val="hr-BA"/>
              </w:rPr>
              <w:t>9</w:t>
            </w:r>
          </w:p>
        </w:tc>
      </w:tr>
    </w:tbl>
    <w:p w:rsidR="0077073C" w:rsidRPr="00366373" w:rsidRDefault="0077073C" w:rsidP="009C48FB">
      <w:pPr>
        <w:pStyle w:val="Heading1"/>
        <w:numPr>
          <w:ilvl w:val="0"/>
          <w:numId w:val="0"/>
        </w:numPr>
        <w:ind w:left="431" w:hanging="431"/>
        <w:rPr>
          <w:rFonts w:asciiTheme="minorHAnsi" w:hAnsiTheme="minorHAnsi" w:cstheme="minorHAnsi"/>
          <w:lang w:val="hr-BA"/>
        </w:rPr>
      </w:pPr>
      <w:bookmarkStart w:id="26" w:name="_Toc155474517"/>
      <w:r w:rsidRPr="00366373">
        <w:rPr>
          <w:rFonts w:asciiTheme="minorHAnsi" w:hAnsiTheme="minorHAnsi" w:cstheme="minorHAnsi"/>
          <w:lang w:val="hr-BA"/>
        </w:rPr>
        <w:t>C.  OPIS STANJA LOKACIJE POGONA I POSTROJENJA</w:t>
      </w:r>
      <w:bookmarkEnd w:id="26"/>
    </w:p>
    <w:p w:rsidR="0077073C" w:rsidRPr="00366373" w:rsidRDefault="0077073C" w:rsidP="0077073C">
      <w:pPr>
        <w:rPr>
          <w:rFonts w:asciiTheme="minorHAnsi" w:hAnsiTheme="minorHAnsi" w:cstheme="minorHAnsi"/>
          <w:b/>
          <w:color w:val="000000" w:themeColor="text1"/>
          <w:lang w:val="hr-BA"/>
        </w:rPr>
      </w:pPr>
      <w:bookmarkStart w:id="27" w:name="_Toc155474518"/>
      <w:r w:rsidRPr="00366373">
        <w:rPr>
          <w:rStyle w:val="Heading1Char"/>
          <w:rFonts w:asciiTheme="minorHAnsi" w:eastAsia="Calibri" w:hAnsiTheme="minorHAnsi" w:cstheme="minorHAnsi"/>
          <w:lang w:val="hr-BA"/>
        </w:rPr>
        <w:t>1. Osnovni podaci o lokaciji</w:t>
      </w:r>
      <w:bookmarkEnd w:id="27"/>
      <w:r w:rsidRPr="00366373">
        <w:rPr>
          <w:rStyle w:val="FootnoteReference"/>
          <w:rFonts w:asciiTheme="minorHAnsi" w:hAnsiTheme="minorHAnsi" w:cstheme="minorHAnsi"/>
          <w:b/>
          <w:color w:val="000000" w:themeColor="text1"/>
          <w:lang w:val="hr-BA"/>
        </w:rPr>
        <w:footnoteReference w:id="8"/>
      </w:r>
      <w:r w:rsidRPr="00366373">
        <w:rPr>
          <w:rFonts w:asciiTheme="minorHAnsi" w:hAnsiTheme="minorHAnsi" w:cstheme="minorHAnsi"/>
          <w:b/>
          <w:color w:val="000000" w:themeColor="text1"/>
          <w:lang w:val="hr-B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219"/>
      </w:tblGrid>
      <w:tr w:rsidR="0077073C" w:rsidRPr="00366373" w:rsidTr="00946F27">
        <w:trPr>
          <w:trHeight w:val="210"/>
        </w:trPr>
        <w:tc>
          <w:tcPr>
            <w:tcW w:w="2830"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Jedinica lokalne samouprave</w:t>
            </w:r>
          </w:p>
        </w:tc>
        <w:tc>
          <w:tcPr>
            <w:tcW w:w="6187"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Visoko</w:t>
            </w:r>
          </w:p>
        </w:tc>
      </w:tr>
      <w:tr w:rsidR="0077073C" w:rsidRPr="00366373" w:rsidTr="00946F27">
        <w:trPr>
          <w:trHeight w:val="188"/>
        </w:trPr>
        <w:tc>
          <w:tcPr>
            <w:tcW w:w="2830"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Katastarska općina</w:t>
            </w:r>
          </w:p>
        </w:tc>
        <w:tc>
          <w:tcPr>
            <w:tcW w:w="6187"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Kraljevac</w:t>
            </w:r>
          </w:p>
        </w:tc>
      </w:tr>
      <w:tr w:rsidR="0077073C" w:rsidRPr="00366373" w:rsidTr="00946F27">
        <w:trPr>
          <w:trHeight w:val="308"/>
        </w:trPr>
        <w:tc>
          <w:tcPr>
            <w:tcW w:w="2830"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Katastarska čestica</w:t>
            </w:r>
            <w:r w:rsidRPr="00366373">
              <w:rPr>
                <w:rStyle w:val="FootnoteReference"/>
                <w:rFonts w:asciiTheme="minorHAnsi" w:hAnsiTheme="minorHAnsi" w:cstheme="minorHAnsi"/>
                <w:color w:val="000000" w:themeColor="text1"/>
                <w:lang w:val="hr-BA"/>
              </w:rPr>
              <w:footnoteReference w:id="9"/>
            </w:r>
          </w:p>
        </w:tc>
        <w:tc>
          <w:tcPr>
            <w:tcW w:w="6187"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565/3</w:t>
            </w:r>
          </w:p>
        </w:tc>
      </w:tr>
      <w:tr w:rsidR="0077073C" w:rsidRPr="00366373" w:rsidTr="009E381B">
        <w:trPr>
          <w:trHeight w:val="557"/>
        </w:trPr>
        <w:tc>
          <w:tcPr>
            <w:tcW w:w="2830" w:type="dxa"/>
            <w:shd w:val="clear" w:color="auto" w:fill="DEEAF6" w:themeFill="accent5" w:themeFillTint="33"/>
          </w:tcPr>
          <w:p w:rsidR="0077073C" w:rsidRPr="00366373" w:rsidRDefault="0077073C" w:rsidP="009072D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Navesti udaljenost u metrima do najbližeg naselja, prijemnika otpadnih voda, voda, šuma, zaštićenih područja i drugih osjetljivih područja</w:t>
            </w:r>
          </w:p>
        </w:tc>
        <w:tc>
          <w:tcPr>
            <w:tcW w:w="6187" w:type="dxa"/>
          </w:tcPr>
          <w:p w:rsidR="00946F27" w:rsidRPr="00366373" w:rsidRDefault="00F97E02" w:rsidP="001D3972">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Proizvodni pogon Prevent Leatther</w:t>
            </w:r>
            <w:r w:rsidR="000051C4"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nalazi se u naselju Topuzovo polje</w:t>
            </w:r>
            <w:r w:rsidR="009E728D" w:rsidRPr="00366373">
              <w:rPr>
                <w:rFonts w:asciiTheme="minorHAnsi" w:hAnsiTheme="minorHAnsi" w:cstheme="minorHAnsi"/>
                <w:color w:val="000000" w:themeColor="text1"/>
                <w:sz w:val="20"/>
                <w:szCs w:val="20"/>
                <w:lang w:val="hr-BA"/>
              </w:rPr>
              <w:t>, tačnije u poslovnoj zoni Topuzovo polje i okružena je drugim proizvodnim i poslovnim objektima (Prevent Fabrics i Prevent Interior), neposredno zapadno i jugozapadno od predmetnog proizvodnog kompleksa za preradu kože</w:t>
            </w:r>
            <w:r w:rsidR="00C1432B" w:rsidRPr="00366373">
              <w:rPr>
                <w:rFonts w:asciiTheme="minorHAnsi" w:hAnsiTheme="minorHAnsi" w:cstheme="minorHAnsi"/>
                <w:color w:val="000000" w:themeColor="text1"/>
                <w:sz w:val="20"/>
                <w:szCs w:val="20"/>
                <w:lang w:val="hr-BA"/>
              </w:rPr>
              <w:t>. Građevinska parcela je sa sjeverne strane prati liniju autoputa V</w:t>
            </w:r>
            <w:r w:rsidR="0081639B" w:rsidRPr="00366373">
              <w:rPr>
                <w:rFonts w:asciiTheme="minorHAnsi" w:hAnsiTheme="minorHAnsi" w:cstheme="minorHAnsi"/>
                <w:color w:val="000000" w:themeColor="text1"/>
                <w:sz w:val="20"/>
                <w:szCs w:val="20"/>
                <w:lang w:val="hr-BA"/>
              </w:rPr>
              <w:t>c</w:t>
            </w:r>
            <w:r w:rsidR="00932146" w:rsidRPr="00366373">
              <w:rPr>
                <w:rFonts w:asciiTheme="minorHAnsi" w:hAnsiTheme="minorHAnsi" w:cstheme="minorHAnsi"/>
                <w:color w:val="000000" w:themeColor="text1"/>
                <w:sz w:val="20"/>
                <w:szCs w:val="20"/>
                <w:lang w:val="hr-BA"/>
              </w:rPr>
              <w:t>, a nabliži stambeni</w:t>
            </w:r>
            <w:r w:rsidR="0072564E" w:rsidRPr="00366373">
              <w:rPr>
                <w:rFonts w:asciiTheme="minorHAnsi" w:hAnsiTheme="minorHAnsi" w:cstheme="minorHAnsi"/>
                <w:color w:val="000000" w:themeColor="text1"/>
                <w:sz w:val="20"/>
                <w:szCs w:val="20"/>
                <w:lang w:val="hr-BA"/>
              </w:rPr>
              <w:t xml:space="preserve"> objekti</w:t>
            </w:r>
            <w:r w:rsidR="0081639B" w:rsidRPr="00366373">
              <w:rPr>
                <w:rFonts w:asciiTheme="minorHAnsi" w:hAnsiTheme="minorHAnsi" w:cstheme="minorHAnsi"/>
                <w:color w:val="000000" w:themeColor="text1"/>
                <w:sz w:val="20"/>
                <w:szCs w:val="20"/>
                <w:lang w:val="hr-BA"/>
              </w:rPr>
              <w:t xml:space="preserve">. </w:t>
            </w:r>
            <w:r w:rsidR="00D70720" w:rsidRPr="00366373">
              <w:rPr>
                <w:rFonts w:asciiTheme="minorHAnsi" w:hAnsiTheme="minorHAnsi" w:cstheme="minorHAnsi"/>
                <w:color w:val="000000" w:themeColor="text1"/>
                <w:sz w:val="20"/>
                <w:szCs w:val="20"/>
                <w:lang w:val="hr-BA"/>
              </w:rPr>
              <w:t>Najbliža stambena kuća (</w:t>
            </w:r>
            <w:r w:rsidR="008E0BE6" w:rsidRPr="00366373">
              <w:rPr>
                <w:rFonts w:asciiTheme="minorHAnsi" w:hAnsiTheme="minorHAnsi" w:cstheme="minorHAnsi"/>
                <w:color w:val="000000" w:themeColor="text1"/>
                <w:sz w:val="20"/>
                <w:szCs w:val="20"/>
                <w:lang w:val="hr-BA"/>
              </w:rPr>
              <w:t xml:space="preserve">cca </w:t>
            </w:r>
            <w:r w:rsidR="00D70720" w:rsidRPr="00366373">
              <w:rPr>
                <w:rFonts w:asciiTheme="minorHAnsi" w:hAnsiTheme="minorHAnsi" w:cstheme="minorHAnsi"/>
                <w:color w:val="000000" w:themeColor="text1"/>
                <w:sz w:val="20"/>
                <w:szCs w:val="20"/>
                <w:lang w:val="hr-BA"/>
              </w:rPr>
              <w:t>1</w:t>
            </w:r>
            <w:r w:rsidR="00B26864" w:rsidRPr="00366373">
              <w:rPr>
                <w:rFonts w:asciiTheme="minorHAnsi" w:hAnsiTheme="minorHAnsi" w:cstheme="minorHAnsi"/>
                <w:color w:val="000000" w:themeColor="text1"/>
                <w:sz w:val="20"/>
                <w:szCs w:val="20"/>
                <w:lang w:val="hr-BA"/>
              </w:rPr>
              <w:t>14</w:t>
            </w:r>
            <w:r w:rsidR="00D70720" w:rsidRPr="00366373">
              <w:rPr>
                <w:rFonts w:asciiTheme="minorHAnsi" w:hAnsiTheme="minorHAnsi" w:cstheme="minorHAnsi"/>
                <w:color w:val="000000" w:themeColor="text1"/>
                <w:sz w:val="20"/>
                <w:szCs w:val="20"/>
                <w:lang w:val="hr-BA"/>
              </w:rPr>
              <w:t xml:space="preserve">m) </w:t>
            </w:r>
            <w:r w:rsidR="00503803" w:rsidRPr="00366373">
              <w:rPr>
                <w:rFonts w:asciiTheme="minorHAnsi" w:hAnsiTheme="minorHAnsi" w:cstheme="minorHAnsi"/>
                <w:color w:val="000000" w:themeColor="text1"/>
                <w:sz w:val="20"/>
                <w:szCs w:val="20"/>
                <w:lang w:val="hr-BA"/>
              </w:rPr>
              <w:t>i poljoprivredna parcela (</w:t>
            </w:r>
            <w:r w:rsidR="008E0BE6" w:rsidRPr="00366373">
              <w:rPr>
                <w:rFonts w:asciiTheme="minorHAnsi" w:hAnsiTheme="minorHAnsi" w:cstheme="minorHAnsi"/>
                <w:color w:val="000000" w:themeColor="text1"/>
                <w:sz w:val="20"/>
                <w:szCs w:val="20"/>
                <w:lang w:val="hr-BA"/>
              </w:rPr>
              <w:t>cca</w:t>
            </w:r>
            <w:r w:rsidR="00B26864" w:rsidRPr="00366373">
              <w:rPr>
                <w:rFonts w:asciiTheme="minorHAnsi" w:hAnsiTheme="minorHAnsi" w:cstheme="minorHAnsi"/>
                <w:color w:val="000000" w:themeColor="text1"/>
                <w:sz w:val="20"/>
                <w:szCs w:val="20"/>
                <w:lang w:val="hr-BA"/>
              </w:rPr>
              <w:t xml:space="preserve"> </w:t>
            </w:r>
            <w:r w:rsidR="008E0BE6" w:rsidRPr="00366373">
              <w:rPr>
                <w:rFonts w:asciiTheme="minorHAnsi" w:hAnsiTheme="minorHAnsi" w:cstheme="minorHAnsi"/>
                <w:color w:val="000000" w:themeColor="text1"/>
                <w:sz w:val="20"/>
                <w:szCs w:val="20"/>
                <w:lang w:val="hr-BA"/>
              </w:rPr>
              <w:t xml:space="preserve">80 m) </w:t>
            </w:r>
            <w:r w:rsidR="00D70720" w:rsidRPr="00366373">
              <w:rPr>
                <w:rFonts w:asciiTheme="minorHAnsi" w:hAnsiTheme="minorHAnsi" w:cstheme="minorHAnsi"/>
                <w:color w:val="000000" w:themeColor="text1"/>
                <w:sz w:val="20"/>
                <w:szCs w:val="20"/>
                <w:lang w:val="hr-BA"/>
              </w:rPr>
              <w:t xml:space="preserve">nalazi se </w:t>
            </w:r>
            <w:r w:rsidR="001E6EFD" w:rsidRPr="00366373">
              <w:rPr>
                <w:rFonts w:asciiTheme="minorHAnsi" w:hAnsiTheme="minorHAnsi" w:cstheme="minorHAnsi"/>
                <w:color w:val="000000" w:themeColor="text1"/>
                <w:sz w:val="20"/>
                <w:szCs w:val="20"/>
                <w:lang w:val="hr-BA"/>
              </w:rPr>
              <w:t xml:space="preserve">sjeverno od pogona, </w:t>
            </w:r>
            <w:r w:rsidR="00D70720" w:rsidRPr="00366373">
              <w:rPr>
                <w:rFonts w:asciiTheme="minorHAnsi" w:hAnsiTheme="minorHAnsi" w:cstheme="minorHAnsi"/>
                <w:color w:val="000000" w:themeColor="text1"/>
                <w:sz w:val="20"/>
                <w:szCs w:val="20"/>
                <w:lang w:val="hr-BA"/>
              </w:rPr>
              <w:t>na suprotnoj stani</w:t>
            </w:r>
            <w:r w:rsidR="001E6EFD" w:rsidRPr="00366373">
              <w:rPr>
                <w:rFonts w:asciiTheme="minorHAnsi" w:hAnsiTheme="minorHAnsi" w:cstheme="minorHAnsi"/>
                <w:color w:val="000000" w:themeColor="text1"/>
                <w:sz w:val="20"/>
                <w:szCs w:val="20"/>
                <w:lang w:val="hr-BA"/>
              </w:rPr>
              <w:t xml:space="preserve"> autoputa</w:t>
            </w:r>
            <w:r w:rsidR="00503803" w:rsidRPr="00366373">
              <w:rPr>
                <w:rFonts w:asciiTheme="minorHAnsi" w:hAnsiTheme="minorHAnsi" w:cstheme="minorHAnsi"/>
                <w:color w:val="000000" w:themeColor="text1"/>
                <w:sz w:val="20"/>
                <w:szCs w:val="20"/>
                <w:lang w:val="hr-BA"/>
              </w:rPr>
              <w:t xml:space="preserve"> Vc</w:t>
            </w:r>
            <w:r w:rsidR="008E0BE6" w:rsidRPr="00366373">
              <w:rPr>
                <w:rFonts w:asciiTheme="minorHAnsi" w:hAnsiTheme="minorHAnsi" w:cstheme="minorHAnsi"/>
                <w:color w:val="000000" w:themeColor="text1"/>
                <w:sz w:val="20"/>
                <w:szCs w:val="20"/>
                <w:lang w:val="hr-BA"/>
              </w:rPr>
              <w:t xml:space="preserve">. </w:t>
            </w:r>
            <w:r w:rsidR="00F4132B" w:rsidRPr="00366373">
              <w:rPr>
                <w:rFonts w:asciiTheme="minorHAnsi" w:hAnsiTheme="minorHAnsi" w:cstheme="minorHAnsi"/>
                <w:color w:val="000000" w:themeColor="text1"/>
                <w:sz w:val="20"/>
                <w:szCs w:val="20"/>
                <w:lang w:val="hr-BA"/>
              </w:rPr>
              <w:t>N</w:t>
            </w:r>
            <w:r w:rsidR="0077073C" w:rsidRPr="00366373">
              <w:rPr>
                <w:rFonts w:asciiTheme="minorHAnsi" w:hAnsiTheme="minorHAnsi" w:cstheme="minorHAnsi"/>
                <w:color w:val="000000" w:themeColor="text1"/>
                <w:sz w:val="20"/>
                <w:szCs w:val="20"/>
                <w:lang w:val="hr-BA"/>
              </w:rPr>
              <w:t xml:space="preserve">ajbliži stambeni objekat južno od predmetne lokacije postrojenja udaljen </w:t>
            </w:r>
            <w:r w:rsidR="006E457F" w:rsidRPr="00366373">
              <w:rPr>
                <w:rFonts w:asciiTheme="minorHAnsi" w:hAnsiTheme="minorHAnsi" w:cstheme="minorHAnsi"/>
                <w:color w:val="000000" w:themeColor="text1"/>
                <w:sz w:val="20"/>
                <w:szCs w:val="20"/>
                <w:lang w:val="hr-BA"/>
              </w:rPr>
              <w:t>319</w:t>
            </w:r>
            <w:r w:rsidR="0077073C" w:rsidRPr="00366373">
              <w:rPr>
                <w:rFonts w:asciiTheme="minorHAnsi" w:hAnsiTheme="minorHAnsi" w:cstheme="minorHAnsi"/>
                <w:color w:val="000000" w:themeColor="text1"/>
                <w:sz w:val="20"/>
                <w:szCs w:val="20"/>
                <w:lang w:val="hr-BA"/>
              </w:rPr>
              <w:t xml:space="preserve"> m</w:t>
            </w:r>
            <w:r w:rsidR="006E457F" w:rsidRPr="00366373">
              <w:rPr>
                <w:rFonts w:asciiTheme="minorHAnsi" w:hAnsiTheme="minorHAnsi" w:cstheme="minorHAnsi"/>
                <w:color w:val="000000" w:themeColor="text1"/>
                <w:sz w:val="20"/>
                <w:szCs w:val="20"/>
                <w:lang w:val="hr-BA"/>
              </w:rPr>
              <w:t xml:space="preserve"> </w:t>
            </w:r>
            <w:r w:rsidR="0077073C" w:rsidRPr="00366373">
              <w:rPr>
                <w:rFonts w:asciiTheme="minorHAnsi" w:hAnsiTheme="minorHAnsi" w:cstheme="minorHAnsi"/>
                <w:color w:val="000000" w:themeColor="text1"/>
                <w:sz w:val="20"/>
                <w:szCs w:val="20"/>
                <w:lang w:val="hr-BA"/>
              </w:rPr>
              <w:t xml:space="preserve">i zapadno od lokacije postrojenja </w:t>
            </w:r>
            <w:r w:rsidR="0094396C" w:rsidRPr="00366373">
              <w:rPr>
                <w:rFonts w:asciiTheme="minorHAnsi" w:hAnsiTheme="minorHAnsi" w:cstheme="minorHAnsi"/>
                <w:color w:val="000000" w:themeColor="text1"/>
                <w:sz w:val="20"/>
                <w:szCs w:val="20"/>
                <w:lang w:val="hr-BA"/>
              </w:rPr>
              <w:t>263</w:t>
            </w:r>
            <w:r w:rsidR="0077073C" w:rsidRPr="00366373">
              <w:rPr>
                <w:rFonts w:asciiTheme="minorHAnsi" w:hAnsiTheme="minorHAnsi" w:cstheme="minorHAnsi"/>
                <w:color w:val="000000" w:themeColor="text1"/>
                <w:sz w:val="20"/>
                <w:szCs w:val="20"/>
                <w:lang w:val="hr-BA"/>
              </w:rPr>
              <w:t xml:space="preserve"> m</w:t>
            </w:r>
            <w:r w:rsidR="006269E5" w:rsidRPr="00366373">
              <w:rPr>
                <w:rFonts w:asciiTheme="minorHAnsi" w:hAnsiTheme="minorHAnsi" w:cstheme="minorHAnsi"/>
                <w:color w:val="000000" w:themeColor="text1"/>
                <w:sz w:val="20"/>
                <w:szCs w:val="20"/>
                <w:lang w:val="hr-BA"/>
              </w:rPr>
              <w:t xml:space="preserve">. </w:t>
            </w:r>
            <w:r w:rsidR="009258CA" w:rsidRPr="00366373">
              <w:rPr>
                <w:rFonts w:asciiTheme="minorHAnsi" w:hAnsiTheme="minorHAnsi" w:cstheme="minorHAnsi"/>
                <w:color w:val="000000" w:themeColor="text1"/>
                <w:sz w:val="20"/>
                <w:szCs w:val="20"/>
                <w:lang w:val="hr-BA"/>
              </w:rPr>
              <w:t xml:space="preserve">Udaljenost od rijeke Bosne je oko </w:t>
            </w:r>
            <w:r w:rsidR="0010070C" w:rsidRPr="00366373">
              <w:rPr>
                <w:rFonts w:asciiTheme="minorHAnsi" w:hAnsiTheme="minorHAnsi" w:cstheme="minorHAnsi"/>
                <w:color w:val="000000" w:themeColor="text1"/>
                <w:sz w:val="20"/>
                <w:szCs w:val="20"/>
                <w:lang w:val="hr-BA"/>
              </w:rPr>
              <w:t>1</w:t>
            </w:r>
            <w:r w:rsidR="0094396C" w:rsidRPr="00366373">
              <w:rPr>
                <w:rFonts w:asciiTheme="minorHAnsi" w:hAnsiTheme="minorHAnsi" w:cstheme="minorHAnsi"/>
                <w:color w:val="000000" w:themeColor="text1"/>
                <w:sz w:val="20"/>
                <w:szCs w:val="20"/>
                <w:lang w:val="hr-BA"/>
              </w:rPr>
              <w:t>81</w:t>
            </w:r>
            <w:r w:rsidR="0010070C" w:rsidRPr="00366373">
              <w:rPr>
                <w:rFonts w:asciiTheme="minorHAnsi" w:hAnsiTheme="minorHAnsi" w:cstheme="minorHAnsi"/>
                <w:color w:val="000000" w:themeColor="text1"/>
                <w:sz w:val="20"/>
                <w:szCs w:val="20"/>
                <w:lang w:val="hr-BA"/>
              </w:rPr>
              <w:t>m</w:t>
            </w:r>
            <w:r w:rsidR="007A79B4" w:rsidRPr="00366373">
              <w:rPr>
                <w:rFonts w:asciiTheme="minorHAnsi" w:hAnsiTheme="minorHAnsi" w:cstheme="minorHAnsi"/>
                <w:color w:val="000000" w:themeColor="text1"/>
                <w:sz w:val="20"/>
                <w:szCs w:val="20"/>
                <w:lang w:val="hr-BA"/>
              </w:rPr>
              <w:t xml:space="preserve"> na istok,</w:t>
            </w:r>
            <w:r w:rsidR="0010070C" w:rsidRPr="00366373">
              <w:rPr>
                <w:rFonts w:asciiTheme="minorHAnsi" w:hAnsiTheme="minorHAnsi" w:cstheme="minorHAnsi"/>
                <w:color w:val="000000" w:themeColor="text1"/>
                <w:sz w:val="20"/>
                <w:szCs w:val="20"/>
                <w:lang w:val="hr-BA"/>
              </w:rPr>
              <w:t xml:space="preserve"> a između rijeke Bosne </w:t>
            </w:r>
            <w:r w:rsidR="007A79B4" w:rsidRPr="00366373">
              <w:rPr>
                <w:rFonts w:asciiTheme="minorHAnsi" w:hAnsiTheme="minorHAnsi" w:cstheme="minorHAnsi"/>
                <w:color w:val="000000" w:themeColor="text1"/>
                <w:sz w:val="20"/>
                <w:szCs w:val="20"/>
                <w:lang w:val="hr-BA"/>
              </w:rPr>
              <w:t xml:space="preserve">i građevinske parcele </w:t>
            </w:r>
            <w:r w:rsidR="00C7437D" w:rsidRPr="00366373">
              <w:rPr>
                <w:rFonts w:asciiTheme="minorHAnsi" w:hAnsiTheme="minorHAnsi" w:cstheme="minorHAnsi"/>
                <w:color w:val="000000" w:themeColor="text1"/>
                <w:sz w:val="20"/>
                <w:szCs w:val="20"/>
                <w:lang w:val="hr-BA"/>
              </w:rPr>
              <w:t>nalazi se objekat KTK Visoko, pod stečajem i trošnom stanju</w:t>
            </w:r>
            <w:r w:rsidR="00B13B48" w:rsidRPr="00366373">
              <w:rPr>
                <w:rFonts w:asciiTheme="minorHAnsi" w:hAnsiTheme="minorHAnsi" w:cstheme="minorHAnsi"/>
                <w:color w:val="000000" w:themeColor="text1"/>
                <w:sz w:val="20"/>
                <w:szCs w:val="20"/>
                <w:lang w:val="hr-BA"/>
              </w:rPr>
              <w:t xml:space="preserve">. </w:t>
            </w:r>
            <w:r w:rsidR="003920BA" w:rsidRPr="00366373">
              <w:rPr>
                <w:rFonts w:asciiTheme="minorHAnsi" w:hAnsiTheme="minorHAnsi" w:cstheme="minorHAnsi"/>
                <w:color w:val="000000" w:themeColor="text1"/>
                <w:sz w:val="20"/>
                <w:szCs w:val="20"/>
                <w:lang w:val="hr-BA"/>
              </w:rPr>
              <w:t xml:space="preserve">Rijeka Bosna je i prijemnik otpadnih voda. </w:t>
            </w:r>
            <w:r w:rsidR="00F061F1" w:rsidRPr="00366373">
              <w:rPr>
                <w:rFonts w:asciiTheme="minorHAnsi" w:hAnsiTheme="minorHAnsi" w:cstheme="minorHAnsi"/>
                <w:color w:val="000000" w:themeColor="text1"/>
                <w:sz w:val="20"/>
                <w:szCs w:val="20"/>
                <w:lang w:val="hr-BA"/>
              </w:rPr>
              <w:t>Između stambenih objekata u pravcu ju</w:t>
            </w:r>
            <w:r w:rsidR="007F7C27" w:rsidRPr="00366373">
              <w:rPr>
                <w:rFonts w:asciiTheme="minorHAnsi" w:hAnsiTheme="minorHAnsi" w:cstheme="minorHAnsi"/>
                <w:color w:val="000000" w:themeColor="text1"/>
                <w:sz w:val="20"/>
                <w:szCs w:val="20"/>
                <w:lang w:val="hr-BA"/>
              </w:rPr>
              <w:t>g</w:t>
            </w:r>
            <w:r w:rsidR="00F061F1" w:rsidRPr="00366373">
              <w:rPr>
                <w:rFonts w:asciiTheme="minorHAnsi" w:hAnsiTheme="minorHAnsi" w:cstheme="minorHAnsi"/>
                <w:color w:val="000000" w:themeColor="text1"/>
                <w:sz w:val="20"/>
                <w:szCs w:val="20"/>
                <w:lang w:val="hr-BA"/>
              </w:rPr>
              <w:t>a</w:t>
            </w:r>
            <w:r w:rsidR="007F7C27" w:rsidRPr="00366373">
              <w:rPr>
                <w:rFonts w:asciiTheme="minorHAnsi" w:hAnsiTheme="minorHAnsi" w:cstheme="minorHAnsi"/>
                <w:color w:val="000000" w:themeColor="text1"/>
                <w:sz w:val="20"/>
                <w:szCs w:val="20"/>
                <w:lang w:val="hr-BA"/>
              </w:rPr>
              <w:t xml:space="preserve"> i jugaistoka</w:t>
            </w:r>
            <w:r w:rsidR="00F061F1" w:rsidRPr="00366373">
              <w:rPr>
                <w:rFonts w:asciiTheme="minorHAnsi" w:hAnsiTheme="minorHAnsi" w:cstheme="minorHAnsi"/>
                <w:color w:val="000000" w:themeColor="text1"/>
                <w:sz w:val="20"/>
                <w:szCs w:val="20"/>
                <w:lang w:val="hr-BA"/>
              </w:rPr>
              <w:t xml:space="preserve"> nalazi se </w:t>
            </w:r>
            <w:r w:rsidR="0077073C" w:rsidRPr="00366373">
              <w:rPr>
                <w:rFonts w:asciiTheme="minorHAnsi" w:hAnsiTheme="minorHAnsi" w:cstheme="minorHAnsi"/>
                <w:color w:val="000000" w:themeColor="text1"/>
                <w:sz w:val="20"/>
                <w:szCs w:val="20"/>
                <w:lang w:val="hr-BA"/>
              </w:rPr>
              <w:t>elektroenergetsko postrojenje JP “Elektroprivreda BiH”</w:t>
            </w:r>
            <w:r w:rsidR="00280AD3" w:rsidRPr="00366373">
              <w:rPr>
                <w:rFonts w:asciiTheme="minorHAnsi" w:hAnsiTheme="minorHAnsi" w:cstheme="minorHAnsi"/>
                <w:color w:val="000000" w:themeColor="text1"/>
                <w:sz w:val="20"/>
                <w:szCs w:val="20"/>
                <w:lang w:val="hr-BA"/>
              </w:rPr>
              <w:t>, staro mezarje</w:t>
            </w:r>
            <w:r w:rsidR="007F7C27" w:rsidRPr="00366373">
              <w:rPr>
                <w:rFonts w:asciiTheme="minorHAnsi" w:hAnsiTheme="minorHAnsi" w:cstheme="minorHAnsi"/>
                <w:color w:val="000000" w:themeColor="text1"/>
                <w:sz w:val="20"/>
                <w:szCs w:val="20"/>
                <w:lang w:val="hr-BA"/>
              </w:rPr>
              <w:t xml:space="preserve"> Kahve</w:t>
            </w:r>
            <w:r w:rsidR="00280AD3" w:rsidRPr="00366373">
              <w:rPr>
                <w:rFonts w:asciiTheme="minorHAnsi" w:hAnsiTheme="minorHAnsi" w:cstheme="minorHAnsi"/>
                <w:color w:val="000000" w:themeColor="text1"/>
                <w:sz w:val="20"/>
                <w:szCs w:val="20"/>
                <w:lang w:val="hr-BA"/>
              </w:rPr>
              <w:t xml:space="preserve">, te </w:t>
            </w:r>
            <w:r w:rsidR="0077073C" w:rsidRPr="00366373">
              <w:rPr>
                <w:rFonts w:asciiTheme="minorHAnsi" w:hAnsiTheme="minorHAnsi" w:cstheme="minorHAnsi"/>
                <w:color w:val="000000" w:themeColor="text1"/>
                <w:sz w:val="20"/>
                <w:szCs w:val="20"/>
                <w:lang w:val="hr-BA"/>
              </w:rPr>
              <w:t xml:space="preserve">i objekat firme </w:t>
            </w:r>
            <w:r w:rsidR="005A084A" w:rsidRPr="00366373">
              <w:rPr>
                <w:rFonts w:asciiTheme="minorHAnsi" w:hAnsiTheme="minorHAnsi" w:cstheme="minorHAnsi"/>
                <w:color w:val="000000" w:themeColor="text1"/>
                <w:sz w:val="20"/>
                <w:szCs w:val="20"/>
                <w:lang w:val="hr-BA"/>
              </w:rPr>
              <w:t>Pineto d.o.o (fabrika namještaja)</w:t>
            </w:r>
            <w:r w:rsidR="009866A9" w:rsidRPr="00366373">
              <w:rPr>
                <w:rFonts w:asciiTheme="minorHAnsi" w:hAnsiTheme="minorHAnsi" w:cstheme="minorHAnsi"/>
                <w:color w:val="000000" w:themeColor="text1"/>
                <w:sz w:val="20"/>
                <w:szCs w:val="20"/>
                <w:lang w:val="hr-BA"/>
              </w:rPr>
              <w:t>, hipermarket Bin</w:t>
            </w:r>
            <w:r w:rsidR="003920BA" w:rsidRPr="00366373">
              <w:rPr>
                <w:rFonts w:asciiTheme="minorHAnsi" w:hAnsiTheme="minorHAnsi" w:cstheme="minorHAnsi"/>
                <w:color w:val="000000" w:themeColor="text1"/>
                <w:sz w:val="20"/>
                <w:szCs w:val="20"/>
                <w:lang w:val="hr-BA"/>
              </w:rPr>
              <w:t xml:space="preserve">go </w:t>
            </w:r>
            <w:r w:rsidR="0077073C" w:rsidRPr="00366373">
              <w:rPr>
                <w:rFonts w:asciiTheme="minorHAnsi" w:hAnsiTheme="minorHAnsi" w:cstheme="minorHAnsi"/>
                <w:color w:val="000000" w:themeColor="text1"/>
                <w:sz w:val="20"/>
                <w:szCs w:val="20"/>
                <w:lang w:val="hr-BA"/>
              </w:rPr>
              <w:t>d.o.o. Visoko. Prilaz</w:t>
            </w:r>
            <w:r w:rsidR="00201FB1" w:rsidRPr="00366373">
              <w:rPr>
                <w:rFonts w:asciiTheme="minorHAnsi" w:hAnsiTheme="minorHAnsi" w:cstheme="minorHAnsi"/>
                <w:color w:val="000000" w:themeColor="text1"/>
                <w:sz w:val="20"/>
                <w:szCs w:val="20"/>
                <w:lang w:val="hr-BA"/>
              </w:rPr>
              <w:t>ni put</w:t>
            </w:r>
            <w:r w:rsidR="008315ED" w:rsidRPr="00366373">
              <w:rPr>
                <w:rFonts w:asciiTheme="minorHAnsi" w:hAnsiTheme="minorHAnsi" w:cstheme="minorHAnsi"/>
                <w:color w:val="000000" w:themeColor="text1"/>
                <w:sz w:val="20"/>
                <w:szCs w:val="20"/>
                <w:lang w:val="hr-BA"/>
              </w:rPr>
              <w:t xml:space="preserve"> poslovne zone Topuzovo Polje </w:t>
            </w:r>
            <w:r w:rsidR="00201FB1" w:rsidRPr="00366373">
              <w:rPr>
                <w:rFonts w:asciiTheme="minorHAnsi" w:hAnsiTheme="minorHAnsi" w:cstheme="minorHAnsi"/>
                <w:color w:val="000000" w:themeColor="text1"/>
                <w:sz w:val="20"/>
                <w:szCs w:val="20"/>
                <w:lang w:val="hr-BA"/>
              </w:rPr>
              <w:t xml:space="preserve">je asfaltiran i spojen na </w:t>
            </w:r>
            <w:r w:rsidR="0077073C" w:rsidRPr="00366373">
              <w:rPr>
                <w:rFonts w:asciiTheme="minorHAnsi" w:hAnsiTheme="minorHAnsi" w:cstheme="minorHAnsi"/>
                <w:color w:val="000000" w:themeColor="text1"/>
                <w:sz w:val="20"/>
                <w:szCs w:val="20"/>
                <w:lang w:val="hr-BA"/>
              </w:rPr>
              <w:t xml:space="preserve">regionalni put R-445, Kakanj - Visoko - Ilijaš. </w:t>
            </w:r>
            <w:r w:rsidR="003D1A4C" w:rsidRPr="00366373">
              <w:rPr>
                <w:rFonts w:asciiTheme="minorHAnsi" w:hAnsiTheme="minorHAnsi" w:cstheme="minorHAnsi"/>
                <w:color w:val="000000" w:themeColor="text1"/>
                <w:sz w:val="20"/>
                <w:szCs w:val="20"/>
                <w:lang w:val="hr-BA"/>
              </w:rPr>
              <w:t xml:space="preserve">U blizini objekta </w:t>
            </w:r>
            <w:r w:rsidR="00870AA4" w:rsidRPr="00366373">
              <w:rPr>
                <w:rFonts w:asciiTheme="minorHAnsi" w:hAnsiTheme="minorHAnsi" w:cstheme="minorHAnsi"/>
                <w:color w:val="000000" w:themeColor="text1"/>
                <w:sz w:val="20"/>
                <w:szCs w:val="20"/>
                <w:lang w:val="hr-BA"/>
              </w:rPr>
              <w:t xml:space="preserve">nema zaštićenih područja,ali se </w:t>
            </w:r>
            <w:r w:rsidR="00D92363" w:rsidRPr="00366373">
              <w:rPr>
                <w:rFonts w:asciiTheme="minorHAnsi" w:hAnsiTheme="minorHAnsi" w:cstheme="minorHAnsi"/>
                <w:color w:val="000000" w:themeColor="text1"/>
                <w:sz w:val="20"/>
                <w:szCs w:val="20"/>
                <w:lang w:val="hr-BA"/>
              </w:rPr>
              <w:t xml:space="preserve">u blizini oko cca 1 km sa južne strane nalazi Arheološki park Ravne, </w:t>
            </w:r>
            <w:r w:rsidR="00A27F4D" w:rsidRPr="00366373">
              <w:rPr>
                <w:rFonts w:asciiTheme="minorHAnsi" w:hAnsiTheme="minorHAnsi" w:cstheme="minorHAnsi"/>
                <w:color w:val="000000" w:themeColor="text1"/>
                <w:sz w:val="20"/>
                <w:szCs w:val="20"/>
                <w:lang w:val="hr-BA"/>
              </w:rPr>
              <w:t xml:space="preserve">turističko- historijska lokacija, </w:t>
            </w:r>
            <w:r w:rsidR="00D92363" w:rsidRPr="00366373">
              <w:rPr>
                <w:rFonts w:asciiTheme="minorHAnsi" w:hAnsiTheme="minorHAnsi" w:cstheme="minorHAnsi"/>
                <w:color w:val="000000" w:themeColor="text1"/>
                <w:sz w:val="20"/>
                <w:szCs w:val="20"/>
                <w:lang w:val="hr-BA"/>
              </w:rPr>
              <w:t>koj</w:t>
            </w:r>
            <w:r w:rsidR="00A27F4D" w:rsidRPr="00366373">
              <w:rPr>
                <w:rFonts w:asciiTheme="minorHAnsi" w:hAnsiTheme="minorHAnsi" w:cstheme="minorHAnsi"/>
                <w:color w:val="000000" w:themeColor="text1"/>
                <w:sz w:val="20"/>
                <w:szCs w:val="20"/>
                <w:lang w:val="hr-BA"/>
              </w:rPr>
              <w:t>a</w:t>
            </w:r>
            <w:r w:rsidR="00D92363" w:rsidRPr="00366373">
              <w:rPr>
                <w:rFonts w:asciiTheme="minorHAnsi" w:hAnsiTheme="minorHAnsi" w:cstheme="minorHAnsi"/>
                <w:color w:val="000000" w:themeColor="text1"/>
                <w:sz w:val="20"/>
                <w:szCs w:val="20"/>
                <w:lang w:val="hr-BA"/>
              </w:rPr>
              <w:t xml:space="preserve"> je </w:t>
            </w:r>
            <w:r w:rsidR="008A2CB1" w:rsidRPr="00366373">
              <w:rPr>
                <w:rFonts w:asciiTheme="minorHAnsi" w:hAnsiTheme="minorHAnsi" w:cstheme="minorHAnsi"/>
                <w:color w:val="000000" w:themeColor="text1"/>
                <w:sz w:val="20"/>
                <w:szCs w:val="20"/>
                <w:lang w:val="hr-BA"/>
              </w:rPr>
              <w:t>2017. godine proglašen</w:t>
            </w:r>
            <w:r w:rsidR="0030112C" w:rsidRPr="00366373">
              <w:rPr>
                <w:rFonts w:asciiTheme="minorHAnsi" w:hAnsiTheme="minorHAnsi" w:cstheme="minorHAnsi"/>
                <w:color w:val="000000" w:themeColor="text1"/>
                <w:sz w:val="20"/>
                <w:szCs w:val="20"/>
                <w:lang w:val="hr-BA"/>
              </w:rPr>
              <w:t>a</w:t>
            </w:r>
            <w:r w:rsidR="008A2CB1" w:rsidRPr="00366373">
              <w:rPr>
                <w:rFonts w:asciiTheme="minorHAnsi" w:hAnsiTheme="minorHAnsi" w:cstheme="minorHAnsi"/>
                <w:color w:val="000000" w:themeColor="text1"/>
                <w:sz w:val="20"/>
                <w:szCs w:val="20"/>
                <w:lang w:val="hr-BA"/>
              </w:rPr>
              <w:t xml:space="preserve"> područjem od značaja</w:t>
            </w:r>
            <w:r w:rsidR="0030112C" w:rsidRPr="00366373">
              <w:rPr>
                <w:rFonts w:asciiTheme="minorHAnsi" w:hAnsiTheme="minorHAnsi" w:cstheme="minorHAnsi"/>
                <w:color w:val="000000" w:themeColor="text1"/>
                <w:sz w:val="20"/>
                <w:szCs w:val="20"/>
                <w:lang w:val="hr-BA"/>
              </w:rPr>
              <w:t xml:space="preserve"> za općinu Visoko. </w:t>
            </w:r>
          </w:p>
        </w:tc>
      </w:tr>
    </w:tbl>
    <w:p w:rsidR="0077073C" w:rsidRPr="00366373" w:rsidRDefault="0077073C" w:rsidP="009C48FB">
      <w:pPr>
        <w:pStyle w:val="Heading1"/>
        <w:numPr>
          <w:ilvl w:val="0"/>
          <w:numId w:val="0"/>
        </w:numPr>
        <w:ind w:left="431" w:hanging="431"/>
        <w:rPr>
          <w:rFonts w:asciiTheme="minorHAnsi" w:hAnsiTheme="minorHAnsi" w:cstheme="minorHAnsi"/>
          <w:lang w:val="hr-BA"/>
        </w:rPr>
      </w:pPr>
      <w:bookmarkStart w:id="28" w:name="_Toc155474519"/>
      <w:r w:rsidRPr="00366373">
        <w:rPr>
          <w:rFonts w:asciiTheme="minorHAnsi" w:hAnsiTheme="minorHAnsi" w:cstheme="minorHAnsi"/>
          <w:lang w:val="hr-BA"/>
        </w:rPr>
        <w:t>2. Mape i sheme</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121"/>
        <w:gridCol w:w="3882"/>
        <w:gridCol w:w="1344"/>
      </w:tblGrid>
      <w:tr w:rsidR="0077073C" w:rsidRPr="00366373" w:rsidTr="004452FA">
        <w:trPr>
          <w:trHeight w:val="191"/>
          <w:tblHeader/>
        </w:trPr>
        <w:tc>
          <w:tcPr>
            <w:tcW w:w="7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3121"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mape ili sheme</w:t>
            </w:r>
          </w:p>
        </w:tc>
        <w:tc>
          <w:tcPr>
            <w:tcW w:w="3882"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Obuhvat mape ili sheme</w:t>
            </w:r>
          </w:p>
        </w:tc>
        <w:tc>
          <w:tcPr>
            <w:tcW w:w="1344"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 priloga</w:t>
            </w:r>
          </w:p>
        </w:tc>
      </w:tr>
      <w:tr w:rsidR="0077073C" w:rsidRPr="00366373" w:rsidTr="004452FA">
        <w:trPr>
          <w:trHeight w:val="978"/>
        </w:trPr>
        <w:tc>
          <w:tcPr>
            <w:tcW w:w="716" w:type="dxa"/>
            <w:shd w:val="clear" w:color="auto" w:fill="FFFFFF" w:themeFill="background1"/>
          </w:tcPr>
          <w:p w:rsidR="0077073C" w:rsidRPr="00366373" w:rsidRDefault="0077073C" w:rsidP="004452FA">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p>
        </w:tc>
        <w:tc>
          <w:tcPr>
            <w:tcW w:w="3121" w:type="dxa"/>
          </w:tcPr>
          <w:p w:rsidR="0077073C" w:rsidRPr="00366373" w:rsidRDefault="0077073C"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Ortofoto karte/šire područje okruženja</w:t>
            </w:r>
            <w:r w:rsidRPr="00366373">
              <w:rPr>
                <w:rStyle w:val="FootnoteReference"/>
                <w:rFonts w:asciiTheme="minorHAnsi" w:hAnsiTheme="minorHAnsi" w:cstheme="minorHAnsi"/>
                <w:color w:val="000000" w:themeColor="text1"/>
                <w:lang w:val="hr-BA"/>
              </w:rPr>
              <w:footnoteReference w:id="10"/>
            </w:r>
          </w:p>
        </w:tc>
        <w:tc>
          <w:tcPr>
            <w:tcW w:w="3882" w:type="dxa"/>
          </w:tcPr>
          <w:p w:rsidR="004452FA" w:rsidRPr="00366373" w:rsidRDefault="0077073C"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(Položaj pogona/postrojenja, najbliža naselja, sa kojim graniči, vodni recipijent, vodna površina, šume, zaštićena i ostala osjetljiva područja)</w:t>
            </w:r>
          </w:p>
        </w:tc>
        <w:tc>
          <w:tcPr>
            <w:tcW w:w="1344" w:type="dxa"/>
          </w:tcPr>
          <w:p w:rsidR="0077073C" w:rsidRPr="00366373" w:rsidRDefault="0077073C" w:rsidP="004452FA">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6B1D84" w:rsidRPr="00366373">
              <w:rPr>
                <w:rFonts w:asciiTheme="minorHAnsi" w:hAnsiTheme="minorHAnsi" w:cstheme="minorHAnsi"/>
                <w:b/>
                <w:color w:val="000000" w:themeColor="text1"/>
                <w:sz w:val="20"/>
                <w:szCs w:val="20"/>
                <w:lang w:val="hr-BA"/>
              </w:rPr>
              <w:t>10</w:t>
            </w:r>
          </w:p>
        </w:tc>
      </w:tr>
      <w:tr w:rsidR="0077073C" w:rsidRPr="00366373" w:rsidTr="004452FA">
        <w:trPr>
          <w:trHeight w:val="647"/>
        </w:trPr>
        <w:tc>
          <w:tcPr>
            <w:tcW w:w="716" w:type="dxa"/>
            <w:shd w:val="clear" w:color="auto" w:fill="FFFFFF" w:themeFill="background1"/>
          </w:tcPr>
          <w:p w:rsidR="0077073C" w:rsidRPr="00366373" w:rsidRDefault="0077073C" w:rsidP="004452FA">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p>
        </w:tc>
        <w:tc>
          <w:tcPr>
            <w:tcW w:w="3121" w:type="dxa"/>
          </w:tcPr>
          <w:p w:rsidR="0077073C" w:rsidRPr="00366373" w:rsidRDefault="0077073C"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Tlocrt pogona/postrojenja sa mjestima emisija</w:t>
            </w:r>
          </w:p>
        </w:tc>
        <w:tc>
          <w:tcPr>
            <w:tcW w:w="3882" w:type="dxa"/>
          </w:tcPr>
          <w:p w:rsidR="0077073C" w:rsidRPr="00366373" w:rsidRDefault="0077073C"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Sva emisiona mjesta i tehnološke jedinice</w:t>
            </w:r>
            <w:r w:rsidR="00AA03B3" w:rsidRPr="00366373">
              <w:rPr>
                <w:rFonts w:asciiTheme="minorHAnsi" w:hAnsiTheme="minorHAnsi" w:cstheme="minorHAnsi"/>
                <w:color w:val="000000" w:themeColor="text1"/>
                <w:sz w:val="20"/>
                <w:szCs w:val="20"/>
                <w:lang w:val="hr-BA"/>
              </w:rPr>
              <w:t xml:space="preserve"> prikazani </w:t>
            </w:r>
            <w:r w:rsidR="0093358D" w:rsidRPr="00366373">
              <w:rPr>
                <w:rFonts w:asciiTheme="minorHAnsi" w:hAnsiTheme="minorHAnsi" w:cstheme="minorHAnsi"/>
                <w:color w:val="000000" w:themeColor="text1"/>
                <w:sz w:val="20"/>
                <w:szCs w:val="20"/>
                <w:lang w:val="hr-BA"/>
              </w:rPr>
              <w:t xml:space="preserve">u prilogu.  </w:t>
            </w:r>
          </w:p>
        </w:tc>
        <w:tc>
          <w:tcPr>
            <w:tcW w:w="1344" w:type="dxa"/>
          </w:tcPr>
          <w:p w:rsidR="0077073C" w:rsidRPr="00366373" w:rsidRDefault="006D5AE6" w:rsidP="004452FA">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Prilog 11</w:t>
            </w:r>
            <w:r w:rsidR="0093358D" w:rsidRPr="00366373">
              <w:rPr>
                <w:rFonts w:asciiTheme="minorHAnsi" w:hAnsiTheme="minorHAnsi" w:cstheme="minorHAnsi"/>
                <w:b/>
                <w:color w:val="000000" w:themeColor="text1"/>
                <w:sz w:val="20"/>
                <w:szCs w:val="20"/>
                <w:lang w:val="hr-BA"/>
              </w:rPr>
              <w:t xml:space="preserve">. </w:t>
            </w:r>
          </w:p>
        </w:tc>
      </w:tr>
      <w:tr w:rsidR="0077073C" w:rsidRPr="00366373" w:rsidTr="004452FA">
        <w:trPr>
          <w:trHeight w:val="393"/>
        </w:trPr>
        <w:tc>
          <w:tcPr>
            <w:tcW w:w="716" w:type="dxa"/>
            <w:shd w:val="clear" w:color="auto" w:fill="FFFFFF" w:themeFill="background1"/>
          </w:tcPr>
          <w:p w:rsidR="0077073C" w:rsidRPr="00366373" w:rsidRDefault="0077073C" w:rsidP="004452FA">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w:t>
            </w:r>
          </w:p>
        </w:tc>
        <w:tc>
          <w:tcPr>
            <w:tcW w:w="3121" w:type="dxa"/>
          </w:tcPr>
          <w:p w:rsidR="0077073C" w:rsidRPr="00366373" w:rsidRDefault="0077073C"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Dijagram toka/tehnoloških shema</w:t>
            </w:r>
          </w:p>
        </w:tc>
        <w:tc>
          <w:tcPr>
            <w:tcW w:w="3882" w:type="dxa"/>
          </w:tcPr>
          <w:p w:rsidR="0077073C" w:rsidRPr="00366373" w:rsidRDefault="0093358D" w:rsidP="004452FA">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Dijagram toka prikazan u prilogu. </w:t>
            </w:r>
          </w:p>
        </w:tc>
        <w:tc>
          <w:tcPr>
            <w:tcW w:w="1344" w:type="dxa"/>
          </w:tcPr>
          <w:p w:rsidR="0077073C" w:rsidRPr="00366373" w:rsidRDefault="0077073C" w:rsidP="004452FA">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331002" w:rsidRPr="00366373">
              <w:rPr>
                <w:rFonts w:asciiTheme="minorHAnsi" w:hAnsiTheme="minorHAnsi" w:cstheme="minorHAnsi"/>
                <w:b/>
                <w:color w:val="000000" w:themeColor="text1"/>
                <w:sz w:val="20"/>
                <w:szCs w:val="20"/>
                <w:lang w:val="hr-BA"/>
              </w:rPr>
              <w:t>12</w:t>
            </w:r>
          </w:p>
        </w:tc>
      </w:tr>
    </w:tbl>
    <w:p w:rsidR="009C48FB" w:rsidRPr="00366373" w:rsidRDefault="009C48FB" w:rsidP="0077073C">
      <w:pPr>
        <w:rPr>
          <w:rFonts w:asciiTheme="minorHAnsi" w:hAnsiTheme="minorHAnsi" w:cstheme="minorHAnsi"/>
          <w:b/>
          <w:color w:val="000000" w:themeColor="text1"/>
          <w:sz w:val="24"/>
          <w:szCs w:val="24"/>
          <w:lang w:val="hr-BA"/>
        </w:rPr>
      </w:pPr>
    </w:p>
    <w:p w:rsidR="0077073C" w:rsidRPr="00366373" w:rsidRDefault="0077073C" w:rsidP="00666B9A">
      <w:pPr>
        <w:pStyle w:val="Heading2"/>
        <w:numPr>
          <w:ilvl w:val="0"/>
          <w:numId w:val="0"/>
        </w:numPr>
        <w:spacing w:after="0"/>
        <w:ind w:left="576" w:hanging="576"/>
        <w:rPr>
          <w:lang w:val="hr-BA"/>
        </w:rPr>
      </w:pPr>
      <w:bookmarkStart w:id="29" w:name="_Toc155474520"/>
      <w:r w:rsidRPr="00366373">
        <w:rPr>
          <w:lang w:val="hr-BA"/>
        </w:rPr>
        <w:t xml:space="preserve">3. </w:t>
      </w:r>
      <w:r w:rsidR="00A7204D" w:rsidRPr="00366373">
        <w:rPr>
          <w:lang w:val="hr-BA"/>
        </w:rPr>
        <w:t>Opis pogona i postrojenja</w:t>
      </w:r>
      <w:bookmarkEnd w:id="29"/>
      <w:r w:rsidRPr="00366373">
        <w:rPr>
          <w:lang w:val="hr-BA"/>
        </w:rPr>
        <w:t xml:space="preserve"> </w:t>
      </w:r>
    </w:p>
    <w:p w:rsidR="0077073C" w:rsidRPr="00366373" w:rsidRDefault="0077073C" w:rsidP="00666B9A">
      <w:pPr>
        <w:pStyle w:val="Heading3"/>
        <w:numPr>
          <w:ilvl w:val="0"/>
          <w:numId w:val="0"/>
        </w:numPr>
        <w:spacing w:after="0"/>
        <w:ind w:left="720" w:hanging="720"/>
        <w:rPr>
          <w:lang w:val="hr-BA"/>
        </w:rPr>
      </w:pPr>
      <w:r w:rsidRPr="00366373">
        <w:rPr>
          <w:lang w:val="hr-BA"/>
        </w:rPr>
        <w:t>3.1. Tehnološka jedinica pogona/postrojenja u kojoj se odvija glavna djelatnost u skladu sa Prilogom I. ili Prilogom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992"/>
        <w:gridCol w:w="4536"/>
        <w:gridCol w:w="1697"/>
      </w:tblGrid>
      <w:tr w:rsidR="0077073C" w:rsidRPr="00366373" w:rsidTr="00666B9A">
        <w:trPr>
          <w:tblHeader/>
        </w:trPr>
        <w:tc>
          <w:tcPr>
            <w:tcW w:w="562" w:type="dxa"/>
            <w:shd w:val="clear" w:color="auto" w:fill="DEEAF6" w:themeFill="accent5" w:themeFillTint="33"/>
          </w:tcPr>
          <w:p w:rsidR="0077073C" w:rsidRPr="00366373" w:rsidRDefault="0077073C" w:rsidP="00E5142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1276" w:type="dxa"/>
            <w:shd w:val="clear" w:color="auto" w:fill="DEEAF6" w:themeFill="accent5" w:themeFillTint="33"/>
          </w:tcPr>
          <w:p w:rsidR="0077073C" w:rsidRPr="00366373" w:rsidRDefault="0077073C" w:rsidP="00E5142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podjedinice</w:t>
            </w:r>
          </w:p>
        </w:tc>
        <w:tc>
          <w:tcPr>
            <w:tcW w:w="992" w:type="dxa"/>
            <w:shd w:val="clear" w:color="auto" w:fill="DEEAF6" w:themeFill="accent5" w:themeFillTint="33"/>
          </w:tcPr>
          <w:p w:rsidR="0077073C" w:rsidRPr="00023888" w:rsidRDefault="0077073C" w:rsidP="00E5142F">
            <w:pPr>
              <w:spacing w:after="0"/>
              <w:jc w:val="left"/>
              <w:rPr>
                <w:rFonts w:asciiTheme="minorHAnsi" w:hAnsiTheme="minorHAnsi" w:cstheme="minorHAnsi"/>
                <w:color w:val="000000" w:themeColor="text1"/>
                <w:sz w:val="20"/>
                <w:szCs w:val="20"/>
                <w:lang w:val="hr-BA"/>
              </w:rPr>
            </w:pPr>
            <w:r w:rsidRPr="00023888">
              <w:rPr>
                <w:rFonts w:asciiTheme="minorHAnsi" w:hAnsiTheme="minorHAnsi" w:cstheme="minorHAnsi"/>
                <w:color w:val="000000" w:themeColor="text1"/>
                <w:sz w:val="20"/>
                <w:szCs w:val="20"/>
                <w:lang w:val="hr-BA"/>
              </w:rPr>
              <w:t>K</w:t>
            </w:r>
            <w:r w:rsidRPr="00023888">
              <w:rPr>
                <w:rFonts w:asciiTheme="minorHAnsi" w:hAnsiTheme="minorHAnsi" w:cstheme="minorHAnsi"/>
                <w:color w:val="000000" w:themeColor="text1"/>
                <w:sz w:val="20"/>
                <w:szCs w:val="20"/>
                <w:shd w:val="clear" w:color="auto" w:fill="D9E2F3" w:themeFill="accent1" w:themeFillTint="33"/>
                <w:lang w:val="hr-BA"/>
              </w:rPr>
              <w:t>apacitet</w:t>
            </w:r>
          </w:p>
        </w:tc>
        <w:tc>
          <w:tcPr>
            <w:tcW w:w="4536" w:type="dxa"/>
            <w:shd w:val="clear" w:color="auto" w:fill="DEEAF6" w:themeFill="accent5" w:themeFillTint="33"/>
          </w:tcPr>
          <w:p w:rsidR="0077073C" w:rsidRPr="00366373" w:rsidRDefault="0077073C" w:rsidP="00E5142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Tehnološki opis rada</w:t>
            </w:r>
          </w:p>
        </w:tc>
        <w:tc>
          <w:tcPr>
            <w:tcW w:w="1697" w:type="dxa"/>
            <w:shd w:val="clear" w:color="auto" w:fill="DEEAF6" w:themeFill="accent5" w:themeFillTint="33"/>
          </w:tcPr>
          <w:p w:rsidR="0077073C" w:rsidRPr="00366373" w:rsidRDefault="0077073C" w:rsidP="00E5142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Referentna oznaka iz tlocrta/dijagrama toka u prilogu</w:t>
            </w:r>
          </w:p>
        </w:tc>
      </w:tr>
      <w:tr w:rsidR="0077073C" w:rsidRPr="00366373" w:rsidTr="00666B9A">
        <w:trPr>
          <w:trHeight w:val="558"/>
        </w:trPr>
        <w:tc>
          <w:tcPr>
            <w:tcW w:w="562" w:type="dxa"/>
          </w:tcPr>
          <w:p w:rsidR="0077073C" w:rsidRPr="00366373" w:rsidRDefault="0077073C" w:rsidP="00E5142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p>
        </w:tc>
        <w:tc>
          <w:tcPr>
            <w:tcW w:w="1276" w:type="dxa"/>
          </w:tcPr>
          <w:p w:rsidR="0077073C" w:rsidRPr="00366373" w:rsidRDefault="0077073C" w:rsidP="00E5142F">
            <w:pPr>
              <w:spacing w:after="0"/>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Pogon za primarnu (mokru) obradu kože</w:t>
            </w:r>
          </w:p>
        </w:tc>
        <w:tc>
          <w:tcPr>
            <w:tcW w:w="992" w:type="dxa"/>
          </w:tcPr>
          <w:p w:rsidR="0077073C" w:rsidRPr="00023888" w:rsidRDefault="00023888" w:rsidP="00E5142F">
            <w:pPr>
              <w:spacing w:after="0"/>
              <w:rPr>
                <w:rFonts w:asciiTheme="minorHAnsi" w:hAnsiTheme="minorHAnsi" w:cstheme="minorHAnsi"/>
                <w:bCs/>
                <w:color w:val="000000" w:themeColor="text1"/>
                <w:sz w:val="20"/>
                <w:szCs w:val="20"/>
                <w:lang w:val="hr-BA"/>
              </w:rPr>
            </w:pPr>
            <w:r w:rsidRPr="00023888">
              <w:rPr>
                <w:rFonts w:asciiTheme="minorHAnsi" w:hAnsiTheme="minorHAnsi" w:cstheme="minorHAnsi"/>
                <w:bCs/>
                <w:color w:val="000000" w:themeColor="text1"/>
                <w:sz w:val="20"/>
                <w:szCs w:val="20"/>
                <w:lang w:val="hr-BA"/>
              </w:rPr>
              <w:t>21 - 24</w:t>
            </w:r>
            <w:r w:rsidR="0077073C" w:rsidRPr="00023888">
              <w:rPr>
                <w:rFonts w:asciiTheme="minorHAnsi" w:hAnsiTheme="minorHAnsi" w:cstheme="minorHAnsi"/>
                <w:bCs/>
                <w:color w:val="000000" w:themeColor="text1"/>
                <w:sz w:val="20"/>
                <w:szCs w:val="20"/>
                <w:lang w:val="hr-BA"/>
              </w:rPr>
              <w:t xml:space="preserve"> t/dan ili </w:t>
            </w:r>
            <w:r w:rsidRPr="00023888">
              <w:rPr>
                <w:rFonts w:asciiTheme="minorHAnsi" w:hAnsiTheme="minorHAnsi" w:cstheme="minorHAnsi"/>
                <w:bCs/>
                <w:color w:val="000000" w:themeColor="text1"/>
                <w:sz w:val="20"/>
                <w:szCs w:val="20"/>
                <w:lang w:val="hr-BA"/>
              </w:rPr>
              <w:t>600</w:t>
            </w:r>
            <w:r w:rsidR="0077073C" w:rsidRPr="00023888">
              <w:rPr>
                <w:rFonts w:asciiTheme="minorHAnsi" w:hAnsiTheme="minorHAnsi" w:cstheme="minorHAnsi"/>
                <w:bCs/>
                <w:color w:val="000000" w:themeColor="text1"/>
                <w:sz w:val="20"/>
                <w:szCs w:val="20"/>
                <w:lang w:val="hr-BA"/>
              </w:rPr>
              <w:t xml:space="preserve">kom/dan  </w:t>
            </w:r>
          </w:p>
        </w:tc>
        <w:tc>
          <w:tcPr>
            <w:tcW w:w="4536" w:type="dxa"/>
          </w:tcPr>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Tehnološki proces primarne obrade kože obuhvata mokru obradu sirove kože kroz sljedeće tehnološke operacije odnosno procese:</w:t>
            </w:r>
          </w:p>
          <w:p w:rsidR="0077073C" w:rsidRPr="00366373" w:rsidRDefault="00F66080" w:rsidP="00F66080">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1.</w:t>
            </w:r>
            <w:r w:rsidR="0077073C" w:rsidRPr="00366373">
              <w:rPr>
                <w:rFonts w:asciiTheme="minorHAnsi" w:hAnsiTheme="minorHAnsi" w:cstheme="minorHAnsi"/>
                <w:b/>
                <w:color w:val="000000" w:themeColor="text1"/>
                <w:sz w:val="20"/>
                <w:szCs w:val="20"/>
                <w:lang w:val="hr-BA"/>
              </w:rPr>
              <w:t>Kvašenje (odsoljavanje)</w:t>
            </w:r>
          </w:p>
          <w:p w:rsidR="00F66080" w:rsidRPr="00366373" w:rsidRDefault="00F66080" w:rsidP="00F6608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Prva tehnološka operacija u procesu obrade sirove kože je kvašenje. Dopremljena sirova kože je konzervirana soljenjem i kao takva je djelomično dehidrirana. U procesu kvašenja se vrši čišćenje kože od krvi, konzervirajućih materija i nečistoća, te vraćanje izgubljene vlage sve dok koža ne dobije izgled približno kakva</w:t>
            </w:r>
          </w:p>
          <w:p w:rsidR="00F66080" w:rsidRPr="00366373" w:rsidRDefault="00F66080" w:rsidP="00E77F44">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je bila na živoj životinji. Proces kvašenja sirove kože se vrši u buradima tipa „Doser“ kapaciteta 40 tona, te u flotama različitih veličina. Kvašenje se vrši tako što se dodaje 400% tehnološke vode u odnosu na težinu kože koja se tretira. Da bi se ubrzao sam proces apsorcije vode u bure se dodaju određena hemijska sredstva zavisno od vrste proizvoda i to mogu biti: alkalna sredstva (lužine) kao npr.: NaOH, Na</w:t>
            </w:r>
            <w:r w:rsidRPr="00366373">
              <w:rPr>
                <w:rFonts w:asciiTheme="minorHAnsi" w:hAnsiTheme="minorHAnsi" w:cstheme="minorHAnsi"/>
                <w:bCs/>
                <w:color w:val="000000" w:themeColor="text1"/>
                <w:sz w:val="20"/>
                <w:szCs w:val="20"/>
                <w:vertAlign w:val="subscript"/>
                <w:lang w:val="hr-BA"/>
              </w:rPr>
              <w:t>2</w:t>
            </w:r>
            <w:r w:rsidRPr="00366373">
              <w:rPr>
                <w:rFonts w:asciiTheme="minorHAnsi" w:hAnsiTheme="minorHAnsi" w:cstheme="minorHAnsi"/>
                <w:bCs/>
                <w:color w:val="000000" w:themeColor="text1"/>
                <w:sz w:val="20"/>
                <w:szCs w:val="20"/>
                <w:lang w:val="hr-BA"/>
              </w:rPr>
              <w:t>S, boraks;  kiseline kao npr.: mravlja kiselina, sulfatna kiselina, NaHSO</w:t>
            </w:r>
            <w:r w:rsidRPr="00366373">
              <w:rPr>
                <w:rFonts w:asciiTheme="minorHAnsi" w:hAnsiTheme="minorHAnsi" w:cstheme="minorHAnsi"/>
                <w:bCs/>
                <w:color w:val="000000" w:themeColor="text1"/>
                <w:sz w:val="20"/>
                <w:szCs w:val="20"/>
                <w:vertAlign w:val="subscript"/>
                <w:lang w:val="hr-BA"/>
              </w:rPr>
              <w:t>3</w:t>
            </w:r>
            <w:r w:rsidRPr="00366373">
              <w:rPr>
                <w:rFonts w:asciiTheme="minorHAnsi" w:hAnsiTheme="minorHAnsi" w:cstheme="minorHAnsi"/>
                <w:bCs/>
                <w:color w:val="000000" w:themeColor="text1"/>
                <w:sz w:val="20"/>
                <w:szCs w:val="20"/>
                <w:lang w:val="hr-BA"/>
              </w:rPr>
              <w:t>;  površinski aktivni preparati (sapuni / deterdženti). Hemijska sredstva se automatski pripremaju, mjere i miješaju prema zadanoj recepturi</w:t>
            </w:r>
            <w:r w:rsidR="00E77F44" w:rsidRPr="00366373">
              <w:rPr>
                <w:rFonts w:asciiTheme="minorHAnsi" w:hAnsiTheme="minorHAnsi" w:cstheme="minorHAnsi"/>
                <w:bCs/>
                <w:color w:val="000000" w:themeColor="text1"/>
                <w:sz w:val="20"/>
                <w:szCs w:val="20"/>
                <w:lang w:val="hr-BA"/>
              </w:rPr>
              <w:t>. U procesu kvašenja kože kontrolišu se sljedeći tehnološki parametri: kvalitet i ispravnost konzerviranja, zapremina i temperatura vode, vrijeme kvašenja, kvalitet kvašenja pri čemu se ispituje elastitet vlakana na svim dijelovima kože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2. Luženje,</w:t>
            </w:r>
          </w:p>
          <w:p w:rsidR="003C11F8" w:rsidRPr="00366373" w:rsidRDefault="003C11F8" w:rsidP="003C11F8">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procesa kvašenja voda se ispušta iz buradi i slijedi proces luženja koji ima za cilj djelomično ili potpuno razaranje dlake i epiderme, kao i uklanjanje nestrukturiranih bjelančevina koje ometaju proces štavljenja.</w:t>
            </w:r>
          </w:p>
          <w:p w:rsidR="00552F0A" w:rsidRPr="00366373" w:rsidRDefault="003C11F8" w:rsidP="00552F0A">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Hemijska sredstva koja se upotrebljavaju kod procesa luženja su: kreč (CaO) i ostale lužine, sulfidi (najčešće Na</w:t>
            </w:r>
            <w:r w:rsidRPr="00366373">
              <w:rPr>
                <w:rFonts w:asciiTheme="minorHAnsi" w:hAnsiTheme="minorHAnsi" w:cstheme="minorHAnsi"/>
                <w:bCs/>
                <w:color w:val="000000" w:themeColor="text1"/>
                <w:sz w:val="20"/>
                <w:szCs w:val="20"/>
                <w:vertAlign w:val="subscript"/>
                <w:lang w:val="hr-BA"/>
              </w:rPr>
              <w:t>2</w:t>
            </w:r>
            <w:r w:rsidRPr="00366373">
              <w:rPr>
                <w:rFonts w:asciiTheme="minorHAnsi" w:hAnsiTheme="minorHAnsi" w:cstheme="minorHAnsi"/>
                <w:bCs/>
                <w:color w:val="000000" w:themeColor="text1"/>
                <w:sz w:val="20"/>
                <w:szCs w:val="20"/>
                <w:lang w:val="hr-BA"/>
              </w:rPr>
              <w:t>S) i ostali reducenti, oksidativna sredstva, amini i druga organska jedinjenja, enzimi. U zavisnosti od zahtjeva za finalnim proizvodom uspostavljaju se recepture koje su najčešće kombinacija navedenih lužnih sredstava.</w:t>
            </w:r>
            <w:r w:rsidR="00552F0A" w:rsidRPr="00366373">
              <w:rPr>
                <w:rFonts w:asciiTheme="minorHAnsi" w:hAnsiTheme="minorHAnsi" w:cstheme="minorHAnsi"/>
                <w:bCs/>
                <w:color w:val="000000" w:themeColor="text1"/>
                <w:sz w:val="20"/>
                <w:szCs w:val="20"/>
                <w:lang w:val="hr-BA"/>
              </w:rPr>
              <w:t xml:space="preserve"> U procesu luženja kože kontrolišu se sljedeći tehnološki parametri: prijem hemijskih preparata za luženje, mjerenje pH i gustoće,  zapremina i temperatura vode,  vrijeme luženja,</w:t>
            </w:r>
          </w:p>
          <w:p w:rsidR="003C11F8" w:rsidRPr="00366373" w:rsidRDefault="00552F0A" w:rsidP="00552F0A">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kvalitet luženja pri čemu se ispituje elastitet vlakana na svim dijelovima kože i stepen proluženosti (mjerenje količine vlage i lužine te mjerenje pH vrijednosti prereza).</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3. Ispiranje,</w:t>
            </w:r>
          </w:p>
          <w:p w:rsidR="00552F0A" w:rsidRPr="00366373" w:rsidRDefault="00027B72" w:rsidP="00027B72">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luženja koža sadrži veće količine kreča, a u dlačnoj vrećici se nalaze istaloženi razgrađeni produkti kao što su bjelančevine, masti i mineralne tvari pa je treba isprati. Zadatak ispiranja je odstranjivanje i do 65% prisutnog kreča. Ispiranje se vrši tehnološkom vodom pri temperaturi od 25°C. Količina tehnološke vode pri procesu ispiranja je 100% u odnosu na težinu polaznog materijala. Količina odstranjene dlake i epidermisa nakon 1. i 2. filtracije iznosi 343 kg/dan ili 86 t/god. Otpadna voda od luženja se posebno odvaja u 3 tanka (svaki zapremine V = 30.000 litara) i šalje posebnom odvodnom linijom na prečišćavanje u postrojenje za obradu otpadnih voda</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4. Mašinsko skidanje mesine (šeranje),</w:t>
            </w:r>
          </w:p>
          <w:p w:rsidR="005F23B9" w:rsidRPr="00366373" w:rsidRDefault="005F23B9" w:rsidP="005F23B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procesa ispiranja koža se izbacuje iz bureta i slijedi proces mašinskog skidanja mesine (šeranje). Mesina je potkožni sloj sa ostacima mišićnog i masnog tkiva i čini 10-15% ukupne debljine kože, a po sastavu je kolagen sa razrijeđenim vlaknima. Cilj skidanja mesine jeste da se postigne elastičnije i glađe lice kože, te da se omogući jednoličnije štavljenje i bojenje.</w:t>
            </w:r>
          </w:p>
          <w:p w:rsidR="005F23B9" w:rsidRPr="00366373" w:rsidRDefault="005F23B9" w:rsidP="005F23B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Koža koja je lužena i sa koje je odstranjena dlaka i mesina, naziva se golica. Golica predstavlja 80% ukupne debljine kože, ima gusto nabijena vlakna kolagena, bez dlake i mesine i čini korisni dio u kožarstvu.</w:t>
            </w:r>
          </w:p>
          <w:p w:rsidR="005F23B9" w:rsidRPr="00366373" w:rsidRDefault="005F23B9" w:rsidP="005F23B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Mesina čini znatan dio sporednog produkta u kožarskoj industriji, čak 20-30 %, što znači da u predmetnom proizvodnom procesu dnevno nastaje cca 4.250 kg/dan mesine, odnosno cca 1.075 t/god.. Sastoji se od potkožnog tkiva i masti</w:t>
            </w:r>
            <w:r w:rsidR="00023888">
              <w:rPr>
                <w:rFonts w:asciiTheme="minorHAnsi" w:hAnsiTheme="minorHAnsi" w:cstheme="minorHAnsi"/>
                <w:bCs/>
                <w:color w:val="000000" w:themeColor="text1"/>
                <w:sz w:val="20"/>
                <w:szCs w:val="20"/>
                <w:lang w:val="hr-BA"/>
              </w:rPr>
              <w:t xml:space="preserve">. </w:t>
            </w:r>
            <w:r w:rsidR="00023888" w:rsidRPr="00023888">
              <w:rPr>
                <w:rFonts w:asciiTheme="minorHAnsi" w:hAnsiTheme="minorHAnsi" w:cstheme="minorHAnsi"/>
                <w:bCs/>
                <w:color w:val="000000" w:themeColor="text1"/>
                <w:sz w:val="20"/>
                <w:szCs w:val="20"/>
                <w:lang w:val="hr-BA"/>
              </w:rPr>
              <w:t>Privremeno se odlaže u namjenski betonski tank cca 20 t do utovara, a transport se vrši posebnim vozilima do krajnjeg mjesta zbrinjavanja.</w:t>
            </w:r>
            <w:r w:rsidRPr="00366373">
              <w:rPr>
                <w:rFonts w:asciiTheme="minorHAnsi" w:hAnsiTheme="minorHAnsi" w:cstheme="minorHAnsi"/>
                <w:bCs/>
                <w:color w:val="000000" w:themeColor="text1"/>
                <w:sz w:val="20"/>
                <w:szCs w:val="20"/>
                <w:lang w:val="hr-BA"/>
              </w:rPr>
              <w:t xml:space="preserve"> Otpadna golica (neiskoristivi dijelovi kože) se prodaje </w:t>
            </w:r>
            <w:r w:rsidR="00023888" w:rsidRPr="00023888">
              <w:rPr>
                <w:rFonts w:asciiTheme="minorHAnsi" w:hAnsiTheme="minorHAnsi" w:cstheme="minorHAnsi"/>
                <w:bCs/>
                <w:color w:val="000000" w:themeColor="text1"/>
                <w:sz w:val="20"/>
                <w:szCs w:val="20"/>
                <w:lang w:val="hr-BA"/>
              </w:rPr>
              <w:t xml:space="preserve">ovlaštenim operaterima koji navedeno koriste za proizvodnju želatine. </w:t>
            </w:r>
            <w:r w:rsidRPr="00366373">
              <w:rPr>
                <w:rFonts w:asciiTheme="minorHAnsi" w:hAnsiTheme="minorHAnsi" w:cstheme="minorHAnsi"/>
                <w:bCs/>
                <w:color w:val="000000" w:themeColor="text1"/>
                <w:sz w:val="20"/>
                <w:szCs w:val="20"/>
                <w:lang w:val="hr-BA"/>
              </w:rPr>
              <w:t>Masa dobijene golice služi kao osnov za izračunavanje količine hemikalija potrebnih za dalju tehnološku obradu.</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5. Cijepanje (špaltanje),</w:t>
            </w:r>
          </w:p>
          <w:p w:rsidR="0072684F" w:rsidRPr="00023888" w:rsidRDefault="0072684F" w:rsidP="0072684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Koža koja je predebela za određene namjene cijepa se nakon skidanja mesine. Kože se mašinskim cijepanjem cijepaju po cijeloj svojoj površini u dva sloja: lice i špalt (cjepanik). Kod neuslovnog cjepanika mogući su gubici kod cijepanja kože cca 15-20 %. Koža se nakon ovog procesa dijeli u dvije grupe i to: lice i cjepanik. Obje kategorije se dalje podvrgavaju istom načinu obrade, tj. otkrečavanju, nagrizanju, zakiseljavanju itd. Tokom cijepanja (špaltanja) nastaje otpadni špalt (neupotrebljivi dijelovi kože) u količini od cca 48.300 kg/god., odnosno cca 69.000 m2/god., koji se</w:t>
            </w:r>
            <w:r w:rsidR="00023888">
              <w:rPr>
                <w:rFonts w:asciiTheme="minorHAnsi" w:hAnsiTheme="minorHAnsi" w:cstheme="minorHAnsi"/>
                <w:bCs/>
                <w:color w:val="000000" w:themeColor="text1"/>
                <w:sz w:val="20"/>
                <w:szCs w:val="20"/>
                <w:lang w:val="hr-BA"/>
              </w:rPr>
              <w:t xml:space="preserve"> </w:t>
            </w:r>
            <w:r w:rsidR="00023888" w:rsidRPr="00023888">
              <w:rPr>
                <w:rFonts w:asciiTheme="minorHAnsi" w:hAnsiTheme="minorHAnsi" w:cstheme="minorHAnsi"/>
                <w:bCs/>
                <w:color w:val="000000" w:themeColor="text1"/>
                <w:sz w:val="20"/>
                <w:szCs w:val="20"/>
                <w:lang w:val="hr-BA"/>
              </w:rPr>
              <w:t>odvozi na regionalnu deponiju Mošćanica</w:t>
            </w:r>
            <w:r w:rsidRPr="00366373">
              <w:rPr>
                <w:rFonts w:asciiTheme="minorHAnsi" w:hAnsiTheme="minorHAnsi" w:cstheme="minorHAnsi"/>
                <w:bCs/>
                <w:color w:val="000000" w:themeColor="text1"/>
                <w:sz w:val="20"/>
                <w:szCs w:val="20"/>
                <w:lang w:val="hr-BA"/>
              </w:rPr>
              <w:t xml:space="preserve"> </w:t>
            </w:r>
          </w:p>
          <w:p w:rsidR="005F23B9" w:rsidRPr="00366373" w:rsidRDefault="0072684F" w:rsidP="0072684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Za cijepanje (špaltanje) kože u dva sloja koristi se tzv. „špalt-mašina“ (mokri špalt) proizvođača Alpe Spak S.R.L. Centro Spaccatrici, tip Sigma plus, proizvedena 2005. godina</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6. Otkrečavanje,</w:t>
            </w:r>
          </w:p>
          <w:p w:rsidR="00EA4231" w:rsidRPr="00366373" w:rsidRDefault="00EA4231" w:rsidP="00EA4231">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ispiranja koža i dalje su prisutne znatne količine kreča koji u daljnjem procesu vegetabilnog štavljenja taninima može uzrokovati poteškoće stvarajući netopive Ca-tanate koji uzrokoju gubitak na štavi i smanjen kvalitet kože.</w:t>
            </w:r>
          </w:p>
          <w:p w:rsidR="00EA4231" w:rsidRPr="00366373" w:rsidRDefault="00EA4231" w:rsidP="0040059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Cilj procesa otkrečavanja jeste stvaranje slobodnog kolagena usljed reakcije između kiselog preparata i kreča gdje se stvara Ca-sol koja difuzira van vlakana kože. Pri procesu otkrečavanja mora se voditi računa o vrsti kiseline i njenoj sposobnosti da prodre u dubinu golice i izvrši dubinsko otkrečavanje. U ovu svrhu se koriste slijedeće kiseline: sulfatna kiselina - površinsko otkrečavanje, mali stepen bubrenja, slaba difuzija CaSO4 iz unutrašnjosti, pravi punu kožu sa grubljim licem; hloridna kiselina - veća sposobnost dubinskog otkrečavanja, veći stepen bubrenja kože, veći stepen otkrečavanja, pravi praznu kožu sa slabo definisanim licem;</w:t>
            </w:r>
            <w:r w:rsidR="001F2C91" w:rsidRPr="00366373">
              <w:rPr>
                <w:rFonts w:asciiTheme="minorHAnsi" w:hAnsiTheme="minorHAnsi" w:cstheme="minorHAnsi"/>
                <w:bCs/>
                <w:color w:val="000000" w:themeColor="text1"/>
                <w:sz w:val="20"/>
                <w:szCs w:val="20"/>
                <w:lang w:val="hr-BA"/>
              </w:rPr>
              <w:t xml:space="preserve"> boratna kiselina - velika sposobnost dubinskog otkrečavanja, ravnomjerno otkrečavanje, stvara svijetlu kožu finog lica, koristi se u kombinaciji sa jačim kiselinama; mravlja kiselina - ne prodire duboko u kožu, izaziva znatno bubrenje, ne oštećuje kolagenska vlakna.</w:t>
            </w:r>
            <w:r w:rsidR="0056329D" w:rsidRPr="00366373">
              <w:rPr>
                <w:lang w:val="hr-BA"/>
              </w:rPr>
              <w:t xml:space="preserve"> </w:t>
            </w:r>
            <w:r w:rsidR="0056329D" w:rsidRPr="00366373">
              <w:rPr>
                <w:rFonts w:asciiTheme="minorHAnsi" w:hAnsiTheme="minorHAnsi" w:cstheme="minorHAnsi"/>
                <w:bCs/>
                <w:color w:val="000000" w:themeColor="text1"/>
                <w:sz w:val="20"/>
                <w:szCs w:val="20"/>
                <w:lang w:val="hr-BA"/>
              </w:rPr>
              <w:t>Proces otkrečavanje se vrši i uz pomoć kiselih soli koje se dodaju uz odabranu kiselinu ovisno o vrsti proizvoda koji se radi. To mogu biti Na2SO4, NaHSO4 i jako često (NH4)2SO4 koji kada se doda djeluje kao pufer, usljed prisustva amonijevog hidroksida i amonijevih soli, čime znatno stabilizuje pH vrijednost otopine i olakšava kontrolu procesa, a također znatno smanjuje i bubrenje kože.</w:t>
            </w:r>
            <w:r w:rsidR="0040059F" w:rsidRPr="00366373">
              <w:rPr>
                <w:lang w:val="hr-BA"/>
              </w:rPr>
              <w:t xml:space="preserve"> </w:t>
            </w:r>
            <w:r w:rsidR="0040059F" w:rsidRPr="00366373">
              <w:rPr>
                <w:rFonts w:asciiTheme="minorHAnsi" w:hAnsiTheme="minorHAnsi" w:cstheme="minorHAnsi"/>
                <w:bCs/>
                <w:color w:val="000000" w:themeColor="text1"/>
                <w:sz w:val="20"/>
                <w:szCs w:val="20"/>
                <w:lang w:val="hr-BA"/>
              </w:rPr>
              <w:t xml:space="preserve">U procesu otkrečavanja kože vodi se računa o slijedećim tehnološkim parametrima: koncentraciji otopine ulaznih hemijskih preparata, početnoj masi kože, temperaturi kupke,  pH vrijednosti kupke, stepenu otkrečavanja. </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7. Nagrizanje (bajcanje),</w:t>
            </w:r>
          </w:p>
          <w:p w:rsidR="0040059F" w:rsidRPr="00366373" w:rsidRDefault="00CC78AD"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procesa otkrečavanja iz bureta se ispušta voda i slijedi proces nagrizanja (bajcanja). Prilikom procesa nagrizanja golica mijenja svoje osobine, te tako gotova koža postaje rastezljiva i mekša. Procesom nagrizanja se: uklanjaju nečistoće sa površine kože (keratin u udubljenjima kože), uklanjaju zaostale masnoće koje se nisu osapunile u procesu luženja, razara nestruktuirani kolagen i međuvlaksnasta tvar koja uzrokuje bubrenje golice i što je najvažnije cijepaju se peptidne veze (fibriliranje kolagena).</w:t>
            </w:r>
          </w:p>
          <w:p w:rsidR="005E1DE0" w:rsidRPr="00366373" w:rsidRDefault="005E1DE0" w:rsidP="005E1DE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Mikrobiološka sredstva za nagrizanje predstavljaju čiste kulture određenih vrsta mikroorganizama. Te enzime najčešće proizvode bakterije roda Bacillus (bakterijski enzimi) i plijesni roda Aspergillus (fungalni enzimi).</w:t>
            </w:r>
          </w:p>
          <w:p w:rsidR="005E1DE0" w:rsidRPr="00366373" w:rsidRDefault="005E1DE0" w:rsidP="005E1DE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Enzimi se mogu klasifikovati prema prirodi procesa koji obavljaju na:</w:t>
            </w:r>
          </w:p>
          <w:p w:rsidR="005E1DE0" w:rsidRPr="00366373" w:rsidRDefault="005E1DE0" w:rsidP="005E1DE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1. hidrolaze - u materijama razaraju vezu između ugljenika i kiseonika ili ugljenika i azota,</w:t>
            </w:r>
          </w:p>
          <w:p w:rsidR="005E1DE0" w:rsidRPr="00366373" w:rsidRDefault="005E1DE0" w:rsidP="005E1DE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2. dezmolaze - razaraju organske materije razbijajući vezu između pojedinih ugljikovih atoma pri čemu odvajaju vodonikove atome (djeluju u smislu oksidacije i hidratacije).</w:t>
            </w:r>
          </w:p>
          <w:p w:rsidR="005E1DE0" w:rsidRPr="00366373" w:rsidRDefault="005E1DE0" w:rsidP="005E1DE0">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U kožarskoj industriji se više koriste koriste hidrolaze, u koje spadaju i proteinaze (tripsin, pepsin, katepsin, erepsin i papain) koje su najzastupljenije u procesima prerade kože.</w:t>
            </w:r>
          </w:p>
          <w:p w:rsidR="00CC78AD" w:rsidRPr="00366373" w:rsidRDefault="005E1DE0"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Efekat nagrizanja će zavisiti od faktora kao što su jačina preparata, pH vrijednost, temperatura, koncentracija flote i prisutnost aktivatora ili inhibitora, dužina trajanja procesa, stepen razrahljenosti kolagena, količine mikroorganizama u floti i stepena otkrečenosti golice.</w:t>
            </w:r>
          </w:p>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EE1B1D">
              <w:rPr>
                <w:rFonts w:asciiTheme="minorHAnsi" w:hAnsiTheme="minorHAnsi" w:cstheme="minorHAnsi"/>
                <w:b/>
                <w:bCs/>
                <w:color w:val="000000" w:themeColor="text1"/>
                <w:sz w:val="20"/>
                <w:szCs w:val="20"/>
                <w:lang w:val="hr-BA"/>
              </w:rPr>
              <w:t>8. Zakiseljavanje (piklovanje)</w:t>
            </w:r>
            <w:r w:rsidRPr="00366373">
              <w:rPr>
                <w:rFonts w:asciiTheme="minorHAnsi" w:hAnsiTheme="minorHAnsi" w:cstheme="minorHAnsi"/>
                <w:bCs/>
                <w:color w:val="000000" w:themeColor="text1"/>
                <w:sz w:val="20"/>
                <w:szCs w:val="20"/>
                <w:lang w:val="hr-BA"/>
              </w:rPr>
              <w:t>,</w:t>
            </w:r>
          </w:p>
          <w:p w:rsidR="00F05C4C" w:rsidRPr="00366373" w:rsidRDefault="00F05C4C" w:rsidP="00F05C4C">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Tokom zakiseljavanja odvijaju se slijedeće tehnološke operacije:</w:t>
            </w:r>
          </w:p>
          <w:p w:rsidR="00F05C4C" w:rsidRPr="00366373" w:rsidRDefault="00F05C4C" w:rsidP="00F05C4C">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a) kiselina difunduje u kožu, uklanja ostatke vezanog kreča i apsorbuje se na aktivne grupe kolagenskog vlakna istiskujući pri tome vodu,</w:t>
            </w:r>
          </w:p>
          <w:p w:rsidR="00F05C4C" w:rsidRPr="00366373" w:rsidRDefault="00F05C4C" w:rsidP="00F05C4C">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b) kiselina donosi kiselost kolagenu, što omogućuje lakše prodiranje štavnih sredstava u kožu,</w:t>
            </w:r>
          </w:p>
          <w:p w:rsidR="00F05C4C" w:rsidRPr="00366373" w:rsidRDefault="00F05C4C" w:rsidP="00F05C4C">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c) kiselina se veže za aktivne grupe kolagena i izaziva bubrenje golice što je dovodi u stanje slično gumi,</w:t>
            </w:r>
          </w:p>
          <w:p w:rsidR="00F05C4C" w:rsidRPr="00366373" w:rsidRDefault="00F05C4C" w:rsidP="00F05C4C">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d) so, koja je prisutna u piklu, popravlja loše djelovanje kiseline na golicu, smanjuje bubrenje i što je najvažnije sprječava hidrolizu bjelančevina koju vrše kiseline i koaguliše već hidrolizirane bjelančevine.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9. Predštavljenje,</w:t>
            </w:r>
          </w:p>
          <w:p w:rsidR="00BA68AE" w:rsidRPr="00366373" w:rsidRDefault="00BA68AE" w:rsidP="00BA68AE">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procesa piklanja vrši se proces predštavljenja. Koža nakon pripremnih radova još uvijek podliježe istim promjenama kao i sirova koža koja nije bila podvrgnuta nikakvoj hemijskoj preradi. Zbog velikog procenta vlage, može doći do truljenja, a ako se osuši postaje kruta i lomljiva. Iz tog razloga koža se dalje prerađuje uz pomoć materija koje pokazuju određen afinitet prema kolagenu i vode do promjene liofilnih grupa kolagena u liofobne.</w:t>
            </w:r>
          </w:p>
          <w:p w:rsidR="00BA68AE" w:rsidRPr="00366373" w:rsidRDefault="00BA68AE" w:rsidP="00BA68AE">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Štavljenjem se koža konzervira i stabilizira tako što sredstvo za štavljenje reagira sa vlaknima kolagena stvarajući poprečne mostove. Što je više tih veza stvoreno, to je uštavljeni kolagen stabilniji. Cilj predštavljena je stabilizacija kože i njeno kondicioniranje za cijepanje i istanjivanje. U bubanj (bure) sa piklom se ubacuje sredstvo za štavljenje. Bubanj se okreće cca 1 sat, nakon čega se vrši bazifikacija do vrijednosti pH 4,0-4,3.</w:t>
            </w:r>
          </w:p>
          <w:p w:rsidR="00F05C4C" w:rsidRPr="00366373" w:rsidRDefault="00BA68AE" w:rsidP="00BA68AE">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Biljna (vegetabilna) štavila ili tanini dolaze u obliku usitnjenog biljnog materijala koji sadrži štavila ili se koristi gotovi ekstrakt. Biljna štavila u vodenim rastvorima vrlo lako prelaze u talog. Da bi se to spriječilo, pomaže podizanje temperature, podizanje pH vrijednosti ili oplemenjivanje biljnih štavila primarnim sulfatom, koji se veže na molekul tanina i prevodi ih u rastvorljiv oblik</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10. Cijeđenje i sortiranje,</w:t>
            </w:r>
          </w:p>
          <w:p w:rsidR="00BA68AE" w:rsidRPr="00366373" w:rsidRDefault="00BA68AE"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Prije procesa sušenja, potrebno je mehaničkim putem odstraniti veću količinu vode iz kože, da bi sušenje bilo brže i ekonomičnije, te da bi se dobile kože boljih svojstava u pogledu mehkoće i opipa. Restovane kože se mašinski cijede pod pritiskom od 100 bara i vlažnost kože nakon cijeđenja treba biti do 60%. Pored izvršenog cijeđenja (dehidriranja) koža je i dalje dovoljno vlažna za operacije koji slijede. Nakon cijeđenja koža se sortira i ostavlja preko noći</w:t>
            </w:r>
          </w:p>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11. Cijepanje (špaltanje) / istanjivanje (falcanje</w:t>
            </w:r>
            <w:r w:rsidRPr="00366373">
              <w:rPr>
                <w:rFonts w:asciiTheme="minorHAnsi" w:hAnsiTheme="minorHAnsi" w:cstheme="minorHAnsi"/>
                <w:bCs/>
                <w:color w:val="000000" w:themeColor="text1"/>
                <w:sz w:val="20"/>
                <w:szCs w:val="20"/>
                <w:lang w:val="hr-BA"/>
              </w:rPr>
              <w:t>),</w:t>
            </w:r>
          </w:p>
          <w:p w:rsidR="00BA68AE" w:rsidRPr="00366373" w:rsidRDefault="00C87EAA"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što je koža prenoćila, ide na mašinsko cijepanje (spaccatrice) gdje se cijepa na dva tanja sloja od po 1,35 mm. Odmah nakon cijepanja koža ide dalje na mašinsko istanjivanje (rasatrice) gdje se dalje tanji na 0,9-1,0 mm. Kože se potom stavljaju u burad, važu i spremne su za daljnju štavu.</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12. Štavljenje, bojenje i mašćenje, </w:t>
            </w:r>
          </w:p>
          <w:p w:rsidR="00C87EAA" w:rsidRPr="00366373" w:rsidRDefault="00C87EAA"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procesa cijepanja i istanjivanja, koža se ubacuje u bubanj i ide na proces štavljenja. Štavljenje je jedna od najvažnijih operacija pri obradi kože. Ovaj proces se</w:t>
            </w:r>
            <w:r w:rsidR="009F4AE4" w:rsidRPr="00366373">
              <w:rPr>
                <w:lang w:val="hr-BA"/>
              </w:rPr>
              <w:t xml:space="preserve"> </w:t>
            </w:r>
            <w:r w:rsidR="009F4AE4" w:rsidRPr="00366373">
              <w:rPr>
                <w:rFonts w:asciiTheme="minorHAnsi" w:hAnsiTheme="minorHAnsi" w:cstheme="minorHAnsi"/>
                <w:bCs/>
                <w:color w:val="000000" w:themeColor="text1"/>
                <w:sz w:val="20"/>
                <w:szCs w:val="20"/>
                <w:lang w:val="hr-BA"/>
              </w:rPr>
              <w:t>sastoji od uvođenja štavnih sredstava u strukturu kože i njihovom vezivanju sa funkcionalnim grupama bjelančevina kože stvarajući poprečne veze. Zavisno od naboja, štavilo će se vezati ili na pozitivne amino grupe ili na negativne karboksilne grupe kolagena. Kolagen, kao makromolekulsko jedinjenje, ima prostornu strukturu sa određenim brojem poprečnih veza. Štavljenjem se uspostavljaju dodatne čvršće i postojanije veze.</w:t>
            </w:r>
            <w:r w:rsidR="001D0191" w:rsidRPr="00366373">
              <w:rPr>
                <w:lang w:val="hr-BA"/>
              </w:rPr>
              <w:t xml:space="preserve"> </w:t>
            </w:r>
            <w:r w:rsidR="001D0191" w:rsidRPr="00366373">
              <w:rPr>
                <w:rFonts w:asciiTheme="minorHAnsi" w:hAnsiTheme="minorHAnsi" w:cstheme="minorHAnsi"/>
                <w:bCs/>
                <w:color w:val="000000" w:themeColor="text1"/>
                <w:sz w:val="20"/>
                <w:szCs w:val="20"/>
                <w:lang w:val="hr-BA"/>
              </w:rPr>
              <w:t>U pogonu za primarnu preradu kože koristi se vegetabilno sredstvo za štavljenje na bazi tanina. Tanini su po svom sastavu amorfne tvari fenolnog karaktera, a kao osnovne komponente u svim taninima dolaze aromatski fenoli i hidroksifenol karboksilne kiseline</w:t>
            </w:r>
            <w:r w:rsidR="006E5C8F" w:rsidRPr="00366373">
              <w:rPr>
                <w:rFonts w:asciiTheme="minorHAnsi" w:hAnsiTheme="minorHAnsi" w:cstheme="minorHAnsi"/>
                <w:bCs/>
                <w:color w:val="000000" w:themeColor="text1"/>
                <w:sz w:val="20"/>
                <w:szCs w:val="20"/>
                <w:lang w:val="hr-BA"/>
              </w:rPr>
              <w:t>.</w:t>
            </w:r>
            <w:r w:rsidR="006E5C8F" w:rsidRPr="00366373">
              <w:rPr>
                <w:lang w:val="hr-BA"/>
              </w:rPr>
              <w:t xml:space="preserve"> </w:t>
            </w:r>
            <w:r w:rsidR="006E5C8F" w:rsidRPr="00366373">
              <w:rPr>
                <w:rFonts w:asciiTheme="minorHAnsi" w:hAnsiTheme="minorHAnsi" w:cstheme="minorHAnsi"/>
                <w:bCs/>
                <w:color w:val="000000" w:themeColor="text1"/>
                <w:sz w:val="20"/>
                <w:szCs w:val="20"/>
                <w:lang w:val="hr-BA"/>
              </w:rPr>
              <w:t>Operacije štavljenja, bojenja i mašćenja se vrše odmah jedan za drugim. U procesu se vrši probojavanje ili temeljno bojenje kože.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13. Cijeđenje, </w:t>
            </w:r>
          </w:p>
          <w:p w:rsidR="001D0191" w:rsidRPr="00366373" w:rsidRDefault="00D87CFE"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Vodu je neophodno odstraniti zbog daljneg procesa prerade, jer se bore na vlažnoj koži brzo vraćaju. Cijeđenje se vrši na mašini sa dva gumena valjka koji pritiskom istiskuju vodu iz kože. Međutim, kod vegetabilno štavljene kože za cijeđenje je potreban daleko veći pritisak</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14. Vakuumiranje </w:t>
            </w:r>
          </w:p>
          <w:p w:rsidR="00D87CFE" w:rsidRPr="00366373" w:rsidRDefault="00274340"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Pri sniženom pritisku smanjuje se i tačka isparavanja, tako da se kod deset puta sniženog pritiska (~100 mbar) samnjuje tačka ključanja vode na 40°C. Radne temperature vakuum uređaja su ipak nešto više i kreću se između 60 i 80°C, što zavisi od brzine sušenja koju želimo postići. Vakuum uređaj ima jonske izmjenjivače kojima se dobiva dekarbonizirana voda.</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15. Kondicioniranje (sušenje).</w:t>
            </w:r>
          </w:p>
          <w:p w:rsidR="002F2429" w:rsidRPr="00366373" w:rsidRDefault="002F2429" w:rsidP="002F242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Sušenjem dolazi do uklanjanja onog dijela vlage koju nije bilo moguće odstraniti mehaničkim postupcima. Sušenje se obavlja u kondicioneru i naziva se još tunelno sušenje. Koža se vješa na pokretnu traku i odgovarajućom brzinom provodi kroz tunel gdje se kontroliraju tehnološki parametri kao što su brzina trake, temperatura i brzina strujanja zraka u tunelu.</w:t>
            </w:r>
          </w:p>
          <w:p w:rsidR="00274340" w:rsidRPr="00366373" w:rsidRDefault="002F2429" w:rsidP="002F242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završenog procesa sušenja, mjeri se vlažnost u koži i ona treba da se kreće u rasponu 10-15 %.</w:t>
            </w:r>
          </w:p>
          <w:p w:rsidR="00666B9A" w:rsidRPr="00366373" w:rsidRDefault="00666B9A" w:rsidP="002F2429">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Otpadne vode ovog pogona se putem slivnika, odvode na tretman otpadnih voda.</w:t>
            </w:r>
          </w:p>
        </w:tc>
        <w:tc>
          <w:tcPr>
            <w:tcW w:w="1697" w:type="dxa"/>
          </w:tcPr>
          <w:p w:rsidR="00B56D89" w:rsidRPr="00366373" w:rsidRDefault="00CD1C10"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3B32E0" w:rsidRPr="00366373">
              <w:rPr>
                <w:rFonts w:asciiTheme="minorHAnsi" w:hAnsiTheme="minorHAnsi" w:cstheme="minorHAnsi"/>
                <w:b/>
                <w:color w:val="000000" w:themeColor="text1"/>
                <w:sz w:val="20"/>
                <w:szCs w:val="20"/>
                <w:lang w:val="hr-BA"/>
              </w:rPr>
              <w:t>13</w:t>
            </w:r>
            <w:r w:rsidR="00B56D89" w:rsidRPr="00366373">
              <w:rPr>
                <w:rFonts w:asciiTheme="minorHAnsi" w:hAnsiTheme="minorHAnsi" w:cstheme="minorHAnsi"/>
                <w:b/>
                <w:color w:val="000000" w:themeColor="text1"/>
                <w:sz w:val="20"/>
                <w:szCs w:val="20"/>
                <w:lang w:val="hr-BA"/>
              </w:rPr>
              <w:t xml:space="preserve">. </w:t>
            </w:r>
          </w:p>
          <w:p w:rsidR="0077073C" w:rsidRPr="00366373" w:rsidRDefault="00B56D89"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Oznaka </w:t>
            </w:r>
            <w:r w:rsidR="00804F77" w:rsidRPr="00366373">
              <w:rPr>
                <w:rFonts w:asciiTheme="minorHAnsi" w:hAnsiTheme="minorHAnsi" w:cstheme="minorHAnsi"/>
                <w:b/>
                <w:color w:val="000000" w:themeColor="text1"/>
                <w:sz w:val="20"/>
                <w:szCs w:val="20"/>
                <w:lang w:val="hr-BA"/>
              </w:rPr>
              <w:t>1</w:t>
            </w:r>
          </w:p>
          <w:p w:rsidR="007273BE" w:rsidRPr="00366373" w:rsidRDefault="007273BE" w:rsidP="00E5142F">
            <w:pPr>
              <w:spacing w:after="0"/>
              <w:rPr>
                <w:rFonts w:asciiTheme="minorHAnsi" w:hAnsiTheme="minorHAnsi" w:cstheme="minorHAnsi"/>
                <w:b/>
                <w:color w:val="000000" w:themeColor="text1"/>
                <w:sz w:val="20"/>
                <w:szCs w:val="20"/>
                <w:lang w:val="hr-BA"/>
              </w:rPr>
            </w:pPr>
          </w:p>
          <w:p w:rsidR="007273BE" w:rsidRPr="00366373" w:rsidRDefault="007273BE"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P</w:t>
            </w:r>
            <w:r w:rsidR="00B97AA8" w:rsidRPr="00366373">
              <w:rPr>
                <w:rFonts w:asciiTheme="minorHAnsi" w:hAnsiTheme="minorHAnsi" w:cstheme="minorHAnsi"/>
                <w:b/>
                <w:color w:val="000000" w:themeColor="text1"/>
                <w:sz w:val="20"/>
                <w:szCs w:val="20"/>
                <w:lang w:val="hr-BA"/>
              </w:rPr>
              <w:t>rilog 12, slika 1</w:t>
            </w:r>
          </w:p>
        </w:tc>
      </w:tr>
      <w:tr w:rsidR="0077073C" w:rsidRPr="00366373" w:rsidTr="00666B9A">
        <w:tc>
          <w:tcPr>
            <w:tcW w:w="562" w:type="dxa"/>
          </w:tcPr>
          <w:p w:rsidR="0077073C" w:rsidRPr="00366373" w:rsidRDefault="0077073C" w:rsidP="00E5142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p>
        </w:tc>
        <w:tc>
          <w:tcPr>
            <w:tcW w:w="1276" w:type="dxa"/>
          </w:tcPr>
          <w:p w:rsidR="0077073C" w:rsidRPr="00366373" w:rsidRDefault="0077073C" w:rsidP="00E5142F">
            <w:pPr>
              <w:spacing w:after="0"/>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Pogon za sekundarnu tj. odnosno finalnu obradu / doradu kože</w:t>
            </w:r>
          </w:p>
        </w:tc>
        <w:tc>
          <w:tcPr>
            <w:tcW w:w="992" w:type="dxa"/>
          </w:tcPr>
          <w:p w:rsidR="0077073C" w:rsidRPr="00366373" w:rsidRDefault="00023888" w:rsidP="00E5142F">
            <w:pPr>
              <w:spacing w:after="0"/>
              <w:rPr>
                <w:rFonts w:asciiTheme="minorHAnsi" w:hAnsiTheme="minorHAnsi" w:cstheme="minorHAnsi"/>
                <w:b/>
                <w:color w:val="000000" w:themeColor="text1"/>
                <w:sz w:val="20"/>
                <w:szCs w:val="20"/>
                <w:lang w:val="hr-BA"/>
              </w:rPr>
            </w:pPr>
            <w:r w:rsidRPr="00023888">
              <w:rPr>
                <w:rFonts w:asciiTheme="minorHAnsi" w:hAnsiTheme="minorHAnsi" w:cstheme="minorHAnsi"/>
                <w:bCs/>
                <w:color w:val="000000" w:themeColor="text1"/>
                <w:sz w:val="20"/>
                <w:szCs w:val="20"/>
                <w:lang w:val="hr-BA"/>
              </w:rPr>
              <w:t xml:space="preserve">21 - 24 t/dan ili 600kom/dan  </w:t>
            </w:r>
          </w:p>
        </w:tc>
        <w:tc>
          <w:tcPr>
            <w:tcW w:w="4536" w:type="dxa"/>
          </w:tcPr>
          <w:p w:rsidR="0077073C" w:rsidRPr="00366373" w:rsidRDefault="0077073C" w:rsidP="00E5142F">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Tehnološki proces za sekundarnu obradu kože u kome se vrši finalna obrada kože sastoji se od sljedećih procesa (operacija):</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1. Omekšavanje,</w:t>
            </w:r>
          </w:p>
          <w:p w:rsidR="002F2429" w:rsidRPr="00366373" w:rsidRDefault="00624CDC"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Prva tehnološka operacija u procesu dorade je lomljenje lica ili mašinsko mekšanje kože. Provodi se kako bi se postigao odgovarajući namreškani izgled kože i da bi se koža smekšala i pripremila za bolje nanošenje boje. Kod lomljenja lica nešto vlažnijih koža dolazi do nešto jačeg isticanja namreškanosti dok osušenije kože stvaraju manje nabore. Mekšanje se vrši na mašini za mekšanje kože (tzv. „molisa“) proizvođača CARTIGLIANO, model Machine Pal SH 3400 A, serijski broj: 1832, proizvedena 2005. godine, snage 20,5 kW, napajanja 380V/50 Hz.</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2. Utiskivanje boje,</w:t>
            </w:r>
          </w:p>
          <w:p w:rsidR="00B003D7" w:rsidRPr="00366373" w:rsidRDefault="00B003D7" w:rsidP="00B003D7">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Bojila se pripremaju u sklopu kolorističkog odjela koje ujedno vrši podešavanje i kontrolu nijanse bojila.</w:t>
            </w:r>
          </w:p>
          <w:p w:rsidR="00B003D7" w:rsidRPr="00366373" w:rsidRDefault="00B003D7" w:rsidP="00B003D7">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Pokrivna bojila se prave na bazi kazeinskog vezivnog sredstva koje je topljivo u boji i time se smanjuje upotreba organskih otapala i manje ugrožava sigurnost na radu, a postiže se i bolja zaštita okoliša. Bojilo mora sadržavati i fino disperzirane netopive pigmente kao i omekšivače, tj. sredstva za davanje sjaja, sredstva za konzerviranje i sredstva za fiskiranje.</w:t>
            </w:r>
          </w:p>
          <w:p w:rsidR="00624CDC" w:rsidRPr="00366373" w:rsidRDefault="00B003D7" w:rsidP="00B003D7">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 obzirom da kazeinska bojila nakon sušenja daju čvrste i lomljive filmove, u smjesu se ubacuju omekšivači koji uklanjaju ove nedostatke. Omekšivači su preparati napravljeni na bazi sulfoniranih prirodnih ulja koja su topiva u vodi i koja stvaraju emulzije. Kao pigmenti koriste se većinom anorganske tvari koje moraju biti postojane prema alkalijama i svjetlu.</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3. Mekšanje u buretu (valkanje),</w:t>
            </w:r>
          </w:p>
          <w:p w:rsidR="00B003D7" w:rsidRPr="00366373" w:rsidRDefault="00270866"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Poslije utiskivanja boje, na koži dolazi d</w:t>
            </w:r>
            <w:r w:rsidR="002E250E">
              <w:rPr>
                <w:rFonts w:asciiTheme="minorHAnsi" w:hAnsiTheme="minorHAnsi" w:cstheme="minorHAnsi"/>
                <w:bCs/>
                <w:color w:val="000000" w:themeColor="text1"/>
                <w:sz w:val="20"/>
                <w:szCs w:val="20"/>
                <w:lang w:val="hr-BA"/>
              </w:rPr>
              <w:t>o fizičkih promjena usljed nanoš</w:t>
            </w:r>
            <w:r w:rsidRPr="00366373">
              <w:rPr>
                <w:rFonts w:asciiTheme="minorHAnsi" w:hAnsiTheme="minorHAnsi" w:cstheme="minorHAnsi"/>
                <w:bCs/>
                <w:color w:val="000000" w:themeColor="text1"/>
                <w:sz w:val="20"/>
                <w:szCs w:val="20"/>
                <w:lang w:val="hr-BA"/>
              </w:rPr>
              <w:t>enja filma boje, pa je potrebno izvršiti operaciju omekšavanja (vlakanja). Ona se provodi u bubnju sa prečkama koji se okreće oko svoje ose i računarski se kontrolira. Do omekšavanja dolazi usljed pregibanja kože preko prečki. Ovisno od artikla programira se dužina ciklusa obrtanja, temperatura i regulacija vlašnosti. Odgovorno lice u ovoj operaciji kontrolira stepen omekšavanja (namreškanost lica kože).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4. Klasiranje,</w:t>
            </w:r>
          </w:p>
          <w:p w:rsidR="00270866" w:rsidRPr="00366373" w:rsidRDefault="00270866"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Koža se klasira na osnovu izgleda / stanja lica kože. Inače, koža se dijeli u tri klase ili na neki drugi način, zavisno od zahtjeva kupca. Promatraju se fizička oštećenja, čistoća lica, prisutnost bora, tragovi vena, itd..</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5. Drugo bojenje,</w:t>
            </w:r>
          </w:p>
          <w:p w:rsidR="00A66508" w:rsidRPr="00366373" w:rsidRDefault="00A66508" w:rsidP="00A66508">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Kao što je već navedeno kod utiskivanja boje, boje se priređuju u kolorističkom odjeljenju koje radi recepturu i podešava željenu nijansu spektrofotometrijskim metodama. Uređaj za rasprskavanje boje se sastoji od vakuum mašine koja vrši usisavanje i čišćenje kože radi boljeg bojenja. Iz vakuum mašine koža ide na ulaznu traku koja ubacuje kožu na uređaj koji se sastoji od dvije komore i dva tunela (komore) za sušenje. U komorama se vrši fino nanošenje boje koje se kontrolira i regulira uz pomoć software-a. Nakon operacije prskanja koža se kontrolira vizuelno i nijansa boje se provjerava u kolorističkom odjeljenju.</w:t>
            </w:r>
          </w:p>
          <w:p w:rsidR="00270866" w:rsidRPr="00366373" w:rsidRDefault="00A66508" w:rsidP="00A66508">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Tokom ove tehnološke operacije koristi se mašina za rasprskavanje boje proizvođača DOSE, tip 05-60098/1, snage 41 kW i napajanja 400V/50 Hz, proizvedena 2004. godine.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6. Štampanje,</w:t>
            </w:r>
          </w:p>
          <w:p w:rsidR="00A66508" w:rsidRPr="00366373" w:rsidRDefault="009D081D"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drugog bojenja koža se šalje na štampanje. Svrha štampanja je da se koži utisne lice i da se pokriju oštećenja. Štampanje se vrši na dvije mašine, jedna je protočna sa reljefnim valjkom, a druga fiksna sa utisnom pločom. Radi se o mašinama za utiskivanje štampe na kožu proizvođača TOMBONI, tip LED 10, napajanje 380V/50 Hz, proizvedena 2004. godine</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7. Mekšanje (valkanje)</w:t>
            </w:r>
          </w:p>
          <w:p w:rsidR="009D081D" w:rsidRPr="00366373" w:rsidRDefault="009D081D"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Odštampana koža se vraća na mekšanje u bubnju, koje je puno slabijeg inteziteta od prethodnog i sam ciklus traje mnogo kraće. Cilj je da se koži nakon štampe vrati mekoća dodira i da se pripremi za završno bojenje.</w:t>
            </w:r>
          </w:p>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2E250E">
              <w:rPr>
                <w:rFonts w:asciiTheme="minorHAnsi" w:hAnsiTheme="minorHAnsi" w:cstheme="minorHAnsi"/>
                <w:b/>
                <w:bCs/>
                <w:color w:val="000000" w:themeColor="text1"/>
                <w:sz w:val="20"/>
                <w:szCs w:val="20"/>
                <w:lang w:val="hr-BA"/>
              </w:rPr>
              <w:t>8. Završno bojanje</w:t>
            </w:r>
            <w:r w:rsidRPr="00366373">
              <w:rPr>
                <w:rFonts w:asciiTheme="minorHAnsi" w:hAnsiTheme="minorHAnsi" w:cstheme="minorHAnsi"/>
                <w:bCs/>
                <w:color w:val="000000" w:themeColor="text1"/>
                <w:sz w:val="20"/>
                <w:szCs w:val="20"/>
                <w:lang w:val="hr-BA"/>
              </w:rPr>
              <w:t>,</w:t>
            </w:r>
          </w:p>
          <w:p w:rsidR="009D081D" w:rsidRPr="00366373" w:rsidRDefault="00A17E80"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Završno bojenje vrši se isključivo na uređaju za rasprskavanje boje. Proces je isti kao i prethodni s tim da je ovo završno bojenje i zbog toga je tolerancija spektrofotometrijske kontrole manja, tj. odstupanja od date nijanse boje su manja i kritična su za ovaj proces. Za završno bojenje koristi se špric uređaj za bojenje kože, model Super 3400, serijski broj: 159/160/161, promjer prskalice 15 mm, godina proizvodnje 2005., napajanje 400V/50Hz, snaga 5 kW</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9. Mekšanje,</w:t>
            </w:r>
          </w:p>
          <w:p w:rsidR="00A17E80" w:rsidRPr="00366373" w:rsidRDefault="00DD4632"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Svrha ovog procesa (mekšanja) je vraćanje djelomično izgubljene elastičnosti kože i djelomično smanjenje sjaja nakon završnog bojenja. Ovo mekšanje se vrši na uređaju „Molisa“ pod jako blagim uslovima</w:t>
            </w:r>
          </w:p>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2E250E">
              <w:rPr>
                <w:rFonts w:asciiTheme="minorHAnsi" w:hAnsiTheme="minorHAnsi" w:cstheme="minorHAnsi"/>
                <w:b/>
                <w:bCs/>
                <w:color w:val="000000" w:themeColor="text1"/>
                <w:sz w:val="20"/>
                <w:szCs w:val="20"/>
                <w:lang w:val="hr-BA"/>
              </w:rPr>
              <w:t>10. Klasiranje</w:t>
            </w:r>
            <w:r w:rsidRPr="00366373">
              <w:rPr>
                <w:rFonts w:asciiTheme="minorHAnsi" w:hAnsiTheme="minorHAnsi" w:cstheme="minorHAnsi"/>
                <w:bCs/>
                <w:color w:val="000000" w:themeColor="text1"/>
                <w:sz w:val="20"/>
                <w:szCs w:val="20"/>
                <w:lang w:val="hr-BA"/>
              </w:rPr>
              <w:t>,</w:t>
            </w:r>
          </w:p>
          <w:p w:rsidR="00DD4632" w:rsidRPr="00366373" w:rsidRDefault="00DD4632"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Završno klasiranje kože izvodi se kao i prvo od strane odgovornog stručnog lica koje ispituje fizičke karakterisitke završene kože i sortira je prema zahtjevima kupca i namjeni.</w:t>
            </w:r>
          </w:p>
          <w:p w:rsidR="0077073C" w:rsidRPr="00366373" w:rsidRDefault="0077073C" w:rsidP="00E5142F">
            <w:pPr>
              <w:spacing w:after="0" w:line="240" w:lineRule="auto"/>
              <w:rPr>
                <w:rFonts w:asciiTheme="minorHAnsi" w:hAnsiTheme="minorHAnsi" w:cstheme="minorHAnsi"/>
                <w:bCs/>
                <w:color w:val="000000" w:themeColor="text1"/>
                <w:sz w:val="20"/>
                <w:szCs w:val="20"/>
                <w:lang w:val="hr-BA"/>
              </w:rPr>
            </w:pPr>
            <w:r w:rsidRPr="002E250E">
              <w:rPr>
                <w:rFonts w:asciiTheme="minorHAnsi" w:hAnsiTheme="minorHAnsi" w:cstheme="minorHAnsi"/>
                <w:b/>
                <w:bCs/>
                <w:color w:val="000000" w:themeColor="text1"/>
                <w:sz w:val="20"/>
                <w:szCs w:val="20"/>
                <w:lang w:val="hr-BA"/>
              </w:rPr>
              <w:t>11. Mjerenje</w:t>
            </w:r>
            <w:r w:rsidRPr="00366373">
              <w:rPr>
                <w:rFonts w:asciiTheme="minorHAnsi" w:hAnsiTheme="minorHAnsi" w:cstheme="minorHAnsi"/>
                <w:bCs/>
                <w:color w:val="000000" w:themeColor="text1"/>
                <w:sz w:val="20"/>
                <w:szCs w:val="20"/>
                <w:lang w:val="hr-BA"/>
              </w:rPr>
              <w:t>,</w:t>
            </w:r>
          </w:p>
          <w:p w:rsidR="00DD4632" w:rsidRPr="00366373" w:rsidRDefault="00924166"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Pod mjerenjem kože podrazumijeva se određivanje površine kože. Mjerenje se vrši u m2, a u ovoj vrsti industrije još uvijek je jako zastupljeno mjerenje u kvadratnim stopama (1 stopa2 = 9,29 dm2). Koža se mjeri elektronskim protočnim uređajem</w:t>
            </w:r>
          </w:p>
          <w:p w:rsidR="0077073C" w:rsidRPr="00366373" w:rsidRDefault="0077073C" w:rsidP="00E5142F">
            <w:pPr>
              <w:spacing w:after="0" w:line="240" w:lineRule="auto"/>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12. Krojenje.</w:t>
            </w:r>
          </w:p>
          <w:p w:rsidR="00924166" w:rsidRPr="00366373" w:rsidRDefault="00C34789"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Nakon mjerenja odgovorno stručno lice preuzima kožu, po potrebi je skladišti i dalje prema nalogu planera proizvodnje šalje istu u krojačnicu na krojenje.</w:t>
            </w:r>
          </w:p>
          <w:p w:rsidR="00666B9A" w:rsidRPr="00366373" w:rsidRDefault="00666B9A" w:rsidP="00E5142F">
            <w:pPr>
              <w:spacing w:after="0" w:line="240" w:lineRule="auto"/>
              <w:rPr>
                <w:rFonts w:asciiTheme="minorHAnsi" w:hAnsiTheme="minorHAnsi" w:cstheme="minorHAnsi"/>
                <w:bCs/>
                <w:color w:val="000000" w:themeColor="text1"/>
                <w:sz w:val="20"/>
                <w:szCs w:val="20"/>
                <w:lang w:val="hr-BA"/>
              </w:rPr>
            </w:pPr>
          </w:p>
          <w:p w:rsidR="00666B9A" w:rsidRPr="00366373" w:rsidRDefault="00666B9A" w:rsidP="00E5142F">
            <w:pPr>
              <w:spacing w:after="0" w:line="240" w:lineRule="auto"/>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Otpadne vode ovog pogona se putem slivnika, odvode na tretman otpadnih voda. </w:t>
            </w:r>
          </w:p>
        </w:tc>
        <w:tc>
          <w:tcPr>
            <w:tcW w:w="1697" w:type="dxa"/>
          </w:tcPr>
          <w:p w:rsidR="003B32E0" w:rsidRPr="00366373" w:rsidRDefault="003B32E0" w:rsidP="003B32E0">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13. </w:t>
            </w:r>
          </w:p>
          <w:p w:rsidR="0077073C" w:rsidRPr="00366373" w:rsidRDefault="00B56D89"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Oznaka 2</w:t>
            </w:r>
          </w:p>
          <w:p w:rsidR="001378DD" w:rsidRPr="00366373" w:rsidRDefault="001378DD" w:rsidP="00E5142F">
            <w:pPr>
              <w:spacing w:after="0"/>
              <w:rPr>
                <w:rFonts w:asciiTheme="minorHAnsi" w:hAnsiTheme="minorHAnsi" w:cstheme="minorHAnsi"/>
                <w:b/>
                <w:color w:val="000000" w:themeColor="text1"/>
                <w:sz w:val="20"/>
                <w:szCs w:val="20"/>
                <w:lang w:val="hr-BA"/>
              </w:rPr>
            </w:pPr>
          </w:p>
          <w:p w:rsidR="001378DD" w:rsidRPr="00366373" w:rsidRDefault="001378DD" w:rsidP="00E5142F">
            <w:pPr>
              <w:spacing w:after="0"/>
              <w:rPr>
                <w:rFonts w:asciiTheme="minorHAnsi" w:hAnsiTheme="minorHAnsi" w:cstheme="minorHAnsi"/>
                <w:b/>
                <w:color w:val="000000" w:themeColor="text1"/>
                <w:sz w:val="20"/>
                <w:szCs w:val="20"/>
                <w:lang w:val="hr-BA"/>
              </w:rPr>
            </w:pPr>
          </w:p>
          <w:p w:rsidR="001378DD" w:rsidRPr="00366373" w:rsidRDefault="001378DD" w:rsidP="00E5142F">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Prilog 12, Slika 2</w:t>
            </w:r>
          </w:p>
        </w:tc>
      </w:tr>
    </w:tbl>
    <w:p w:rsidR="0077073C" w:rsidRPr="00366373" w:rsidRDefault="0077073C" w:rsidP="0077073C">
      <w:pPr>
        <w:rPr>
          <w:rFonts w:asciiTheme="minorHAnsi" w:hAnsiTheme="minorHAnsi" w:cstheme="minorHAnsi"/>
          <w:bCs/>
          <w:color w:val="000000" w:themeColor="text1"/>
          <w:sz w:val="24"/>
          <w:szCs w:val="24"/>
          <w:lang w:val="hr-BA"/>
        </w:rPr>
      </w:pPr>
    </w:p>
    <w:p w:rsidR="0077073C" w:rsidRPr="00366373" w:rsidRDefault="0077073C" w:rsidP="003D187D">
      <w:pPr>
        <w:pStyle w:val="Heading3"/>
        <w:numPr>
          <w:ilvl w:val="0"/>
          <w:numId w:val="0"/>
        </w:numPr>
        <w:ind w:left="720" w:hanging="720"/>
        <w:rPr>
          <w:lang w:val="hr-BA"/>
        </w:rPr>
      </w:pPr>
      <w:r w:rsidRPr="00366373">
        <w:rPr>
          <w:lang w:val="hr-BA"/>
        </w:rPr>
        <w:t>3.2. Tehnološka jedinica pogona/postrojenja u kojoj se odvijaju ostale djelatnosti u skladu sa Prilogom I. ili Prilogom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573"/>
        <w:gridCol w:w="1243"/>
        <w:gridCol w:w="1849"/>
        <w:gridCol w:w="3756"/>
      </w:tblGrid>
      <w:tr w:rsidR="0077073C" w:rsidRPr="00366373" w:rsidTr="00BD6437">
        <w:tc>
          <w:tcPr>
            <w:tcW w:w="11477" w:type="dxa"/>
            <w:gridSpan w:val="5"/>
            <w:shd w:val="clear" w:color="auto" w:fill="DEEAF6" w:themeFill="accent5" w:themeFillTint="33"/>
          </w:tcPr>
          <w:p w:rsidR="0077073C" w:rsidRPr="00366373" w:rsidRDefault="0077073C" w:rsidP="00BD6437">
            <w:pPr>
              <w:rPr>
                <w:rFonts w:asciiTheme="minorHAnsi" w:hAnsiTheme="minorHAnsi" w:cstheme="minorHAnsi"/>
                <w:b/>
                <w:color w:val="000000" w:themeColor="text1"/>
                <w:sz w:val="20"/>
                <w:szCs w:val="20"/>
                <w:lang w:val="hr-BA"/>
              </w:rPr>
            </w:pPr>
            <w:r w:rsidRPr="00366373">
              <w:rPr>
                <w:rFonts w:asciiTheme="minorHAnsi" w:hAnsiTheme="minorHAnsi" w:cstheme="minorHAnsi"/>
                <w:color w:val="000000" w:themeColor="text1"/>
                <w:sz w:val="20"/>
                <w:szCs w:val="20"/>
                <w:lang w:val="hr-BA"/>
              </w:rPr>
              <w:t>Naziv jedinice</w:t>
            </w:r>
          </w:p>
        </w:tc>
      </w:tr>
      <w:tr w:rsidR="0077073C" w:rsidRPr="00366373" w:rsidTr="00BD6437">
        <w:tc>
          <w:tcPr>
            <w:tcW w:w="11477" w:type="dxa"/>
            <w:gridSpan w:val="5"/>
          </w:tcPr>
          <w:p w:rsidR="0077073C" w:rsidRPr="00366373" w:rsidRDefault="0077073C" w:rsidP="00BD6437">
            <w:pPr>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w:t>
            </w:r>
          </w:p>
        </w:tc>
      </w:tr>
      <w:tr w:rsidR="0077073C" w:rsidRPr="00366373" w:rsidTr="00BD6437">
        <w:tc>
          <w:tcPr>
            <w:tcW w:w="704"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1843"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podjedinice</w:t>
            </w:r>
          </w:p>
        </w:tc>
        <w:tc>
          <w:tcPr>
            <w:tcW w:w="1417" w:type="dxa"/>
            <w:shd w:val="clear" w:color="auto" w:fill="DEEAF6" w:themeFill="accent5" w:themeFillTint="33"/>
          </w:tcPr>
          <w:p w:rsidR="0077073C" w:rsidRPr="00366373" w:rsidRDefault="0077073C" w:rsidP="00BD6437">
            <w:pPr>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Kapacitet</w:t>
            </w:r>
          </w:p>
        </w:tc>
        <w:tc>
          <w:tcPr>
            <w:tcW w:w="2350"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Tehnološki opis</w:t>
            </w:r>
          </w:p>
        </w:tc>
        <w:tc>
          <w:tcPr>
            <w:tcW w:w="5163"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Referentna oznaka iz tlocrta/dijagrama toka u prilogu</w:t>
            </w:r>
          </w:p>
        </w:tc>
      </w:tr>
      <w:tr w:rsidR="0077073C" w:rsidRPr="00366373" w:rsidTr="00BD6437">
        <w:tc>
          <w:tcPr>
            <w:tcW w:w="704" w:type="dxa"/>
          </w:tcPr>
          <w:p w:rsidR="0077073C" w:rsidRPr="00366373" w:rsidRDefault="0077073C" w:rsidP="00BD6437">
            <w:pPr>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p>
        </w:tc>
        <w:tc>
          <w:tcPr>
            <w:tcW w:w="1843" w:type="dxa"/>
          </w:tcPr>
          <w:p w:rsidR="0077073C" w:rsidRPr="00366373" w:rsidRDefault="0077073C" w:rsidP="00BD6437">
            <w:pPr>
              <w:jc w:val="cente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w:t>
            </w:r>
          </w:p>
        </w:tc>
        <w:tc>
          <w:tcPr>
            <w:tcW w:w="1417" w:type="dxa"/>
          </w:tcPr>
          <w:p w:rsidR="0077073C" w:rsidRPr="00366373" w:rsidRDefault="0077073C" w:rsidP="00BD6437">
            <w:pPr>
              <w:jc w:val="cente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w:t>
            </w:r>
          </w:p>
        </w:tc>
        <w:tc>
          <w:tcPr>
            <w:tcW w:w="2350" w:type="dxa"/>
          </w:tcPr>
          <w:p w:rsidR="0077073C" w:rsidRPr="00366373" w:rsidRDefault="0077073C" w:rsidP="00BD6437">
            <w:pPr>
              <w:jc w:val="cente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w:t>
            </w:r>
          </w:p>
        </w:tc>
        <w:tc>
          <w:tcPr>
            <w:tcW w:w="5163" w:type="dxa"/>
          </w:tcPr>
          <w:p w:rsidR="0077073C" w:rsidRPr="00366373" w:rsidRDefault="0077073C" w:rsidP="00BD6437">
            <w:pPr>
              <w:jc w:val="cente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w:t>
            </w:r>
          </w:p>
        </w:tc>
      </w:tr>
    </w:tbl>
    <w:p w:rsidR="0077073C" w:rsidRPr="00366373" w:rsidRDefault="0077073C" w:rsidP="0077073C">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Napomena: Ukoliko se u pogonu/postrojenju odvija više ostalih djelatnosti u skladu sa Prilogom I. ili Prilogom II., dodati potreban broj redova u tabelu.</w:t>
      </w:r>
    </w:p>
    <w:p w:rsidR="0077073C" w:rsidRPr="00366373" w:rsidRDefault="0077073C" w:rsidP="003D187D">
      <w:pPr>
        <w:pStyle w:val="Heading3"/>
        <w:numPr>
          <w:ilvl w:val="0"/>
          <w:numId w:val="0"/>
        </w:numPr>
        <w:ind w:left="720" w:hanging="720"/>
        <w:rPr>
          <w:rFonts w:eastAsiaTheme="minorHAnsi"/>
          <w:lang w:val="hr-BA"/>
        </w:rPr>
      </w:pPr>
      <w:bookmarkStart w:id="30" w:name="_Opis_na_instalacijata,_nejzinite_te"/>
      <w:bookmarkStart w:id="31" w:name="_Toc70220979"/>
      <w:bookmarkStart w:id="32" w:name="_Toc71686734"/>
      <w:bookmarkEnd w:id="30"/>
      <w:r w:rsidRPr="00366373">
        <w:rPr>
          <w:rFonts w:eastAsiaTheme="minorHAnsi"/>
          <w:lang w:val="hr-BA"/>
        </w:rPr>
        <w:t>3.3. Tehnološke jedinice koje nisu navedene u Prilogu I. ili Prilogu II. (direktno povezane djelatnosti)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67"/>
        <w:gridCol w:w="1592"/>
        <w:gridCol w:w="3324"/>
        <w:gridCol w:w="1793"/>
      </w:tblGrid>
      <w:tr w:rsidR="0077073C" w:rsidRPr="00366373" w:rsidTr="00F951E4">
        <w:tc>
          <w:tcPr>
            <w:tcW w:w="9063" w:type="dxa"/>
            <w:gridSpan w:val="5"/>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jedinice</w:t>
            </w:r>
          </w:p>
        </w:tc>
      </w:tr>
      <w:tr w:rsidR="0077073C" w:rsidRPr="00366373" w:rsidTr="00F951E4">
        <w:tc>
          <w:tcPr>
            <w:tcW w:w="9063" w:type="dxa"/>
            <w:gridSpan w:val="5"/>
            <w:shd w:val="clear" w:color="auto" w:fill="auto"/>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“Prevent Leather” d.o.o. Visoko</w:t>
            </w:r>
          </w:p>
        </w:tc>
      </w:tr>
      <w:tr w:rsidR="0077073C" w:rsidRPr="00366373" w:rsidTr="00F951E4">
        <w:tc>
          <w:tcPr>
            <w:tcW w:w="687" w:type="dxa"/>
            <w:shd w:val="clear" w:color="auto" w:fill="DEEAF6" w:themeFill="accent5" w:themeFillTint="33"/>
          </w:tcPr>
          <w:p w:rsidR="0077073C" w:rsidRPr="00366373" w:rsidRDefault="0077073C" w:rsidP="00804F77">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1667" w:type="dxa"/>
            <w:shd w:val="clear" w:color="auto" w:fill="DEEAF6" w:themeFill="accent5" w:themeFillTint="33"/>
          </w:tcPr>
          <w:p w:rsidR="0077073C" w:rsidRPr="00366373" w:rsidRDefault="0077073C" w:rsidP="00804F77">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jedinice</w:t>
            </w:r>
          </w:p>
        </w:tc>
        <w:tc>
          <w:tcPr>
            <w:tcW w:w="1592" w:type="dxa"/>
            <w:shd w:val="clear" w:color="auto" w:fill="DEEAF6" w:themeFill="accent5" w:themeFillTint="33"/>
          </w:tcPr>
          <w:p w:rsidR="0077073C" w:rsidRPr="00366373" w:rsidRDefault="0077073C" w:rsidP="00804F77">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Kapacitet</w:t>
            </w:r>
          </w:p>
        </w:tc>
        <w:tc>
          <w:tcPr>
            <w:tcW w:w="3324" w:type="dxa"/>
            <w:shd w:val="clear" w:color="auto" w:fill="DEEAF6" w:themeFill="accent5" w:themeFillTint="33"/>
          </w:tcPr>
          <w:p w:rsidR="0077073C" w:rsidRPr="00366373" w:rsidRDefault="0077073C" w:rsidP="00804F77">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Tehnološki opis</w:t>
            </w:r>
          </w:p>
        </w:tc>
        <w:tc>
          <w:tcPr>
            <w:tcW w:w="1793" w:type="dxa"/>
            <w:shd w:val="clear" w:color="auto" w:fill="DEEAF6" w:themeFill="accent5" w:themeFillTint="33"/>
          </w:tcPr>
          <w:p w:rsidR="0077073C" w:rsidRPr="00366373" w:rsidRDefault="0077073C" w:rsidP="00804F77">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Referentna oznaka iz dijagrama toka u prilogu</w:t>
            </w:r>
          </w:p>
        </w:tc>
      </w:tr>
      <w:tr w:rsidR="0077073C" w:rsidRPr="00366373" w:rsidTr="00F951E4">
        <w:tc>
          <w:tcPr>
            <w:tcW w:w="687" w:type="dxa"/>
          </w:tcPr>
          <w:p w:rsidR="0077073C" w:rsidRPr="00366373" w:rsidRDefault="0077073C"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Skladište sirove kože u suturenu proizvodnog objekta</w:t>
            </w:r>
          </w:p>
        </w:tc>
        <w:tc>
          <w:tcPr>
            <w:tcW w:w="1592" w:type="dxa"/>
          </w:tcPr>
          <w:p w:rsidR="0077073C" w:rsidRPr="00366373" w:rsidRDefault="00420DC8"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 </w:t>
            </w:r>
            <w:r w:rsidR="0077073C" w:rsidRPr="00366373">
              <w:rPr>
                <w:rFonts w:asciiTheme="minorHAnsi" w:hAnsiTheme="minorHAnsi" w:cstheme="minorHAnsi"/>
                <w:bCs/>
                <w:color w:val="000000" w:themeColor="text1"/>
                <w:sz w:val="20"/>
                <w:szCs w:val="20"/>
                <w:lang w:val="hr-BA"/>
              </w:rPr>
              <w:t>1 728 m2</w:t>
            </w:r>
          </w:p>
        </w:tc>
        <w:tc>
          <w:tcPr>
            <w:tcW w:w="3324" w:type="dxa"/>
          </w:tcPr>
          <w:p w:rsidR="0077073C" w:rsidRPr="00366373" w:rsidRDefault="0077073C"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Zaprimljena </w:t>
            </w:r>
            <w:r w:rsidR="002B761F" w:rsidRPr="00366373">
              <w:rPr>
                <w:rFonts w:asciiTheme="minorHAnsi" w:hAnsiTheme="minorHAnsi" w:cstheme="minorHAnsi"/>
                <w:bCs/>
                <w:color w:val="000000" w:themeColor="text1"/>
                <w:sz w:val="20"/>
                <w:szCs w:val="20"/>
                <w:lang w:val="hr-BA"/>
              </w:rPr>
              <w:t xml:space="preserve">usoljena </w:t>
            </w:r>
            <w:r w:rsidRPr="00366373">
              <w:rPr>
                <w:rFonts w:asciiTheme="minorHAnsi" w:hAnsiTheme="minorHAnsi" w:cstheme="minorHAnsi"/>
                <w:bCs/>
                <w:color w:val="000000" w:themeColor="text1"/>
                <w:sz w:val="20"/>
                <w:szCs w:val="20"/>
                <w:lang w:val="hr-BA"/>
              </w:rPr>
              <w:t>sirova koža</w:t>
            </w:r>
            <w:r w:rsidR="00BD0291" w:rsidRPr="00366373">
              <w:rPr>
                <w:rFonts w:asciiTheme="minorHAnsi" w:hAnsiTheme="minorHAnsi" w:cstheme="minorHAnsi"/>
                <w:bCs/>
                <w:color w:val="000000" w:themeColor="text1"/>
                <w:sz w:val="20"/>
                <w:szCs w:val="20"/>
                <w:lang w:val="hr-BA"/>
              </w:rPr>
              <w:t xml:space="preserve"> se </w:t>
            </w:r>
            <w:r w:rsidRPr="00366373">
              <w:rPr>
                <w:rFonts w:asciiTheme="minorHAnsi" w:hAnsiTheme="minorHAnsi" w:cstheme="minorHAnsi"/>
                <w:bCs/>
                <w:color w:val="000000" w:themeColor="text1"/>
                <w:sz w:val="20"/>
                <w:szCs w:val="20"/>
                <w:lang w:val="hr-BA"/>
              </w:rPr>
              <w:t xml:space="preserve">skladišti u skladištu sirove kože u suterenu hale u određenim tehnološkim uslovima, odnosno pri temperaturi 5-20 </w:t>
            </w:r>
            <w:r w:rsidR="00B12FB0" w:rsidRPr="00366373">
              <w:rPr>
                <w:rFonts w:asciiTheme="minorHAnsi" w:hAnsiTheme="minorHAnsi" w:cstheme="minorHAnsi"/>
                <w:bCs/>
                <w:color w:val="000000" w:themeColor="text1"/>
                <w:sz w:val="20"/>
                <w:szCs w:val="20"/>
                <w:lang w:val="hr-BA"/>
              </w:rPr>
              <w:t>°</w:t>
            </w:r>
            <w:r w:rsidRPr="00366373">
              <w:rPr>
                <w:rFonts w:asciiTheme="minorHAnsi" w:hAnsiTheme="minorHAnsi" w:cstheme="minorHAnsi"/>
                <w:bCs/>
                <w:color w:val="000000" w:themeColor="text1"/>
                <w:sz w:val="20"/>
                <w:szCs w:val="20"/>
                <w:lang w:val="hr-BA"/>
              </w:rPr>
              <w:t>C i relativnoj vlažnosti zraka 75-80%. Pod ovakvim uslovima koža se može držati do 6 mjeseci ne gubeći na kvalitetu.</w:t>
            </w:r>
          </w:p>
        </w:tc>
        <w:tc>
          <w:tcPr>
            <w:tcW w:w="1793" w:type="dxa"/>
          </w:tcPr>
          <w:p w:rsidR="00E5142F" w:rsidRPr="00366373" w:rsidRDefault="00E5142F"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E5142F" w:rsidP="00E5142F">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3</w:t>
            </w:r>
          </w:p>
        </w:tc>
      </w:tr>
      <w:tr w:rsidR="0077073C" w:rsidRPr="00366373" w:rsidTr="00F951E4">
        <w:tc>
          <w:tcPr>
            <w:tcW w:w="687" w:type="dxa"/>
          </w:tcPr>
          <w:p w:rsidR="0077073C" w:rsidRPr="00366373" w:rsidRDefault="0077073C"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Skladište gotovih proizoda</w:t>
            </w:r>
          </w:p>
        </w:tc>
        <w:tc>
          <w:tcPr>
            <w:tcW w:w="1592" w:type="dxa"/>
          </w:tcPr>
          <w:p w:rsidR="00044844" w:rsidRPr="00366373" w:rsidRDefault="00044844"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11 ćelija </w:t>
            </w:r>
          </w:p>
          <w:p w:rsidR="00044844"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468 m2</w:t>
            </w:r>
          </w:p>
        </w:tc>
        <w:tc>
          <w:tcPr>
            <w:tcW w:w="3324" w:type="dxa"/>
          </w:tcPr>
          <w:p w:rsidR="0077073C" w:rsidRPr="00366373" w:rsidRDefault="0077073C"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Skladište gotovih proizoda se nalazi u prizemlju proizvodnog objekta (hale) i ima ukupnu površinu 468 m</w:t>
            </w:r>
            <w:r w:rsidRPr="00366373">
              <w:rPr>
                <w:rFonts w:asciiTheme="minorHAnsi" w:hAnsiTheme="minorHAnsi" w:cstheme="minorHAnsi"/>
                <w:bCs/>
                <w:color w:val="000000" w:themeColor="text1"/>
                <w:sz w:val="20"/>
                <w:szCs w:val="20"/>
                <w:vertAlign w:val="superscript"/>
                <w:lang w:val="hr-BA"/>
              </w:rPr>
              <w:t>2.</w:t>
            </w:r>
            <w:r w:rsidRPr="00366373">
              <w:rPr>
                <w:rFonts w:asciiTheme="minorHAnsi" w:hAnsiTheme="minorHAnsi" w:cstheme="minorHAnsi"/>
                <w:bCs/>
                <w:color w:val="000000" w:themeColor="text1"/>
                <w:sz w:val="20"/>
                <w:szCs w:val="20"/>
                <w:lang w:val="hr-BA"/>
              </w:rPr>
              <w:t xml:space="preserve"> U njemu se skladište gotovi proizvodi</w:t>
            </w:r>
            <w:r w:rsidR="00315B4C" w:rsidRPr="00366373">
              <w:rPr>
                <w:rFonts w:asciiTheme="minorHAnsi" w:hAnsiTheme="minorHAnsi" w:cstheme="minorHAnsi"/>
                <w:bCs/>
                <w:color w:val="000000" w:themeColor="text1"/>
                <w:sz w:val="20"/>
                <w:szCs w:val="20"/>
                <w:lang w:val="hr-BA"/>
              </w:rPr>
              <w:t xml:space="preserve"> </w:t>
            </w:r>
            <w:r w:rsidRPr="00366373">
              <w:rPr>
                <w:rFonts w:asciiTheme="minorHAnsi" w:hAnsiTheme="minorHAnsi" w:cstheme="minorHAnsi"/>
                <w:bCs/>
                <w:color w:val="000000" w:themeColor="text1"/>
                <w:sz w:val="20"/>
                <w:szCs w:val="20"/>
                <w:lang w:val="hr-BA"/>
              </w:rPr>
              <w:t xml:space="preserve">(presvlake i galanterija) za automobilsku </w:t>
            </w:r>
            <w:r w:rsidR="005F36DC" w:rsidRPr="00366373">
              <w:rPr>
                <w:rFonts w:asciiTheme="minorHAnsi" w:hAnsiTheme="minorHAnsi" w:cstheme="minorHAnsi"/>
                <w:bCs/>
                <w:color w:val="000000" w:themeColor="text1"/>
                <w:sz w:val="20"/>
                <w:szCs w:val="20"/>
                <w:lang w:val="hr-BA"/>
              </w:rPr>
              <w:t xml:space="preserve">i namještajsku </w:t>
            </w:r>
            <w:r w:rsidRPr="00366373">
              <w:rPr>
                <w:rFonts w:asciiTheme="minorHAnsi" w:hAnsiTheme="minorHAnsi" w:cstheme="minorHAnsi"/>
                <w:bCs/>
                <w:color w:val="000000" w:themeColor="text1"/>
                <w:sz w:val="20"/>
                <w:szCs w:val="20"/>
                <w:lang w:val="hr-BA"/>
              </w:rPr>
              <w:t>industriju. Iz skladišta se vrši otprema gotovih proizvoda na tržište uz prateću dokumentaciju.</w:t>
            </w:r>
          </w:p>
        </w:tc>
        <w:tc>
          <w:tcPr>
            <w:tcW w:w="1793" w:type="dxa"/>
          </w:tcPr>
          <w:p w:rsidR="00E5142F" w:rsidRPr="00366373" w:rsidRDefault="00E5142F" w:rsidP="00E5142F">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E5142F" w:rsidP="00E5142F">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4</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Skladište hemikalija u odjelu mokre obrade kože</w:t>
            </w:r>
          </w:p>
        </w:tc>
        <w:tc>
          <w:tcPr>
            <w:tcW w:w="1592" w:type="dxa"/>
          </w:tcPr>
          <w:p w:rsidR="0077073C" w:rsidRPr="00366373" w:rsidRDefault="00CC77A6"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10 ćelija</w:t>
            </w:r>
          </w:p>
          <w:p w:rsidR="00531F32" w:rsidRPr="00366373" w:rsidRDefault="00531F32"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648 m</w:t>
            </w:r>
            <w:r w:rsidRPr="00366373">
              <w:rPr>
                <w:rFonts w:asciiTheme="minorHAnsi" w:hAnsiTheme="minorHAnsi" w:cstheme="minorHAnsi"/>
                <w:bCs/>
                <w:color w:val="000000" w:themeColor="text1"/>
                <w:sz w:val="20"/>
                <w:szCs w:val="20"/>
                <w:vertAlign w:val="superscript"/>
                <w:lang w:val="hr-BA"/>
              </w:rPr>
              <w:t>2</w:t>
            </w:r>
          </w:p>
        </w:tc>
        <w:tc>
          <w:tcPr>
            <w:tcW w:w="3324" w:type="dxa"/>
          </w:tcPr>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Skladište hemikalija za potrebe prerade kože se nalazi u pogonu primarne (mokre) obrade kože i ima ukupnu površinu od 648 m2. U ovom skladištu se drže hemikalije u trgovačkim pakovanjima i prema tehnološkim potrebama koriste se u proizvodnim procesima, prema zadanim tehnološkim recepturama.</w:t>
            </w:r>
          </w:p>
          <w:p w:rsidR="00BE1D2B" w:rsidRPr="00366373" w:rsidRDefault="00BE1D2B"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Posebno opredjeljeni dijelovi skladišta se </w:t>
            </w:r>
            <w:r w:rsidR="004D602B" w:rsidRPr="00366373">
              <w:rPr>
                <w:rFonts w:asciiTheme="minorHAnsi" w:hAnsiTheme="minorHAnsi" w:cstheme="minorHAnsi"/>
                <w:bCs/>
                <w:color w:val="000000" w:themeColor="text1"/>
                <w:sz w:val="20"/>
                <w:szCs w:val="20"/>
                <w:lang w:val="hr-BA"/>
              </w:rPr>
              <w:t xml:space="preserve">koriste za hemikalije sa isteklim rokom trajanja, koje se odvojeno čuvaju do krajnjeg zbrinjavanja. </w:t>
            </w:r>
            <w:r w:rsidR="00300E80" w:rsidRPr="00366373">
              <w:rPr>
                <w:rFonts w:asciiTheme="minorHAnsi" w:hAnsiTheme="minorHAnsi" w:cstheme="minorHAnsi"/>
                <w:bCs/>
                <w:color w:val="000000" w:themeColor="text1"/>
                <w:sz w:val="20"/>
                <w:szCs w:val="20"/>
                <w:lang w:val="hr-BA"/>
              </w:rPr>
              <w:t xml:space="preserve">Poseban dio skladišta je opredjeljen za zapaljive hemikalije. </w:t>
            </w:r>
            <w:r w:rsidR="004D602B" w:rsidRPr="00366373">
              <w:rPr>
                <w:rFonts w:asciiTheme="minorHAnsi" w:hAnsiTheme="minorHAnsi" w:cstheme="minorHAnsi"/>
                <w:bCs/>
                <w:color w:val="000000" w:themeColor="text1"/>
                <w:sz w:val="20"/>
                <w:szCs w:val="20"/>
                <w:lang w:val="hr-BA"/>
              </w:rPr>
              <w:t xml:space="preserve">Skladište je opremljeno sa </w:t>
            </w:r>
            <w:r w:rsidR="00976659" w:rsidRPr="00366373">
              <w:rPr>
                <w:rFonts w:asciiTheme="minorHAnsi" w:hAnsiTheme="minorHAnsi" w:cstheme="minorHAnsi"/>
                <w:bCs/>
                <w:color w:val="000000" w:themeColor="text1"/>
                <w:sz w:val="20"/>
                <w:szCs w:val="20"/>
                <w:lang w:val="hr-BA"/>
              </w:rPr>
              <w:t>sistemima za gašenje požara</w:t>
            </w:r>
            <w:r w:rsidR="00CB47EB" w:rsidRPr="00366373">
              <w:rPr>
                <w:rFonts w:asciiTheme="minorHAnsi" w:hAnsiTheme="minorHAnsi" w:cstheme="minorHAnsi"/>
                <w:bCs/>
                <w:color w:val="000000" w:themeColor="text1"/>
                <w:sz w:val="20"/>
                <w:szCs w:val="20"/>
                <w:lang w:val="hr-BA"/>
              </w:rPr>
              <w:t>, kao i slivnici</w:t>
            </w:r>
            <w:r w:rsidR="00B8350C" w:rsidRPr="00366373">
              <w:rPr>
                <w:rFonts w:asciiTheme="minorHAnsi" w:hAnsiTheme="minorHAnsi" w:cstheme="minorHAnsi"/>
                <w:bCs/>
                <w:color w:val="000000" w:themeColor="text1"/>
                <w:sz w:val="20"/>
                <w:szCs w:val="20"/>
                <w:lang w:val="hr-BA"/>
              </w:rPr>
              <w:t>ma</w:t>
            </w:r>
            <w:r w:rsidR="006465FE" w:rsidRPr="00366373">
              <w:rPr>
                <w:rFonts w:asciiTheme="minorHAnsi" w:hAnsiTheme="minorHAnsi" w:cstheme="minorHAnsi"/>
                <w:bCs/>
                <w:color w:val="000000" w:themeColor="text1"/>
                <w:sz w:val="20"/>
                <w:szCs w:val="20"/>
                <w:lang w:val="hr-BA"/>
              </w:rPr>
              <w:t>, koji vode do tretmana otpadnih voda.</w:t>
            </w:r>
            <w:r w:rsidR="00901C9D" w:rsidRPr="00366373">
              <w:rPr>
                <w:rFonts w:asciiTheme="minorHAnsi" w:hAnsiTheme="minorHAnsi" w:cstheme="minorHAnsi"/>
                <w:bCs/>
                <w:color w:val="000000" w:themeColor="text1"/>
                <w:sz w:val="20"/>
                <w:szCs w:val="20"/>
                <w:lang w:val="hr-BA"/>
              </w:rPr>
              <w:t xml:space="preserve"> </w:t>
            </w:r>
            <w:r w:rsidR="002F6CF8" w:rsidRPr="00366373">
              <w:rPr>
                <w:rFonts w:asciiTheme="minorHAnsi" w:hAnsiTheme="minorHAnsi" w:cstheme="minorHAnsi"/>
                <w:b/>
                <w:color w:val="000000" w:themeColor="text1"/>
                <w:sz w:val="20"/>
                <w:szCs w:val="20"/>
                <w:lang w:val="hr-BA"/>
              </w:rPr>
              <w:t>(</w:t>
            </w:r>
            <w:r w:rsidR="00901C9D" w:rsidRPr="00366373">
              <w:rPr>
                <w:rFonts w:asciiTheme="minorHAnsi" w:hAnsiTheme="minorHAnsi" w:cstheme="minorHAnsi"/>
                <w:b/>
                <w:color w:val="000000" w:themeColor="text1"/>
                <w:sz w:val="20"/>
                <w:szCs w:val="20"/>
                <w:lang w:val="hr-BA"/>
              </w:rPr>
              <w:t>Prilog 13</w:t>
            </w:r>
            <w:r w:rsidR="002F6CF8" w:rsidRPr="00366373">
              <w:rPr>
                <w:rFonts w:asciiTheme="minorHAnsi" w:hAnsiTheme="minorHAnsi" w:cstheme="minorHAnsi"/>
                <w:b/>
                <w:color w:val="000000" w:themeColor="text1"/>
                <w:sz w:val="20"/>
                <w:szCs w:val="20"/>
                <w:lang w:val="hr-BA"/>
              </w:rPr>
              <w:t>a</w:t>
            </w:r>
            <w:r w:rsidR="002F6CF8" w:rsidRPr="00366373">
              <w:rPr>
                <w:rFonts w:asciiTheme="minorHAnsi" w:hAnsiTheme="minorHAnsi" w:cstheme="minorHAnsi"/>
                <w:bCs/>
                <w:color w:val="000000" w:themeColor="text1"/>
                <w:sz w:val="20"/>
                <w:szCs w:val="20"/>
                <w:lang w:val="hr-BA"/>
              </w:rPr>
              <w:t>)</w:t>
            </w:r>
          </w:p>
        </w:tc>
        <w:tc>
          <w:tcPr>
            <w:tcW w:w="1793" w:type="dxa"/>
          </w:tcPr>
          <w:p w:rsidR="00A32AC1" w:rsidRPr="00366373" w:rsidRDefault="00A32AC1" w:rsidP="00A32AC1">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A32AC1" w:rsidP="00A32AC1">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5</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Odjel za održavanje / remont i skladište rezervnih dijelova</w:t>
            </w:r>
          </w:p>
        </w:tc>
        <w:tc>
          <w:tcPr>
            <w:tcW w:w="1592" w:type="dxa"/>
          </w:tcPr>
          <w:p w:rsidR="0077073C" w:rsidRPr="00366373" w:rsidRDefault="00081841"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60 m</w:t>
            </w:r>
            <w:r w:rsidRPr="00366373">
              <w:rPr>
                <w:rFonts w:asciiTheme="minorHAnsi" w:hAnsiTheme="minorHAnsi" w:cstheme="minorHAnsi"/>
                <w:bCs/>
                <w:color w:val="000000" w:themeColor="text1"/>
                <w:sz w:val="20"/>
                <w:szCs w:val="20"/>
                <w:vertAlign w:val="superscript"/>
                <w:lang w:val="hr-BA"/>
              </w:rPr>
              <w:t>2</w:t>
            </w:r>
          </w:p>
        </w:tc>
        <w:tc>
          <w:tcPr>
            <w:tcW w:w="3324" w:type="dxa"/>
          </w:tcPr>
          <w:p w:rsidR="0077073C" w:rsidRPr="00366373" w:rsidRDefault="0077073C"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Skladište rezervnih dijelova i repromaterijala se nalazi u suterenu objekta i u njemu se drže rezervni dijelovi za održavanje i remont strojeva i tehnološke opreme a ima površinu 60 m</w:t>
            </w:r>
            <w:r w:rsidRPr="00366373">
              <w:rPr>
                <w:rFonts w:asciiTheme="minorHAnsi" w:hAnsiTheme="minorHAnsi" w:cstheme="minorHAnsi"/>
                <w:bCs/>
                <w:color w:val="000000" w:themeColor="text1"/>
                <w:sz w:val="20"/>
                <w:szCs w:val="20"/>
                <w:vertAlign w:val="superscript"/>
                <w:lang w:val="hr-BA"/>
              </w:rPr>
              <w:t>2</w:t>
            </w:r>
            <w:r w:rsidRPr="00366373">
              <w:rPr>
                <w:rFonts w:asciiTheme="minorHAnsi" w:hAnsiTheme="minorHAnsi" w:cstheme="minorHAnsi"/>
                <w:bCs/>
                <w:color w:val="000000" w:themeColor="text1"/>
                <w:sz w:val="20"/>
                <w:szCs w:val="20"/>
                <w:lang w:val="hr-BA"/>
              </w:rPr>
              <w:t>.</w:t>
            </w:r>
          </w:p>
        </w:tc>
        <w:tc>
          <w:tcPr>
            <w:tcW w:w="1793" w:type="dxa"/>
          </w:tcPr>
          <w:p w:rsidR="00A32AC1" w:rsidRPr="00366373" w:rsidRDefault="00A32AC1" w:rsidP="00A32AC1">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A32AC1" w:rsidP="00A32AC1">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6</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w:t>
            </w:r>
            <w:r w:rsidR="0077073C" w:rsidRPr="00366373">
              <w:rPr>
                <w:rFonts w:asciiTheme="minorHAnsi" w:hAnsiTheme="minorHAnsi" w:cstheme="minorHAnsi"/>
                <w:color w:val="000000" w:themeColor="text1"/>
                <w:sz w:val="20"/>
                <w:szCs w:val="20"/>
                <w:lang w:val="hr-BA"/>
              </w:rPr>
              <w:t>.</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Pogon sa postrojenjem za tretman otpadnih voda</w:t>
            </w:r>
          </w:p>
        </w:tc>
        <w:tc>
          <w:tcPr>
            <w:tcW w:w="1592" w:type="dxa"/>
          </w:tcPr>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2.000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/dan</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Postrojenje za tretman otpadnih voda se sastoji od sljedećih bazena ukupne zapremine 8.214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u kojima se vrši tretman otpadnih voda:</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bazeni za biološki tretman zapremine 2 x 1170 m</w:t>
            </w:r>
            <w:r w:rsidRPr="00366373">
              <w:rPr>
                <w:rFonts w:asciiTheme="minorHAnsi" w:hAnsiTheme="minorHAnsi" w:cstheme="minorHAnsi"/>
                <w:bCs/>
                <w:color w:val="000000" w:themeColor="text1"/>
                <w:sz w:val="20"/>
                <w:szCs w:val="20"/>
                <w:vertAlign w:val="superscript"/>
                <w:lang w:val="hr-BA"/>
              </w:rPr>
              <w:t xml:space="preserve">3 </w:t>
            </w:r>
            <w:r w:rsidRPr="00366373">
              <w:rPr>
                <w:rFonts w:asciiTheme="minorHAnsi" w:hAnsiTheme="minorHAnsi" w:cstheme="minorHAnsi"/>
                <w:bCs/>
                <w:color w:val="000000" w:themeColor="text1"/>
                <w:sz w:val="20"/>
                <w:szCs w:val="20"/>
                <w:lang w:val="hr-BA"/>
              </w:rPr>
              <w:t>= 2.340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reakcioni bazen prije primarnog taloženja zapremine 2 x 30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 60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primarni taložnici D=11m, zapremine 2 x 190 m3 = 380 m</w:t>
            </w:r>
            <w:r w:rsidRPr="00366373">
              <w:rPr>
                <w:rFonts w:asciiTheme="minorHAnsi" w:hAnsiTheme="minorHAnsi" w:cstheme="minorHAnsi"/>
                <w:bCs/>
                <w:color w:val="000000" w:themeColor="text1"/>
                <w:sz w:val="20"/>
                <w:szCs w:val="20"/>
                <w:vertAlign w:val="superscript"/>
                <w:lang w:val="hr-BA"/>
              </w:rPr>
              <w:t>3</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denitrifikacioni bazeni zapremine 2 x 671 m3 = 1.342 m</w:t>
            </w:r>
            <w:r w:rsidRPr="00366373">
              <w:rPr>
                <w:rFonts w:asciiTheme="minorHAnsi" w:hAnsiTheme="minorHAnsi" w:cstheme="minorHAnsi"/>
                <w:bCs/>
                <w:color w:val="000000" w:themeColor="text1"/>
                <w:sz w:val="20"/>
                <w:szCs w:val="20"/>
                <w:vertAlign w:val="superscript"/>
                <w:lang w:val="hr-BA"/>
              </w:rPr>
              <w:t>3</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bioaeracioni bazeni zapremine 2 x 1.820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 3.640 m3</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reakcioni bazen prije sekundarnog taloženja zapremine 2 x 30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 60 m</w:t>
            </w:r>
            <w:r w:rsidRPr="00366373">
              <w:rPr>
                <w:rFonts w:asciiTheme="minorHAnsi" w:hAnsiTheme="minorHAnsi" w:cstheme="minorHAnsi"/>
                <w:bCs/>
                <w:color w:val="000000" w:themeColor="text1"/>
                <w:sz w:val="20"/>
                <w:szCs w:val="20"/>
                <w:vertAlign w:val="superscript"/>
                <w:lang w:val="hr-BA"/>
              </w:rPr>
              <w:t>3</w:t>
            </w:r>
          </w:p>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sekundarni taložnik D=11m, zapremine 2 x 196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 = 392 m</w:t>
            </w:r>
            <w:r w:rsidRPr="00366373">
              <w:rPr>
                <w:rFonts w:asciiTheme="minorHAnsi" w:hAnsiTheme="minorHAnsi" w:cstheme="minorHAnsi"/>
                <w:bCs/>
                <w:color w:val="000000" w:themeColor="text1"/>
                <w:sz w:val="20"/>
                <w:szCs w:val="20"/>
                <w:vertAlign w:val="superscript"/>
                <w:lang w:val="hr-BA"/>
              </w:rPr>
              <w:t>3</w:t>
            </w:r>
          </w:p>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Postrojenje za obradu otpadnih voda je projektovano i izvedeno tako da ga čine dvije potpuno jednake linije pojedinačnog kapaciteta 700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/dan ili zajedno 1.400 m</w:t>
            </w:r>
            <w:r w:rsidRPr="00366373">
              <w:rPr>
                <w:rFonts w:asciiTheme="minorHAnsi" w:hAnsiTheme="minorHAnsi" w:cstheme="minorHAnsi"/>
                <w:bCs/>
                <w:color w:val="000000" w:themeColor="text1"/>
                <w:sz w:val="20"/>
                <w:szCs w:val="20"/>
                <w:vertAlign w:val="superscript"/>
                <w:lang w:val="hr-BA"/>
              </w:rPr>
              <w:t>3</w:t>
            </w:r>
            <w:r w:rsidRPr="00366373">
              <w:rPr>
                <w:rFonts w:asciiTheme="minorHAnsi" w:hAnsiTheme="minorHAnsi" w:cstheme="minorHAnsi"/>
                <w:bCs/>
                <w:color w:val="000000" w:themeColor="text1"/>
                <w:sz w:val="20"/>
                <w:szCs w:val="20"/>
                <w:lang w:val="hr-BA"/>
              </w:rPr>
              <w:t xml:space="preserve">/dan. </w:t>
            </w:r>
          </w:p>
        </w:tc>
        <w:tc>
          <w:tcPr>
            <w:tcW w:w="3324" w:type="dxa"/>
          </w:tcPr>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Ovo postrojenje ima kapacitet od 2.000 m3 otpadne vode dnevno i zauzima površinu od cca 4.500 m2 sa ukupnom radnom zapreminom bazena cca 8.214 m3 od kojih svaki ima svoju ulogu u postupku pročišćavanja otpadne vode. Postrojenje je projektovala poznata italijanska projektantska kompanija Nuova Energia, koja je specijalizovana u polju prerade otpadnih voda u kožarskoj i tekstilnoj</w:t>
            </w:r>
            <w:r w:rsidR="00F2617B" w:rsidRPr="00366373">
              <w:rPr>
                <w:rFonts w:asciiTheme="minorHAnsi" w:hAnsiTheme="minorHAnsi" w:cstheme="minorHAnsi"/>
                <w:bCs/>
                <w:color w:val="000000" w:themeColor="text1"/>
                <w:sz w:val="20"/>
                <w:szCs w:val="20"/>
                <w:lang w:val="hr-BA"/>
              </w:rPr>
              <w:t xml:space="preserve"> industriji</w:t>
            </w:r>
            <w:r w:rsidRPr="00366373">
              <w:rPr>
                <w:rFonts w:asciiTheme="minorHAnsi" w:hAnsiTheme="minorHAnsi" w:cstheme="minorHAnsi"/>
                <w:bCs/>
                <w:color w:val="000000" w:themeColor="text1"/>
                <w:sz w:val="20"/>
                <w:szCs w:val="20"/>
                <w:lang w:val="hr-BA"/>
              </w:rPr>
              <w:t>. Prečišćavanje otpadnih voda se vrši radi odstranjivanja nečistoća, masnoća,</w:t>
            </w:r>
            <w:r w:rsidR="00F2617B" w:rsidRPr="00366373">
              <w:rPr>
                <w:rFonts w:asciiTheme="minorHAnsi" w:hAnsiTheme="minorHAnsi" w:cstheme="minorHAnsi"/>
                <w:bCs/>
                <w:color w:val="000000" w:themeColor="text1"/>
                <w:sz w:val="20"/>
                <w:szCs w:val="20"/>
                <w:lang w:val="hr-BA"/>
              </w:rPr>
              <w:t xml:space="preserve"> </w:t>
            </w:r>
            <w:r w:rsidRPr="00366373">
              <w:rPr>
                <w:rFonts w:asciiTheme="minorHAnsi" w:hAnsiTheme="minorHAnsi" w:cstheme="minorHAnsi"/>
                <w:bCs/>
                <w:color w:val="000000" w:themeColor="text1"/>
                <w:sz w:val="20"/>
                <w:szCs w:val="20"/>
                <w:lang w:val="hr-BA"/>
              </w:rPr>
              <w:t xml:space="preserve">suspendovanih materija, deterdženata i dezinfekcionih sredstava, kao i korekcije vrijednosti pH. U ovim otpadnim vodama se smanjuje sadržaj hemijski i biološki razgradljivih materija (KPK i BPK5), suspendovanih materija, masnoća, deterdženata i drugih nečistoća i štetnih materija do propisanog kvaliteta efluenta za ispust u površinske vode, </w:t>
            </w:r>
            <w:r w:rsidR="00922DE9">
              <w:rPr>
                <w:rFonts w:asciiTheme="minorHAnsi" w:hAnsiTheme="minorHAnsi" w:cstheme="minorHAnsi"/>
                <w:bCs/>
                <w:color w:val="000000" w:themeColor="text1"/>
                <w:sz w:val="20"/>
                <w:szCs w:val="20"/>
                <w:lang w:val="hr-BA"/>
              </w:rPr>
              <w:t xml:space="preserve">odnosno u vodotok rijeku Bosnu </w:t>
            </w:r>
            <w:r w:rsidRPr="00366373">
              <w:rPr>
                <w:rFonts w:asciiTheme="minorHAnsi" w:hAnsiTheme="minorHAnsi" w:cstheme="minorHAnsi"/>
                <w:bCs/>
                <w:color w:val="000000" w:themeColor="text1"/>
                <w:sz w:val="20"/>
                <w:szCs w:val="20"/>
                <w:lang w:val="hr-BA"/>
              </w:rPr>
              <w:t xml:space="preserve"> koji predstavlja recipijent svih otpadnih voda ispuštenih iz proizvodnog kompleksa za preradu kože na lokaciji Topuzovo polje.</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Postrojenje za tretman otpadnih voda je projektovano za sljedeće ulazne parametre:</w:t>
            </w:r>
          </w:p>
          <w:p w:rsidR="0077073C" w:rsidRPr="00366373" w:rsidRDefault="0077073C" w:rsidP="006D4E56">
            <w:pPr>
              <w:pStyle w:val="ListParagraph"/>
              <w:numPr>
                <w:ilvl w:val="0"/>
                <w:numId w:val="9"/>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kapacitet proizvodnje odnosno prerade goveđe kože 70 t/dan ili 2000 kom/dan,</w:t>
            </w:r>
          </w:p>
          <w:p w:rsidR="0077073C" w:rsidRPr="00366373" w:rsidRDefault="0077073C" w:rsidP="006D4E56">
            <w:pPr>
              <w:pStyle w:val="ListParagraph"/>
              <w:numPr>
                <w:ilvl w:val="0"/>
                <w:numId w:val="9"/>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radni ciklus od sirove kože do gotovog proizvoda (wet white i wet blue),</w:t>
            </w:r>
          </w:p>
          <w:p w:rsidR="0077073C" w:rsidRPr="00366373" w:rsidRDefault="0077073C" w:rsidP="006D4E56">
            <w:pPr>
              <w:pStyle w:val="ListParagraph"/>
              <w:numPr>
                <w:ilvl w:val="0"/>
                <w:numId w:val="9"/>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količina otpadne vode – 2000 m3/dan,</w:t>
            </w:r>
          </w:p>
          <w:p w:rsidR="0077073C" w:rsidRPr="00366373" w:rsidRDefault="0077073C" w:rsidP="006D4E56">
            <w:pPr>
              <w:pStyle w:val="ListParagraph"/>
              <w:numPr>
                <w:ilvl w:val="0"/>
                <w:numId w:val="9"/>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radni ciklus – primarni biološki tretman (24 sata dnevno),</w:t>
            </w:r>
          </w:p>
          <w:p w:rsidR="0077073C" w:rsidRPr="00366373" w:rsidRDefault="0077073C" w:rsidP="006D4E56">
            <w:pPr>
              <w:pStyle w:val="ListParagraph"/>
              <w:numPr>
                <w:ilvl w:val="0"/>
                <w:numId w:val="9"/>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sekundarni biološki tretman (24 sata dnevno).</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Postrojenje za tretman otpadnih voda se sastoji iz četiri osnovne tehnološke cjeline:</w:t>
            </w:r>
          </w:p>
          <w:p w:rsidR="0077073C" w:rsidRPr="00366373" w:rsidRDefault="0077073C" w:rsidP="006D4E56">
            <w:pPr>
              <w:pStyle w:val="ListParagraph"/>
              <w:numPr>
                <w:ilvl w:val="0"/>
                <w:numId w:val="8"/>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mehanička obrada otpadnih voda,</w:t>
            </w:r>
          </w:p>
          <w:p w:rsidR="0077073C" w:rsidRPr="00366373" w:rsidRDefault="0077073C" w:rsidP="006D4E56">
            <w:pPr>
              <w:pStyle w:val="ListParagraph"/>
              <w:numPr>
                <w:ilvl w:val="0"/>
                <w:numId w:val="8"/>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fizičko - hemijska obrada otpadnih voda,</w:t>
            </w:r>
          </w:p>
          <w:p w:rsidR="0077073C" w:rsidRPr="00366373" w:rsidRDefault="0077073C" w:rsidP="006D4E56">
            <w:pPr>
              <w:pStyle w:val="ListParagraph"/>
              <w:numPr>
                <w:ilvl w:val="0"/>
                <w:numId w:val="8"/>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biološka obrada otpadnih voda sa sistemom za nitrifikaciju / denitrifikaciju,</w:t>
            </w:r>
          </w:p>
          <w:p w:rsidR="0077073C" w:rsidRPr="00366373" w:rsidRDefault="0077073C" w:rsidP="006D4E56">
            <w:pPr>
              <w:pStyle w:val="ListParagraph"/>
              <w:numPr>
                <w:ilvl w:val="0"/>
                <w:numId w:val="8"/>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tretman i obrada mulja</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Sastoji se od sljedećih tehnoloških faza:</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gruba rešetka i fina sita,</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homogenizacija - egalizacija kvaliteta i kvantiteta sirovih otpadnih voda kožare,</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hemijski tretman otpadnih voda,</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primarno taloženje,</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biološka razgradnja organskih materija sa denitrifikacijom,</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sekundarno taloženje,</w:t>
            </w:r>
          </w:p>
          <w:p w:rsidR="0077073C" w:rsidRPr="00366373" w:rsidRDefault="0077073C" w:rsidP="006D4E56">
            <w:pPr>
              <w:pStyle w:val="ListParagraph"/>
              <w:numPr>
                <w:ilvl w:val="0"/>
                <w:numId w:val="10"/>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obrada mulja.</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Otpadne vode koje se odvode na postrojenje za tretman otpadnih voda su:</w:t>
            </w:r>
          </w:p>
          <w:p w:rsidR="0077073C" w:rsidRPr="00366373" w:rsidRDefault="0077073C" w:rsidP="00990FF8">
            <w:pPr>
              <w:pStyle w:val="ListParagraph"/>
              <w:numPr>
                <w:ilvl w:val="0"/>
                <w:numId w:val="14"/>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tehnološke otpadne vode iz pogona za mokru </w:t>
            </w:r>
            <w:r w:rsidR="00990FF8" w:rsidRPr="00366373">
              <w:rPr>
                <w:rFonts w:asciiTheme="minorHAnsi" w:hAnsiTheme="minorHAnsi" w:cstheme="minorHAnsi"/>
                <w:bCs/>
                <w:color w:val="000000" w:themeColor="text1"/>
                <w:sz w:val="20"/>
                <w:szCs w:val="20"/>
                <w:lang w:val="hr-BA"/>
              </w:rPr>
              <w:t xml:space="preserve">i finalnu </w:t>
            </w:r>
            <w:r w:rsidRPr="00366373">
              <w:rPr>
                <w:rFonts w:asciiTheme="minorHAnsi" w:hAnsiTheme="minorHAnsi" w:cstheme="minorHAnsi"/>
                <w:bCs/>
                <w:color w:val="000000" w:themeColor="text1"/>
                <w:sz w:val="20"/>
                <w:szCs w:val="20"/>
                <w:lang w:val="hr-BA"/>
              </w:rPr>
              <w:t>preradu kože,</w:t>
            </w:r>
            <w:r w:rsidR="00F6298A" w:rsidRPr="00366373">
              <w:rPr>
                <w:rFonts w:asciiTheme="minorHAnsi" w:hAnsiTheme="minorHAnsi" w:cstheme="minorHAnsi"/>
                <w:bCs/>
                <w:color w:val="000000" w:themeColor="text1"/>
                <w:sz w:val="20"/>
                <w:szCs w:val="20"/>
                <w:lang w:val="hr-BA"/>
              </w:rPr>
              <w:t xml:space="preserve"> skladišta hemikalija</w:t>
            </w:r>
          </w:p>
          <w:p w:rsidR="0077073C" w:rsidRPr="00366373" w:rsidRDefault="0077073C" w:rsidP="00990FF8">
            <w:pPr>
              <w:pStyle w:val="ListParagraph"/>
              <w:numPr>
                <w:ilvl w:val="0"/>
                <w:numId w:val="14"/>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otpadne vode iz kotlovnice koje nastaju nakon odmuljavanja kotlova,</w:t>
            </w:r>
          </w:p>
          <w:p w:rsidR="0077073C" w:rsidRPr="00366373" w:rsidRDefault="0077073C" w:rsidP="00990FF8">
            <w:pPr>
              <w:pStyle w:val="ListParagraph"/>
              <w:numPr>
                <w:ilvl w:val="0"/>
                <w:numId w:val="14"/>
              </w:numPr>
              <w:spacing w:line="259" w:lineRule="auto"/>
              <w:ind w:left="33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onečišćene oborinske vode sa manipulativnih površina, parkinga i praonice vozila.</w:t>
            </w:r>
          </w:p>
        </w:tc>
        <w:tc>
          <w:tcPr>
            <w:tcW w:w="1793" w:type="dxa"/>
          </w:tcPr>
          <w:p w:rsidR="00A32AC1" w:rsidRPr="00366373" w:rsidRDefault="00A32AC1" w:rsidP="00A32AC1">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A32AC1" w:rsidP="00A32AC1">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7</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w:t>
            </w:r>
            <w:r w:rsidR="0077073C" w:rsidRPr="00366373">
              <w:rPr>
                <w:rFonts w:asciiTheme="minorHAnsi" w:hAnsiTheme="minorHAnsi" w:cstheme="minorHAnsi"/>
                <w:color w:val="000000" w:themeColor="text1"/>
                <w:sz w:val="20"/>
                <w:szCs w:val="20"/>
                <w:lang w:val="hr-BA"/>
              </w:rPr>
              <w:t>.</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Laboratorija za kontrolu kvaliteta proizvoda</w:t>
            </w:r>
          </w:p>
        </w:tc>
        <w:tc>
          <w:tcPr>
            <w:tcW w:w="1592" w:type="dxa"/>
          </w:tcPr>
          <w:p w:rsidR="0077073C" w:rsidRPr="00366373" w:rsidRDefault="0077073C" w:rsidP="00315B4C">
            <w:pPr>
              <w:jc w:val="left"/>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8-10 proizvedenih šarži </w:t>
            </w:r>
            <w:r w:rsidR="00081841" w:rsidRPr="00366373">
              <w:rPr>
                <w:rFonts w:asciiTheme="minorHAnsi" w:hAnsiTheme="minorHAnsi" w:cstheme="minorHAnsi"/>
                <w:bCs/>
                <w:color w:val="000000" w:themeColor="text1"/>
                <w:sz w:val="20"/>
                <w:szCs w:val="20"/>
                <w:lang w:val="hr-BA"/>
              </w:rPr>
              <w:t>uzoraka</w:t>
            </w:r>
          </w:p>
        </w:tc>
        <w:tc>
          <w:tcPr>
            <w:tcW w:w="3324" w:type="dxa"/>
          </w:tcPr>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Laboratorija u kojoj se vrši redovna svakodnevna kontrola kvaliteta gotovih proizvoda u skladu sa propisanim procedurama i standardnim metodama opisnanim po već definiranim normama i zahtjevima kupaca. Kontrola kvaliteta se brine za ujednačenost kvaliteta proizvoda i predlaže određene korektivne mjere kako bi proizvodnja i kvalitet gotovih proizvoda bili u skladu sa zahtjevima kupaca i definiranim pragovima tolerancije.</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Fizičko-mehaničke i hemijske analize koje se mogu provoditi u lab. za kontrolu kvaliteta proizvoda su slijedeće: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određivanje debljine kože;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određivanje težine kože na jedinicu površine;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određivanje prividne gustoće;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određivanje pH vrijednosti i razlike pH;</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ispitivanje gorljivosti;</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određivanje prekidne sileL prekidnog izduženja, sile cijepanja i sile cijepanja zareza;</w:t>
            </w:r>
          </w:p>
          <w:p w:rsidR="0077073C" w:rsidRPr="00366373" w:rsidRDefault="00922DE9"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Pr>
                <w:rFonts w:asciiTheme="minorHAnsi" w:hAnsiTheme="minorHAnsi" w:cstheme="minorHAnsi"/>
                <w:bCs/>
                <w:color w:val="000000" w:themeColor="text1"/>
                <w:sz w:val="20"/>
                <w:szCs w:val="20"/>
                <w:lang w:val="hr-BA"/>
              </w:rPr>
              <w:t xml:space="preserve">određivanje </w:t>
            </w:r>
            <w:r w:rsidR="0077073C" w:rsidRPr="00366373">
              <w:rPr>
                <w:rFonts w:asciiTheme="minorHAnsi" w:hAnsiTheme="minorHAnsi" w:cstheme="minorHAnsi"/>
                <w:bCs/>
                <w:color w:val="000000" w:themeColor="text1"/>
                <w:sz w:val="20"/>
                <w:szCs w:val="20"/>
                <w:lang w:val="hr-BA"/>
              </w:rPr>
              <w:t>sadržaja formaldehida u koži;</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ispitivanje postojanosti kože na pregibanja pri različitim uslovima, npr. na sobnoj temperaturi, na temperaturi -10°C, nakon izlaganja svjetlosti;</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postojanost boje kože na trljanje i to mokro trljanje, suho, sa etanolom, rastvorom znoja, benzinom i etanolom;</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skupljanje kože pri različitim temperaturama;</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postojanost boje kože na temperaturi 100 i 120 °C;</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postojanost kože na habanje;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postojanost boje kože, ispitivanje sa ručnim crockmetrom;</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temperatura skupljanja wet-white;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ispitivanje mirisa kože;</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ispitivanje statičkog i permanentnog izduženja;</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ispitivanje prijanjanja dovršnog sloja;</w:t>
            </w:r>
          </w:p>
          <w:p w:rsidR="0077073C" w:rsidRPr="00366373" w:rsidRDefault="0077073C" w:rsidP="009B470A">
            <w:pPr>
              <w:pStyle w:val="ListParagraph"/>
              <w:numPr>
                <w:ilvl w:val="0"/>
                <w:numId w:val="11"/>
              </w:numPr>
              <w:spacing w:line="259" w:lineRule="auto"/>
              <w:ind w:left="472"/>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određivanja sadržaja vlage u koži</w:t>
            </w:r>
          </w:p>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Trenutni kapaciteti proizvodnje zahtijevaju samo fizičko-mehaničke analize kože. Hemijske analize kože vrše eksterne laboratorije.</w:t>
            </w:r>
          </w:p>
        </w:tc>
        <w:tc>
          <w:tcPr>
            <w:tcW w:w="1793" w:type="dxa"/>
          </w:tcPr>
          <w:p w:rsidR="00A32AC1" w:rsidRPr="00366373" w:rsidRDefault="00A32AC1" w:rsidP="00A32AC1">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w:t>
            </w:r>
            <w:r w:rsidR="001378DD" w:rsidRPr="00366373">
              <w:rPr>
                <w:rFonts w:asciiTheme="minorHAnsi" w:hAnsiTheme="minorHAnsi" w:cstheme="minorHAnsi"/>
                <w:b/>
                <w:color w:val="000000" w:themeColor="text1"/>
                <w:sz w:val="20"/>
                <w:szCs w:val="20"/>
                <w:lang w:val="hr-BA"/>
              </w:rPr>
              <w:t>13</w:t>
            </w:r>
            <w:r w:rsidRPr="00366373">
              <w:rPr>
                <w:rFonts w:asciiTheme="minorHAnsi" w:hAnsiTheme="minorHAnsi" w:cstheme="minorHAnsi"/>
                <w:b/>
                <w:color w:val="000000" w:themeColor="text1"/>
                <w:sz w:val="20"/>
                <w:szCs w:val="20"/>
                <w:lang w:val="hr-BA"/>
              </w:rPr>
              <w:t xml:space="preserve">. </w:t>
            </w:r>
          </w:p>
          <w:p w:rsidR="0077073C" w:rsidRPr="00366373" w:rsidRDefault="00A32AC1" w:rsidP="00A32AC1">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Oznaka 8</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w:t>
            </w:r>
            <w:r w:rsidR="0077073C" w:rsidRPr="00366373">
              <w:rPr>
                <w:rFonts w:asciiTheme="minorHAnsi" w:hAnsiTheme="minorHAnsi" w:cstheme="minorHAnsi"/>
                <w:color w:val="000000" w:themeColor="text1"/>
                <w:sz w:val="20"/>
                <w:szCs w:val="20"/>
                <w:lang w:val="hr-BA"/>
              </w:rPr>
              <w:t>.</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Laboratorija za kontrolu kvaliteta otpadnih voda</w:t>
            </w:r>
          </w:p>
        </w:tc>
        <w:tc>
          <w:tcPr>
            <w:tcW w:w="1592" w:type="dxa"/>
          </w:tcPr>
          <w:p w:rsidR="0077073C" w:rsidRPr="00366373" w:rsidRDefault="0077073C" w:rsidP="00315B4C">
            <w:pPr>
              <w:jc w:val="left"/>
              <w:rPr>
                <w:rFonts w:asciiTheme="minorHAnsi" w:hAnsiTheme="minorHAnsi" w:cstheme="minorHAnsi"/>
                <w:b/>
                <w:color w:val="000000" w:themeColor="text1"/>
                <w:sz w:val="20"/>
                <w:szCs w:val="20"/>
                <w:lang w:val="hr-BA"/>
              </w:rPr>
            </w:pPr>
          </w:p>
        </w:tc>
        <w:tc>
          <w:tcPr>
            <w:tcW w:w="3324" w:type="dxa"/>
          </w:tcPr>
          <w:p w:rsidR="0077073C" w:rsidRPr="00366373" w:rsidRDefault="0077073C"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U sastavu postrojenja za tretman otpadnih voda nalazi se laboratorija u funkciji kontrole efikasnosti prečišćavanja otpadnih voda i kvaliteta efluenta. U ovoj laboratoriji se provode sedmična ispitvanja: pH, elektroprovodljivost, koncentracija kisika. Redoviti mjesečni monitoring vrši eksterna laboratorija.</w:t>
            </w:r>
          </w:p>
        </w:tc>
        <w:tc>
          <w:tcPr>
            <w:tcW w:w="1793" w:type="dxa"/>
          </w:tcPr>
          <w:p w:rsidR="000415A2" w:rsidRPr="00366373" w:rsidRDefault="000415A2" w:rsidP="000415A2">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13. </w:t>
            </w:r>
          </w:p>
          <w:p w:rsidR="0077073C" w:rsidRPr="00366373" w:rsidRDefault="000415A2"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Oznaka </w:t>
            </w:r>
            <w:r w:rsidR="00F951E4" w:rsidRPr="00366373">
              <w:rPr>
                <w:rFonts w:asciiTheme="minorHAnsi" w:hAnsiTheme="minorHAnsi" w:cstheme="minorHAnsi"/>
                <w:b/>
                <w:color w:val="000000" w:themeColor="text1"/>
                <w:sz w:val="20"/>
                <w:szCs w:val="20"/>
                <w:lang w:val="hr-BA"/>
              </w:rPr>
              <w:t>9</w:t>
            </w:r>
          </w:p>
        </w:tc>
      </w:tr>
      <w:tr w:rsidR="0077073C" w:rsidRPr="00366373" w:rsidTr="00F951E4">
        <w:tc>
          <w:tcPr>
            <w:tcW w:w="687" w:type="dxa"/>
          </w:tcPr>
          <w:p w:rsidR="0077073C" w:rsidRPr="00366373" w:rsidRDefault="00F951E4" w:rsidP="00315B4C">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w:t>
            </w:r>
            <w:r w:rsidR="0077073C" w:rsidRPr="00366373">
              <w:rPr>
                <w:rFonts w:asciiTheme="minorHAnsi" w:hAnsiTheme="minorHAnsi" w:cstheme="minorHAnsi"/>
                <w:color w:val="000000" w:themeColor="text1"/>
                <w:sz w:val="20"/>
                <w:szCs w:val="20"/>
                <w:lang w:val="hr-BA"/>
              </w:rPr>
              <w:t>.</w:t>
            </w:r>
          </w:p>
        </w:tc>
        <w:tc>
          <w:tcPr>
            <w:tcW w:w="1667"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Kotlovnica</w:t>
            </w:r>
          </w:p>
        </w:tc>
        <w:tc>
          <w:tcPr>
            <w:tcW w:w="1592" w:type="dxa"/>
          </w:tcPr>
          <w:p w:rsidR="0077073C" w:rsidRPr="00366373" w:rsidRDefault="0077073C" w:rsidP="00315B4C">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Objekat je dimenzija 24,0 × 6,0 m, visine h=8,0-9,8 m s dva kotlovska postrojenja kapaciteta po 3600 kW</w:t>
            </w:r>
          </w:p>
        </w:tc>
        <w:tc>
          <w:tcPr>
            <w:tcW w:w="3324" w:type="dxa"/>
          </w:tcPr>
          <w:p w:rsidR="0077073C" w:rsidRPr="00366373" w:rsidRDefault="0077073C" w:rsidP="00315B4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U sastavu proizvodnog kompleksa za preradu kože nalazi se kotlovnica koja obezbjeđuje sve pogone, postrojenja i objekte tehnološkom parom. Kao osnovno gorivo koristi se zemni plin pritiska 0,1 bar.</w:t>
            </w:r>
          </w:p>
          <w:p w:rsidR="0077073C" w:rsidRPr="00366373" w:rsidRDefault="0077073C"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Cs/>
                <w:color w:val="000000" w:themeColor="text1"/>
                <w:sz w:val="20"/>
                <w:szCs w:val="20"/>
                <w:lang w:val="hr-BA"/>
              </w:rPr>
              <w:t>Kotolovnica je smještena u proizvodnom dijelu objekta (hale), na krajnjoj južnoj strani i to zasebnoj prostoriji dimenzija 24,0 × 6,0 m, visine h=8,0-9,8 m. Unutar prostorije kotlovnice je smještena sva tehnološka oprema potrebna za njen normalan rad, kao što je hemijska i tehnička priprema vode, razdjelnik pare pritiska 6 bara, reducir stanica (2 kom.), razdjelnik pare pritiska 3 bara. Drugi razdjelnik pare pritiska 3 bara, kao i sabirni rezervoar kondenzata smješteni su u prostor proizvodne hale. Pored navedene opreme u kotlovnici su instalirana dva visokotlačna parna kotla na plin za brzu proizvodnju pare VITOMAX 200 HS tip M235, proizvođača VIESSMANN kapaciteta 3600 kW.</w:t>
            </w:r>
          </w:p>
        </w:tc>
        <w:tc>
          <w:tcPr>
            <w:tcW w:w="1793" w:type="dxa"/>
          </w:tcPr>
          <w:p w:rsidR="000415A2" w:rsidRPr="00366373" w:rsidRDefault="000415A2"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Prilog 13. </w:t>
            </w:r>
          </w:p>
          <w:p w:rsidR="0077073C" w:rsidRPr="00366373" w:rsidRDefault="000415A2" w:rsidP="00315B4C">
            <w:pPr>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Oznaka </w:t>
            </w:r>
            <w:r w:rsidR="00804F77" w:rsidRPr="00366373">
              <w:rPr>
                <w:rFonts w:asciiTheme="minorHAnsi" w:hAnsiTheme="minorHAnsi" w:cstheme="minorHAnsi"/>
                <w:b/>
                <w:color w:val="000000" w:themeColor="text1"/>
                <w:sz w:val="20"/>
                <w:szCs w:val="20"/>
                <w:lang w:val="hr-BA"/>
              </w:rPr>
              <w:t>1</w:t>
            </w:r>
            <w:r w:rsidR="00F951E4" w:rsidRPr="00366373">
              <w:rPr>
                <w:rFonts w:asciiTheme="minorHAnsi" w:hAnsiTheme="minorHAnsi" w:cstheme="minorHAnsi"/>
                <w:b/>
                <w:color w:val="000000" w:themeColor="text1"/>
                <w:sz w:val="20"/>
                <w:szCs w:val="20"/>
                <w:lang w:val="hr-BA"/>
              </w:rPr>
              <w:t>0</w:t>
            </w:r>
          </w:p>
        </w:tc>
      </w:tr>
    </w:tbl>
    <w:p w:rsidR="0077073C" w:rsidRPr="00366373" w:rsidRDefault="0077073C" w:rsidP="00315B4C">
      <w:pPr>
        <w:jc w:val="left"/>
        <w:rPr>
          <w:rFonts w:asciiTheme="minorHAnsi" w:hAnsiTheme="minorHAnsi" w:cstheme="minorHAnsi"/>
          <w:b/>
          <w:color w:val="000000" w:themeColor="text1"/>
          <w:sz w:val="24"/>
          <w:szCs w:val="24"/>
          <w:lang w:val="hr-BA"/>
        </w:rPr>
      </w:pPr>
    </w:p>
    <w:p w:rsidR="0077073C" w:rsidRPr="00366373" w:rsidRDefault="0077073C" w:rsidP="00315B4C">
      <w:pPr>
        <w:pStyle w:val="Heading3"/>
        <w:numPr>
          <w:ilvl w:val="0"/>
          <w:numId w:val="0"/>
        </w:numPr>
        <w:ind w:left="720" w:hanging="720"/>
        <w:jc w:val="left"/>
        <w:rPr>
          <w:lang w:val="hr-BA"/>
        </w:rPr>
      </w:pPr>
      <w:r w:rsidRPr="00366373">
        <w:rPr>
          <w:lang w:val="hr-BA"/>
        </w:rPr>
        <w:t>3.4. Referentna oznaka emisionog mjesta (oznake:  Z - zrak, V - voda, T - tlo, K - sistem javne kanalizacije) prikazani u tlocrtu pogona/postrojenja/ dijagramu toka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1276"/>
        <w:gridCol w:w="1141"/>
        <w:gridCol w:w="2898"/>
        <w:gridCol w:w="918"/>
      </w:tblGrid>
      <w:tr w:rsidR="003937D0" w:rsidRPr="00366373" w:rsidTr="00E757F4">
        <w:trPr>
          <w:trHeight w:val="427"/>
        </w:trPr>
        <w:tc>
          <w:tcPr>
            <w:tcW w:w="1129" w:type="dxa"/>
            <w:vMerge w:val="restart"/>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Oznaka</w:t>
            </w:r>
          </w:p>
        </w:tc>
        <w:tc>
          <w:tcPr>
            <w:tcW w:w="1701" w:type="dxa"/>
            <w:vMerge w:val="restart"/>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Emisiono mjesto </w:t>
            </w:r>
          </w:p>
        </w:tc>
        <w:tc>
          <w:tcPr>
            <w:tcW w:w="2417" w:type="dxa"/>
            <w:gridSpan w:val="2"/>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Gauss Kruegerove koordinate</w:t>
            </w:r>
          </w:p>
        </w:tc>
        <w:tc>
          <w:tcPr>
            <w:tcW w:w="2898" w:type="dxa"/>
            <w:vMerge w:val="restart"/>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918" w:type="dxa"/>
            <w:vMerge w:val="restart"/>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 priloga</w:t>
            </w:r>
          </w:p>
        </w:tc>
      </w:tr>
      <w:tr w:rsidR="003937D0" w:rsidRPr="00366373" w:rsidTr="00E757F4">
        <w:trPr>
          <w:trHeight w:val="240"/>
        </w:trPr>
        <w:tc>
          <w:tcPr>
            <w:tcW w:w="1129" w:type="dxa"/>
            <w:vMerge/>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p>
        </w:tc>
        <w:tc>
          <w:tcPr>
            <w:tcW w:w="1701" w:type="dxa"/>
            <w:vMerge/>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p>
        </w:tc>
        <w:tc>
          <w:tcPr>
            <w:tcW w:w="1276" w:type="dxa"/>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X</w:t>
            </w:r>
          </w:p>
        </w:tc>
        <w:tc>
          <w:tcPr>
            <w:tcW w:w="1141" w:type="dxa"/>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Y</w:t>
            </w:r>
          </w:p>
        </w:tc>
        <w:tc>
          <w:tcPr>
            <w:tcW w:w="2898" w:type="dxa"/>
            <w:vMerge/>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p>
        </w:tc>
        <w:tc>
          <w:tcPr>
            <w:tcW w:w="918" w:type="dxa"/>
            <w:vMerge/>
            <w:shd w:val="clear" w:color="auto" w:fill="DEEAF6" w:themeFill="accent5" w:themeFillTint="33"/>
          </w:tcPr>
          <w:p w:rsidR="003937D0" w:rsidRPr="00366373" w:rsidRDefault="003937D0" w:rsidP="003937D0">
            <w:pPr>
              <w:spacing w:after="0"/>
              <w:jc w:val="left"/>
              <w:rPr>
                <w:rFonts w:asciiTheme="minorHAnsi" w:hAnsiTheme="minorHAnsi" w:cstheme="minorHAnsi"/>
                <w:color w:val="000000" w:themeColor="text1"/>
                <w:sz w:val="20"/>
                <w:szCs w:val="20"/>
                <w:lang w:val="hr-BA"/>
              </w:rPr>
            </w:pPr>
          </w:p>
        </w:tc>
      </w:tr>
      <w:tr w:rsidR="004E2671" w:rsidRPr="00366373" w:rsidTr="00892024">
        <w:tc>
          <w:tcPr>
            <w:tcW w:w="9063" w:type="dxa"/>
            <w:gridSpan w:val="6"/>
          </w:tcPr>
          <w:p w:rsidR="004E2671" w:rsidRPr="00366373" w:rsidRDefault="004E2671" w:rsidP="00315B4C">
            <w:pPr>
              <w:jc w:val="left"/>
              <w:rPr>
                <w:rFonts w:asciiTheme="minorHAnsi" w:hAnsiTheme="minorHAnsi" w:cstheme="minorHAnsi"/>
                <w:b/>
                <w:color w:val="000000" w:themeColor="text1"/>
                <w:sz w:val="18"/>
                <w:szCs w:val="18"/>
                <w:lang w:val="hr-BA"/>
              </w:rPr>
            </w:pPr>
            <w:r w:rsidRPr="00366373">
              <w:rPr>
                <w:rFonts w:asciiTheme="minorHAnsi" w:hAnsiTheme="minorHAnsi" w:cstheme="minorHAnsi"/>
                <w:b/>
                <w:color w:val="000000" w:themeColor="text1"/>
                <w:sz w:val="18"/>
                <w:szCs w:val="18"/>
                <w:lang w:val="hr-BA"/>
              </w:rPr>
              <w:t>Mjerna mjesta u zrak</w:t>
            </w:r>
            <w:r w:rsidR="00CD119D" w:rsidRPr="00366373">
              <w:rPr>
                <w:rFonts w:asciiTheme="minorHAnsi" w:hAnsiTheme="minorHAnsi" w:cstheme="minorHAnsi"/>
                <w:b/>
                <w:color w:val="000000" w:themeColor="text1"/>
                <w:sz w:val="18"/>
                <w:szCs w:val="18"/>
                <w:lang w:val="hr-BA"/>
              </w:rPr>
              <w:t xml:space="preserve"> (A2, A3)</w:t>
            </w:r>
          </w:p>
        </w:tc>
      </w:tr>
      <w:tr w:rsidR="0077073C" w:rsidRPr="00366373" w:rsidTr="00E757F4">
        <w:tc>
          <w:tcPr>
            <w:tcW w:w="1129" w:type="dxa"/>
          </w:tcPr>
          <w:p w:rsidR="0077073C" w:rsidRPr="00366373" w:rsidRDefault="0077073C"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Z1</w:t>
            </w:r>
            <w:r w:rsidR="001F0A5E" w:rsidRPr="00366373">
              <w:rPr>
                <w:rFonts w:asciiTheme="minorHAnsi" w:hAnsiTheme="minorHAnsi" w:cstheme="minorHAnsi"/>
                <w:bCs/>
                <w:color w:val="000000" w:themeColor="text1"/>
                <w:sz w:val="18"/>
                <w:szCs w:val="18"/>
                <w:lang w:val="hr-BA"/>
              </w:rPr>
              <w:t>a, Z1b</w:t>
            </w:r>
          </w:p>
          <w:p w:rsidR="0077073C" w:rsidRPr="00366373" w:rsidRDefault="0077073C"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(A2-1 i A2-2)</w:t>
            </w:r>
          </w:p>
        </w:tc>
        <w:tc>
          <w:tcPr>
            <w:tcW w:w="1701" w:type="dxa"/>
          </w:tcPr>
          <w:p w:rsidR="0077073C" w:rsidRPr="00366373" w:rsidRDefault="0077073C"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Kotlovnica</w:t>
            </w:r>
          </w:p>
        </w:tc>
        <w:tc>
          <w:tcPr>
            <w:tcW w:w="1276" w:type="dxa"/>
          </w:tcPr>
          <w:p w:rsidR="00470C8A" w:rsidRPr="00366373" w:rsidRDefault="008262CE"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4873248.37</w:t>
            </w:r>
          </w:p>
        </w:tc>
        <w:tc>
          <w:tcPr>
            <w:tcW w:w="1141" w:type="dxa"/>
          </w:tcPr>
          <w:p w:rsidR="0077073C" w:rsidRPr="00366373" w:rsidRDefault="008262CE"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6513328.2</w:t>
            </w:r>
          </w:p>
        </w:tc>
        <w:tc>
          <w:tcPr>
            <w:tcW w:w="2898" w:type="dxa"/>
          </w:tcPr>
          <w:p w:rsidR="0077073C" w:rsidRPr="00366373" w:rsidRDefault="0077073C"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Emisije otpadnih dimnih plinova (CO2, CO, NOx, SO2, čvrste čestice) u zrak iz stacionarnih izvora - postrojenja za sagorijevanje (kotlovskih postrojenja) koja kao osnovni enegent koriste plin (</w:t>
            </w:r>
            <w:r w:rsidRPr="00366373">
              <w:rPr>
                <w:rFonts w:asciiTheme="minorHAnsi" w:hAnsiTheme="minorHAnsi" w:cstheme="minorHAnsi"/>
                <w:color w:val="000000" w:themeColor="text1"/>
                <w:sz w:val="18"/>
                <w:szCs w:val="18"/>
                <w:lang w:val="hr-BA"/>
              </w:rPr>
              <w:t>Z1</w:t>
            </w:r>
            <w:r w:rsidR="00DB58F4" w:rsidRPr="00366373">
              <w:rPr>
                <w:rFonts w:asciiTheme="minorHAnsi" w:hAnsiTheme="minorHAnsi" w:cstheme="minorHAnsi"/>
                <w:color w:val="000000" w:themeColor="text1"/>
                <w:sz w:val="18"/>
                <w:szCs w:val="18"/>
                <w:lang w:val="hr-BA"/>
              </w:rPr>
              <w:t>a, Z1b – dva dimnjaka u neposrednoj blizini od nekoliko metara</w:t>
            </w:r>
            <w:r w:rsidRPr="00366373">
              <w:rPr>
                <w:rFonts w:asciiTheme="minorHAnsi" w:hAnsiTheme="minorHAnsi" w:cstheme="minorHAnsi"/>
                <w:bCs/>
                <w:color w:val="000000" w:themeColor="text1"/>
                <w:sz w:val="18"/>
                <w:szCs w:val="18"/>
                <w:lang w:val="hr-BA"/>
              </w:rPr>
              <w:t>). Monitoring emisije u zrak realiz</w:t>
            </w:r>
            <w:r w:rsidR="003D60DC" w:rsidRPr="00366373">
              <w:rPr>
                <w:rFonts w:asciiTheme="minorHAnsi" w:hAnsiTheme="minorHAnsi" w:cstheme="minorHAnsi"/>
                <w:bCs/>
                <w:color w:val="000000" w:themeColor="text1"/>
                <w:sz w:val="18"/>
                <w:szCs w:val="18"/>
                <w:lang w:val="hr-BA"/>
              </w:rPr>
              <w:t>uje</w:t>
            </w:r>
            <w:r w:rsidRPr="00366373">
              <w:rPr>
                <w:rFonts w:asciiTheme="minorHAnsi" w:hAnsiTheme="minorHAnsi" w:cstheme="minorHAnsi"/>
                <w:bCs/>
                <w:color w:val="000000" w:themeColor="text1"/>
                <w:sz w:val="18"/>
                <w:szCs w:val="18"/>
                <w:lang w:val="hr-BA"/>
              </w:rPr>
              <w:t xml:space="preserve"> ovlaštena ispitna laboratorija</w:t>
            </w:r>
            <w:r w:rsidR="003D60DC" w:rsidRPr="00366373">
              <w:rPr>
                <w:rFonts w:asciiTheme="minorHAnsi" w:hAnsiTheme="minorHAnsi" w:cstheme="minorHAnsi"/>
                <w:bCs/>
                <w:color w:val="000000" w:themeColor="text1"/>
                <w:sz w:val="18"/>
                <w:szCs w:val="18"/>
                <w:lang w:val="hr-BA"/>
              </w:rPr>
              <w:t>.</w:t>
            </w:r>
          </w:p>
        </w:tc>
        <w:tc>
          <w:tcPr>
            <w:tcW w:w="918" w:type="dxa"/>
          </w:tcPr>
          <w:p w:rsidR="0077073C" w:rsidRPr="00366373" w:rsidRDefault="00444BE5"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w:t>
            </w:r>
            <w:r w:rsidR="00EF289C" w:rsidRPr="00366373">
              <w:rPr>
                <w:rFonts w:asciiTheme="minorHAnsi" w:hAnsiTheme="minorHAnsi" w:cstheme="minorHAnsi"/>
                <w:bCs/>
                <w:color w:val="000000" w:themeColor="text1"/>
                <w:sz w:val="18"/>
                <w:szCs w:val="18"/>
                <w:lang w:val="hr-BA"/>
              </w:rPr>
              <w:t>1</w:t>
            </w:r>
            <w:r w:rsidRPr="00366373">
              <w:rPr>
                <w:rFonts w:asciiTheme="minorHAnsi" w:hAnsiTheme="minorHAnsi" w:cstheme="minorHAnsi"/>
                <w:bCs/>
                <w:color w:val="000000" w:themeColor="text1"/>
                <w:sz w:val="18"/>
                <w:szCs w:val="18"/>
                <w:lang w:val="hr-BA"/>
              </w:rPr>
              <w:t>.</w:t>
            </w:r>
          </w:p>
        </w:tc>
      </w:tr>
      <w:tr w:rsidR="00606C5E" w:rsidRPr="00366373" w:rsidTr="00E757F4">
        <w:tc>
          <w:tcPr>
            <w:tcW w:w="1129" w:type="dxa"/>
          </w:tcPr>
          <w:p w:rsidR="001C4D05" w:rsidRPr="00366373" w:rsidRDefault="00606C5E" w:rsidP="00E52901">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Z2</w:t>
            </w:r>
            <w:r w:rsidR="00E52901" w:rsidRPr="00366373">
              <w:rPr>
                <w:rFonts w:asciiTheme="minorHAnsi" w:hAnsiTheme="minorHAnsi" w:cstheme="minorHAnsi"/>
                <w:bCs/>
                <w:color w:val="000000" w:themeColor="text1"/>
                <w:sz w:val="18"/>
                <w:szCs w:val="18"/>
                <w:lang w:val="hr-BA"/>
              </w:rPr>
              <w:t xml:space="preserve"> </w:t>
            </w:r>
            <w:r w:rsidR="00C85726" w:rsidRPr="00366373">
              <w:rPr>
                <w:rFonts w:asciiTheme="minorHAnsi" w:hAnsiTheme="minorHAnsi" w:cstheme="minorHAnsi"/>
                <w:bCs/>
                <w:color w:val="000000" w:themeColor="text1"/>
                <w:sz w:val="18"/>
                <w:szCs w:val="18"/>
                <w:lang w:val="hr-BA"/>
              </w:rPr>
              <w:t>(</w:t>
            </w:r>
            <w:r w:rsidR="001C4D05" w:rsidRPr="00366373">
              <w:rPr>
                <w:rFonts w:asciiTheme="minorHAnsi" w:hAnsiTheme="minorHAnsi" w:cstheme="minorHAnsi"/>
                <w:bCs/>
                <w:color w:val="000000" w:themeColor="text1"/>
                <w:sz w:val="18"/>
                <w:szCs w:val="18"/>
                <w:lang w:val="hr-BA"/>
              </w:rPr>
              <w:t>A3-1</w:t>
            </w:r>
            <w:r w:rsidR="00C85726" w:rsidRPr="00366373">
              <w:rPr>
                <w:rFonts w:asciiTheme="minorHAnsi" w:hAnsiTheme="minorHAnsi" w:cstheme="minorHAnsi"/>
                <w:bCs/>
                <w:color w:val="000000" w:themeColor="text1"/>
                <w:sz w:val="18"/>
                <w:szCs w:val="18"/>
                <w:lang w:val="hr-BA"/>
              </w:rPr>
              <w:t>)</w:t>
            </w:r>
          </w:p>
        </w:tc>
        <w:tc>
          <w:tcPr>
            <w:tcW w:w="1701" w:type="dxa"/>
          </w:tcPr>
          <w:p w:rsidR="00606C5E" w:rsidRPr="00366373" w:rsidRDefault="00AC0BDD"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Postrojenje za tretman otpadnih voda</w:t>
            </w:r>
          </w:p>
        </w:tc>
        <w:tc>
          <w:tcPr>
            <w:tcW w:w="1276" w:type="dxa"/>
          </w:tcPr>
          <w:p w:rsidR="00606C5E" w:rsidRPr="00366373" w:rsidRDefault="00AC0BDD"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4873206.96</w:t>
            </w:r>
          </w:p>
        </w:tc>
        <w:tc>
          <w:tcPr>
            <w:tcW w:w="1141" w:type="dxa"/>
          </w:tcPr>
          <w:p w:rsidR="00606C5E" w:rsidRPr="00366373" w:rsidRDefault="00A817E5"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6513456.27</w:t>
            </w:r>
          </w:p>
        </w:tc>
        <w:tc>
          <w:tcPr>
            <w:tcW w:w="2898" w:type="dxa"/>
          </w:tcPr>
          <w:p w:rsidR="00606C5E" w:rsidRPr="00366373" w:rsidRDefault="00AC0BDD"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Emisije otpadnih plinova i neugodnih mirisa u zrak (H2S, NH3, SO2) iz postrojenja za tretman otpadnih voda, emisije u zrak kod egalizacionih bazena</w:t>
            </w:r>
          </w:p>
        </w:tc>
        <w:tc>
          <w:tcPr>
            <w:tcW w:w="918" w:type="dxa"/>
          </w:tcPr>
          <w:p w:rsidR="00606C5E" w:rsidRPr="00366373" w:rsidRDefault="00EF289C"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r w:rsidR="001C4D05" w:rsidRPr="00366373">
              <w:rPr>
                <w:rFonts w:asciiTheme="minorHAnsi" w:hAnsiTheme="minorHAnsi" w:cstheme="minorHAnsi"/>
                <w:bCs/>
                <w:color w:val="000000" w:themeColor="text1"/>
                <w:sz w:val="18"/>
                <w:szCs w:val="18"/>
                <w:lang w:val="hr-BA"/>
              </w:rPr>
              <w:t>.</w:t>
            </w:r>
          </w:p>
        </w:tc>
      </w:tr>
      <w:tr w:rsidR="00EF289C" w:rsidRPr="00366373" w:rsidTr="00E757F4">
        <w:tc>
          <w:tcPr>
            <w:tcW w:w="1129"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Z3 (A3–2)</w:t>
            </w:r>
          </w:p>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c>
          <w:tcPr>
            <w:tcW w:w="1701"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Postrojenje za tretman otpadnih voda</w:t>
            </w:r>
          </w:p>
        </w:tc>
        <w:tc>
          <w:tcPr>
            <w:tcW w:w="1276"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4873233.52</w:t>
            </w:r>
          </w:p>
        </w:tc>
        <w:tc>
          <w:tcPr>
            <w:tcW w:w="1141"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6513461.11</w:t>
            </w:r>
          </w:p>
        </w:tc>
        <w:tc>
          <w:tcPr>
            <w:tcW w:w="2898"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 xml:space="preserve">Emisije otpadnih plinova i neugodnih mirisa u zrak (H2S, NH3, SO2) iz postrojenja za tretman otpadnih voda kod primarnog taložnika </w:t>
            </w:r>
          </w:p>
        </w:tc>
        <w:tc>
          <w:tcPr>
            <w:tcW w:w="918"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p>
        </w:tc>
      </w:tr>
      <w:tr w:rsidR="00EF289C" w:rsidRPr="00366373" w:rsidTr="00E757F4">
        <w:tc>
          <w:tcPr>
            <w:tcW w:w="1129"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Z4 (A3-3)</w:t>
            </w:r>
          </w:p>
        </w:tc>
        <w:tc>
          <w:tcPr>
            <w:tcW w:w="1701" w:type="dxa"/>
            <w:vMerge w:val="restart"/>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Pogon za sekundarnu i finalnu obradu kože</w:t>
            </w:r>
          </w:p>
        </w:tc>
        <w:tc>
          <w:tcPr>
            <w:tcW w:w="1276"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4873206.28</w:t>
            </w:r>
          </w:p>
        </w:tc>
        <w:tc>
          <w:tcPr>
            <w:tcW w:w="1141"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6513339.27</w:t>
            </w:r>
          </w:p>
        </w:tc>
        <w:tc>
          <w:tcPr>
            <w:tcW w:w="2898" w:type="dxa"/>
            <w:vMerge w:val="restart"/>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Emisije otpadnih plinova u zrak (H2S, NH3, SO2) iz pogona za sekundarnu/finalnu obradu kože kod špric uređaja za bojenje kože (Z4-Z8) – krov objekta na ventilacionim ispustima.</w:t>
            </w:r>
          </w:p>
        </w:tc>
        <w:tc>
          <w:tcPr>
            <w:tcW w:w="918" w:type="dxa"/>
            <w:vMerge w:val="restart"/>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p>
        </w:tc>
      </w:tr>
      <w:tr w:rsidR="00EF289C" w:rsidRPr="00366373" w:rsidTr="00E757F4">
        <w:tc>
          <w:tcPr>
            <w:tcW w:w="1129"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Z5 (A3-4)</w:t>
            </w:r>
          </w:p>
        </w:tc>
        <w:tc>
          <w:tcPr>
            <w:tcW w:w="1701"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c>
          <w:tcPr>
            <w:tcW w:w="1276"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4873205.2</w:t>
            </w:r>
          </w:p>
        </w:tc>
        <w:tc>
          <w:tcPr>
            <w:tcW w:w="1141"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6513353.86</w:t>
            </w:r>
          </w:p>
        </w:tc>
        <w:tc>
          <w:tcPr>
            <w:tcW w:w="2898"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c>
          <w:tcPr>
            <w:tcW w:w="918"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r>
      <w:tr w:rsidR="00EF289C" w:rsidRPr="00366373" w:rsidTr="00E757F4">
        <w:tc>
          <w:tcPr>
            <w:tcW w:w="1129"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Z6 (A3-5)</w:t>
            </w:r>
          </w:p>
        </w:tc>
        <w:tc>
          <w:tcPr>
            <w:tcW w:w="1701"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c>
          <w:tcPr>
            <w:tcW w:w="1276"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4873257.19</w:t>
            </w:r>
          </w:p>
        </w:tc>
        <w:tc>
          <w:tcPr>
            <w:tcW w:w="1141" w:type="dxa"/>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6513350.31</w:t>
            </w:r>
          </w:p>
        </w:tc>
        <w:tc>
          <w:tcPr>
            <w:tcW w:w="2898"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c>
          <w:tcPr>
            <w:tcW w:w="918" w:type="dxa"/>
            <w:vMerge/>
          </w:tcPr>
          <w:p w:rsidR="00EF289C" w:rsidRPr="00366373" w:rsidRDefault="00EF289C" w:rsidP="00EF289C">
            <w:pPr>
              <w:spacing w:after="0"/>
              <w:jc w:val="left"/>
              <w:rPr>
                <w:rFonts w:asciiTheme="minorHAnsi" w:hAnsiTheme="minorHAnsi" w:cstheme="minorHAnsi"/>
                <w:bCs/>
                <w:color w:val="000000" w:themeColor="text1"/>
                <w:sz w:val="18"/>
                <w:szCs w:val="18"/>
                <w:lang w:val="hr-BA"/>
              </w:rPr>
            </w:pPr>
          </w:p>
        </w:tc>
      </w:tr>
      <w:tr w:rsidR="00EF289C" w:rsidRPr="00366373" w:rsidTr="00E757F4">
        <w:tc>
          <w:tcPr>
            <w:tcW w:w="1129"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Z7 (A3-6)</w:t>
            </w:r>
          </w:p>
        </w:tc>
        <w:tc>
          <w:tcPr>
            <w:tcW w:w="1701"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c>
          <w:tcPr>
            <w:tcW w:w="1276"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4873274.31</w:t>
            </w:r>
          </w:p>
        </w:tc>
        <w:tc>
          <w:tcPr>
            <w:tcW w:w="1141"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6513355.17</w:t>
            </w:r>
          </w:p>
        </w:tc>
        <w:tc>
          <w:tcPr>
            <w:tcW w:w="2898"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c>
          <w:tcPr>
            <w:tcW w:w="918"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r>
      <w:tr w:rsidR="00EF289C" w:rsidRPr="00366373" w:rsidTr="00E757F4">
        <w:tc>
          <w:tcPr>
            <w:tcW w:w="1129"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Z8 (A3-7)</w:t>
            </w:r>
          </w:p>
        </w:tc>
        <w:tc>
          <w:tcPr>
            <w:tcW w:w="1701"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c>
          <w:tcPr>
            <w:tcW w:w="1276"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4873302.65</w:t>
            </w:r>
          </w:p>
        </w:tc>
        <w:tc>
          <w:tcPr>
            <w:tcW w:w="1141"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6513361.61</w:t>
            </w:r>
          </w:p>
        </w:tc>
        <w:tc>
          <w:tcPr>
            <w:tcW w:w="2898"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c>
          <w:tcPr>
            <w:tcW w:w="918" w:type="dxa"/>
            <w:vMerge/>
          </w:tcPr>
          <w:p w:rsidR="00EF289C" w:rsidRPr="00366373" w:rsidRDefault="00EF289C" w:rsidP="00EF289C">
            <w:pPr>
              <w:jc w:val="left"/>
              <w:rPr>
                <w:rFonts w:asciiTheme="minorHAnsi" w:hAnsiTheme="minorHAnsi" w:cstheme="minorHAnsi"/>
                <w:bCs/>
                <w:color w:val="000000" w:themeColor="text1"/>
                <w:sz w:val="18"/>
                <w:szCs w:val="18"/>
                <w:lang w:val="hr-BA"/>
              </w:rPr>
            </w:pPr>
          </w:p>
        </w:tc>
      </w:tr>
      <w:tr w:rsidR="00EF289C" w:rsidRPr="00366373" w:rsidTr="00E757F4">
        <w:tc>
          <w:tcPr>
            <w:tcW w:w="1129"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Z9  (A3-8)</w:t>
            </w:r>
          </w:p>
        </w:tc>
        <w:tc>
          <w:tcPr>
            <w:tcW w:w="1701" w:type="dxa"/>
            <w:vMerge w:val="restart"/>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Pogon za primarnu (mokru) obradu kože</w:t>
            </w:r>
          </w:p>
        </w:tc>
        <w:tc>
          <w:tcPr>
            <w:tcW w:w="1276"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4873204.95</w:t>
            </w:r>
          </w:p>
        </w:tc>
        <w:tc>
          <w:tcPr>
            <w:tcW w:w="1141" w:type="dxa"/>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6513397.97</w:t>
            </w:r>
          </w:p>
        </w:tc>
        <w:tc>
          <w:tcPr>
            <w:tcW w:w="2898" w:type="dxa"/>
            <w:vMerge w:val="restart"/>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Emisije otpadnih plinova i neugdodnih mirisa u zrak (H2S, NH3, SO2, fenoli i formaldehidi) iz različitih tehnoloških operacija (luženje kože i skidanju dlake, odkrečavanje kože, piklovanje kože, mašinsko skidanja mesine, probojavanje kože) u pogonu za primarnu obradu kože (Z9-Z11).</w:t>
            </w:r>
          </w:p>
        </w:tc>
        <w:tc>
          <w:tcPr>
            <w:tcW w:w="918" w:type="dxa"/>
            <w:vMerge w:val="restart"/>
          </w:tcPr>
          <w:p w:rsidR="00EF289C" w:rsidRPr="00366373" w:rsidRDefault="00EF289C" w:rsidP="00EF289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p>
        </w:tc>
      </w:tr>
      <w:tr w:rsidR="00A2027B" w:rsidRPr="00366373" w:rsidTr="00E757F4">
        <w:tc>
          <w:tcPr>
            <w:tcW w:w="1129" w:type="dxa"/>
          </w:tcPr>
          <w:p w:rsidR="00A2027B" w:rsidRPr="00366373" w:rsidRDefault="00A2027B" w:rsidP="00C85726">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Z10 (A3-9)</w:t>
            </w:r>
          </w:p>
        </w:tc>
        <w:tc>
          <w:tcPr>
            <w:tcW w:w="1701"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c>
          <w:tcPr>
            <w:tcW w:w="1276" w:type="dxa"/>
          </w:tcPr>
          <w:p w:rsidR="00A2027B" w:rsidRPr="00366373" w:rsidRDefault="00A2027B"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4873271.19</w:t>
            </w:r>
          </w:p>
        </w:tc>
        <w:tc>
          <w:tcPr>
            <w:tcW w:w="1141" w:type="dxa"/>
          </w:tcPr>
          <w:p w:rsidR="00A2027B" w:rsidRPr="00366373" w:rsidRDefault="00A2027B"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6513408.35</w:t>
            </w:r>
          </w:p>
        </w:tc>
        <w:tc>
          <w:tcPr>
            <w:tcW w:w="2898"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c>
          <w:tcPr>
            <w:tcW w:w="918"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r>
      <w:tr w:rsidR="00A2027B" w:rsidRPr="00366373" w:rsidTr="00E757F4">
        <w:tc>
          <w:tcPr>
            <w:tcW w:w="1129" w:type="dxa"/>
          </w:tcPr>
          <w:p w:rsidR="00A2027B" w:rsidRPr="00366373" w:rsidRDefault="00A2027B" w:rsidP="00C85726">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Z11 (A3-10)</w:t>
            </w:r>
          </w:p>
        </w:tc>
        <w:tc>
          <w:tcPr>
            <w:tcW w:w="1701"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c>
          <w:tcPr>
            <w:tcW w:w="1276" w:type="dxa"/>
          </w:tcPr>
          <w:p w:rsidR="00A2027B" w:rsidRPr="00366373" w:rsidRDefault="00A2027B" w:rsidP="00315B4C">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4873302.76</w:t>
            </w:r>
          </w:p>
        </w:tc>
        <w:tc>
          <w:tcPr>
            <w:tcW w:w="1141" w:type="dxa"/>
          </w:tcPr>
          <w:p w:rsidR="00A2027B" w:rsidRPr="00366373" w:rsidRDefault="00A2027B" w:rsidP="0035564E">
            <w:pPr>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6513414.94</w:t>
            </w:r>
          </w:p>
          <w:p w:rsidR="00A2027B" w:rsidRPr="00366373" w:rsidRDefault="00A2027B" w:rsidP="00315B4C">
            <w:pPr>
              <w:jc w:val="left"/>
              <w:rPr>
                <w:rFonts w:asciiTheme="minorHAnsi" w:hAnsiTheme="minorHAnsi" w:cstheme="minorHAnsi"/>
                <w:bCs/>
                <w:color w:val="000000" w:themeColor="text1"/>
                <w:sz w:val="18"/>
                <w:szCs w:val="18"/>
                <w:lang w:val="hr-BA"/>
              </w:rPr>
            </w:pPr>
          </w:p>
        </w:tc>
        <w:tc>
          <w:tcPr>
            <w:tcW w:w="2898"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c>
          <w:tcPr>
            <w:tcW w:w="918" w:type="dxa"/>
            <w:vMerge/>
          </w:tcPr>
          <w:p w:rsidR="00A2027B" w:rsidRPr="00366373" w:rsidRDefault="00A2027B" w:rsidP="00315B4C">
            <w:pPr>
              <w:jc w:val="left"/>
              <w:rPr>
                <w:rFonts w:asciiTheme="minorHAnsi" w:hAnsiTheme="minorHAnsi" w:cstheme="minorHAnsi"/>
                <w:bCs/>
                <w:color w:val="000000" w:themeColor="text1"/>
                <w:sz w:val="18"/>
                <w:szCs w:val="18"/>
                <w:lang w:val="hr-BA"/>
              </w:rPr>
            </w:pPr>
          </w:p>
        </w:tc>
      </w:tr>
      <w:tr w:rsidR="000F772B" w:rsidRPr="00366373" w:rsidTr="00E757F4">
        <w:trPr>
          <w:trHeight w:val="229"/>
        </w:trPr>
        <w:tc>
          <w:tcPr>
            <w:tcW w:w="9063" w:type="dxa"/>
            <w:gridSpan w:val="6"/>
          </w:tcPr>
          <w:p w:rsidR="000F772B" w:rsidRPr="00366373" w:rsidRDefault="000F772B" w:rsidP="00315B4C">
            <w:pPr>
              <w:jc w:val="left"/>
              <w:rPr>
                <w:rFonts w:asciiTheme="minorHAnsi" w:hAnsiTheme="minorHAnsi" w:cstheme="minorHAnsi"/>
                <w:b/>
                <w:color w:val="000000" w:themeColor="text1"/>
                <w:sz w:val="18"/>
                <w:szCs w:val="18"/>
                <w:lang w:val="hr-BA"/>
              </w:rPr>
            </w:pPr>
            <w:r w:rsidRPr="00366373">
              <w:rPr>
                <w:rFonts w:asciiTheme="minorHAnsi" w:hAnsiTheme="minorHAnsi" w:cstheme="minorHAnsi"/>
                <w:b/>
                <w:color w:val="000000" w:themeColor="text1"/>
                <w:sz w:val="18"/>
                <w:szCs w:val="18"/>
                <w:lang w:val="hr-BA"/>
              </w:rPr>
              <w:t xml:space="preserve">Mjerna mjesta </w:t>
            </w:r>
            <w:r w:rsidR="0037724B" w:rsidRPr="00366373">
              <w:rPr>
                <w:rFonts w:asciiTheme="minorHAnsi" w:hAnsiTheme="minorHAnsi" w:cstheme="minorHAnsi"/>
                <w:b/>
                <w:color w:val="000000" w:themeColor="text1"/>
                <w:sz w:val="18"/>
                <w:szCs w:val="18"/>
                <w:lang w:val="hr-BA"/>
              </w:rPr>
              <w:t>ispuštanja otpadnih voda</w:t>
            </w:r>
          </w:p>
        </w:tc>
      </w:tr>
      <w:tr w:rsidR="0077073C" w:rsidRPr="00366373" w:rsidTr="00E757F4">
        <w:tc>
          <w:tcPr>
            <w:tcW w:w="1129" w:type="dxa"/>
          </w:tcPr>
          <w:p w:rsidR="0077073C" w:rsidRPr="00366373" w:rsidRDefault="0077073C" w:rsidP="003C66A1">
            <w:pPr>
              <w:spacing w:after="0"/>
              <w:jc w:val="left"/>
              <w:rPr>
                <w:rFonts w:asciiTheme="minorHAnsi" w:hAnsiTheme="minorHAnsi" w:cstheme="minorHAnsi"/>
                <w:bCs/>
                <w:color w:val="000000" w:themeColor="text1"/>
                <w:sz w:val="18"/>
                <w:szCs w:val="18"/>
                <w:lang w:val="hr-BA"/>
              </w:rPr>
            </w:pPr>
            <w:bookmarkStart w:id="33" w:name="_Hlk139999495"/>
            <w:r w:rsidRPr="00366373">
              <w:rPr>
                <w:rFonts w:asciiTheme="minorHAnsi" w:hAnsiTheme="minorHAnsi" w:cstheme="minorHAnsi"/>
                <w:bCs/>
                <w:color w:val="000000" w:themeColor="text1"/>
                <w:sz w:val="18"/>
                <w:szCs w:val="18"/>
                <w:lang w:val="hr-BA"/>
              </w:rPr>
              <w:t>V1</w:t>
            </w:r>
          </w:p>
          <w:p w:rsidR="0077073C" w:rsidRPr="00366373" w:rsidRDefault="0077073C" w:rsidP="003C66A1">
            <w:pPr>
              <w:spacing w:after="0"/>
              <w:jc w:val="left"/>
              <w:rPr>
                <w:rFonts w:asciiTheme="minorHAnsi" w:hAnsiTheme="minorHAnsi" w:cstheme="minorHAnsi"/>
                <w:bCs/>
                <w:color w:val="000000" w:themeColor="text1"/>
                <w:sz w:val="18"/>
                <w:szCs w:val="18"/>
                <w:lang w:val="hr-BA"/>
              </w:rPr>
            </w:pPr>
          </w:p>
        </w:tc>
        <w:tc>
          <w:tcPr>
            <w:tcW w:w="1701" w:type="dxa"/>
          </w:tcPr>
          <w:p w:rsidR="0077073C" w:rsidRPr="00366373" w:rsidRDefault="0037724B"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Postrojenje za tretman otpadnih voda</w:t>
            </w:r>
          </w:p>
        </w:tc>
        <w:tc>
          <w:tcPr>
            <w:tcW w:w="1276" w:type="dxa"/>
          </w:tcPr>
          <w:p w:rsidR="0077073C" w:rsidRPr="00366373" w:rsidRDefault="00526304"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4873355.59</w:t>
            </w:r>
          </w:p>
        </w:tc>
        <w:tc>
          <w:tcPr>
            <w:tcW w:w="1141" w:type="dxa"/>
          </w:tcPr>
          <w:p w:rsidR="0077073C" w:rsidRPr="00366373" w:rsidRDefault="009A3285"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6513500.88</w:t>
            </w:r>
          </w:p>
        </w:tc>
        <w:tc>
          <w:tcPr>
            <w:tcW w:w="2898" w:type="dxa"/>
          </w:tcPr>
          <w:p w:rsidR="0077073C" w:rsidRPr="00366373" w:rsidRDefault="0077073C"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Emisije u vodu – tehnološke otpadne vode koje nastaju u svim fazama procesa (primarna i sekundarna) se odvode na postrojenje za tretman otpadnih voda kapaciteta 2000 m3/dan.  Prečišćena i izbistrena voda se cjevovodom ispušta u okno za monitoring u koji se upuštaju i prečišćene otpadne vode sa platoa kompleksa i manipulativnih površina prije konačnog ispusta u kolektor industrijske zone, a potom u rijeku Bosnu.</w:t>
            </w:r>
          </w:p>
          <w:p w:rsidR="0077073C" w:rsidRPr="00366373" w:rsidRDefault="0077073C"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Oborlnske vode sa platoa kompleksa i parking površina se zajedno sa otpadnim vodama nastalim pranjem platoa i kamiona prlkupljaju zasebnim sistemom kanalizacije te odvode na tretman u separator ulja i masti. Prečišćene vode iz separatora se preko okna za monitoring ispuštaju u kolektor industrijske zone, a potom u rijeku Bosnu.</w:t>
            </w:r>
          </w:p>
          <w:p w:rsidR="0077073C" w:rsidRPr="00366373" w:rsidRDefault="0077073C"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Prikupljene sanitano fekalne vode iz toaleta za uposlene se ispuštaju u kolektor industrijske zone, a potom u rijeku Bosnu.</w:t>
            </w:r>
          </w:p>
        </w:tc>
        <w:tc>
          <w:tcPr>
            <w:tcW w:w="918" w:type="dxa"/>
          </w:tcPr>
          <w:p w:rsidR="0077073C" w:rsidRPr="00366373" w:rsidRDefault="00EF289C" w:rsidP="003C66A1">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p>
        </w:tc>
      </w:tr>
      <w:bookmarkEnd w:id="33"/>
      <w:tr w:rsidR="00A2027B" w:rsidRPr="00366373" w:rsidTr="00892024">
        <w:tc>
          <w:tcPr>
            <w:tcW w:w="9063" w:type="dxa"/>
            <w:gridSpan w:val="6"/>
          </w:tcPr>
          <w:p w:rsidR="00A2027B" w:rsidRPr="00366373" w:rsidRDefault="00A2027B" w:rsidP="00315B4C">
            <w:pPr>
              <w:jc w:val="left"/>
              <w:rPr>
                <w:rFonts w:asciiTheme="minorHAnsi" w:hAnsiTheme="minorHAnsi" w:cstheme="minorHAnsi"/>
                <w:b/>
                <w:color w:val="000000" w:themeColor="text1"/>
                <w:sz w:val="18"/>
                <w:szCs w:val="18"/>
                <w:lang w:val="hr-BA"/>
              </w:rPr>
            </w:pPr>
            <w:r w:rsidRPr="00366373">
              <w:rPr>
                <w:rFonts w:asciiTheme="minorHAnsi" w:hAnsiTheme="minorHAnsi" w:cstheme="minorHAnsi"/>
                <w:b/>
                <w:color w:val="000000" w:themeColor="text1"/>
                <w:sz w:val="18"/>
                <w:szCs w:val="18"/>
                <w:lang w:val="hr-BA"/>
              </w:rPr>
              <w:t xml:space="preserve">Mjerna mjesta </w:t>
            </w:r>
            <w:r w:rsidR="006834AE" w:rsidRPr="00366373">
              <w:rPr>
                <w:rFonts w:asciiTheme="minorHAnsi" w:hAnsiTheme="minorHAnsi" w:cstheme="minorHAnsi"/>
                <w:b/>
                <w:color w:val="000000" w:themeColor="text1"/>
                <w:sz w:val="18"/>
                <w:szCs w:val="18"/>
                <w:lang w:val="hr-BA"/>
              </w:rPr>
              <w:t>emisije buke (izvori buke)</w:t>
            </w:r>
          </w:p>
        </w:tc>
      </w:tr>
      <w:tr w:rsidR="0077073C" w:rsidRPr="00366373" w:rsidTr="00E757F4">
        <w:tc>
          <w:tcPr>
            <w:tcW w:w="1129" w:type="dxa"/>
          </w:tcPr>
          <w:p w:rsidR="0077073C" w:rsidRPr="00366373" w:rsidRDefault="00723FFF"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B1</w:t>
            </w:r>
          </w:p>
        </w:tc>
        <w:tc>
          <w:tcPr>
            <w:tcW w:w="1701" w:type="dxa"/>
          </w:tcPr>
          <w:p w:rsidR="0077073C" w:rsidRPr="00366373" w:rsidRDefault="0094136A"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Komresorske stanice</w:t>
            </w:r>
          </w:p>
        </w:tc>
        <w:tc>
          <w:tcPr>
            <w:tcW w:w="1276" w:type="dxa"/>
          </w:tcPr>
          <w:p w:rsidR="0077073C" w:rsidRPr="00366373" w:rsidRDefault="00A9163F"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4873274.92</w:t>
            </w:r>
          </w:p>
        </w:tc>
        <w:tc>
          <w:tcPr>
            <w:tcW w:w="1141" w:type="dxa"/>
          </w:tcPr>
          <w:p w:rsidR="0077073C" w:rsidRPr="00366373" w:rsidRDefault="00A9163F"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6513495.91</w:t>
            </w:r>
          </w:p>
        </w:tc>
        <w:tc>
          <w:tcPr>
            <w:tcW w:w="2898" w:type="dxa"/>
          </w:tcPr>
          <w:p w:rsidR="0077073C" w:rsidRPr="00366373" w:rsidRDefault="00981BEB"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 xml:space="preserve">Mjerenje buke </w:t>
            </w:r>
            <w:r w:rsidR="003C66A1" w:rsidRPr="00366373">
              <w:rPr>
                <w:rFonts w:asciiTheme="minorHAnsi" w:hAnsiTheme="minorHAnsi" w:cstheme="minorHAnsi"/>
                <w:bCs/>
                <w:color w:val="000000" w:themeColor="text1"/>
                <w:sz w:val="18"/>
                <w:szCs w:val="18"/>
                <w:lang w:val="hr-BA"/>
              </w:rPr>
              <w:t xml:space="preserve">(dnevni i noćni period) </w:t>
            </w:r>
            <w:r w:rsidRPr="00366373">
              <w:rPr>
                <w:rFonts w:asciiTheme="minorHAnsi" w:hAnsiTheme="minorHAnsi" w:cstheme="minorHAnsi"/>
                <w:bCs/>
                <w:color w:val="000000" w:themeColor="text1"/>
                <w:sz w:val="18"/>
                <w:szCs w:val="18"/>
                <w:lang w:val="hr-BA"/>
              </w:rPr>
              <w:t>kod kompresorske stanice u sastavu postrojenja za tretman otpadnih voda</w:t>
            </w:r>
          </w:p>
        </w:tc>
        <w:tc>
          <w:tcPr>
            <w:tcW w:w="918" w:type="dxa"/>
          </w:tcPr>
          <w:p w:rsidR="0077073C" w:rsidRPr="00366373" w:rsidRDefault="00EF289C"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p>
        </w:tc>
      </w:tr>
      <w:tr w:rsidR="006834AE" w:rsidRPr="00366373" w:rsidTr="00E757F4">
        <w:tc>
          <w:tcPr>
            <w:tcW w:w="1129" w:type="dxa"/>
          </w:tcPr>
          <w:p w:rsidR="006834AE" w:rsidRPr="00366373" w:rsidRDefault="002946D2"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B2</w:t>
            </w:r>
          </w:p>
        </w:tc>
        <w:tc>
          <w:tcPr>
            <w:tcW w:w="1701" w:type="dxa"/>
          </w:tcPr>
          <w:p w:rsidR="006834AE" w:rsidRPr="00366373" w:rsidRDefault="0094136A"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Komresorske stanice</w:t>
            </w:r>
          </w:p>
        </w:tc>
        <w:tc>
          <w:tcPr>
            <w:tcW w:w="1276" w:type="dxa"/>
          </w:tcPr>
          <w:p w:rsidR="006834AE" w:rsidRPr="00366373" w:rsidRDefault="00981BEB"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4873214.9</w:t>
            </w:r>
          </w:p>
        </w:tc>
        <w:tc>
          <w:tcPr>
            <w:tcW w:w="1141" w:type="dxa"/>
          </w:tcPr>
          <w:p w:rsidR="006834AE" w:rsidRPr="00366373" w:rsidRDefault="00981BEB"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6513483.44</w:t>
            </w:r>
          </w:p>
        </w:tc>
        <w:tc>
          <w:tcPr>
            <w:tcW w:w="2898" w:type="dxa"/>
          </w:tcPr>
          <w:p w:rsidR="006834AE" w:rsidRPr="00366373" w:rsidRDefault="003C66A1"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Mjerenje buke (dnevni i noćni period) kod kompresorske stanice u sastavu postrojenja za tretman otpadnih voda</w:t>
            </w:r>
          </w:p>
        </w:tc>
        <w:tc>
          <w:tcPr>
            <w:tcW w:w="918" w:type="dxa"/>
          </w:tcPr>
          <w:p w:rsidR="006834AE" w:rsidRPr="00366373" w:rsidRDefault="000B6B58" w:rsidP="00E757F4">
            <w:pPr>
              <w:spacing w:after="0"/>
              <w:jc w:val="left"/>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Prilog 11</w:t>
            </w:r>
            <w:r w:rsidR="00981BEB" w:rsidRPr="00366373">
              <w:rPr>
                <w:rFonts w:asciiTheme="minorHAnsi" w:hAnsiTheme="minorHAnsi" w:cstheme="minorHAnsi"/>
                <w:bCs/>
                <w:color w:val="000000" w:themeColor="text1"/>
                <w:sz w:val="18"/>
                <w:szCs w:val="18"/>
                <w:lang w:val="hr-BA"/>
              </w:rPr>
              <w:t>.</w:t>
            </w:r>
          </w:p>
        </w:tc>
      </w:tr>
    </w:tbl>
    <w:p w:rsidR="003C66A1" w:rsidRPr="00366373" w:rsidRDefault="003C66A1" w:rsidP="0077073C">
      <w:pPr>
        <w:rPr>
          <w:rFonts w:asciiTheme="minorHAnsi" w:hAnsiTheme="minorHAnsi" w:cstheme="minorHAnsi"/>
          <w:color w:val="000000" w:themeColor="text1"/>
          <w:sz w:val="24"/>
          <w:szCs w:val="24"/>
          <w:lang w:val="hr-BA"/>
        </w:rPr>
      </w:pPr>
    </w:p>
    <w:p w:rsidR="003C66A1" w:rsidRPr="00366373" w:rsidRDefault="003C66A1">
      <w:pPr>
        <w:spacing w:after="0" w:line="240" w:lineRule="auto"/>
        <w:jc w:val="left"/>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sz w:val="24"/>
          <w:szCs w:val="24"/>
          <w:lang w:val="hr-BA"/>
        </w:rPr>
        <w:br w:type="page"/>
      </w:r>
    </w:p>
    <w:p w:rsidR="0077073C" w:rsidRPr="00366373" w:rsidRDefault="0077073C" w:rsidP="003D187D">
      <w:pPr>
        <w:pStyle w:val="Heading3"/>
        <w:numPr>
          <w:ilvl w:val="0"/>
          <w:numId w:val="0"/>
        </w:numPr>
        <w:ind w:left="720" w:hanging="720"/>
        <w:rPr>
          <w:lang w:val="hr-BA"/>
        </w:rPr>
      </w:pPr>
      <w:r w:rsidRPr="00366373">
        <w:rPr>
          <w:lang w:val="hr-BA"/>
        </w:rPr>
        <w:t>3.5. Organizacija rada pogona/postrojenja</w:t>
      </w:r>
    </w:p>
    <w:p w:rsidR="006A5D1D" w:rsidRPr="00366373" w:rsidRDefault="006A5D1D" w:rsidP="006A5D1D">
      <w:pPr>
        <w:rPr>
          <w:lang w:val="hr-BA" w:eastAsia="x-none"/>
        </w:rPr>
      </w:pPr>
      <w:r w:rsidRPr="00366373">
        <w:rPr>
          <w:lang w:val="hr-BA" w:eastAsia="x-none"/>
        </w:rPr>
        <w:t xml:space="preserve">Zahtjev za obnovu okolišne </w:t>
      </w:r>
      <w:r w:rsidR="00A22B60" w:rsidRPr="00366373">
        <w:rPr>
          <w:lang w:val="hr-BA" w:eastAsia="x-none"/>
        </w:rPr>
        <w:t>dozvole</w:t>
      </w:r>
      <w:r w:rsidRPr="00366373">
        <w:rPr>
          <w:lang w:val="hr-BA" w:eastAsia="x-none"/>
        </w:rPr>
        <w:t xml:space="preserve"> Prevent Leather d.o.o je izrađen </w:t>
      </w:r>
      <w:r w:rsidR="00300E80" w:rsidRPr="00366373">
        <w:rPr>
          <w:lang w:val="hr-BA" w:eastAsia="x-none"/>
        </w:rPr>
        <w:t xml:space="preserve">u julu 2023. godine, tj. </w:t>
      </w:r>
      <w:r w:rsidRPr="00366373">
        <w:rPr>
          <w:lang w:val="hr-BA" w:eastAsia="x-none"/>
        </w:rPr>
        <w:t>prije septembra 2023</w:t>
      </w:r>
      <w:r w:rsidR="00300E80" w:rsidRPr="00366373">
        <w:rPr>
          <w:lang w:val="hr-BA" w:eastAsia="x-none"/>
        </w:rPr>
        <w:t xml:space="preserve">. god </w:t>
      </w:r>
      <w:r w:rsidRPr="00366373">
        <w:rPr>
          <w:lang w:val="hr-BA" w:eastAsia="x-none"/>
        </w:rPr>
        <w:t xml:space="preserve">, odnosno prije </w:t>
      </w:r>
      <w:r w:rsidR="00A22B60" w:rsidRPr="00366373">
        <w:rPr>
          <w:lang w:val="hr-BA" w:eastAsia="x-none"/>
        </w:rPr>
        <w:t>zaustavljanja</w:t>
      </w:r>
      <w:r w:rsidRPr="00366373">
        <w:rPr>
          <w:lang w:val="hr-BA" w:eastAsia="x-none"/>
        </w:rPr>
        <w:t xml:space="preserve"> proizvodnje </w:t>
      </w:r>
      <w:r w:rsidR="00300E80" w:rsidRPr="00366373">
        <w:rPr>
          <w:lang w:val="hr-BA" w:eastAsia="x-none"/>
        </w:rPr>
        <w:t xml:space="preserve">i </w:t>
      </w:r>
      <w:r w:rsidRPr="00366373">
        <w:rPr>
          <w:lang w:val="hr-BA" w:eastAsia="x-none"/>
        </w:rPr>
        <w:t>otpušt</w:t>
      </w:r>
      <w:r w:rsidR="00300E80" w:rsidRPr="00366373">
        <w:rPr>
          <w:lang w:val="hr-BA" w:eastAsia="x-none"/>
        </w:rPr>
        <w:t>anja</w:t>
      </w:r>
      <w:r w:rsidRPr="00366373">
        <w:rPr>
          <w:lang w:val="hr-BA" w:eastAsia="x-none"/>
        </w:rPr>
        <w:t xml:space="preserve"> 150 radnika. Namjera Prevent </w:t>
      </w:r>
      <w:r w:rsidR="00A22B60" w:rsidRPr="00366373">
        <w:rPr>
          <w:lang w:val="hr-BA" w:eastAsia="x-none"/>
        </w:rPr>
        <w:t>T</w:t>
      </w:r>
      <w:r w:rsidRPr="00366373">
        <w:rPr>
          <w:lang w:val="hr-BA" w:eastAsia="x-none"/>
        </w:rPr>
        <w:t xml:space="preserve">anning d.o.o. je da se u </w:t>
      </w:r>
      <w:r w:rsidR="00A22B60" w:rsidRPr="00366373">
        <w:rPr>
          <w:lang w:val="hr-BA" w:eastAsia="x-none"/>
        </w:rPr>
        <w:t>periodu</w:t>
      </w:r>
      <w:r w:rsidRPr="00366373">
        <w:rPr>
          <w:lang w:val="hr-BA" w:eastAsia="x-none"/>
        </w:rPr>
        <w:t xml:space="preserve"> važenja okolišne dozvole tj. u narednih 5 godina uposli do 100 novih radnika, a u nastavku je dat planirani raspored po odjelima.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2"/>
        <w:gridCol w:w="932"/>
        <w:gridCol w:w="1128"/>
        <w:gridCol w:w="589"/>
        <w:gridCol w:w="1586"/>
        <w:gridCol w:w="1324"/>
        <w:gridCol w:w="1002"/>
      </w:tblGrid>
      <w:tr w:rsidR="0077073C" w:rsidRPr="00366373" w:rsidTr="006A5D1D">
        <w:trPr>
          <w:cantSplit/>
          <w:trHeight w:val="113"/>
        </w:trPr>
        <w:tc>
          <w:tcPr>
            <w:tcW w:w="9063" w:type="dxa"/>
            <w:gridSpan w:val="7"/>
            <w:tcBorders>
              <w:top w:val="single" w:sz="4" w:space="0" w:color="auto"/>
              <w:left w:val="single" w:sz="4" w:space="0" w:color="auto"/>
              <w:bottom w:val="single" w:sz="4" w:space="0" w:color="auto"/>
            </w:tcBorders>
            <w:shd w:val="clear" w:color="auto" w:fill="DEEAF6" w:themeFill="accent5" w:themeFillTint="33"/>
          </w:tcPr>
          <w:p w:rsidR="0077073C" w:rsidRPr="00366373" w:rsidRDefault="0077073C" w:rsidP="003C66A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USLOVI RADA</w:t>
            </w:r>
          </w:p>
        </w:tc>
      </w:tr>
      <w:tr w:rsidR="0077073C" w:rsidRPr="00366373" w:rsidTr="006A5D1D">
        <w:trPr>
          <w:cantSplit/>
          <w:trHeight w:val="113"/>
        </w:trPr>
        <w:tc>
          <w:tcPr>
            <w:tcW w:w="2502" w:type="dxa"/>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Ukupan broj zaposlenih</w:t>
            </w:r>
          </w:p>
        </w:tc>
        <w:tc>
          <w:tcPr>
            <w:tcW w:w="6561" w:type="dxa"/>
            <w:gridSpan w:val="6"/>
            <w:shd w:val="clear" w:color="auto" w:fill="auto"/>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w:t>
            </w:r>
            <w:r w:rsidR="006A5D1D" w:rsidRPr="00366373">
              <w:rPr>
                <w:rFonts w:asciiTheme="minorHAnsi" w:hAnsiTheme="minorHAnsi" w:cstheme="minorHAnsi"/>
                <w:color w:val="000000" w:themeColor="text1"/>
                <w:sz w:val="18"/>
                <w:szCs w:val="18"/>
                <w:lang w:val="hr-BA"/>
              </w:rPr>
              <w:t>00</w:t>
            </w:r>
          </w:p>
        </w:tc>
      </w:tr>
      <w:tr w:rsidR="0077073C" w:rsidRPr="00366373" w:rsidTr="006A5D1D">
        <w:trPr>
          <w:cantSplit/>
          <w:trHeight w:val="113"/>
        </w:trPr>
        <w:tc>
          <w:tcPr>
            <w:tcW w:w="2502" w:type="dxa"/>
            <w:vMerge w:val="restart"/>
            <w:tcBorders>
              <w:top w:val="single" w:sz="4" w:space="0" w:color="auto"/>
              <w:left w:val="single" w:sz="4" w:space="0" w:color="auto"/>
              <w:bottom w:val="nil"/>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Raspored zaposlenih</w:t>
            </w:r>
          </w:p>
        </w:tc>
        <w:tc>
          <w:tcPr>
            <w:tcW w:w="932" w:type="dxa"/>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UREDI</w:t>
            </w:r>
          </w:p>
        </w:tc>
        <w:tc>
          <w:tcPr>
            <w:tcW w:w="1717" w:type="dxa"/>
            <w:gridSpan w:val="2"/>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PROIZVODNJA</w:t>
            </w:r>
          </w:p>
        </w:tc>
        <w:tc>
          <w:tcPr>
            <w:tcW w:w="1586" w:type="dxa"/>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ODRŽAVANJE</w:t>
            </w:r>
          </w:p>
        </w:tc>
        <w:tc>
          <w:tcPr>
            <w:tcW w:w="1324" w:type="dxa"/>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SKLADIŠTE</w:t>
            </w:r>
          </w:p>
        </w:tc>
        <w:tc>
          <w:tcPr>
            <w:tcW w:w="1002" w:type="dxa"/>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OSTALO</w:t>
            </w:r>
          </w:p>
        </w:tc>
      </w:tr>
      <w:tr w:rsidR="0077073C" w:rsidRPr="00366373" w:rsidTr="006A5D1D">
        <w:trPr>
          <w:cantSplit/>
          <w:trHeight w:val="113"/>
        </w:trPr>
        <w:tc>
          <w:tcPr>
            <w:tcW w:w="2502" w:type="dxa"/>
            <w:vMerge/>
            <w:tcBorders>
              <w:top w:val="nil"/>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p>
        </w:tc>
        <w:tc>
          <w:tcPr>
            <w:tcW w:w="932" w:type="dxa"/>
          </w:tcPr>
          <w:p w:rsidR="0077073C" w:rsidRPr="00366373" w:rsidRDefault="006A5D1D"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15</w:t>
            </w:r>
          </w:p>
        </w:tc>
        <w:tc>
          <w:tcPr>
            <w:tcW w:w="1717" w:type="dxa"/>
            <w:gridSpan w:val="2"/>
          </w:tcPr>
          <w:p w:rsidR="0077073C" w:rsidRPr="00366373" w:rsidRDefault="006A5D1D"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74</w:t>
            </w:r>
          </w:p>
        </w:tc>
        <w:tc>
          <w:tcPr>
            <w:tcW w:w="1586" w:type="dxa"/>
          </w:tcPr>
          <w:p w:rsidR="0077073C" w:rsidRPr="00366373" w:rsidRDefault="006A5D1D"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w:t>
            </w:r>
          </w:p>
        </w:tc>
        <w:tc>
          <w:tcPr>
            <w:tcW w:w="1324" w:type="dxa"/>
          </w:tcPr>
          <w:p w:rsidR="0077073C" w:rsidRPr="00366373" w:rsidRDefault="006A5D1D"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w:t>
            </w:r>
          </w:p>
        </w:tc>
        <w:tc>
          <w:tcPr>
            <w:tcW w:w="1002" w:type="dxa"/>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w:t>
            </w:r>
          </w:p>
        </w:tc>
      </w:tr>
      <w:tr w:rsidR="0077073C" w:rsidRPr="00366373" w:rsidTr="006A5D1D">
        <w:trPr>
          <w:cantSplit/>
          <w:trHeight w:val="113"/>
        </w:trPr>
        <w:tc>
          <w:tcPr>
            <w:tcW w:w="2502" w:type="dxa"/>
            <w:vMerge w:val="restart"/>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Smjene i aktivnosti</w:t>
            </w:r>
          </w:p>
        </w:tc>
        <w:tc>
          <w:tcPr>
            <w:tcW w:w="2649" w:type="dxa"/>
            <w:gridSpan w:val="3"/>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Uredi / administracija</w:t>
            </w:r>
          </w:p>
        </w:tc>
        <w:tc>
          <w:tcPr>
            <w:tcW w:w="3912" w:type="dxa"/>
            <w:gridSpan w:val="3"/>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Postrojenja</w:t>
            </w:r>
          </w:p>
        </w:tc>
      </w:tr>
      <w:tr w:rsidR="0077073C" w:rsidRPr="00366373" w:rsidTr="006A5D1D">
        <w:trPr>
          <w:cantSplit/>
          <w:trHeight w:val="112"/>
        </w:trPr>
        <w:tc>
          <w:tcPr>
            <w:tcW w:w="2502" w:type="dxa"/>
            <w:vMerge/>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p>
        </w:tc>
        <w:tc>
          <w:tcPr>
            <w:tcW w:w="2649"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Prva smjena</w:t>
            </w:r>
          </w:p>
        </w:tc>
        <w:tc>
          <w:tcPr>
            <w:tcW w:w="3912"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Prva – Druga – Treća smjena</w:t>
            </w:r>
          </w:p>
        </w:tc>
      </w:tr>
      <w:tr w:rsidR="0077073C" w:rsidRPr="00366373" w:rsidTr="006A5D1D">
        <w:trPr>
          <w:cantSplit/>
          <w:trHeight w:val="113"/>
        </w:trPr>
        <w:tc>
          <w:tcPr>
            <w:tcW w:w="2502" w:type="dxa"/>
            <w:vMerge w:val="restart"/>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Radno vrijeme</w:t>
            </w:r>
          </w:p>
        </w:tc>
        <w:tc>
          <w:tcPr>
            <w:tcW w:w="2649" w:type="dxa"/>
            <w:gridSpan w:val="3"/>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Uredi / administracija</w:t>
            </w:r>
          </w:p>
        </w:tc>
        <w:tc>
          <w:tcPr>
            <w:tcW w:w="3912" w:type="dxa"/>
            <w:gridSpan w:val="3"/>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Postrojenja</w:t>
            </w:r>
          </w:p>
        </w:tc>
      </w:tr>
      <w:tr w:rsidR="0077073C" w:rsidRPr="00366373" w:rsidTr="006A5D1D">
        <w:trPr>
          <w:cantSplit/>
          <w:trHeight w:val="112"/>
        </w:trPr>
        <w:tc>
          <w:tcPr>
            <w:tcW w:w="2502" w:type="dxa"/>
            <w:vMerge/>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p>
        </w:tc>
        <w:tc>
          <w:tcPr>
            <w:tcW w:w="2649"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08:00 - 16:00</w:t>
            </w:r>
          </w:p>
        </w:tc>
        <w:tc>
          <w:tcPr>
            <w:tcW w:w="3912"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07:00 – 15:00</w:t>
            </w:r>
          </w:p>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15:00 – 23:00</w:t>
            </w:r>
          </w:p>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23:00 – 07:00</w:t>
            </w:r>
          </w:p>
        </w:tc>
      </w:tr>
      <w:tr w:rsidR="0077073C" w:rsidRPr="00366373" w:rsidTr="006A5D1D">
        <w:trPr>
          <w:cantSplit/>
        </w:trPr>
        <w:tc>
          <w:tcPr>
            <w:tcW w:w="2502" w:type="dxa"/>
            <w:tcBorders>
              <w:top w:val="single" w:sz="4" w:space="0" w:color="auto"/>
              <w:left w:val="single" w:sz="4" w:space="0" w:color="auto"/>
              <w:bottom w:val="single" w:sz="4" w:space="0" w:color="auto"/>
            </w:tcBorders>
            <w:shd w:val="clear" w:color="auto" w:fill="FFFFFF"/>
          </w:tcPr>
          <w:p w:rsidR="0077073C" w:rsidRPr="00366373" w:rsidRDefault="0077073C" w:rsidP="003C66A1">
            <w:pPr>
              <w:pStyle w:val="Header"/>
              <w:rPr>
                <w:rFonts w:asciiTheme="minorHAnsi" w:eastAsiaTheme="minorHAnsi" w:hAnsiTheme="minorHAnsi" w:cstheme="minorHAnsi"/>
                <w:color w:val="000000" w:themeColor="text1"/>
                <w:sz w:val="18"/>
                <w:szCs w:val="18"/>
              </w:rPr>
            </w:pPr>
            <w:r w:rsidRPr="00366373">
              <w:rPr>
                <w:rFonts w:asciiTheme="minorHAnsi" w:eastAsiaTheme="minorHAnsi" w:hAnsiTheme="minorHAnsi" w:cstheme="minorHAnsi"/>
                <w:color w:val="000000" w:themeColor="text1"/>
                <w:sz w:val="18"/>
                <w:szCs w:val="18"/>
              </w:rPr>
              <w:t xml:space="preserve">Broj radnih dana godišnje </w:t>
            </w:r>
          </w:p>
        </w:tc>
        <w:tc>
          <w:tcPr>
            <w:tcW w:w="6561" w:type="dxa"/>
            <w:gridSpan w:val="6"/>
          </w:tcPr>
          <w:p w:rsidR="0077073C" w:rsidRPr="00366373" w:rsidRDefault="0077073C" w:rsidP="003C66A1">
            <w:pPr>
              <w:pStyle w:val="Header"/>
              <w:rPr>
                <w:rFonts w:asciiTheme="minorHAnsi" w:eastAsiaTheme="minorHAnsi" w:hAnsiTheme="minorHAnsi" w:cstheme="minorHAnsi"/>
                <w:color w:val="000000" w:themeColor="text1"/>
                <w:sz w:val="18"/>
                <w:szCs w:val="18"/>
              </w:rPr>
            </w:pPr>
            <w:r w:rsidRPr="00366373">
              <w:rPr>
                <w:rFonts w:asciiTheme="minorHAnsi" w:eastAsiaTheme="minorHAnsi" w:hAnsiTheme="minorHAnsi" w:cstheme="minorHAnsi"/>
                <w:color w:val="000000" w:themeColor="text1"/>
                <w:sz w:val="18"/>
                <w:szCs w:val="18"/>
              </w:rPr>
              <w:t>264 – radnih dana u godini</w:t>
            </w:r>
          </w:p>
        </w:tc>
      </w:tr>
      <w:tr w:rsidR="0077073C" w:rsidRPr="00366373" w:rsidTr="006A5D1D">
        <w:trPr>
          <w:cantSplit/>
        </w:trPr>
        <w:tc>
          <w:tcPr>
            <w:tcW w:w="2502" w:type="dxa"/>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Broj sati godišnje</w:t>
            </w:r>
          </w:p>
        </w:tc>
        <w:tc>
          <w:tcPr>
            <w:tcW w:w="6561" w:type="dxa"/>
            <w:gridSpan w:val="6"/>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2080 – radnih sati u godini</w:t>
            </w:r>
          </w:p>
        </w:tc>
      </w:tr>
      <w:tr w:rsidR="0077073C" w:rsidRPr="00366373" w:rsidTr="006A5D1D">
        <w:trPr>
          <w:cantSplit/>
        </w:trPr>
        <w:tc>
          <w:tcPr>
            <w:tcW w:w="2502" w:type="dxa"/>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Sezonske varijacije  </w:t>
            </w:r>
          </w:p>
        </w:tc>
        <w:tc>
          <w:tcPr>
            <w:tcW w:w="6561" w:type="dxa"/>
            <w:gridSpan w:val="6"/>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Nema sezonskih varijacija</w:t>
            </w:r>
          </w:p>
        </w:tc>
      </w:tr>
      <w:tr w:rsidR="0077073C" w:rsidRPr="00366373" w:rsidTr="006A5D1D">
        <w:trPr>
          <w:cantSplit/>
          <w:trHeight w:val="233"/>
        </w:trPr>
        <w:tc>
          <w:tcPr>
            <w:tcW w:w="2502" w:type="dxa"/>
            <w:vMerge w:val="restart"/>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Smjene i broj radnika po smjeni</w:t>
            </w:r>
          </w:p>
        </w:tc>
        <w:tc>
          <w:tcPr>
            <w:tcW w:w="2649"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Tokom sezonskih varijacija</w:t>
            </w:r>
          </w:p>
        </w:tc>
        <w:tc>
          <w:tcPr>
            <w:tcW w:w="3912" w:type="dxa"/>
            <w:gridSpan w:val="3"/>
          </w:tcPr>
          <w:p w:rsidR="0077073C" w:rsidRPr="00366373" w:rsidRDefault="0077073C" w:rsidP="003C66A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Preostali dio godine</w:t>
            </w:r>
          </w:p>
        </w:tc>
      </w:tr>
      <w:tr w:rsidR="0077073C" w:rsidRPr="00366373" w:rsidTr="006A5D1D">
        <w:trPr>
          <w:cantSplit/>
          <w:trHeight w:val="232"/>
        </w:trPr>
        <w:tc>
          <w:tcPr>
            <w:tcW w:w="2502" w:type="dxa"/>
            <w:vMerge/>
            <w:tcBorders>
              <w:top w:val="single" w:sz="4" w:space="0" w:color="auto"/>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highlight w:val="yellow"/>
                <w:lang w:val="hr-BA"/>
              </w:rPr>
            </w:pPr>
          </w:p>
        </w:tc>
        <w:tc>
          <w:tcPr>
            <w:tcW w:w="2649" w:type="dxa"/>
            <w:gridSpan w:val="3"/>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3912" w:type="dxa"/>
            <w:gridSpan w:val="3"/>
          </w:tcPr>
          <w:p w:rsidR="0077073C" w:rsidRPr="00366373" w:rsidRDefault="0077073C" w:rsidP="003C66A1">
            <w:pPr>
              <w:spacing w:after="0"/>
              <w:rPr>
                <w:rFonts w:asciiTheme="minorHAnsi" w:hAnsiTheme="minorHAnsi" w:cstheme="minorHAnsi"/>
                <w:b/>
                <w:color w:val="000000" w:themeColor="text1"/>
                <w:sz w:val="18"/>
                <w:szCs w:val="18"/>
                <w:lang w:val="hr-BA"/>
              </w:rPr>
            </w:pPr>
            <w:r w:rsidRPr="00366373">
              <w:rPr>
                <w:rFonts w:asciiTheme="minorHAnsi" w:hAnsiTheme="minorHAnsi" w:cstheme="minorHAnsi"/>
                <w:b/>
                <w:color w:val="000000" w:themeColor="text1"/>
                <w:sz w:val="18"/>
                <w:szCs w:val="18"/>
                <w:lang w:val="hr-BA"/>
              </w:rPr>
              <w:t>-</w:t>
            </w:r>
          </w:p>
        </w:tc>
      </w:tr>
      <w:tr w:rsidR="0077073C" w:rsidRPr="00366373" w:rsidTr="006A5D1D">
        <w:trPr>
          <w:cantSplit/>
          <w:trHeight w:val="210"/>
        </w:trPr>
        <w:tc>
          <w:tcPr>
            <w:tcW w:w="2502" w:type="dxa"/>
            <w:vMerge w:val="restart"/>
            <w:tcBorders>
              <w:top w:val="single" w:sz="4" w:space="0" w:color="auto"/>
              <w:left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Periodi kada  privredni subjekt ne radi</w:t>
            </w:r>
          </w:p>
        </w:tc>
        <w:tc>
          <w:tcPr>
            <w:tcW w:w="2060" w:type="dxa"/>
            <w:gridSpan w:val="2"/>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Praznici</w:t>
            </w:r>
          </w:p>
        </w:tc>
        <w:tc>
          <w:tcPr>
            <w:tcW w:w="4501" w:type="dxa"/>
            <w:gridSpan w:val="4"/>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Postrojenje prekida rad tokom praznika – 10 dana (Nova godina 2 dana, Dan nezavisnosti 1 dan, 1. maj 2 dana, Dan državnosti 1 dan, 4 dana vjerski praznici)</w:t>
            </w:r>
          </w:p>
        </w:tc>
      </w:tr>
      <w:tr w:rsidR="0077073C" w:rsidRPr="00366373" w:rsidTr="006A5D1D">
        <w:trPr>
          <w:cantSplit/>
          <w:trHeight w:val="210"/>
        </w:trPr>
        <w:tc>
          <w:tcPr>
            <w:tcW w:w="2502" w:type="dxa"/>
            <w:vMerge/>
            <w:tcBorders>
              <w:left w:val="single" w:sz="4" w:space="0" w:color="auto"/>
              <w:bottom w:val="single" w:sz="4" w:space="0" w:color="auto"/>
            </w:tcBorders>
            <w:shd w:val="clear" w:color="auto" w:fill="FFFFFF"/>
          </w:tcPr>
          <w:p w:rsidR="0077073C" w:rsidRPr="00366373" w:rsidRDefault="0077073C" w:rsidP="003C66A1">
            <w:pPr>
              <w:spacing w:after="0"/>
              <w:rPr>
                <w:rFonts w:asciiTheme="minorHAnsi" w:hAnsiTheme="minorHAnsi" w:cstheme="minorHAnsi"/>
                <w:color w:val="000000" w:themeColor="text1"/>
                <w:sz w:val="18"/>
                <w:szCs w:val="18"/>
                <w:lang w:val="hr-BA"/>
              </w:rPr>
            </w:pPr>
          </w:p>
        </w:tc>
        <w:tc>
          <w:tcPr>
            <w:tcW w:w="2060" w:type="dxa"/>
            <w:gridSpan w:val="2"/>
          </w:tcPr>
          <w:p w:rsidR="0077073C" w:rsidRPr="00366373" w:rsidRDefault="0077073C" w:rsidP="003C66A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Redovne obustave</w:t>
            </w:r>
          </w:p>
        </w:tc>
        <w:tc>
          <w:tcPr>
            <w:tcW w:w="4501" w:type="dxa"/>
            <w:gridSpan w:val="4"/>
          </w:tcPr>
          <w:p w:rsidR="0077073C" w:rsidRPr="00366373" w:rsidRDefault="0077073C" w:rsidP="003C66A1">
            <w:pPr>
              <w:pStyle w:val="ListParagraph"/>
              <w:numPr>
                <w:ilvl w:val="0"/>
                <w:numId w:val="12"/>
              </w:numPr>
              <w:spacing w:after="0" w:line="259" w:lineRule="auto"/>
              <w:jc w:val="left"/>
              <w:rPr>
                <w:rFonts w:asciiTheme="minorHAnsi" w:hAnsiTheme="minorHAnsi" w:cstheme="minorHAnsi"/>
                <w:b/>
                <w:color w:val="000000" w:themeColor="text1"/>
                <w:sz w:val="18"/>
                <w:szCs w:val="18"/>
                <w:lang w:val="hr-BA"/>
              </w:rPr>
            </w:pPr>
          </w:p>
        </w:tc>
      </w:tr>
    </w:tbl>
    <w:p w:rsidR="00F82E29" w:rsidRPr="00366373" w:rsidRDefault="00F82E29" w:rsidP="00F82E29">
      <w:pPr>
        <w:rPr>
          <w:lang w:val="hr-BA" w:eastAsia="x-none"/>
        </w:rPr>
      </w:pPr>
    </w:p>
    <w:p w:rsidR="00F82E29" w:rsidRPr="00366373" w:rsidRDefault="00F82E29" w:rsidP="00F82E29">
      <w:pPr>
        <w:rPr>
          <w:lang w:val="hr-BA" w:eastAsia="x-none"/>
        </w:rPr>
      </w:pPr>
    </w:p>
    <w:p w:rsidR="00F82E29" w:rsidRPr="00366373" w:rsidRDefault="00F82E29" w:rsidP="00F82E29">
      <w:pPr>
        <w:rPr>
          <w:lang w:val="hr-BA" w:eastAsia="x-none"/>
        </w:rPr>
        <w:sectPr w:rsidR="00F82E29" w:rsidRPr="00366373" w:rsidSect="00E05E50">
          <w:pgSz w:w="11907" w:h="16834" w:code="9"/>
          <w:pgMar w:top="1417" w:right="1417" w:bottom="1417" w:left="1417" w:header="720" w:footer="720" w:gutter="0"/>
          <w:cols w:space="720"/>
          <w:docGrid w:linePitch="299"/>
        </w:sectPr>
      </w:pPr>
    </w:p>
    <w:p w:rsidR="0077073C" w:rsidRPr="00366373" w:rsidRDefault="0077073C" w:rsidP="00D84AF3">
      <w:pPr>
        <w:pStyle w:val="Heading1"/>
        <w:numPr>
          <w:ilvl w:val="0"/>
          <w:numId w:val="0"/>
        </w:numPr>
        <w:rPr>
          <w:rFonts w:eastAsiaTheme="minorHAnsi"/>
          <w:lang w:val="hr-BA"/>
        </w:rPr>
      </w:pPr>
      <w:bookmarkStart w:id="34" w:name="_Toc155474521"/>
      <w:bookmarkStart w:id="35" w:name="_Toc70220984"/>
      <w:bookmarkStart w:id="36" w:name="_Toc71686741"/>
      <w:bookmarkStart w:id="37" w:name="_Toc117779396"/>
      <w:bookmarkStart w:id="38" w:name="_Toc117829440"/>
      <w:bookmarkStart w:id="39" w:name="_Toc117906702"/>
      <w:bookmarkStart w:id="40" w:name="_Toc117907160"/>
      <w:bookmarkStart w:id="41" w:name="_Toc121038909"/>
      <w:bookmarkStart w:id="42" w:name="_Toc121114145"/>
      <w:bookmarkStart w:id="43" w:name="_Toc273789104"/>
      <w:bookmarkStart w:id="44" w:name="_Toc275783756"/>
      <w:bookmarkStart w:id="45" w:name="_Toc283127300"/>
      <w:bookmarkEnd w:id="31"/>
      <w:bookmarkEnd w:id="32"/>
      <w:r w:rsidRPr="00366373">
        <w:rPr>
          <w:rFonts w:eastAsiaTheme="minorHAnsi"/>
          <w:lang w:val="hr-BA"/>
        </w:rPr>
        <w:t>D. POPIS OSNOVNIH SIROVINA, POMOĆNIH/SEKUNDARNIH SIROVINA I SUPSTANCI, KOLIČINE POTROŠENE/PROIZVEDENE ENERGIJE I POTROŠENE VODE TOKOM RADA POGONA/POSTROJENJA</w:t>
      </w:r>
      <w:bookmarkEnd w:id="34"/>
    </w:p>
    <w:p w:rsidR="00A6540F" w:rsidRPr="00366373" w:rsidRDefault="0077073C" w:rsidP="00A6540F">
      <w:pPr>
        <w:pStyle w:val="Heading2"/>
        <w:numPr>
          <w:ilvl w:val="0"/>
          <w:numId w:val="0"/>
        </w:numPr>
        <w:spacing w:after="0"/>
        <w:ind w:left="576" w:hanging="576"/>
        <w:rPr>
          <w:rFonts w:eastAsiaTheme="minorHAnsi"/>
          <w:b/>
          <w:bCs w:val="0"/>
          <w:lang w:val="hr-BA"/>
        </w:rPr>
      </w:pPr>
      <w:bookmarkStart w:id="46" w:name="_Toc155474522"/>
      <w:r w:rsidRPr="00366373">
        <w:rPr>
          <w:rFonts w:eastAsiaTheme="minorHAnsi"/>
          <w:b/>
          <w:bCs w:val="0"/>
          <w:lang w:val="hr-BA"/>
        </w:rPr>
        <w:t>1. Osnovne sirovine, pomoćne/sekundardne sirovine i ostali materijali/supstance koje se koriste u pogonu/postrojenju</w:t>
      </w:r>
      <w:bookmarkEnd w:id="46"/>
    </w:p>
    <w:p w:rsidR="00D84AF3" w:rsidRPr="00366373" w:rsidRDefault="0077073C" w:rsidP="00A6540F">
      <w:pPr>
        <w:pStyle w:val="Heading2"/>
        <w:numPr>
          <w:ilvl w:val="0"/>
          <w:numId w:val="0"/>
        </w:numPr>
        <w:spacing w:after="0"/>
        <w:ind w:left="576" w:hanging="576"/>
        <w:rPr>
          <w:b/>
          <w:lang w:val="hr-BA"/>
        </w:rPr>
      </w:pPr>
      <w:bookmarkStart w:id="47" w:name="_Toc155474523"/>
      <w:r w:rsidRPr="00366373">
        <w:rPr>
          <w:b/>
          <w:lang w:val="hr-BA"/>
        </w:rPr>
        <w:t xml:space="preserve">1.1. Popis sirovina, pomoćnih sirovina i supstanci koje </w:t>
      </w:r>
      <w:r w:rsidRPr="00366373">
        <w:rPr>
          <w:b/>
          <w:u w:val="single"/>
          <w:lang w:val="hr-BA"/>
        </w:rPr>
        <w:t xml:space="preserve">ne sadrže </w:t>
      </w:r>
      <w:r w:rsidRPr="00366373">
        <w:rPr>
          <w:b/>
          <w:lang w:val="hr-BA"/>
        </w:rPr>
        <w:t>opasne supstance</w:t>
      </w:r>
      <w:bookmarkEnd w:id="47"/>
    </w:p>
    <w:p w:rsidR="00A6540F" w:rsidRPr="00366373" w:rsidRDefault="00A6540F" w:rsidP="00A6540F">
      <w:pPr>
        <w:rPr>
          <w:lang w:val="hr-BA" w:eastAsia="x-none"/>
        </w:rPr>
      </w:pPr>
      <w:r w:rsidRPr="00366373">
        <w:rPr>
          <w:lang w:val="hr-BA" w:eastAsia="x-none"/>
        </w:rPr>
        <w:t xml:space="preserve">U nastavku su predstavljene hemikalije koje uvidom u </w:t>
      </w:r>
      <w:r w:rsidR="00DD75A5" w:rsidRPr="00366373">
        <w:rPr>
          <w:lang w:val="hr-BA" w:eastAsia="x-none"/>
        </w:rPr>
        <w:t>materijalno tehničke listove (MSDS) nisu imale nikakvu naznaku opasnosti u</w:t>
      </w:r>
      <w:r w:rsidR="004B010A" w:rsidRPr="00366373">
        <w:rPr>
          <w:lang w:val="hr-BA" w:eastAsia="x-none"/>
        </w:rPr>
        <w:t xml:space="preserve"> </w:t>
      </w:r>
      <w:r w:rsidR="00DD75A5" w:rsidRPr="00366373">
        <w:rPr>
          <w:lang w:val="hr-BA" w:eastAsia="x-none"/>
        </w:rPr>
        <w:t>skladu sa REACH</w:t>
      </w:r>
      <w:r w:rsidR="00A403A2" w:rsidRPr="00366373">
        <w:rPr>
          <w:lang w:val="hr-BA" w:eastAsia="x-none"/>
        </w:rPr>
        <w:t xml:space="preserve"> </w:t>
      </w:r>
      <w:r w:rsidR="00DD75A5" w:rsidRPr="00366373">
        <w:rPr>
          <w:lang w:val="hr-BA" w:eastAsia="x-none"/>
        </w:rPr>
        <w:t xml:space="preserve"> i CLP </w:t>
      </w:r>
      <w:r w:rsidR="00CE4118" w:rsidRPr="00366373">
        <w:rPr>
          <w:lang w:val="hr-BA" w:eastAsia="x-none"/>
        </w:rPr>
        <w:t xml:space="preserve">uredbom. </w:t>
      </w:r>
      <w:r w:rsidR="00DD75A5" w:rsidRPr="00366373">
        <w:rPr>
          <w:lang w:val="hr-BA" w:eastAsia="x-none"/>
        </w:rPr>
        <w:t xml:space="preserve"> </w:t>
      </w:r>
    </w:p>
    <w:tbl>
      <w:tblPr>
        <w:tblW w:w="5000" w:type="pct"/>
        <w:tblInd w:w="-5" w:type="dxa"/>
        <w:tblBorders>
          <w:top w:val="double" w:sz="6" w:space="0" w:color="auto"/>
          <w:left w:val="double" w:sz="6" w:space="0" w:color="auto"/>
          <w:bottom w:val="double" w:sz="6" w:space="0" w:color="auto"/>
          <w:right w:val="double" w:sz="6" w:space="0" w:color="auto"/>
        </w:tblBorders>
        <w:shd w:val="pct5" w:color="CCFFFF" w:fill="CCFFFF"/>
        <w:tblLayout w:type="fixed"/>
        <w:tblLook w:val="0000" w:firstRow="0" w:lastRow="0" w:firstColumn="0" w:lastColumn="0" w:noHBand="0" w:noVBand="0"/>
      </w:tblPr>
      <w:tblGrid>
        <w:gridCol w:w="709"/>
        <w:gridCol w:w="4961"/>
        <w:gridCol w:w="2127"/>
        <w:gridCol w:w="1984"/>
        <w:gridCol w:w="1985"/>
        <w:gridCol w:w="2813"/>
      </w:tblGrid>
      <w:tr w:rsidR="00A71D7B" w:rsidRPr="00366373" w:rsidTr="00127F4E">
        <w:trPr>
          <w:trHeight w:val="349"/>
          <w:tblHeader/>
        </w:trPr>
        <w:tc>
          <w:tcPr>
            <w:tcW w:w="709" w:type="dxa"/>
            <w:vMerge w:val="restart"/>
            <w:tcBorders>
              <w:top w:val="single" w:sz="4" w:space="0" w:color="auto"/>
              <w:left w:val="single" w:sz="4" w:space="0" w:color="auto"/>
              <w:right w:val="single" w:sz="4" w:space="0" w:color="auto"/>
            </w:tcBorders>
            <w:shd w:val="clear" w:color="auto" w:fill="DEEAF6" w:themeFill="accent5" w:themeFillTint="33"/>
          </w:tcPr>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w:t>
            </w:r>
          </w:p>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 ili</w:t>
            </w:r>
          </w:p>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šifra</w:t>
            </w:r>
          </w:p>
        </w:tc>
        <w:tc>
          <w:tcPr>
            <w:tcW w:w="4961" w:type="dxa"/>
            <w:vMerge w:val="restart"/>
            <w:tcBorders>
              <w:top w:val="single" w:sz="4" w:space="0" w:color="auto"/>
              <w:left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sirovine/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supstance</w:t>
            </w:r>
          </w:p>
        </w:tc>
        <w:tc>
          <w:tcPr>
            <w:tcW w:w="609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Miris</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Prioritetne supstance</w:t>
            </w:r>
            <w:r w:rsidRPr="00366373">
              <w:rPr>
                <w:rFonts w:asciiTheme="minorHAnsi" w:hAnsiTheme="minorHAnsi" w:cstheme="minorHAnsi"/>
                <w:color w:val="000000" w:themeColor="text1"/>
                <w:sz w:val="20"/>
                <w:szCs w:val="20"/>
                <w:vertAlign w:val="superscript"/>
                <w:lang w:val="hr-BA"/>
              </w:rPr>
              <w:footnoteReference w:id="11"/>
            </w:r>
          </w:p>
        </w:tc>
      </w:tr>
      <w:tr w:rsidR="00A71D7B" w:rsidRPr="00366373" w:rsidTr="00127F4E">
        <w:trPr>
          <w:trHeight w:val="537"/>
          <w:tblHeader/>
        </w:trPr>
        <w:tc>
          <w:tcPr>
            <w:tcW w:w="709" w:type="dxa"/>
            <w:vMerge/>
            <w:tcBorders>
              <w:left w:val="single" w:sz="4" w:space="0" w:color="auto"/>
              <w:right w:val="single" w:sz="4" w:space="0" w:color="auto"/>
            </w:tcBorders>
            <w:shd w:val="clear" w:color="auto" w:fill="DEEAF6" w:themeFill="accent5" w:themeFillTint="33"/>
          </w:tcPr>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p>
        </w:tc>
        <w:tc>
          <w:tcPr>
            <w:tcW w:w="4961" w:type="dxa"/>
            <w:vMerge/>
            <w:tcBorders>
              <w:left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127" w:type="dxa"/>
            <w:tcBorders>
              <w:top w:val="single" w:sz="4" w:space="0" w:color="auto"/>
              <w:left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ind w:left="-41" w:right="-10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Miris</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Da/Ne</w:t>
            </w:r>
          </w:p>
        </w:tc>
        <w:tc>
          <w:tcPr>
            <w:tcW w:w="1984" w:type="dxa"/>
            <w:tcBorders>
              <w:top w:val="single" w:sz="4" w:space="0" w:color="auto"/>
              <w:left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1985" w:type="dxa"/>
            <w:tcBorders>
              <w:top w:val="single" w:sz="4" w:space="0" w:color="auto"/>
              <w:left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Prag osjetljivosti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eastAsia="Courier New" w:hAnsiTheme="minorHAnsi" w:cstheme="minorHAnsi"/>
                <w:color w:val="000000" w:themeColor="text1"/>
                <w:sz w:val="20"/>
                <w:szCs w:val="20"/>
                <w:lang w:val="hr-BA"/>
              </w:rPr>
              <w:t>µ</w:t>
            </w:r>
            <w:r w:rsidRPr="00366373">
              <w:rPr>
                <w:rFonts w:asciiTheme="minorHAnsi" w:hAnsiTheme="minorHAnsi" w:cstheme="minorHAnsi"/>
                <w:color w:val="000000" w:themeColor="text1"/>
                <w:sz w:val="20"/>
                <w:szCs w:val="20"/>
                <w:lang w:val="hr-BA"/>
              </w:rPr>
              <w:t>g/m</w:t>
            </w:r>
            <w:r w:rsidRPr="00366373">
              <w:rPr>
                <w:rFonts w:asciiTheme="minorHAnsi" w:hAnsiTheme="minorHAnsi" w:cstheme="minorHAnsi"/>
                <w:color w:val="000000" w:themeColor="text1"/>
                <w:sz w:val="20"/>
                <w:szCs w:val="20"/>
                <w:vertAlign w:val="superscript"/>
                <w:lang w:val="hr-BA"/>
              </w:rPr>
              <w:t>3</w:t>
            </w:r>
          </w:p>
        </w:tc>
        <w:tc>
          <w:tcPr>
            <w:tcW w:w="2813"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r>
      <w:tr w:rsidR="0077073C" w:rsidRPr="00366373" w:rsidTr="00127F4E">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Sirova goveđa koža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Kreč (Vapno)</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Soda bikarbona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Kalcinirana soda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Poluproizvodi - wet white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Poluproizvodi - wet blue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Poluproizvodi – crust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Industrijska sol (konzervans)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Ambalaža za pakovanje proizvoda (PVC folija, vrećice, tacne, kartonska ambalaža)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A09E0">
            <w:pPr>
              <w:tabs>
                <w:tab w:val="left" w:pos="3468"/>
              </w:tabs>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Bojilo za kožu Sella </w:t>
            </w:r>
            <w:r w:rsidR="00D530CC" w:rsidRPr="00366373">
              <w:rPr>
                <w:rFonts w:asciiTheme="minorHAnsi" w:hAnsiTheme="minorHAnsi" w:cstheme="minorHAnsi"/>
                <w:color w:val="000000" w:themeColor="text1"/>
                <w:sz w:val="20"/>
                <w:szCs w:val="20"/>
                <w:lang w:val="hr-BA"/>
              </w:rPr>
              <w:t>Fast Red E</w:t>
            </w:r>
            <w:r w:rsidR="003A09E0" w:rsidRPr="00366373">
              <w:rPr>
                <w:rFonts w:asciiTheme="minorHAnsi" w:hAnsiTheme="minorHAnsi" w:cstheme="minorHAnsi"/>
                <w:color w:val="000000" w:themeColor="text1"/>
                <w:sz w:val="20"/>
                <w:szCs w:val="20"/>
                <w:lang w:val="hr-BA"/>
              </w:rPr>
              <w:tab/>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3A09E0"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3A09E0"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3A09E0"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 Sella Fast Brown DB</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 Sella Star Coffee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PRLN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RKM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RS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RXL</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TR</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VS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Trupotan XGL</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Trupoxane Brown GMG</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Neprepoznatljiv</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Trupozym CB</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Hemikalije za kožu BORRON LB</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 formijat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w:t>
            </w:r>
            <w:r w:rsidR="00F66AA6"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TRUPOZYM CCK</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w:t>
            </w:r>
            <w:r w:rsidR="00F66AA6"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TRUPOZYM CB</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w:t>
            </w:r>
          </w:p>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AQUABINDER 100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4E2D36">
        <w:trPr>
          <w:trHeight w:val="193"/>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7F3FF7">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štavljenje kože, bojenje, završnu obradu kože, impregnaciju i njegu AQUABINDER 317</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218CD"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 MAGNOPAL SFT-F</w:t>
            </w:r>
          </w:p>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4E2D3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4E2D3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4E2D3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4E2D3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218CD"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NOVALTAN VS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218CD"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SELLASOL NG GRAN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Kiseo</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218CD"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tretman kože u finalnoj obradi AQUABINDER 2200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218CD"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tretman kože u finalnoj obradi AQUABINDER BS</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0218CD" w:rsidRPr="00366373" w:rsidRDefault="000218CD"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61282"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C61282"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3A769B"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C61282" w:rsidRPr="00366373">
              <w:rPr>
                <w:rFonts w:asciiTheme="minorHAnsi" w:hAnsiTheme="minorHAnsi" w:cstheme="minorHAnsi"/>
                <w:color w:val="000000" w:themeColor="text1"/>
                <w:sz w:val="20"/>
                <w:szCs w:val="20"/>
                <w:lang w:val="hr-BA"/>
              </w:rPr>
              <w:t>AQUARESIN 633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3A769B"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3A769B"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3A769B"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61282" w:rsidRPr="00366373" w:rsidRDefault="003A769B"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3A769B"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3A769B" w:rsidP="000218CD">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B17B7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F75732" w:rsidRPr="00366373">
              <w:rPr>
                <w:rFonts w:asciiTheme="minorHAnsi" w:hAnsiTheme="minorHAnsi" w:cstheme="minorHAnsi"/>
                <w:color w:val="000000" w:themeColor="text1"/>
                <w:sz w:val="20"/>
                <w:szCs w:val="20"/>
                <w:lang w:val="hr-BA"/>
              </w:rPr>
              <w:t>A</w:t>
            </w:r>
            <w:r w:rsidRPr="00366373">
              <w:rPr>
                <w:rFonts w:asciiTheme="minorHAnsi" w:hAnsiTheme="minorHAnsi" w:cstheme="minorHAnsi"/>
                <w:color w:val="000000" w:themeColor="text1"/>
                <w:sz w:val="20"/>
                <w:szCs w:val="20"/>
                <w:lang w:val="hr-BA"/>
              </w:rPr>
              <w:t>QUARESIN LC10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BA25EC"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BA25EC"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BA25EC" w:rsidP="000218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3A769B" w:rsidRPr="00366373" w:rsidRDefault="00BA25EC" w:rsidP="000218C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132BA2"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132BA2" w:rsidP="00132BA2">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F75732"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132BA2" w:rsidRPr="00366373">
              <w:rPr>
                <w:rFonts w:asciiTheme="minorHAnsi" w:hAnsiTheme="minorHAnsi" w:cstheme="minorHAnsi"/>
                <w:color w:val="000000" w:themeColor="text1"/>
                <w:sz w:val="20"/>
                <w:szCs w:val="20"/>
                <w:lang w:val="hr-BA"/>
              </w:rPr>
              <w:t>AQUATOP 306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132BA2" w:rsidP="00132BA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132BA2" w:rsidP="00132BA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132BA2" w:rsidP="00132BA2">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132BA2" w:rsidRPr="00366373" w:rsidRDefault="00132BA2" w:rsidP="00132BA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82550" w:rsidRPr="00366373" w:rsidTr="00127F4E">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282550" w:rsidP="00282550">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F75732"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282550" w:rsidRPr="00366373">
              <w:rPr>
                <w:rFonts w:asciiTheme="minorHAnsi" w:hAnsiTheme="minorHAnsi" w:cstheme="minorHAnsi"/>
                <w:color w:val="000000" w:themeColor="text1"/>
                <w:sz w:val="20"/>
                <w:szCs w:val="20"/>
                <w:lang w:val="hr-BA"/>
              </w:rPr>
              <w:t>AQUATOP LUCIDO 360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282550" w:rsidP="0028255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282550" w:rsidP="0028255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282550" w:rsidP="00282550">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282550" w:rsidRPr="00366373" w:rsidRDefault="00282550" w:rsidP="0028255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D6873"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AD6873" w:rsidP="00AD6873">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F75732"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AD6873" w:rsidRPr="00366373">
              <w:rPr>
                <w:rFonts w:asciiTheme="minorHAnsi" w:hAnsiTheme="minorHAnsi" w:cstheme="minorHAnsi"/>
                <w:color w:val="000000" w:themeColor="text1"/>
                <w:sz w:val="20"/>
                <w:szCs w:val="20"/>
                <w:lang w:val="hr-BA"/>
              </w:rPr>
              <w:t>AQUATOP OPACO 1080/P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AD6873" w:rsidP="00AD687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AD6873" w:rsidP="00AD687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AD6873" w:rsidP="00AD6873">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D6873" w:rsidRPr="00366373" w:rsidRDefault="00AD6873" w:rsidP="00AD687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F66AA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F66AA6" w:rsidP="00F66AA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F75732"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tretman kože u finalnoj obradi </w:t>
            </w:r>
            <w:r w:rsidR="00F66AA6" w:rsidRPr="00366373">
              <w:rPr>
                <w:rFonts w:asciiTheme="minorHAnsi" w:hAnsiTheme="minorHAnsi" w:cstheme="minorHAnsi"/>
                <w:color w:val="000000" w:themeColor="text1"/>
                <w:sz w:val="20"/>
                <w:szCs w:val="20"/>
                <w:lang w:val="hr-BA"/>
              </w:rPr>
              <w:t>AQUATOP OPACO 600</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F66AA6" w:rsidP="00F66AA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F66AA6" w:rsidP="00F66AA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F66AA6" w:rsidP="00F66AA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F66AA6" w:rsidRPr="00366373" w:rsidRDefault="0010632A" w:rsidP="00F66AA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10632A"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10632A">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tretman kože u finalnoj obradi AQUATOP OPACO 935/D</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10632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10632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 - neprijatan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10632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10632A" w:rsidRPr="00366373" w:rsidRDefault="0010632A" w:rsidP="0010632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8B6CCC"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8B6CCC">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tretman kože u finalnoj obradi RODA BASE 5698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8B6CCC">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8B6CCC">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Karakterističan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8B6CCC">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B6CCC" w:rsidRPr="00366373" w:rsidRDefault="008B6CCC" w:rsidP="008B6CCC">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6871EA"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6871EA">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tretman kože u finalnoj obradi RODA FIX 5792/N2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6871E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6871E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Karakterističan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6871E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6871EA" w:rsidRPr="00366373" w:rsidRDefault="006871EA" w:rsidP="006871E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23402"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štavljenje, bojenje, završnu obradu, impregnaciju i njegu kože SINTOPAL BA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23402" w:rsidRPr="00366373" w:rsidRDefault="00C23402" w:rsidP="00C2340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E76995"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štavljenje, bojenje, završnu obradu, impregnaciju i njegu kože </w:t>
            </w:r>
            <w:r w:rsidRPr="00366373">
              <w:rPr>
                <w:lang w:val="hr-BA"/>
              </w:rPr>
              <w:t>TINTOFOL BLEU BN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E76995" w:rsidRPr="00366373" w:rsidRDefault="00E76995" w:rsidP="00E7699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EA07DB"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 za štavljenje, bojenje, završnu obradu, impregnaciju i njegu kože </w:t>
            </w:r>
            <w:r w:rsidRPr="00366373">
              <w:rPr>
                <w:lang w:val="hr-BA"/>
              </w:rPr>
              <w:t>TINTOFOL BRUNO ILG</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EA07DB" w:rsidRPr="00366373" w:rsidRDefault="00EA07DB" w:rsidP="00EA07DB">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12625"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spacing w:after="0" w:line="240" w:lineRule="auto"/>
              <w:jc w:val="left"/>
              <w:rPr>
                <w:rFonts w:asciiTheme="minorHAnsi" w:hAnsiTheme="minorHAnsi" w:cstheme="minorHAnsi"/>
                <w:color w:val="000000" w:themeColor="text1"/>
                <w:sz w:val="20"/>
                <w:szCs w:val="20"/>
                <w:lang w:val="hr-BA"/>
              </w:rPr>
            </w:pPr>
            <w:r w:rsidRPr="00366373">
              <w:rPr>
                <w:lang w:val="hr-BA"/>
              </w:rPr>
              <w:t>Hemijsko sredstvo za kožu SELLASOL FTF</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12625"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06596" w:rsidP="00906596">
            <w:pPr>
              <w:spacing w:after="0" w:line="240" w:lineRule="auto"/>
              <w:jc w:val="left"/>
              <w:rPr>
                <w:lang w:val="hr-BA"/>
              </w:rPr>
            </w:pPr>
            <w:r w:rsidRPr="00366373">
              <w:rPr>
                <w:lang w:val="hr-BA"/>
              </w:rPr>
              <w:t>Hemijsko sredstvo za kožu Tanicor RS-34-IT 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0659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0659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06596"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0659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12625"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B6427" w:rsidRPr="00366373" w:rsidRDefault="00E556A3" w:rsidP="00963B8A">
            <w:pPr>
              <w:spacing w:after="0" w:line="240" w:lineRule="auto"/>
              <w:jc w:val="left"/>
              <w:rPr>
                <w:lang w:val="hr-BA"/>
              </w:rPr>
            </w:pPr>
            <w:r w:rsidRPr="00366373">
              <w:rPr>
                <w:lang w:val="hr-BA"/>
              </w:rPr>
              <w:t xml:space="preserve">Hemijsko sredstvo za kožu </w:t>
            </w:r>
            <w:r w:rsidR="009B6427" w:rsidRPr="00366373">
              <w:rPr>
                <w:lang w:val="hr-BA"/>
              </w:rPr>
              <w:t>TRUPOCOR BEIGE GB</w:t>
            </w:r>
          </w:p>
          <w:p w:rsidR="00A12625" w:rsidRPr="00366373" w:rsidRDefault="00A12625" w:rsidP="00A12625">
            <w:pPr>
              <w:spacing w:after="0" w:line="240" w:lineRule="auto"/>
              <w:jc w:val="left"/>
              <w:rPr>
                <w:rFonts w:asciiTheme="minorHAnsi" w:hAnsiTheme="minorHAnsi" w:cstheme="minorHAnsi"/>
                <w:color w:val="000000" w:themeColor="text1"/>
                <w:sz w:val="20"/>
                <w:szCs w:val="20"/>
                <w:lang w:val="hr-BA"/>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B244A"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B244A"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Nedefiniran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B244A"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9B244A"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12625"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12625"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A00643" w:rsidP="00A12625">
            <w:pPr>
              <w:spacing w:after="0" w:line="240" w:lineRule="auto"/>
              <w:jc w:val="left"/>
              <w:rPr>
                <w:rFonts w:asciiTheme="minorHAnsi" w:hAnsiTheme="minorHAnsi" w:cstheme="minorHAnsi"/>
                <w:color w:val="000000" w:themeColor="text1"/>
                <w:sz w:val="20"/>
                <w:szCs w:val="20"/>
                <w:lang w:val="hr-BA"/>
              </w:rPr>
            </w:pPr>
            <w:r w:rsidRPr="00366373">
              <w:rPr>
                <w:lang w:val="hr-BA"/>
              </w:rPr>
              <w:t>Hemijsko sredstvo za kožu TRUPOCOR BEIGE TM</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F54173"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F54173"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Nedefiniran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754719"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12625" w:rsidRPr="00366373" w:rsidRDefault="00754719"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63B8A"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63B8A"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63B8A" w:rsidP="00A12625">
            <w:pPr>
              <w:spacing w:after="0" w:line="240" w:lineRule="auto"/>
              <w:jc w:val="left"/>
              <w:rPr>
                <w:lang w:val="hr-BA"/>
              </w:rPr>
            </w:pPr>
            <w:r w:rsidRPr="00366373">
              <w:rPr>
                <w:lang w:val="hr-BA"/>
              </w:rPr>
              <w:t>Hemijsko sredstvo za kožu TRUPOCOR BLACK T EXTRA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754719"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754719"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754719"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754719"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00503"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spacing w:after="0" w:line="240" w:lineRule="auto"/>
              <w:jc w:val="left"/>
              <w:rPr>
                <w:lang w:val="hr-BA"/>
              </w:rPr>
            </w:pPr>
            <w:r w:rsidRPr="00366373">
              <w:rPr>
                <w:lang w:val="hr-BA"/>
              </w:rPr>
              <w:t>Hemijsko sredstvo za kožu TRUPOCOR BLACK T EXTRA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C00503" w:rsidRPr="00366373" w:rsidRDefault="00C00503" w:rsidP="00C0050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63B8A"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63B8A"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533534" w:rsidP="00A12625">
            <w:pPr>
              <w:spacing w:after="0" w:line="240" w:lineRule="auto"/>
              <w:jc w:val="left"/>
              <w:rPr>
                <w:lang w:val="hr-BA"/>
              </w:rPr>
            </w:pPr>
            <w:r w:rsidRPr="00366373">
              <w:rPr>
                <w:lang w:val="hr-BA"/>
              </w:rPr>
              <w:t>Pomoćno hemijsko sredstavo TRUPOCOR OLIVE BROWN GN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B0004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B0004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B00046"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B00046"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63B8A"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63B8A" w:rsidP="00A12625">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E25197" w:rsidP="00A12625">
            <w:pPr>
              <w:spacing w:after="0" w:line="240" w:lineRule="auto"/>
              <w:jc w:val="left"/>
              <w:rPr>
                <w:lang w:val="hr-BA"/>
              </w:rPr>
            </w:pPr>
            <w:r w:rsidRPr="00366373">
              <w:rPr>
                <w:lang w:val="hr-BA"/>
              </w:rPr>
              <w:t>OROPON W GRAN</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C909E8"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7705B4"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12683" w:rsidP="00A1262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utvrđeno</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963B8A" w:rsidRPr="00366373" w:rsidRDefault="00912683" w:rsidP="00A12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6A10"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spacing w:after="0" w:line="240" w:lineRule="auto"/>
              <w:jc w:val="left"/>
              <w:rPr>
                <w:lang w:val="hr-BA"/>
              </w:rPr>
            </w:pPr>
            <w:r w:rsidRPr="00366373">
              <w:rPr>
                <w:lang w:val="hr-BA"/>
              </w:rPr>
              <w:t>TRUPOSLIP P</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776A10" w:rsidRPr="00366373" w:rsidRDefault="00776A10" w:rsidP="00776A10">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1F321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spacing w:after="0" w:line="240" w:lineRule="auto"/>
              <w:jc w:val="left"/>
              <w:rPr>
                <w:lang w:val="hr-BA"/>
              </w:rPr>
            </w:pPr>
            <w:r w:rsidRPr="00366373">
              <w:rPr>
                <w:lang w:val="hr-BA"/>
              </w:rPr>
              <w:t>VEGTAN G</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1F3216" w:rsidRPr="00366373" w:rsidRDefault="001F3216" w:rsidP="001F321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VEGTAN 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ZAITAN LKW</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Zaitan EQ</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AQUABINDER BK/S1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Aquapur 91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AQUAFILLER B/V</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IDROCOLOR YELLOW</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123D6"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left"/>
              <w:rPr>
                <w:lang w:val="hr-BA"/>
              </w:rPr>
            </w:pPr>
            <w:r w:rsidRPr="00366373">
              <w:rPr>
                <w:lang w:val="hr-BA"/>
              </w:rPr>
              <w:t>AQUATOP EFFETTO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rPr>
                <w:rFonts w:asciiTheme="minorHAnsi" w:hAnsiTheme="minorHAnsi" w:cstheme="minorHAnsi"/>
                <w:color w:val="000000" w:themeColor="text1"/>
                <w:sz w:val="20"/>
                <w:szCs w:val="20"/>
                <w:lang w:val="hr-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D123D6" w:rsidRPr="00366373" w:rsidRDefault="00D123D6" w:rsidP="00D123D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AE09C2" w:rsidRPr="00366373" w:rsidTr="00AD6873">
        <w:trPr>
          <w:trHeight w:val="407"/>
        </w:trPr>
        <w:tc>
          <w:tcPr>
            <w:tcW w:w="709"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pStyle w:val="ListParagraph"/>
              <w:numPr>
                <w:ilvl w:val="0"/>
                <w:numId w:val="13"/>
              </w:numPr>
              <w:spacing w:after="0" w:line="240" w:lineRule="auto"/>
              <w:ind w:left="0" w:firstLine="0"/>
              <w:jc w:val="left"/>
              <w:rPr>
                <w:rFonts w:asciiTheme="minorHAnsi" w:hAnsiTheme="minorHAnsi" w:cstheme="minorHAnsi"/>
                <w:color w:val="000000" w:themeColor="text1"/>
                <w:sz w:val="20"/>
                <w:szCs w:val="20"/>
                <w:lang w:val="hr-B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spacing w:after="0" w:line="240" w:lineRule="auto"/>
              <w:jc w:val="left"/>
              <w:rPr>
                <w:lang w:val="hr-BA"/>
              </w:rPr>
            </w:pPr>
            <w:r w:rsidRPr="00366373">
              <w:rPr>
                <w:lang w:val="hr-BA"/>
              </w:rPr>
              <w:t>Pelanton LX</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spacing w:after="0" w:line="240" w:lineRule="auto"/>
              <w:jc w:val="center"/>
              <w:rPr>
                <w:rFonts w:ascii="Arial" w:hAnsi="Arial" w:cs="Arial"/>
                <w:sz w:val="18"/>
                <w:szCs w:val="18"/>
                <w:lang w:val="hr-BA" w:eastAsia="bs-Latn-BA"/>
              </w:rPr>
            </w:pPr>
            <w:r w:rsidRPr="00366373">
              <w:rPr>
                <w:rFonts w:ascii="Arial" w:hAnsi="Arial" w:cs="Arial"/>
                <w:sz w:val="18"/>
                <w:szCs w:val="18"/>
                <w:lang w:val="hr-BA" w:eastAsia="bs-Latn-BA"/>
              </w:rPr>
              <w:t>karakterističan</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spacing w:after="0" w:line="240" w:lineRule="auto"/>
              <w:rPr>
                <w:rFonts w:ascii="Arial" w:hAnsi="Arial" w:cs="Arial"/>
                <w:sz w:val="18"/>
                <w:szCs w:val="18"/>
                <w:lang w:val="hr-BA" w:eastAsia="bs-Latn-BA"/>
              </w:rPr>
            </w:pPr>
            <w:r w:rsidRPr="00366373">
              <w:rPr>
                <w:rFonts w:ascii="Arial" w:hAnsi="Arial" w:cs="Arial"/>
                <w:sz w:val="18"/>
                <w:szCs w:val="18"/>
                <w:lang w:val="hr-BA" w:eastAsia="bs-Latn-BA"/>
              </w:rPr>
              <w:t>Nije određen</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AE09C2" w:rsidRPr="00366373" w:rsidRDefault="00AE09C2" w:rsidP="00AE09C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bl>
    <w:p w:rsidR="0077073C" w:rsidRPr="00366373" w:rsidRDefault="0077073C" w:rsidP="0077073C">
      <w:pPr>
        <w:rPr>
          <w:rFonts w:asciiTheme="minorHAnsi" w:hAnsiTheme="minorHAnsi" w:cstheme="minorHAnsi"/>
          <w:b/>
          <w:color w:val="000000" w:themeColor="text1"/>
          <w:lang w:val="hr-BA"/>
        </w:rPr>
      </w:pPr>
    </w:p>
    <w:p w:rsidR="00EB0082" w:rsidRPr="00366373" w:rsidRDefault="0077073C" w:rsidP="003D187D">
      <w:pPr>
        <w:pStyle w:val="Heading3"/>
        <w:numPr>
          <w:ilvl w:val="0"/>
          <w:numId w:val="0"/>
        </w:numPr>
        <w:ind w:left="720" w:hanging="720"/>
        <w:rPr>
          <w:lang w:val="hr-BA"/>
        </w:rPr>
      </w:pPr>
      <w:r w:rsidRPr="00366373">
        <w:rPr>
          <w:lang w:val="hr-BA"/>
        </w:rPr>
        <w:t xml:space="preserve">1.2. Popis sirovina, pomoćnih sirovina i supstanci koje </w:t>
      </w:r>
      <w:r w:rsidRPr="00366373">
        <w:rPr>
          <w:u w:val="single"/>
          <w:lang w:val="hr-BA"/>
        </w:rPr>
        <w:t>sadrže</w:t>
      </w:r>
      <w:r w:rsidRPr="00366373">
        <w:rPr>
          <w:lang w:val="hr-BA"/>
        </w:rPr>
        <w:t xml:space="preserve"> opasne supstance</w:t>
      </w:r>
    </w:p>
    <w:p w:rsidR="00913E98" w:rsidRPr="00366373" w:rsidRDefault="001B7191" w:rsidP="00866C99">
      <w:pPr>
        <w:rPr>
          <w:lang w:val="hr-BA" w:eastAsia="x-none"/>
        </w:rPr>
      </w:pPr>
      <w:r w:rsidRPr="00366373">
        <w:rPr>
          <w:lang w:val="hr-BA" w:eastAsia="x-none"/>
        </w:rPr>
        <w:t>Strat</w:t>
      </w:r>
      <w:r w:rsidR="00247FB0">
        <w:rPr>
          <w:lang w:val="hr-BA" w:eastAsia="x-none"/>
        </w:rPr>
        <w:t>e</w:t>
      </w:r>
      <w:r w:rsidRPr="00366373">
        <w:rPr>
          <w:lang w:val="hr-BA" w:eastAsia="x-none"/>
        </w:rPr>
        <w:t xml:space="preserve">ški pristup </w:t>
      </w:r>
      <w:r w:rsidR="00DE2240" w:rsidRPr="00366373">
        <w:rPr>
          <w:lang w:val="hr-BA" w:eastAsia="x-none"/>
        </w:rPr>
        <w:t xml:space="preserve">odjela </w:t>
      </w:r>
      <w:r w:rsidRPr="00366373">
        <w:rPr>
          <w:lang w:val="hr-BA" w:eastAsia="x-none"/>
        </w:rPr>
        <w:t xml:space="preserve">nabave hemikalije PLE /PT je </w:t>
      </w:r>
      <w:r w:rsidR="00DE2240" w:rsidRPr="00366373">
        <w:rPr>
          <w:lang w:val="hr-BA" w:eastAsia="x-none"/>
        </w:rPr>
        <w:t xml:space="preserve">da se hemikalije nabavljaju </w:t>
      </w:r>
      <w:r w:rsidR="00B07E84" w:rsidRPr="00366373">
        <w:rPr>
          <w:lang w:val="hr-BA" w:eastAsia="x-none"/>
        </w:rPr>
        <w:t xml:space="preserve"> u količinama koje će zadovoljiti </w:t>
      </w:r>
      <w:r w:rsidR="000F7EFC" w:rsidRPr="00366373">
        <w:rPr>
          <w:lang w:val="hr-BA" w:eastAsia="x-none"/>
        </w:rPr>
        <w:t>proizvodne potrebe najviše 5 sedmica. Cilj je da se</w:t>
      </w:r>
      <w:r w:rsidR="006F18B1" w:rsidRPr="00366373">
        <w:rPr>
          <w:lang w:val="hr-BA" w:eastAsia="x-none"/>
        </w:rPr>
        <w:t xml:space="preserve">, gdje god je to moguće, </w:t>
      </w:r>
      <w:r w:rsidR="000F7EFC" w:rsidRPr="00366373">
        <w:rPr>
          <w:lang w:val="hr-BA" w:eastAsia="x-none"/>
        </w:rPr>
        <w:t>ne stvaraju zalihe hemikalija</w:t>
      </w:r>
      <w:r w:rsidR="00102FB2" w:rsidRPr="00366373">
        <w:rPr>
          <w:lang w:val="hr-BA" w:eastAsia="x-none"/>
        </w:rPr>
        <w:t xml:space="preserve">. Iako proizvodni proces zahtjeva korištenja velikog broja hemikalija, svaka od njih se </w:t>
      </w:r>
      <w:r w:rsidR="00DB0737" w:rsidRPr="00366373">
        <w:rPr>
          <w:lang w:val="hr-BA" w:eastAsia="x-none"/>
        </w:rPr>
        <w:t>nabavlja</w:t>
      </w:r>
      <w:r w:rsidR="00102FB2" w:rsidRPr="00366373">
        <w:rPr>
          <w:lang w:val="hr-BA" w:eastAsia="x-none"/>
        </w:rPr>
        <w:t xml:space="preserve"> u tačnoj količini prema mjesečnoj potrebi pro</w:t>
      </w:r>
      <w:r w:rsidR="008160D3" w:rsidRPr="00366373">
        <w:rPr>
          <w:lang w:val="hr-BA" w:eastAsia="x-none"/>
        </w:rPr>
        <w:t xml:space="preserve">cesa proizvodnje. </w:t>
      </w:r>
      <w:r w:rsidR="00DB0737" w:rsidRPr="00366373">
        <w:rPr>
          <w:lang w:val="hr-BA" w:eastAsia="x-none"/>
        </w:rPr>
        <w:t>Analizirane</w:t>
      </w:r>
      <w:r w:rsidR="002D0957" w:rsidRPr="00366373">
        <w:rPr>
          <w:lang w:val="hr-BA" w:eastAsia="x-none"/>
        </w:rPr>
        <w:t xml:space="preserve"> su sve </w:t>
      </w:r>
      <w:r w:rsidR="00873CF5" w:rsidRPr="00366373">
        <w:rPr>
          <w:lang w:val="hr-BA" w:eastAsia="x-none"/>
        </w:rPr>
        <w:t xml:space="preserve">hemikalije koje su korištene tokom 2022. godine u procesu proizvodnje, </w:t>
      </w:r>
      <w:r w:rsidR="009A00CB" w:rsidRPr="00366373">
        <w:rPr>
          <w:lang w:val="hr-BA" w:eastAsia="x-none"/>
        </w:rPr>
        <w:t xml:space="preserve">a podatak o maksimalnim zalihama je </w:t>
      </w:r>
      <w:r w:rsidR="00EF15B9" w:rsidRPr="00366373">
        <w:rPr>
          <w:lang w:val="hr-BA" w:eastAsia="x-none"/>
        </w:rPr>
        <w:t xml:space="preserve">nadalje analiziran sa stanovišta donje granične količine za pojedinačne kategorije opasnosti prema Pravilniku o pogonima, postrojenjima i skladištima u kojima su prisutne opasne supstance koje mogu dovesti do nesreća većih razmjera ("Službene novine Federacije BiH", broj: 51/21 i 96/22) koloni 2, dio 1 i dio 2, Priloga Ia i Priloga Ib, te je ustanovljeno sljedeće: </w:t>
      </w:r>
    </w:p>
    <w:p w:rsidR="00705A73" w:rsidRPr="00366373" w:rsidRDefault="008160D3" w:rsidP="00866C99">
      <w:pPr>
        <w:rPr>
          <w:lang w:val="hr-BA" w:eastAsia="x-none"/>
        </w:rPr>
      </w:pPr>
      <w:r w:rsidRPr="00366373">
        <w:rPr>
          <w:lang w:val="hr-BA" w:eastAsia="x-none"/>
        </w:rPr>
        <w:t>Pregledom svih hemikalija koje su nabavljene i iskorištene tokom 2022</w:t>
      </w:r>
      <w:r w:rsidR="00247FB0">
        <w:rPr>
          <w:lang w:val="hr-BA" w:eastAsia="x-none"/>
        </w:rPr>
        <w:t>.</w:t>
      </w:r>
      <w:r w:rsidRPr="00366373">
        <w:rPr>
          <w:lang w:val="hr-BA" w:eastAsia="x-none"/>
        </w:rPr>
        <w:t xml:space="preserve"> godine samo za sljedeće je ustanovljena </w:t>
      </w:r>
      <w:r w:rsidR="00705A73" w:rsidRPr="00366373">
        <w:rPr>
          <w:lang w:val="hr-BA" w:eastAsia="x-none"/>
        </w:rPr>
        <w:t xml:space="preserve">potreba </w:t>
      </w:r>
      <w:r w:rsidR="00CF2E06" w:rsidRPr="00366373">
        <w:rPr>
          <w:lang w:val="hr-BA" w:eastAsia="x-none"/>
        </w:rPr>
        <w:t>o</w:t>
      </w:r>
      <w:r w:rsidR="00705A73" w:rsidRPr="00366373">
        <w:rPr>
          <w:lang w:val="hr-BA" w:eastAsia="x-none"/>
        </w:rPr>
        <w:t xml:space="preserve">držanja </w:t>
      </w:r>
      <w:r w:rsidR="00CF2E06" w:rsidRPr="00366373">
        <w:rPr>
          <w:lang w:val="hr-BA" w:eastAsia="x-none"/>
        </w:rPr>
        <w:t xml:space="preserve">maksimalne </w:t>
      </w:r>
      <w:r w:rsidR="00705A73" w:rsidRPr="00366373">
        <w:rPr>
          <w:lang w:val="hr-BA" w:eastAsia="x-none"/>
        </w:rPr>
        <w:t xml:space="preserve">zalihe u količini </w:t>
      </w:r>
      <w:r w:rsidR="00ED7133" w:rsidRPr="00366373">
        <w:rPr>
          <w:lang w:val="hr-BA" w:eastAsia="x-none"/>
        </w:rPr>
        <w:t xml:space="preserve"> jednakoj ili većoj od </w:t>
      </w:r>
      <w:r w:rsidR="00705A73" w:rsidRPr="00366373">
        <w:rPr>
          <w:lang w:val="hr-BA" w:eastAsia="x-none"/>
        </w:rPr>
        <w:t xml:space="preserve"> 5t:</w:t>
      </w:r>
      <w:r w:rsidR="00D604D3" w:rsidRPr="00366373">
        <w:rPr>
          <w:lang w:val="hr-BA" w:eastAsia="x-none"/>
        </w:rPr>
        <w:t xml:space="preserve"> Natrijev sulfid, </w:t>
      </w:r>
      <w:r w:rsidR="00866C99" w:rsidRPr="00366373">
        <w:rPr>
          <w:lang w:val="hr-BA" w:eastAsia="x-none"/>
        </w:rPr>
        <w:t xml:space="preserve">Sellatan CF NEW liq </w:t>
      </w:r>
      <w:r w:rsidR="00B223F5" w:rsidRPr="00366373">
        <w:rPr>
          <w:lang w:val="hr-BA" w:eastAsia="x-none"/>
        </w:rPr>
        <w:t>(</w:t>
      </w:r>
      <w:r w:rsidR="00866C99" w:rsidRPr="00366373">
        <w:rPr>
          <w:lang w:val="hr-BA" w:eastAsia="x-none"/>
        </w:rPr>
        <w:t>Glutaral</w:t>
      </w:r>
      <w:r w:rsidR="00B223F5" w:rsidRPr="00366373">
        <w:rPr>
          <w:lang w:val="hr-BA" w:eastAsia="x-none"/>
        </w:rPr>
        <w:t>)</w:t>
      </w:r>
    </w:p>
    <w:p w:rsidR="00ED7133" w:rsidRPr="00366373" w:rsidRDefault="00D604D3" w:rsidP="00CF2E06">
      <w:pPr>
        <w:spacing w:after="0" w:line="240" w:lineRule="auto"/>
        <w:rPr>
          <w:lang w:val="hr-BA" w:eastAsia="x-none"/>
        </w:rPr>
      </w:pPr>
      <w:r w:rsidRPr="00366373">
        <w:rPr>
          <w:lang w:val="hr-BA" w:eastAsia="x-none"/>
        </w:rPr>
        <w:t>Za n</w:t>
      </w:r>
      <w:r w:rsidR="00B12620" w:rsidRPr="00366373">
        <w:rPr>
          <w:lang w:val="hr-BA" w:eastAsia="x-none"/>
        </w:rPr>
        <w:t>atrijev sulfid</w:t>
      </w:r>
      <w:r w:rsidRPr="00366373">
        <w:rPr>
          <w:lang w:val="hr-BA" w:eastAsia="x-none"/>
        </w:rPr>
        <w:t>, oznake opasnosti su</w:t>
      </w:r>
      <w:r w:rsidR="00B12620" w:rsidRPr="00366373">
        <w:rPr>
          <w:lang w:val="hr-BA" w:eastAsia="x-none"/>
        </w:rPr>
        <w:t xml:space="preserve"> </w:t>
      </w:r>
      <w:r w:rsidR="00B12620" w:rsidRPr="00366373">
        <w:rPr>
          <w:rFonts w:asciiTheme="minorHAnsi" w:hAnsiTheme="minorHAnsi" w:cstheme="minorHAnsi"/>
          <w:color w:val="000000" w:themeColor="text1"/>
          <w:sz w:val="20"/>
          <w:szCs w:val="20"/>
          <w:lang w:val="hr-BA"/>
        </w:rPr>
        <w:t xml:space="preserve">H290 </w:t>
      </w:r>
      <w:r w:rsidR="00ED7133" w:rsidRPr="00366373">
        <w:rPr>
          <w:rFonts w:asciiTheme="minorHAnsi" w:hAnsiTheme="minorHAnsi" w:cstheme="minorHAnsi"/>
          <w:color w:val="000000" w:themeColor="text1"/>
          <w:sz w:val="20"/>
          <w:szCs w:val="20"/>
          <w:lang w:val="hr-BA"/>
        </w:rPr>
        <w:t>(</w:t>
      </w:r>
      <w:r w:rsidR="006B1938" w:rsidRPr="00366373">
        <w:rPr>
          <w:rFonts w:asciiTheme="minorHAnsi" w:hAnsiTheme="minorHAnsi" w:cstheme="minorHAnsi"/>
          <w:color w:val="000000" w:themeColor="text1"/>
          <w:sz w:val="20"/>
          <w:szCs w:val="20"/>
          <w:lang w:val="hr-BA"/>
        </w:rPr>
        <w:t>Može nagrizati metale</w:t>
      </w:r>
      <w:r w:rsidR="00ED7133" w:rsidRPr="00366373">
        <w:rPr>
          <w:rFonts w:asciiTheme="minorHAnsi" w:hAnsiTheme="minorHAnsi" w:cstheme="minorHAnsi"/>
          <w:color w:val="000000" w:themeColor="text1"/>
          <w:sz w:val="20"/>
          <w:szCs w:val="20"/>
          <w:lang w:val="hr-BA"/>
        </w:rPr>
        <w:t>)</w:t>
      </w:r>
      <w:r w:rsidR="00B12620" w:rsidRPr="00366373">
        <w:rPr>
          <w:rFonts w:asciiTheme="minorHAnsi" w:hAnsiTheme="minorHAnsi" w:cstheme="minorHAnsi"/>
          <w:color w:val="000000" w:themeColor="text1"/>
          <w:sz w:val="20"/>
          <w:szCs w:val="20"/>
          <w:lang w:val="hr-BA"/>
        </w:rPr>
        <w:t>, H301</w:t>
      </w:r>
      <w:r w:rsidR="006B1938" w:rsidRPr="00366373">
        <w:rPr>
          <w:lang w:val="hr-BA"/>
        </w:rPr>
        <w:t xml:space="preserve"> </w:t>
      </w:r>
      <w:r w:rsidR="00ED7133" w:rsidRPr="00366373">
        <w:rPr>
          <w:lang w:val="hr-BA"/>
        </w:rPr>
        <w:t>(</w:t>
      </w:r>
      <w:r w:rsidR="006B1938" w:rsidRPr="00366373">
        <w:rPr>
          <w:rFonts w:asciiTheme="minorHAnsi" w:hAnsiTheme="minorHAnsi" w:cstheme="minorHAnsi"/>
          <w:color w:val="000000" w:themeColor="text1"/>
          <w:sz w:val="20"/>
          <w:szCs w:val="20"/>
          <w:lang w:val="hr-BA"/>
        </w:rPr>
        <w:t>Otrovno ako se proguta</w:t>
      </w:r>
      <w:r w:rsidR="00ED7133" w:rsidRPr="00366373">
        <w:rPr>
          <w:rFonts w:asciiTheme="minorHAnsi" w:hAnsiTheme="minorHAnsi" w:cstheme="minorHAnsi"/>
          <w:color w:val="000000" w:themeColor="text1"/>
          <w:sz w:val="20"/>
          <w:szCs w:val="20"/>
          <w:lang w:val="hr-BA"/>
        </w:rPr>
        <w:t>)</w:t>
      </w:r>
      <w:r w:rsidR="006B1938" w:rsidRPr="00366373">
        <w:rPr>
          <w:rFonts w:asciiTheme="minorHAnsi" w:hAnsiTheme="minorHAnsi" w:cstheme="minorHAnsi"/>
          <w:color w:val="000000" w:themeColor="text1"/>
          <w:sz w:val="20"/>
          <w:szCs w:val="20"/>
          <w:lang w:val="hr-BA"/>
        </w:rPr>
        <w:t>.</w:t>
      </w:r>
      <w:r w:rsidR="00B12620" w:rsidRPr="00366373">
        <w:rPr>
          <w:rFonts w:asciiTheme="minorHAnsi" w:hAnsiTheme="minorHAnsi" w:cstheme="minorHAnsi"/>
          <w:color w:val="000000" w:themeColor="text1"/>
          <w:sz w:val="20"/>
          <w:szCs w:val="20"/>
          <w:lang w:val="hr-BA"/>
        </w:rPr>
        <w:t>, H314,</w:t>
      </w:r>
      <w:r w:rsidR="007B6C81" w:rsidRPr="00366373">
        <w:rPr>
          <w:rFonts w:asciiTheme="minorHAnsi" w:hAnsiTheme="minorHAnsi" w:cstheme="minorHAnsi"/>
          <w:color w:val="000000" w:themeColor="text1"/>
          <w:sz w:val="20"/>
          <w:szCs w:val="20"/>
          <w:lang w:val="hr-BA"/>
        </w:rPr>
        <w:t xml:space="preserve"> </w:t>
      </w:r>
      <w:r w:rsidR="004B23B3" w:rsidRPr="00366373">
        <w:rPr>
          <w:rFonts w:asciiTheme="minorHAnsi" w:hAnsiTheme="minorHAnsi" w:cstheme="minorHAnsi"/>
          <w:color w:val="000000" w:themeColor="text1"/>
          <w:sz w:val="20"/>
          <w:szCs w:val="20"/>
          <w:lang w:val="hr-BA"/>
        </w:rPr>
        <w:t>(</w:t>
      </w:r>
      <w:r w:rsidR="007B6C81" w:rsidRPr="00366373">
        <w:rPr>
          <w:rFonts w:asciiTheme="minorHAnsi" w:hAnsiTheme="minorHAnsi" w:cstheme="minorHAnsi"/>
          <w:color w:val="000000" w:themeColor="text1"/>
          <w:sz w:val="20"/>
          <w:szCs w:val="20"/>
          <w:lang w:val="hr-BA"/>
        </w:rPr>
        <w:t>Uzrokuje teške opekline kože i ozljede oka</w:t>
      </w:r>
      <w:r w:rsidR="00CF2E06" w:rsidRPr="00366373">
        <w:rPr>
          <w:rFonts w:asciiTheme="minorHAnsi" w:hAnsiTheme="minorHAnsi" w:cstheme="minorHAnsi"/>
          <w:color w:val="000000" w:themeColor="text1"/>
          <w:sz w:val="20"/>
          <w:szCs w:val="20"/>
          <w:lang w:val="hr-BA"/>
        </w:rPr>
        <w:t xml:space="preserve">), </w:t>
      </w:r>
      <w:r w:rsidR="00B12620" w:rsidRPr="00366373">
        <w:rPr>
          <w:rFonts w:asciiTheme="minorHAnsi" w:hAnsiTheme="minorHAnsi" w:cstheme="minorHAnsi"/>
          <w:color w:val="000000" w:themeColor="text1"/>
          <w:sz w:val="20"/>
          <w:szCs w:val="20"/>
          <w:lang w:val="hr-BA"/>
        </w:rPr>
        <w:t>H318</w:t>
      </w:r>
      <w:r w:rsidR="007B6C81" w:rsidRPr="00366373">
        <w:rPr>
          <w:rFonts w:asciiTheme="minorHAnsi" w:hAnsiTheme="minorHAnsi" w:cstheme="minorHAnsi"/>
          <w:color w:val="000000" w:themeColor="text1"/>
          <w:sz w:val="20"/>
          <w:szCs w:val="20"/>
          <w:lang w:val="hr-BA"/>
        </w:rPr>
        <w:t xml:space="preserve"> </w:t>
      </w:r>
      <w:r w:rsidR="004B23B3" w:rsidRPr="00366373">
        <w:rPr>
          <w:rFonts w:asciiTheme="minorHAnsi" w:hAnsiTheme="minorHAnsi" w:cstheme="minorHAnsi"/>
          <w:color w:val="000000" w:themeColor="text1"/>
          <w:sz w:val="20"/>
          <w:szCs w:val="20"/>
          <w:lang w:val="hr-BA"/>
        </w:rPr>
        <w:t>(</w:t>
      </w:r>
      <w:r w:rsidR="007B6C81" w:rsidRPr="00366373">
        <w:rPr>
          <w:rFonts w:asciiTheme="minorHAnsi" w:hAnsiTheme="minorHAnsi" w:cstheme="minorHAnsi"/>
          <w:color w:val="000000" w:themeColor="text1"/>
          <w:sz w:val="20"/>
          <w:szCs w:val="20"/>
          <w:lang w:val="hr-BA"/>
        </w:rPr>
        <w:t>Uzrokuje teške ozljede oka</w:t>
      </w:r>
      <w:r w:rsidR="004B23B3" w:rsidRPr="00366373">
        <w:rPr>
          <w:rFonts w:asciiTheme="minorHAnsi" w:hAnsiTheme="minorHAnsi" w:cstheme="minorHAnsi"/>
          <w:color w:val="000000" w:themeColor="text1"/>
          <w:sz w:val="20"/>
          <w:szCs w:val="20"/>
          <w:lang w:val="hr-BA"/>
        </w:rPr>
        <w:t>)</w:t>
      </w:r>
      <w:r w:rsidR="007B6C81" w:rsidRPr="00366373">
        <w:rPr>
          <w:rFonts w:asciiTheme="minorHAnsi" w:hAnsiTheme="minorHAnsi" w:cstheme="minorHAnsi"/>
          <w:color w:val="000000" w:themeColor="text1"/>
          <w:sz w:val="20"/>
          <w:szCs w:val="20"/>
          <w:lang w:val="hr-BA"/>
        </w:rPr>
        <w:t>.</w:t>
      </w:r>
      <w:r w:rsidR="00B12620" w:rsidRPr="00366373">
        <w:rPr>
          <w:rFonts w:asciiTheme="minorHAnsi" w:hAnsiTheme="minorHAnsi" w:cstheme="minorHAnsi"/>
          <w:color w:val="000000" w:themeColor="text1"/>
          <w:sz w:val="20"/>
          <w:szCs w:val="20"/>
          <w:lang w:val="hr-BA"/>
        </w:rPr>
        <w:t xml:space="preserve">, H400 </w:t>
      </w:r>
      <w:r w:rsidR="00CF2E06" w:rsidRPr="00366373">
        <w:rPr>
          <w:rFonts w:asciiTheme="minorHAnsi" w:hAnsiTheme="minorHAnsi" w:cstheme="minorHAnsi"/>
          <w:color w:val="000000" w:themeColor="text1"/>
          <w:sz w:val="20"/>
          <w:szCs w:val="20"/>
          <w:lang w:val="hr-BA"/>
        </w:rPr>
        <w:t>(</w:t>
      </w:r>
      <w:r w:rsidR="004805B6" w:rsidRPr="00366373">
        <w:rPr>
          <w:rFonts w:asciiTheme="minorHAnsi" w:hAnsiTheme="minorHAnsi" w:cstheme="minorHAnsi"/>
          <w:color w:val="000000" w:themeColor="text1"/>
          <w:sz w:val="20"/>
          <w:szCs w:val="20"/>
          <w:lang w:val="hr-BA"/>
        </w:rPr>
        <w:t>Otrovno za vodeni okoliš s dugotrajnim učincima</w:t>
      </w:r>
      <w:r w:rsidR="00CF2E06" w:rsidRPr="00366373">
        <w:rPr>
          <w:rFonts w:asciiTheme="minorHAnsi" w:hAnsiTheme="minorHAnsi" w:cstheme="minorHAnsi"/>
          <w:color w:val="000000" w:themeColor="text1"/>
          <w:sz w:val="20"/>
          <w:szCs w:val="20"/>
          <w:lang w:val="hr-BA"/>
        </w:rPr>
        <w:t>)</w:t>
      </w:r>
      <w:r w:rsidR="004805B6" w:rsidRPr="00366373">
        <w:rPr>
          <w:rFonts w:asciiTheme="minorHAnsi" w:hAnsiTheme="minorHAnsi" w:cstheme="minorHAnsi"/>
          <w:color w:val="000000" w:themeColor="text1"/>
          <w:sz w:val="20"/>
          <w:szCs w:val="20"/>
          <w:lang w:val="hr-BA"/>
        </w:rPr>
        <w:t>. Donja g</w:t>
      </w:r>
      <w:r w:rsidR="00BD2AB5" w:rsidRPr="00366373">
        <w:rPr>
          <w:rFonts w:asciiTheme="minorHAnsi" w:hAnsiTheme="minorHAnsi" w:cstheme="minorHAnsi"/>
          <w:color w:val="000000" w:themeColor="text1"/>
          <w:sz w:val="20"/>
          <w:szCs w:val="20"/>
          <w:lang w:val="hr-BA"/>
        </w:rPr>
        <w:t xml:space="preserve">ranične količine za ove kategorije opasnosti su </w:t>
      </w:r>
      <w:r w:rsidR="00ED7133" w:rsidRPr="00366373">
        <w:rPr>
          <w:rFonts w:asciiTheme="minorHAnsi" w:hAnsiTheme="minorHAnsi" w:cstheme="minorHAnsi"/>
          <w:color w:val="000000" w:themeColor="text1"/>
          <w:sz w:val="20"/>
          <w:szCs w:val="20"/>
          <w:lang w:val="hr-BA"/>
        </w:rPr>
        <w:t>50 t prema</w:t>
      </w:r>
      <w:r w:rsidR="000727D8" w:rsidRPr="00366373">
        <w:rPr>
          <w:rFonts w:asciiTheme="minorHAnsi" w:hAnsiTheme="minorHAnsi" w:cstheme="minorHAnsi"/>
          <w:color w:val="000000" w:themeColor="text1"/>
          <w:sz w:val="20"/>
          <w:szCs w:val="20"/>
          <w:lang w:val="hr-BA"/>
        </w:rPr>
        <w:t xml:space="preserve"> pomenutom </w:t>
      </w:r>
      <w:r w:rsidR="00ED7133" w:rsidRPr="00366373">
        <w:rPr>
          <w:lang w:val="hr-BA" w:eastAsia="x-none"/>
        </w:rPr>
        <w:t xml:space="preserve">Pravilniku o pogonima, postrojenjima  i skladištima u kojima su prisutne opasne supstance koje mogu dovesti do nesreća većih razmjera ("Službene novine Federacije BiH", broj: 51/21 i 96/22) koloni 2, dio 1 i dio 2,  Priloga Ia i Priloga Ib, </w:t>
      </w:r>
      <w:r w:rsidR="00ED7133" w:rsidRPr="00986780">
        <w:rPr>
          <w:b/>
          <w:lang w:val="hr-BA" w:eastAsia="x-none"/>
        </w:rPr>
        <w:t xml:space="preserve">te </w:t>
      </w:r>
      <w:r w:rsidR="000727D8" w:rsidRPr="00986780">
        <w:rPr>
          <w:b/>
          <w:lang w:val="hr-BA" w:eastAsia="x-none"/>
        </w:rPr>
        <w:t xml:space="preserve">po tom pitanju </w:t>
      </w:r>
      <w:r w:rsidR="00ED7133" w:rsidRPr="00986780">
        <w:rPr>
          <w:b/>
          <w:lang w:val="hr-BA" w:eastAsia="x-none"/>
        </w:rPr>
        <w:t>nije potrebna izrada Plana sprječavanja nesreća većih razmjera</w:t>
      </w:r>
      <w:r w:rsidR="00ED7133" w:rsidRPr="00366373">
        <w:rPr>
          <w:lang w:val="hr-BA" w:eastAsia="x-none"/>
        </w:rPr>
        <w:t>.</w:t>
      </w:r>
    </w:p>
    <w:p w:rsidR="000727D8" w:rsidRPr="00366373" w:rsidRDefault="000727D8" w:rsidP="008064AA">
      <w:pPr>
        <w:rPr>
          <w:highlight w:val="yellow"/>
          <w:lang w:val="hr-BA" w:eastAsia="x-none"/>
        </w:rPr>
      </w:pPr>
    </w:p>
    <w:p w:rsidR="004B23B3" w:rsidRPr="00366373" w:rsidRDefault="00B223F5" w:rsidP="004B23B3">
      <w:pPr>
        <w:spacing w:after="0" w:line="240" w:lineRule="auto"/>
        <w:rPr>
          <w:lang w:val="hr-BA" w:eastAsia="x-none"/>
        </w:rPr>
      </w:pPr>
      <w:r w:rsidRPr="00366373">
        <w:rPr>
          <w:lang w:val="hr-BA" w:eastAsia="x-none"/>
        </w:rPr>
        <w:t>Na Sellatan</w:t>
      </w:r>
      <w:r w:rsidR="00595FF9" w:rsidRPr="00366373">
        <w:rPr>
          <w:lang w:val="hr-BA" w:eastAsia="x-none"/>
        </w:rPr>
        <w:t xml:space="preserve"> CF New liq</w:t>
      </w:r>
      <w:r w:rsidR="004B23B3" w:rsidRPr="00366373">
        <w:rPr>
          <w:lang w:val="hr-BA" w:eastAsia="x-none"/>
        </w:rPr>
        <w:t xml:space="preserve">, oznake opasnosti su </w:t>
      </w:r>
      <w:r w:rsidR="004B23B3" w:rsidRPr="00366373">
        <w:rPr>
          <w:rFonts w:asciiTheme="minorHAnsi" w:hAnsiTheme="minorHAnsi" w:cstheme="minorHAnsi"/>
          <w:color w:val="000000" w:themeColor="text1"/>
          <w:sz w:val="20"/>
          <w:szCs w:val="20"/>
          <w:lang w:val="hr-BA"/>
        </w:rPr>
        <w:t>H302</w:t>
      </w:r>
      <w:r w:rsidR="006C0DD9" w:rsidRPr="00366373">
        <w:rPr>
          <w:rFonts w:asciiTheme="minorHAnsi" w:hAnsiTheme="minorHAnsi" w:cstheme="minorHAnsi"/>
          <w:color w:val="000000" w:themeColor="text1"/>
          <w:sz w:val="20"/>
          <w:szCs w:val="20"/>
          <w:lang w:val="hr-BA"/>
        </w:rPr>
        <w:t xml:space="preserve"> (Štetno ako se proguta.)</w:t>
      </w:r>
      <w:r w:rsidR="004B23B3" w:rsidRPr="00366373">
        <w:rPr>
          <w:rFonts w:asciiTheme="minorHAnsi" w:hAnsiTheme="minorHAnsi" w:cstheme="minorHAnsi"/>
          <w:color w:val="000000" w:themeColor="text1"/>
          <w:sz w:val="20"/>
          <w:szCs w:val="20"/>
          <w:lang w:val="hr-BA"/>
        </w:rPr>
        <w:t>, H331</w:t>
      </w:r>
      <w:r w:rsidR="001A6642" w:rsidRPr="00366373">
        <w:rPr>
          <w:rFonts w:asciiTheme="minorHAnsi" w:hAnsiTheme="minorHAnsi" w:cstheme="minorHAnsi"/>
          <w:color w:val="000000" w:themeColor="text1"/>
          <w:sz w:val="20"/>
          <w:szCs w:val="20"/>
          <w:lang w:val="hr-BA"/>
        </w:rPr>
        <w:t xml:space="preserve"> (Otrovno ako se udiše)</w:t>
      </w:r>
      <w:r w:rsidR="004B23B3" w:rsidRPr="00366373">
        <w:rPr>
          <w:rFonts w:asciiTheme="minorHAnsi" w:hAnsiTheme="minorHAnsi" w:cstheme="minorHAnsi"/>
          <w:color w:val="000000" w:themeColor="text1"/>
          <w:sz w:val="20"/>
          <w:szCs w:val="20"/>
          <w:lang w:val="hr-BA"/>
        </w:rPr>
        <w:t>, H314 , (Uzrokuje teške opekline kože i ozljede oka), H318 (Uzrokuje teške ozljede oka), H334</w:t>
      </w:r>
      <w:r w:rsidR="00F66E55" w:rsidRPr="00366373">
        <w:rPr>
          <w:rFonts w:asciiTheme="minorHAnsi" w:hAnsiTheme="minorHAnsi" w:cstheme="minorHAnsi"/>
          <w:color w:val="000000" w:themeColor="text1"/>
          <w:sz w:val="20"/>
          <w:szCs w:val="20"/>
          <w:lang w:val="hr-BA"/>
        </w:rPr>
        <w:t xml:space="preserve"> (Ako se udiše može izazvati simptome alergije ili astme ili poteškoće s disanjem.)</w:t>
      </w:r>
      <w:r w:rsidR="004B23B3" w:rsidRPr="00366373">
        <w:rPr>
          <w:rFonts w:asciiTheme="minorHAnsi" w:hAnsiTheme="minorHAnsi" w:cstheme="minorHAnsi"/>
          <w:color w:val="000000" w:themeColor="text1"/>
          <w:sz w:val="20"/>
          <w:szCs w:val="20"/>
          <w:lang w:val="hr-BA"/>
        </w:rPr>
        <w:t>,</w:t>
      </w:r>
      <w:r w:rsidR="004B23B3" w:rsidRPr="00366373">
        <w:rPr>
          <w:lang w:val="hr-BA"/>
        </w:rPr>
        <w:t xml:space="preserve"> </w:t>
      </w:r>
      <w:r w:rsidR="004B23B3" w:rsidRPr="00366373">
        <w:rPr>
          <w:rFonts w:asciiTheme="minorHAnsi" w:hAnsiTheme="minorHAnsi" w:cstheme="minorHAnsi"/>
          <w:color w:val="000000" w:themeColor="text1"/>
          <w:sz w:val="20"/>
          <w:szCs w:val="20"/>
          <w:lang w:val="hr-BA"/>
        </w:rPr>
        <w:t>H317</w:t>
      </w:r>
      <w:r w:rsidR="00C95826" w:rsidRPr="00366373">
        <w:rPr>
          <w:rFonts w:asciiTheme="minorHAnsi" w:hAnsiTheme="minorHAnsi" w:cstheme="minorHAnsi"/>
          <w:color w:val="000000" w:themeColor="text1"/>
          <w:sz w:val="20"/>
          <w:szCs w:val="20"/>
          <w:lang w:val="hr-BA"/>
        </w:rPr>
        <w:t xml:space="preserve"> (Može izazvati alergijsku reakciju na koži)</w:t>
      </w:r>
      <w:r w:rsidR="004B23B3" w:rsidRPr="00366373">
        <w:rPr>
          <w:rFonts w:asciiTheme="minorHAnsi" w:hAnsiTheme="minorHAnsi" w:cstheme="minorHAnsi"/>
          <w:color w:val="000000" w:themeColor="text1"/>
          <w:sz w:val="20"/>
          <w:szCs w:val="20"/>
          <w:lang w:val="hr-BA"/>
        </w:rPr>
        <w:t>,</w:t>
      </w:r>
      <w:r w:rsidR="004B23B3" w:rsidRPr="00366373">
        <w:rPr>
          <w:lang w:val="hr-BA"/>
        </w:rPr>
        <w:t xml:space="preserve"> </w:t>
      </w:r>
      <w:r w:rsidR="004B23B3" w:rsidRPr="00366373">
        <w:rPr>
          <w:rFonts w:asciiTheme="minorHAnsi" w:hAnsiTheme="minorHAnsi" w:cstheme="minorHAnsi"/>
          <w:color w:val="000000" w:themeColor="text1"/>
          <w:sz w:val="20"/>
          <w:szCs w:val="20"/>
          <w:lang w:val="hr-BA"/>
        </w:rPr>
        <w:t>H412</w:t>
      </w:r>
      <w:r w:rsidR="006C0DD9" w:rsidRPr="00366373">
        <w:rPr>
          <w:rFonts w:asciiTheme="minorHAnsi" w:hAnsiTheme="minorHAnsi" w:cstheme="minorHAnsi"/>
          <w:color w:val="000000" w:themeColor="text1"/>
          <w:sz w:val="20"/>
          <w:szCs w:val="20"/>
          <w:lang w:val="hr-BA"/>
        </w:rPr>
        <w:t xml:space="preserve"> (Štetno za vodeni okoliš s dugotrajnim učincima)</w:t>
      </w:r>
      <w:r w:rsidR="004B23B3" w:rsidRPr="00366373">
        <w:rPr>
          <w:rFonts w:asciiTheme="minorHAnsi" w:hAnsiTheme="minorHAnsi" w:cstheme="minorHAnsi"/>
          <w:color w:val="000000" w:themeColor="text1"/>
          <w:sz w:val="20"/>
          <w:szCs w:val="20"/>
          <w:lang w:val="hr-BA"/>
        </w:rPr>
        <w:t xml:space="preserve">. Donja granične količine za ove kategorije opasnosti su 50 t prema pomenutom </w:t>
      </w:r>
      <w:r w:rsidR="004B23B3" w:rsidRPr="00366373">
        <w:rPr>
          <w:lang w:val="hr-BA" w:eastAsia="x-none"/>
        </w:rPr>
        <w:t xml:space="preserve">Pravilniku o pogonima, postrojenjima  i skladištima u kojima su prisutne opasne supstance koje mogu dovesti do nesreća većih razmjera ("Službene novine Federacije BiH", broj: 51/21 i 96/22) koloni 2, dio 1 i dio 2,  Priloga Ia i Priloga Ib, </w:t>
      </w:r>
      <w:r w:rsidR="004B23B3" w:rsidRPr="00366373">
        <w:rPr>
          <w:b/>
          <w:bCs/>
          <w:lang w:val="hr-BA" w:eastAsia="x-none"/>
        </w:rPr>
        <w:t>te po tom pitanju nije potrebna izrada Plana sprječavanja nesreća većih razmjera.</w:t>
      </w:r>
    </w:p>
    <w:p w:rsidR="00B12620" w:rsidRPr="00366373" w:rsidRDefault="00B12620" w:rsidP="008064AA">
      <w:pPr>
        <w:rPr>
          <w:lang w:val="hr-BA" w:eastAsia="x-none"/>
        </w:rPr>
      </w:pPr>
    </w:p>
    <w:p w:rsidR="00842C46" w:rsidRPr="00366373" w:rsidRDefault="00422E95" w:rsidP="000F6479">
      <w:pPr>
        <w:spacing w:after="0" w:line="240" w:lineRule="auto"/>
        <w:jc w:val="left"/>
        <w:rPr>
          <w:lang w:val="hr-BA" w:eastAsia="x-none"/>
        </w:rPr>
      </w:pPr>
      <w:r w:rsidRPr="00366373">
        <w:rPr>
          <w:lang w:val="hr-BA" w:eastAsia="x-none"/>
        </w:rPr>
        <w:t>Niti jedna hemikalija nije klasificirana kao R12 fraza</w:t>
      </w:r>
      <w:r w:rsidR="00B843FC" w:rsidRPr="00366373">
        <w:rPr>
          <w:lang w:val="hr-BA" w:eastAsia="x-none"/>
        </w:rPr>
        <w:t xml:space="preserve"> (vrlo lako zapaljivo)</w:t>
      </w:r>
      <w:r w:rsidRPr="00366373">
        <w:rPr>
          <w:lang w:val="hr-BA" w:eastAsia="x-none"/>
        </w:rPr>
        <w:t>. Kompanija koristi hemikalije koje su zapaljive</w:t>
      </w:r>
      <w:r w:rsidR="00E85652" w:rsidRPr="00366373">
        <w:rPr>
          <w:lang w:val="hr-BA" w:eastAsia="x-none"/>
        </w:rPr>
        <w:t xml:space="preserve">, međutim iste su klasificirane kao R10 ( </w:t>
      </w:r>
      <w:r w:rsidR="00211DCA" w:rsidRPr="00366373">
        <w:rPr>
          <w:lang w:val="hr-BA" w:eastAsia="x-none"/>
        </w:rPr>
        <w:t xml:space="preserve">zapaljive) i R11 (lako zapaljive). To su hemikalije : </w:t>
      </w:r>
      <w:r w:rsidR="00A223F4" w:rsidRPr="00366373">
        <w:rPr>
          <w:lang w:val="hr-BA" w:eastAsia="x-none"/>
        </w:rPr>
        <w:t>AQUACELL OPACA MA, AQUALINKER 13, AQUAPEN ST,DILUENTE NITRO, NITROCELL 1000, NITROCELL 700/2</w:t>
      </w:r>
      <w:r w:rsidR="0088733F" w:rsidRPr="00366373">
        <w:rPr>
          <w:lang w:val="hr-BA" w:eastAsia="x-none"/>
        </w:rPr>
        <w:t xml:space="preserve">, </w:t>
      </w:r>
      <w:r w:rsidR="00A223F4" w:rsidRPr="00366373">
        <w:rPr>
          <w:lang w:val="hr-BA" w:eastAsia="x-none"/>
        </w:rPr>
        <w:t xml:space="preserve"> NITROCELL 890</w:t>
      </w:r>
      <w:r w:rsidR="0088733F" w:rsidRPr="00366373">
        <w:rPr>
          <w:lang w:val="hr-BA" w:eastAsia="x-none"/>
        </w:rPr>
        <w:t>, LS-64-468.</w:t>
      </w:r>
      <w:r w:rsidR="0088733F" w:rsidRPr="00366373">
        <w:rPr>
          <w:rFonts w:asciiTheme="minorHAnsi" w:hAnsiTheme="minorHAnsi" w:cstheme="minorHAnsi"/>
          <w:color w:val="000000" w:themeColor="text1"/>
          <w:sz w:val="20"/>
          <w:szCs w:val="20"/>
          <w:lang w:val="hr-BA"/>
        </w:rPr>
        <w:t xml:space="preserve"> </w:t>
      </w:r>
      <w:r w:rsidR="00782A68" w:rsidRPr="00366373">
        <w:rPr>
          <w:lang w:val="hr-BA" w:eastAsia="x-none"/>
        </w:rPr>
        <w:t xml:space="preserve">Ove hemikalije se koriste u </w:t>
      </w:r>
      <w:r w:rsidR="00C721FF" w:rsidRPr="00366373">
        <w:rPr>
          <w:lang w:val="hr-BA" w:eastAsia="x-none"/>
        </w:rPr>
        <w:t xml:space="preserve">izuzetno </w:t>
      </w:r>
      <w:r w:rsidR="00782A68" w:rsidRPr="00366373">
        <w:rPr>
          <w:lang w:val="hr-BA" w:eastAsia="x-none"/>
        </w:rPr>
        <w:t xml:space="preserve">malim količinama, te kapacitet u ukupnom zbiru ne prelazi </w:t>
      </w:r>
      <w:r w:rsidR="006B4569" w:rsidRPr="00366373">
        <w:rPr>
          <w:lang w:val="hr-BA" w:eastAsia="x-none"/>
        </w:rPr>
        <w:t>1,5</w:t>
      </w:r>
      <w:r w:rsidR="00F14D16" w:rsidRPr="00366373">
        <w:rPr>
          <w:lang w:val="hr-BA" w:eastAsia="x-none"/>
        </w:rPr>
        <w:t>t</w:t>
      </w:r>
      <w:r w:rsidR="00783F90" w:rsidRPr="00366373">
        <w:rPr>
          <w:lang w:val="hr-BA" w:eastAsia="x-none"/>
        </w:rPr>
        <w:t>. Ove hemikalije se drže u posebno</w:t>
      </w:r>
      <w:r w:rsidR="007212F5" w:rsidRPr="00366373">
        <w:rPr>
          <w:lang w:val="hr-BA" w:eastAsia="x-none"/>
        </w:rPr>
        <w:t>m</w:t>
      </w:r>
      <w:r w:rsidR="00783F90" w:rsidRPr="00366373">
        <w:rPr>
          <w:lang w:val="hr-BA" w:eastAsia="x-none"/>
        </w:rPr>
        <w:t xml:space="preserve"> dijelu skladišta za hemikalije</w:t>
      </w:r>
      <w:r w:rsidR="007212F5" w:rsidRPr="00366373">
        <w:rPr>
          <w:lang w:val="hr-BA" w:eastAsia="x-none"/>
        </w:rPr>
        <w:t>, odvojene zidom</w:t>
      </w:r>
      <w:r w:rsidR="00E87DB4" w:rsidRPr="00366373">
        <w:rPr>
          <w:lang w:val="hr-BA" w:eastAsia="x-none"/>
        </w:rPr>
        <w:t>.</w:t>
      </w:r>
      <w:r w:rsidR="006B4569" w:rsidRPr="00366373">
        <w:rPr>
          <w:lang w:val="hr-BA" w:eastAsia="x-none"/>
        </w:rPr>
        <w:t xml:space="preserve"> Obzirom da je kapacitet skladišta za ove hemikalije izrazito mali</w:t>
      </w:r>
      <w:r w:rsidR="00536585" w:rsidRPr="00366373">
        <w:rPr>
          <w:lang w:val="hr-BA" w:eastAsia="x-none"/>
        </w:rPr>
        <w:t>, prema Pravilniku o pogonima, postrojenjima i skladištima u kojima su prisutne opasne supstance koje mogu dovesti do nesreća većih razmjera ("Službene novine Federacije BiH", broj: 51/21 i 96/22),</w:t>
      </w:r>
      <w:r w:rsidR="007074AC" w:rsidRPr="00366373">
        <w:rPr>
          <w:lang w:val="hr-BA" w:eastAsia="x-none"/>
        </w:rPr>
        <w:t xml:space="preserve"> Prilog Ib, </w:t>
      </w:r>
      <w:r w:rsidR="008601A3" w:rsidRPr="00366373">
        <w:rPr>
          <w:b/>
          <w:bCs/>
          <w:lang w:val="hr-BA" w:eastAsia="x-none"/>
        </w:rPr>
        <w:t xml:space="preserve">te po tom pitanju </w:t>
      </w:r>
      <w:r w:rsidR="006B4569" w:rsidRPr="00366373">
        <w:rPr>
          <w:b/>
          <w:bCs/>
          <w:lang w:val="hr-BA" w:eastAsia="x-none"/>
        </w:rPr>
        <w:t>nije potrebna izrada Plana sprječavanja nesreća većih razmjera</w:t>
      </w:r>
      <w:r w:rsidR="006B4569" w:rsidRPr="00366373">
        <w:rPr>
          <w:lang w:val="hr-BA" w:eastAsia="x-none"/>
        </w:rPr>
        <w:t>.</w:t>
      </w:r>
    </w:p>
    <w:p w:rsidR="00C721FF" w:rsidRPr="00366373" w:rsidRDefault="00C721FF" w:rsidP="009C204E">
      <w:pPr>
        <w:spacing w:after="0" w:line="240" w:lineRule="auto"/>
        <w:jc w:val="left"/>
        <w:rPr>
          <w:rFonts w:asciiTheme="minorHAnsi" w:hAnsiTheme="minorHAnsi" w:cstheme="minorHAnsi"/>
          <w:color w:val="000000" w:themeColor="text1"/>
          <w:sz w:val="20"/>
          <w:szCs w:val="20"/>
          <w:lang w:val="hr-BA"/>
        </w:rPr>
      </w:pPr>
    </w:p>
    <w:p w:rsidR="00507050" w:rsidRPr="00366373" w:rsidRDefault="009C204E" w:rsidP="009C204E">
      <w:pPr>
        <w:spacing w:after="0" w:line="240" w:lineRule="auto"/>
        <w:jc w:val="left"/>
        <w:rPr>
          <w:lang w:val="hr-BA" w:eastAsia="x-none"/>
        </w:rPr>
      </w:pPr>
      <w:r w:rsidRPr="00366373">
        <w:rPr>
          <w:rFonts w:asciiTheme="minorHAnsi" w:hAnsiTheme="minorHAnsi" w:cstheme="minorHAnsi"/>
          <w:color w:val="000000" w:themeColor="text1"/>
          <w:sz w:val="20"/>
          <w:szCs w:val="20"/>
          <w:lang w:val="hr-BA"/>
        </w:rPr>
        <w:t>NITROCELL 890 sadrži i supstance S9</w:t>
      </w:r>
      <w:r w:rsidR="00507050" w:rsidRPr="00366373">
        <w:rPr>
          <w:lang w:val="hr-BA" w:eastAsia="x-none"/>
        </w:rPr>
        <w:t xml:space="preserve"> fraze</w:t>
      </w:r>
      <w:r w:rsidR="00444661" w:rsidRPr="00366373">
        <w:rPr>
          <w:lang w:val="hr-BA" w:eastAsia="x-none"/>
        </w:rPr>
        <w:t xml:space="preserve"> (Čuvati spremnike na dobro prozračenom mjestu)</w:t>
      </w:r>
      <w:r w:rsidR="00E87DB4" w:rsidRPr="00366373">
        <w:rPr>
          <w:lang w:val="hr-BA" w:eastAsia="x-none"/>
        </w:rPr>
        <w:t xml:space="preserve">. Kapacitet </w:t>
      </w:r>
      <w:r w:rsidR="004B010A" w:rsidRPr="00366373">
        <w:rPr>
          <w:lang w:val="hr-BA" w:eastAsia="x-none"/>
        </w:rPr>
        <w:t>skladišta</w:t>
      </w:r>
      <w:r w:rsidR="00E87DB4" w:rsidRPr="00366373">
        <w:rPr>
          <w:lang w:val="hr-BA" w:eastAsia="x-none"/>
        </w:rPr>
        <w:t xml:space="preserve"> za ovu hemikaliju je &lt;</w:t>
      </w:r>
      <w:r w:rsidR="00A8598A" w:rsidRPr="00366373">
        <w:rPr>
          <w:lang w:val="hr-BA" w:eastAsia="x-none"/>
        </w:rPr>
        <w:t>0,050t</w:t>
      </w:r>
      <w:r w:rsidR="008601A3" w:rsidRPr="00366373">
        <w:rPr>
          <w:lang w:val="hr-BA" w:eastAsia="x-none"/>
        </w:rPr>
        <w:t xml:space="preserve">, </w:t>
      </w:r>
      <w:r w:rsidR="008601A3" w:rsidRPr="00366373">
        <w:rPr>
          <w:b/>
          <w:bCs/>
          <w:lang w:val="hr-BA" w:eastAsia="x-none"/>
        </w:rPr>
        <w:t>te po tom pitanju nije potrebna izrada Plana sprječavanja nesreća većih razmjera</w:t>
      </w:r>
      <w:r w:rsidR="00986780">
        <w:rPr>
          <w:b/>
          <w:bCs/>
          <w:lang w:val="hr-BA" w:eastAsia="x-none"/>
        </w:rPr>
        <w:t>.</w:t>
      </w:r>
    </w:p>
    <w:p w:rsidR="00E51FEF" w:rsidRPr="00366373" w:rsidRDefault="00E51FEF" w:rsidP="009C204E">
      <w:pPr>
        <w:spacing w:after="0" w:line="240" w:lineRule="auto"/>
        <w:jc w:val="left"/>
        <w:rPr>
          <w:lang w:val="hr-BA" w:eastAsia="x-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CCFFFF"/>
        <w:tblLayout w:type="fixed"/>
        <w:tblCellMar>
          <w:left w:w="28" w:type="dxa"/>
          <w:right w:w="28" w:type="dxa"/>
        </w:tblCellMar>
        <w:tblLook w:val="0000" w:firstRow="0" w:lastRow="0" w:firstColumn="0" w:lastColumn="0" w:noHBand="0" w:noVBand="0"/>
      </w:tblPr>
      <w:tblGrid>
        <w:gridCol w:w="851"/>
        <w:gridCol w:w="3118"/>
        <w:gridCol w:w="1276"/>
        <w:gridCol w:w="2126"/>
        <w:gridCol w:w="875"/>
        <w:gridCol w:w="1178"/>
        <w:gridCol w:w="1179"/>
        <w:gridCol w:w="1620"/>
        <w:gridCol w:w="1178"/>
        <w:gridCol w:w="1178"/>
      </w:tblGrid>
      <w:tr w:rsidR="00A71D7B" w:rsidRPr="00366373" w:rsidTr="00AF4489">
        <w:trPr>
          <w:trHeight w:val="732"/>
          <w:tblHeader/>
        </w:trPr>
        <w:tc>
          <w:tcPr>
            <w:tcW w:w="851" w:type="dxa"/>
            <w:shd w:val="clear" w:color="auto" w:fill="DEEAF6" w:themeFill="accent5" w:themeFillTint="33"/>
            <w:vAlign w:val="center"/>
          </w:tcPr>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w:t>
            </w:r>
          </w:p>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 ili</w:t>
            </w:r>
          </w:p>
          <w:p w:rsidR="0077073C" w:rsidRPr="00366373" w:rsidRDefault="0077073C" w:rsidP="00127F4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šifra</w:t>
            </w:r>
          </w:p>
        </w:tc>
        <w:tc>
          <w:tcPr>
            <w:tcW w:w="3118" w:type="dxa"/>
            <w:shd w:val="clear" w:color="auto" w:fill="DEEAF6" w:themeFill="accent5" w:themeFillTint="33"/>
            <w:vAlign w:val="center"/>
          </w:tcPr>
          <w:p w:rsidR="0077073C" w:rsidRPr="00366373" w:rsidRDefault="0077073C" w:rsidP="00127F4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sirovine/</w:t>
            </w:r>
          </w:p>
          <w:p w:rsidR="0077073C" w:rsidRPr="00366373" w:rsidRDefault="0077073C" w:rsidP="00127F4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supstance</w:t>
            </w:r>
            <w:r w:rsidRPr="00366373">
              <w:rPr>
                <w:rFonts w:asciiTheme="minorHAnsi" w:hAnsiTheme="minorHAnsi" w:cstheme="minorHAnsi"/>
                <w:sz w:val="20"/>
                <w:szCs w:val="20"/>
                <w:lang w:val="hr-BA"/>
              </w:rPr>
              <w:footnoteReference w:id="12"/>
            </w:r>
          </w:p>
        </w:tc>
        <w:tc>
          <w:tcPr>
            <w:tcW w:w="1276"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CAS</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2126"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Kategorija opasnosti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875"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Kapacitet skladišta</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w:t>
            </w:r>
          </w:p>
        </w:tc>
        <w:tc>
          <w:tcPr>
            <w:tcW w:w="1178"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Godišnja upotreba</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w:t>
            </w:r>
          </w:p>
        </w:tc>
        <w:tc>
          <w:tcPr>
            <w:tcW w:w="1179"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Potrošnja po jedinici proizvoda (kg/m</w:t>
            </w:r>
            <w:r w:rsidRPr="00366373">
              <w:rPr>
                <w:rFonts w:asciiTheme="minorHAnsi" w:hAnsiTheme="minorHAnsi" w:cstheme="minorHAnsi"/>
                <w:color w:val="000000" w:themeColor="text1"/>
                <w:sz w:val="20"/>
                <w:szCs w:val="20"/>
                <w:vertAlign w:val="superscript"/>
                <w:lang w:val="hr-BA"/>
              </w:rPr>
              <w:t>2</w:t>
            </w:r>
            <w:r w:rsidRPr="00366373">
              <w:rPr>
                <w:rFonts w:asciiTheme="minorHAnsi" w:hAnsiTheme="minorHAnsi" w:cstheme="minorHAnsi"/>
                <w:color w:val="000000" w:themeColor="text1"/>
                <w:sz w:val="20"/>
                <w:szCs w:val="20"/>
                <w:lang w:val="hr-BA"/>
              </w:rPr>
              <w:t xml:space="preserve"> kože)</w:t>
            </w:r>
          </w:p>
        </w:tc>
        <w:tc>
          <w:tcPr>
            <w:tcW w:w="1620"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Priroda upotrebe</w:t>
            </w:r>
          </w:p>
        </w:tc>
        <w:tc>
          <w:tcPr>
            <w:tcW w:w="1178"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w:t>
            </w:r>
            <w:r w:rsidRPr="00366373">
              <w:rPr>
                <w:rFonts w:asciiTheme="minorHAnsi" w:hAnsiTheme="minorHAnsi" w:cstheme="minorHAnsi"/>
                <w:color w:val="000000" w:themeColor="text1"/>
                <w:sz w:val="20"/>
                <w:szCs w:val="20"/>
                <w:lang w:val="hr-BA"/>
              </w:rPr>
              <w:footnoteReference w:id="13"/>
            </w:r>
            <w:r w:rsidRPr="00366373">
              <w:rPr>
                <w:rFonts w:asciiTheme="minorHAnsi" w:hAnsiTheme="minorHAnsi" w:cstheme="minorHAnsi"/>
                <w:color w:val="000000" w:themeColor="text1"/>
                <w:sz w:val="20"/>
                <w:szCs w:val="20"/>
                <w:lang w:val="hr-BA"/>
              </w:rPr>
              <w:t xml:space="preserve"> - Fraza</w:t>
            </w:r>
          </w:p>
        </w:tc>
        <w:tc>
          <w:tcPr>
            <w:tcW w:w="1178" w:type="dxa"/>
            <w:shd w:val="clear" w:color="auto" w:fill="DEEAF6" w:themeFill="accent5" w:themeFillTint="33"/>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S9-Fraza</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Amonijum sulfat</w:t>
            </w:r>
          </w:p>
        </w:tc>
        <w:tc>
          <w:tcPr>
            <w:tcW w:w="1276" w:type="dxa"/>
            <w:shd w:val="clear" w:color="auto" w:fill="auto"/>
          </w:tcPr>
          <w:p w:rsidR="0077073C" w:rsidRPr="00366373" w:rsidRDefault="0077073C"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7783-20-2</w:t>
            </w:r>
          </w:p>
        </w:tc>
        <w:tc>
          <w:tcPr>
            <w:tcW w:w="2126" w:type="dxa"/>
            <w:shd w:val="clear" w:color="auto" w:fill="auto"/>
          </w:tcPr>
          <w:p w:rsidR="0077073C" w:rsidRPr="00366373" w:rsidRDefault="00F70788" w:rsidP="0054227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H314, H318, H371</w:t>
            </w:r>
          </w:p>
        </w:tc>
        <w:tc>
          <w:tcPr>
            <w:tcW w:w="875" w:type="dxa"/>
            <w:shd w:val="clear" w:color="auto" w:fill="auto"/>
          </w:tcPr>
          <w:p w:rsidR="0077073C" w:rsidRPr="00366373" w:rsidRDefault="005E40FB" w:rsidP="005E40FB">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&lt;1,5</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14,85</w:t>
            </w:r>
          </w:p>
        </w:tc>
        <w:tc>
          <w:tcPr>
            <w:tcW w:w="1179" w:type="dxa"/>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0,022</w:t>
            </w:r>
          </w:p>
        </w:tc>
        <w:tc>
          <w:tcPr>
            <w:tcW w:w="1620"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otkrečavanje</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AF4489" w:rsidRPr="00366373" w:rsidTr="00AF4489">
        <w:trPr>
          <w:trHeight w:val="478"/>
        </w:trPr>
        <w:tc>
          <w:tcPr>
            <w:tcW w:w="851" w:type="dxa"/>
            <w:shd w:val="clear" w:color="auto" w:fill="auto"/>
          </w:tcPr>
          <w:p w:rsidR="00AF4489" w:rsidRPr="00366373" w:rsidRDefault="00AF4489" w:rsidP="00AF4489">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AF4489" w:rsidRPr="00366373" w:rsidRDefault="00AF4489"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Aracit Kl New (Natrij-dimetilditiokarbamat )</w:t>
            </w:r>
          </w:p>
        </w:tc>
        <w:tc>
          <w:tcPr>
            <w:tcW w:w="1276" w:type="dxa"/>
            <w:shd w:val="clear" w:color="auto" w:fill="auto"/>
          </w:tcPr>
          <w:p w:rsidR="00AF4489" w:rsidRPr="00366373" w:rsidRDefault="00AF4489" w:rsidP="007C573E">
            <w:pPr>
              <w:spacing w:after="0" w:line="240" w:lineRule="auto"/>
              <w:ind w:left="117"/>
              <w:rPr>
                <w:rFonts w:asciiTheme="minorHAnsi" w:hAnsiTheme="minorHAnsi" w:cstheme="minorHAnsi"/>
                <w:color w:val="000000" w:themeColor="text1"/>
                <w:sz w:val="20"/>
                <w:szCs w:val="20"/>
                <w:lang w:val="hr-BA"/>
              </w:rPr>
            </w:pPr>
          </w:p>
          <w:p w:rsidR="00AF4489" w:rsidRPr="00366373" w:rsidRDefault="00AF4489"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128-04-1</w:t>
            </w:r>
          </w:p>
          <w:p w:rsidR="00AF4489" w:rsidRPr="00366373" w:rsidRDefault="00AF4489" w:rsidP="007C573E">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AF4489" w:rsidRPr="00366373" w:rsidRDefault="00AF4489" w:rsidP="00542276">
            <w:pPr>
              <w:pStyle w:val="Default"/>
              <w:ind w:left="117"/>
              <w:jc w:val="center"/>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H400</w:t>
            </w:r>
          </w:p>
          <w:p w:rsidR="00AF4489" w:rsidRPr="00366373" w:rsidRDefault="00AF4489" w:rsidP="00542276">
            <w:pPr>
              <w:spacing w:after="0" w:line="240" w:lineRule="auto"/>
              <w:ind w:left="117"/>
              <w:jc w:val="center"/>
              <w:rPr>
                <w:rFonts w:asciiTheme="minorHAnsi" w:hAnsiTheme="minorHAnsi" w:cstheme="minorHAnsi"/>
                <w:color w:val="000000" w:themeColor="text1"/>
                <w:sz w:val="20"/>
                <w:szCs w:val="20"/>
                <w:lang w:val="hr-BA"/>
              </w:rPr>
            </w:pPr>
          </w:p>
        </w:tc>
        <w:tc>
          <w:tcPr>
            <w:tcW w:w="875" w:type="dxa"/>
            <w:shd w:val="clear" w:color="auto" w:fill="auto"/>
          </w:tcPr>
          <w:p w:rsidR="00AF4489" w:rsidRPr="00366373" w:rsidRDefault="005E40FB" w:rsidP="005E40FB">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&lt;0,2</w:t>
            </w:r>
            <w:r w:rsidR="00AF4489" w:rsidRPr="00366373">
              <w:rPr>
                <w:rFonts w:asciiTheme="minorHAnsi" w:hAnsiTheme="minorHAnsi" w:cstheme="minorHAnsi"/>
                <w:color w:val="000000" w:themeColor="text1"/>
                <w:sz w:val="20"/>
                <w:szCs w:val="20"/>
                <w:lang w:val="hr-BA"/>
              </w:rPr>
              <w:t>-</w:t>
            </w:r>
          </w:p>
        </w:tc>
        <w:tc>
          <w:tcPr>
            <w:tcW w:w="1178" w:type="dxa"/>
            <w:shd w:val="clear" w:color="auto" w:fill="auto"/>
          </w:tcPr>
          <w:p w:rsidR="00AF4489" w:rsidRPr="00366373" w:rsidRDefault="00AF4489" w:rsidP="007C573E">
            <w:pPr>
              <w:ind w:left="117"/>
              <w:jc w:val="center"/>
              <w:rPr>
                <w:rFonts w:asciiTheme="minorHAnsi" w:hAnsiTheme="minorHAnsi" w:cstheme="minorHAnsi"/>
                <w:color w:val="000000"/>
                <w:sz w:val="20"/>
                <w:szCs w:val="20"/>
                <w:lang w:val="hr-BA"/>
              </w:rPr>
            </w:pPr>
            <w:r w:rsidRPr="00366373">
              <w:rPr>
                <w:rFonts w:asciiTheme="minorHAnsi" w:hAnsiTheme="minorHAnsi" w:cstheme="minorHAnsi"/>
                <w:color w:val="000000" w:themeColor="text1"/>
                <w:sz w:val="20"/>
                <w:szCs w:val="20"/>
                <w:lang w:val="hr-BA"/>
              </w:rPr>
              <w:t>1,64</w:t>
            </w:r>
          </w:p>
        </w:tc>
        <w:tc>
          <w:tcPr>
            <w:tcW w:w="1179" w:type="dxa"/>
          </w:tcPr>
          <w:p w:rsidR="00AF4489" w:rsidRPr="00366373" w:rsidRDefault="00AF4489"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AF4489" w:rsidRPr="00366373" w:rsidRDefault="00AF4489"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Vrsta biocidnog proizvoda</w:t>
            </w:r>
          </w:p>
        </w:tc>
        <w:tc>
          <w:tcPr>
            <w:tcW w:w="1178" w:type="dxa"/>
            <w:shd w:val="clear" w:color="auto" w:fill="auto"/>
          </w:tcPr>
          <w:p w:rsidR="00AF4489" w:rsidRPr="00366373" w:rsidRDefault="00AF4489"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AF4489" w:rsidRPr="00366373" w:rsidRDefault="00AF4489"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6611E5" w:rsidRPr="00366373" w:rsidRDefault="0077073C"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Borron DN</w:t>
            </w:r>
            <w:r w:rsidR="00AF4489" w:rsidRPr="00366373">
              <w:rPr>
                <w:rFonts w:asciiTheme="minorHAnsi" w:hAnsiTheme="minorHAnsi" w:cstheme="minorHAnsi"/>
                <w:color w:val="000000" w:themeColor="text1"/>
                <w:sz w:val="20"/>
                <w:szCs w:val="20"/>
                <w:lang w:val="hr-BA"/>
              </w:rPr>
              <w:t xml:space="preserve"> </w:t>
            </w:r>
            <w:r w:rsidR="006611E5" w:rsidRPr="00366373">
              <w:rPr>
                <w:rFonts w:asciiTheme="minorHAnsi" w:hAnsiTheme="minorHAnsi" w:cstheme="minorHAnsi"/>
                <w:color w:val="000000" w:themeColor="text1"/>
                <w:sz w:val="20"/>
                <w:szCs w:val="20"/>
                <w:lang w:val="hr-BA"/>
              </w:rPr>
              <w:t>(Etoksilirani masni alkohol</w:t>
            </w:r>
            <w:r w:rsidR="00AF4489" w:rsidRPr="00366373">
              <w:rPr>
                <w:rFonts w:asciiTheme="minorHAnsi" w:hAnsiTheme="minorHAnsi" w:cstheme="minorHAnsi"/>
                <w:color w:val="000000" w:themeColor="text1"/>
                <w:sz w:val="20"/>
                <w:szCs w:val="20"/>
                <w:lang w:val="hr-BA"/>
              </w:rPr>
              <w:t xml:space="preserve"> </w:t>
            </w:r>
            <w:r w:rsidR="006611E5" w:rsidRPr="00366373">
              <w:rPr>
                <w:rFonts w:asciiTheme="minorHAnsi" w:hAnsiTheme="minorHAnsi" w:cstheme="minorHAnsi"/>
                <w:color w:val="000000" w:themeColor="text1"/>
                <w:sz w:val="20"/>
                <w:szCs w:val="20"/>
                <w:lang w:val="hr-BA"/>
              </w:rPr>
              <w:t>(polimer))</w:t>
            </w:r>
          </w:p>
        </w:tc>
        <w:tc>
          <w:tcPr>
            <w:tcW w:w="1276" w:type="dxa"/>
            <w:shd w:val="clear" w:color="auto" w:fill="auto"/>
          </w:tcPr>
          <w:p w:rsidR="0077073C" w:rsidRPr="00366373" w:rsidRDefault="000218CD"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p>
        </w:tc>
        <w:tc>
          <w:tcPr>
            <w:tcW w:w="2126" w:type="dxa"/>
            <w:shd w:val="clear" w:color="auto" w:fill="auto"/>
          </w:tcPr>
          <w:p w:rsidR="0077073C" w:rsidRPr="00366373" w:rsidRDefault="006675EE" w:rsidP="00542276">
            <w:pPr>
              <w:pStyle w:val="Default"/>
              <w:ind w:left="117"/>
              <w:jc w:val="center"/>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H302</w:t>
            </w:r>
            <w:r w:rsidR="00201D6F" w:rsidRPr="00366373">
              <w:rPr>
                <w:rFonts w:asciiTheme="minorHAnsi" w:hAnsiTheme="minorHAnsi" w:cstheme="minorHAnsi"/>
                <w:color w:val="000000" w:themeColor="text1"/>
                <w:sz w:val="20"/>
                <w:szCs w:val="20"/>
                <w:lang w:val="hr-BA" w:eastAsia="en-US"/>
              </w:rPr>
              <w:t>,</w:t>
            </w:r>
            <w:r w:rsidRPr="00366373">
              <w:rPr>
                <w:rFonts w:asciiTheme="minorHAnsi" w:hAnsiTheme="minorHAnsi" w:cstheme="minorHAnsi"/>
                <w:color w:val="000000" w:themeColor="text1"/>
                <w:sz w:val="20"/>
                <w:szCs w:val="20"/>
                <w:lang w:val="hr-BA" w:eastAsia="en-US"/>
              </w:rPr>
              <w:t>H318</w:t>
            </w:r>
          </w:p>
        </w:tc>
        <w:tc>
          <w:tcPr>
            <w:tcW w:w="875" w:type="dxa"/>
            <w:shd w:val="clear" w:color="auto" w:fill="auto"/>
          </w:tcPr>
          <w:p w:rsidR="0077073C" w:rsidRPr="00366373" w:rsidRDefault="00467C4D"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6,78</w:t>
            </w:r>
          </w:p>
        </w:tc>
        <w:tc>
          <w:tcPr>
            <w:tcW w:w="1179" w:type="dxa"/>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0,010</w:t>
            </w:r>
          </w:p>
        </w:tc>
        <w:tc>
          <w:tcPr>
            <w:tcW w:w="1620"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w:t>
            </w:r>
          </w:p>
        </w:tc>
        <w:tc>
          <w:tcPr>
            <w:tcW w:w="1178" w:type="dxa"/>
            <w:shd w:val="clear" w:color="auto" w:fill="auto"/>
          </w:tcPr>
          <w:p w:rsidR="0077073C" w:rsidRPr="00366373" w:rsidRDefault="006675EE"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6675EE"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rPr>
          <w:trHeight w:val="558"/>
        </w:trPr>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Borron LB</w:t>
            </w:r>
          </w:p>
          <w:p w:rsidR="006611E5" w:rsidRPr="00366373" w:rsidRDefault="006611E5"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(Etidronska kiselina (djelomično neutralizirana)</w:t>
            </w:r>
          </w:p>
        </w:tc>
        <w:tc>
          <w:tcPr>
            <w:tcW w:w="1276" w:type="dxa"/>
            <w:shd w:val="clear" w:color="auto" w:fill="auto"/>
          </w:tcPr>
          <w:p w:rsidR="0077073C" w:rsidRPr="00366373" w:rsidRDefault="000218CD"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2809-21-4</w:t>
            </w:r>
          </w:p>
        </w:tc>
        <w:tc>
          <w:tcPr>
            <w:tcW w:w="2126" w:type="dxa"/>
            <w:shd w:val="clear" w:color="auto" w:fill="auto"/>
          </w:tcPr>
          <w:p w:rsidR="00CB7E55" w:rsidRPr="00366373" w:rsidRDefault="00CB7E55" w:rsidP="00542276">
            <w:pPr>
              <w:pStyle w:val="Default"/>
              <w:ind w:left="117"/>
              <w:jc w:val="center"/>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H302</w:t>
            </w:r>
          </w:p>
          <w:p w:rsidR="0077073C" w:rsidRPr="00366373" w:rsidRDefault="0077073C" w:rsidP="00542276">
            <w:pPr>
              <w:spacing w:after="0" w:line="240" w:lineRule="auto"/>
              <w:ind w:left="117"/>
              <w:jc w:val="center"/>
              <w:rPr>
                <w:rFonts w:asciiTheme="minorHAnsi" w:hAnsiTheme="minorHAnsi" w:cstheme="minorHAnsi"/>
                <w:color w:val="000000" w:themeColor="text1"/>
                <w:sz w:val="20"/>
                <w:szCs w:val="20"/>
                <w:lang w:val="hr-BA"/>
              </w:rPr>
            </w:pPr>
          </w:p>
        </w:tc>
        <w:tc>
          <w:tcPr>
            <w:tcW w:w="875" w:type="dxa"/>
            <w:shd w:val="clear" w:color="auto" w:fill="auto"/>
          </w:tcPr>
          <w:p w:rsidR="0077073C" w:rsidRPr="00366373" w:rsidRDefault="00467C4D"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3,38</w:t>
            </w:r>
          </w:p>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p>
        </w:tc>
        <w:tc>
          <w:tcPr>
            <w:tcW w:w="1179" w:type="dxa"/>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w:t>
            </w:r>
          </w:p>
        </w:tc>
        <w:tc>
          <w:tcPr>
            <w:tcW w:w="1178" w:type="dxa"/>
            <w:shd w:val="clear" w:color="auto" w:fill="auto"/>
          </w:tcPr>
          <w:p w:rsidR="0077073C" w:rsidRPr="00366373" w:rsidRDefault="003A72BB"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3A72BB"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67C4D" w:rsidRPr="00366373" w:rsidTr="007B0E1A">
        <w:trPr>
          <w:trHeight w:val="479"/>
        </w:trPr>
        <w:tc>
          <w:tcPr>
            <w:tcW w:w="851" w:type="dxa"/>
            <w:shd w:val="clear" w:color="auto" w:fill="auto"/>
          </w:tcPr>
          <w:p w:rsidR="00467C4D" w:rsidRPr="00366373" w:rsidRDefault="00467C4D" w:rsidP="00467C4D">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67C4D" w:rsidRPr="00366373" w:rsidRDefault="00467C4D" w:rsidP="00467C4D">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Dermascal F ((Sirćetna kiselina</w:t>
            </w:r>
          </w:p>
          <w:p w:rsidR="00467C4D" w:rsidRPr="00366373" w:rsidRDefault="00467C4D" w:rsidP="00467C4D">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Amonijev formijat)</w:t>
            </w:r>
          </w:p>
        </w:tc>
        <w:tc>
          <w:tcPr>
            <w:tcW w:w="1276" w:type="dxa"/>
            <w:shd w:val="clear" w:color="auto" w:fill="auto"/>
          </w:tcPr>
          <w:p w:rsidR="00467C4D" w:rsidRPr="00366373" w:rsidRDefault="00467C4D" w:rsidP="00467C4D">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64-19-7</w:t>
            </w:r>
          </w:p>
          <w:p w:rsidR="00467C4D" w:rsidRPr="00366373" w:rsidRDefault="00467C4D" w:rsidP="00467C4D">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540-69-2</w:t>
            </w:r>
          </w:p>
          <w:p w:rsidR="00467C4D" w:rsidRPr="00366373" w:rsidRDefault="00467C4D" w:rsidP="00467C4D">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467C4D" w:rsidRPr="00366373" w:rsidRDefault="00467C4D" w:rsidP="00467C4D">
            <w:pPr>
              <w:pStyle w:val="Default"/>
              <w:ind w:left="117"/>
              <w:jc w:val="center"/>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H226, H314,H318,H412</w:t>
            </w:r>
          </w:p>
          <w:p w:rsidR="00467C4D" w:rsidRPr="00366373" w:rsidRDefault="00467C4D" w:rsidP="00467C4D">
            <w:pPr>
              <w:pStyle w:val="Default"/>
              <w:ind w:left="117"/>
              <w:jc w:val="center"/>
              <w:rPr>
                <w:sz w:val="20"/>
                <w:szCs w:val="20"/>
                <w:lang w:val="hr-BA"/>
              </w:rPr>
            </w:pPr>
            <w:r w:rsidRPr="00366373">
              <w:rPr>
                <w:rFonts w:asciiTheme="minorHAnsi" w:hAnsiTheme="minorHAnsi" w:cstheme="minorHAnsi"/>
                <w:color w:val="000000" w:themeColor="text1"/>
                <w:sz w:val="20"/>
                <w:szCs w:val="20"/>
                <w:lang w:val="hr-BA" w:eastAsia="en-US"/>
              </w:rPr>
              <w:t>H315,H319,H335</w:t>
            </w:r>
          </w:p>
        </w:tc>
        <w:tc>
          <w:tcPr>
            <w:tcW w:w="875"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6,26</w:t>
            </w:r>
          </w:p>
        </w:tc>
        <w:tc>
          <w:tcPr>
            <w:tcW w:w="1179" w:type="dxa"/>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0,009</w:t>
            </w:r>
          </w:p>
        </w:tc>
        <w:tc>
          <w:tcPr>
            <w:tcW w:w="1620"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67C4D" w:rsidRPr="00366373" w:rsidTr="00AF4489">
        <w:tc>
          <w:tcPr>
            <w:tcW w:w="851" w:type="dxa"/>
            <w:shd w:val="clear" w:color="auto" w:fill="auto"/>
          </w:tcPr>
          <w:p w:rsidR="00467C4D" w:rsidRPr="00366373" w:rsidRDefault="00467C4D" w:rsidP="00467C4D">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67C4D" w:rsidRPr="00366373" w:rsidRDefault="00467C4D" w:rsidP="00467C4D">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Vodikov peroksid</w:t>
            </w:r>
          </w:p>
        </w:tc>
        <w:tc>
          <w:tcPr>
            <w:tcW w:w="1276" w:type="dxa"/>
            <w:shd w:val="clear" w:color="auto" w:fill="auto"/>
          </w:tcPr>
          <w:p w:rsidR="00467C4D" w:rsidRPr="00366373" w:rsidRDefault="00467C4D" w:rsidP="00467C4D">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7722-84-1</w:t>
            </w:r>
          </w:p>
        </w:tc>
        <w:tc>
          <w:tcPr>
            <w:tcW w:w="2126"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H271, H332, H302, H314</w:t>
            </w:r>
          </w:p>
        </w:tc>
        <w:tc>
          <w:tcPr>
            <w:tcW w:w="875"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2,54</w:t>
            </w:r>
          </w:p>
        </w:tc>
        <w:tc>
          <w:tcPr>
            <w:tcW w:w="1179" w:type="dxa"/>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0,006</w:t>
            </w:r>
          </w:p>
        </w:tc>
        <w:tc>
          <w:tcPr>
            <w:tcW w:w="1620"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467C4D" w:rsidRPr="00366373" w:rsidRDefault="00467C4D" w:rsidP="00467C4D">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6611E5" w:rsidRPr="00366373" w:rsidRDefault="0077073C" w:rsidP="007C573E">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Mortanol 30</w:t>
            </w:r>
            <w:r w:rsidR="000D3BBA" w:rsidRPr="00366373">
              <w:rPr>
                <w:rFonts w:asciiTheme="minorHAnsi" w:hAnsiTheme="minorHAnsi" w:cstheme="minorHAnsi"/>
                <w:color w:val="000000" w:themeColor="text1"/>
                <w:sz w:val="20"/>
                <w:szCs w:val="20"/>
                <w:lang w:val="hr-BA"/>
              </w:rPr>
              <w:t xml:space="preserve"> </w:t>
            </w:r>
            <w:r w:rsidR="006611E5" w:rsidRPr="00366373">
              <w:rPr>
                <w:rFonts w:asciiTheme="minorHAnsi" w:hAnsiTheme="minorHAnsi" w:cstheme="minorHAnsi"/>
                <w:color w:val="000000" w:themeColor="text1"/>
                <w:sz w:val="20"/>
                <w:szCs w:val="20"/>
                <w:lang w:val="hr-BA"/>
              </w:rPr>
              <w:t>(benzotiazol-2-iltio)metil tiocijanat</w:t>
            </w:r>
            <w:r w:rsidR="000D3BBA" w:rsidRPr="00366373">
              <w:rPr>
                <w:rFonts w:asciiTheme="minorHAnsi" w:hAnsiTheme="minorHAnsi" w:cstheme="minorHAnsi"/>
                <w:color w:val="000000" w:themeColor="text1"/>
                <w:sz w:val="20"/>
                <w:szCs w:val="20"/>
                <w:lang w:val="hr-BA"/>
              </w:rPr>
              <w:t xml:space="preserve">, </w:t>
            </w:r>
            <w:r w:rsidR="006611E5" w:rsidRPr="00366373">
              <w:rPr>
                <w:rFonts w:asciiTheme="minorHAnsi" w:hAnsiTheme="minorHAnsi" w:cstheme="minorHAnsi"/>
                <w:color w:val="000000" w:themeColor="text1"/>
                <w:sz w:val="20"/>
                <w:szCs w:val="20"/>
                <w:lang w:val="hr-BA"/>
              </w:rPr>
              <w:t>Poly(oxy-1,2-ethanediyl),α-[2,4,6-tris(1-phenylethyl)phenyl]-ω-hydroxy)</w:t>
            </w:r>
            <w:r w:rsidR="00C94A25" w:rsidRPr="00366373">
              <w:rPr>
                <w:rFonts w:asciiTheme="minorHAnsi" w:hAnsiTheme="minorHAnsi" w:cstheme="minorHAnsi"/>
                <w:color w:val="000000" w:themeColor="text1"/>
                <w:sz w:val="20"/>
                <w:szCs w:val="20"/>
                <w:lang w:val="hr-BA"/>
              </w:rPr>
              <w:t>)</w:t>
            </w:r>
          </w:p>
        </w:tc>
        <w:tc>
          <w:tcPr>
            <w:tcW w:w="1276" w:type="dxa"/>
            <w:shd w:val="clear" w:color="auto" w:fill="auto"/>
          </w:tcPr>
          <w:p w:rsidR="006611E5" w:rsidRPr="00366373" w:rsidRDefault="006611E5" w:rsidP="007C573E">
            <w:pPr>
              <w:spacing w:after="0" w:line="240" w:lineRule="auto"/>
              <w:ind w:left="117"/>
              <w:rPr>
                <w:rFonts w:asciiTheme="minorHAnsi" w:hAnsiTheme="minorHAnsi" w:cstheme="minorHAnsi"/>
                <w:color w:val="000000" w:themeColor="text1"/>
                <w:sz w:val="20"/>
                <w:szCs w:val="20"/>
                <w:lang w:val="hr-BA"/>
              </w:rPr>
            </w:pPr>
          </w:p>
          <w:p w:rsidR="006611E5" w:rsidRPr="00366373" w:rsidRDefault="006611E5"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21564-17-0</w:t>
            </w:r>
          </w:p>
          <w:p w:rsidR="0077073C" w:rsidRPr="00366373" w:rsidRDefault="00280632" w:rsidP="007C573E">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70559-25-0</w:t>
            </w:r>
          </w:p>
        </w:tc>
        <w:tc>
          <w:tcPr>
            <w:tcW w:w="2126" w:type="dxa"/>
            <w:shd w:val="clear" w:color="auto" w:fill="auto"/>
          </w:tcPr>
          <w:p w:rsidR="00151D3F" w:rsidRPr="00366373" w:rsidRDefault="00151D3F" w:rsidP="00542276">
            <w:pPr>
              <w:autoSpaceDE w:val="0"/>
              <w:autoSpaceDN w:val="0"/>
              <w:adjustRightInd w:val="0"/>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w:t>
            </w:r>
            <w:r w:rsidR="00201D6F"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H330</w:t>
            </w:r>
            <w:r w:rsidR="00201D6F"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H315</w:t>
            </w:r>
          </w:p>
          <w:p w:rsidR="00151D3F" w:rsidRPr="00366373" w:rsidRDefault="00151D3F" w:rsidP="00542276">
            <w:pPr>
              <w:autoSpaceDE w:val="0"/>
              <w:autoSpaceDN w:val="0"/>
              <w:adjustRightInd w:val="0"/>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r w:rsidR="006B361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H31</w:t>
            </w:r>
            <w:r w:rsidR="006B361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H400</w:t>
            </w:r>
          </w:p>
          <w:p w:rsidR="0077073C" w:rsidRPr="00366373" w:rsidRDefault="00151D3F" w:rsidP="00542276">
            <w:pPr>
              <w:autoSpaceDE w:val="0"/>
              <w:autoSpaceDN w:val="0"/>
              <w:adjustRightInd w:val="0"/>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H410</w:t>
            </w:r>
          </w:p>
        </w:tc>
        <w:tc>
          <w:tcPr>
            <w:tcW w:w="875" w:type="dxa"/>
            <w:shd w:val="clear" w:color="auto" w:fill="auto"/>
          </w:tcPr>
          <w:p w:rsidR="0077073C" w:rsidRPr="00366373" w:rsidRDefault="00467C4D"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w:t>
            </w:r>
            <w:r w:rsidR="009D7024" w:rsidRPr="00366373">
              <w:rPr>
                <w:rFonts w:asciiTheme="minorHAnsi" w:hAnsiTheme="minorHAnsi" w:cstheme="minorHAnsi"/>
                <w:color w:val="000000" w:themeColor="text1"/>
                <w:sz w:val="20"/>
                <w:szCs w:val="20"/>
                <w:lang w:val="hr-BA"/>
              </w:rPr>
              <w:t>05</w:t>
            </w:r>
          </w:p>
        </w:tc>
        <w:tc>
          <w:tcPr>
            <w:tcW w:w="1178"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0,17</w:t>
            </w:r>
          </w:p>
        </w:tc>
        <w:tc>
          <w:tcPr>
            <w:tcW w:w="1179" w:type="dxa"/>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w:t>
            </w:r>
          </w:p>
        </w:tc>
        <w:tc>
          <w:tcPr>
            <w:tcW w:w="1620" w:type="dxa"/>
            <w:shd w:val="clear" w:color="auto" w:fill="auto"/>
          </w:tcPr>
          <w:p w:rsidR="0077073C" w:rsidRPr="00366373" w:rsidRDefault="0077073C"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CD0C47"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CD0C47" w:rsidP="007C573E">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Mravlja kiselina </w:t>
            </w:r>
          </w:p>
        </w:tc>
        <w:tc>
          <w:tcPr>
            <w:tcW w:w="1276" w:type="dxa"/>
            <w:shd w:val="clear" w:color="auto" w:fill="auto"/>
          </w:tcPr>
          <w:p w:rsidR="00C33956" w:rsidRPr="00366373" w:rsidRDefault="00C33956" w:rsidP="00C33956">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64-18-6</w:t>
            </w:r>
          </w:p>
        </w:tc>
        <w:tc>
          <w:tcPr>
            <w:tcW w:w="2126"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H314</w:t>
            </w:r>
          </w:p>
        </w:tc>
        <w:tc>
          <w:tcPr>
            <w:tcW w:w="875"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&lt;3,0</w:t>
            </w:r>
          </w:p>
        </w:tc>
        <w:tc>
          <w:tcPr>
            <w:tcW w:w="1178"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25,86</w:t>
            </w:r>
          </w:p>
        </w:tc>
        <w:tc>
          <w:tcPr>
            <w:tcW w:w="1179" w:type="dxa"/>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w:t>
            </w:r>
          </w:p>
        </w:tc>
        <w:tc>
          <w:tcPr>
            <w:tcW w:w="1620"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hidrosulfit</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7775-14-6</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H251, H302</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0,045</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0,00011</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hipohlorit</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7681-52-9</w:t>
            </w:r>
          </w:p>
        </w:tc>
        <w:tc>
          <w:tcPr>
            <w:tcW w:w="2126" w:type="dxa"/>
            <w:shd w:val="clear" w:color="auto" w:fill="auto"/>
          </w:tcPr>
          <w:p w:rsidR="0077073C" w:rsidRPr="00366373" w:rsidRDefault="007A281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H400, </w:t>
            </w:r>
            <w:r w:rsidR="00D7659C" w:rsidRPr="00366373">
              <w:rPr>
                <w:rFonts w:asciiTheme="minorHAnsi" w:hAnsiTheme="minorHAnsi" w:cstheme="minorHAnsi"/>
                <w:color w:val="000000" w:themeColor="text1"/>
                <w:sz w:val="20"/>
                <w:szCs w:val="20"/>
                <w:lang w:val="hr-BA"/>
              </w:rPr>
              <w:t xml:space="preserve">H314, H318, </w:t>
            </w:r>
            <w:r w:rsidR="004F29C0" w:rsidRPr="00366373">
              <w:rPr>
                <w:rFonts w:asciiTheme="minorHAnsi" w:hAnsiTheme="minorHAnsi" w:cstheme="minorHAnsi"/>
                <w:color w:val="000000" w:themeColor="text1"/>
                <w:sz w:val="20"/>
                <w:szCs w:val="20"/>
                <w:lang w:val="hr-BA"/>
              </w:rPr>
              <w:t>H410</w:t>
            </w:r>
          </w:p>
        </w:tc>
        <w:tc>
          <w:tcPr>
            <w:tcW w:w="875" w:type="dxa"/>
            <w:shd w:val="clear" w:color="auto" w:fill="auto"/>
          </w:tcPr>
          <w:p w:rsidR="0077073C" w:rsidRPr="00366373" w:rsidRDefault="00983FC7"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0,33</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CC516B"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CC516B"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metabisulfit</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7681-57-4</w:t>
            </w:r>
          </w:p>
        </w:tc>
        <w:tc>
          <w:tcPr>
            <w:tcW w:w="2126" w:type="dxa"/>
            <w:shd w:val="clear" w:color="auto" w:fill="auto"/>
          </w:tcPr>
          <w:p w:rsidR="0077073C" w:rsidRPr="00366373" w:rsidRDefault="00C64920"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H302</w:t>
            </w:r>
          </w:p>
        </w:tc>
        <w:tc>
          <w:tcPr>
            <w:tcW w:w="875" w:type="dxa"/>
            <w:shd w:val="clear" w:color="auto" w:fill="auto"/>
          </w:tcPr>
          <w:p w:rsidR="0077073C" w:rsidRPr="00366373" w:rsidRDefault="00983FC7"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0,33</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CC516B"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CC516B"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sulfid</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27610-45-3</w:t>
            </w:r>
          </w:p>
        </w:tc>
        <w:tc>
          <w:tcPr>
            <w:tcW w:w="2126" w:type="dxa"/>
            <w:shd w:val="clear" w:color="auto" w:fill="auto"/>
          </w:tcPr>
          <w:p w:rsidR="0077073C" w:rsidRPr="00366373" w:rsidRDefault="008C1E1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H290, H301, H314,H318, H400</w:t>
            </w:r>
          </w:p>
        </w:tc>
        <w:tc>
          <w:tcPr>
            <w:tcW w:w="875" w:type="dxa"/>
            <w:shd w:val="clear" w:color="auto" w:fill="auto"/>
          </w:tcPr>
          <w:p w:rsidR="0077073C" w:rsidRPr="00366373" w:rsidRDefault="00921EAF"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5t</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54,32</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0,13</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984259"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984259"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Natrijum Bisulfit</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7631-90-5</w:t>
            </w:r>
          </w:p>
        </w:tc>
        <w:tc>
          <w:tcPr>
            <w:tcW w:w="2126" w:type="dxa"/>
            <w:shd w:val="clear" w:color="auto" w:fill="auto"/>
          </w:tcPr>
          <w:p w:rsidR="0077073C" w:rsidRPr="00366373" w:rsidRDefault="00922A64"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w:t>
            </w:r>
          </w:p>
        </w:tc>
        <w:tc>
          <w:tcPr>
            <w:tcW w:w="875" w:type="dxa"/>
            <w:shd w:val="clear" w:color="auto" w:fill="auto"/>
          </w:tcPr>
          <w:p w:rsidR="0077073C" w:rsidRPr="00366373" w:rsidRDefault="00921EAF"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2,10</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0,005</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372527"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372527"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BC4542" w:rsidRPr="00366373" w:rsidTr="00AF4489">
        <w:tc>
          <w:tcPr>
            <w:tcW w:w="851" w:type="dxa"/>
            <w:shd w:val="clear" w:color="auto" w:fill="auto"/>
          </w:tcPr>
          <w:p w:rsidR="00BC4542" w:rsidRPr="00366373" w:rsidRDefault="00BC4542" w:rsidP="00BC4542">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BC4542" w:rsidRPr="00366373" w:rsidRDefault="00BC4542" w:rsidP="00BC4542">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sulfid/Solfuro Sodio 12% - tečni</w:t>
            </w:r>
          </w:p>
        </w:tc>
        <w:tc>
          <w:tcPr>
            <w:tcW w:w="1276" w:type="dxa"/>
            <w:shd w:val="clear" w:color="auto" w:fill="auto"/>
          </w:tcPr>
          <w:p w:rsidR="00BC4542" w:rsidRPr="00366373" w:rsidRDefault="00BC4542" w:rsidP="00BC4542">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27610-45-3</w:t>
            </w:r>
          </w:p>
        </w:tc>
        <w:tc>
          <w:tcPr>
            <w:tcW w:w="2126" w:type="dxa"/>
            <w:shd w:val="clear" w:color="auto" w:fill="auto"/>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H290, H301, H314,H318, H400</w:t>
            </w:r>
          </w:p>
        </w:tc>
        <w:tc>
          <w:tcPr>
            <w:tcW w:w="875" w:type="dxa"/>
            <w:shd w:val="clear" w:color="auto" w:fill="auto"/>
          </w:tcPr>
          <w:p w:rsidR="00BC4542" w:rsidRPr="00366373" w:rsidRDefault="004B29A7"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6,85</w:t>
            </w:r>
          </w:p>
        </w:tc>
        <w:tc>
          <w:tcPr>
            <w:tcW w:w="1179" w:type="dxa"/>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0,017</w:t>
            </w:r>
          </w:p>
        </w:tc>
        <w:tc>
          <w:tcPr>
            <w:tcW w:w="1620" w:type="dxa"/>
            <w:shd w:val="clear" w:color="auto" w:fill="auto"/>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BC4542" w:rsidRPr="00366373" w:rsidRDefault="00BC4542" w:rsidP="00BC4542">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PELGRASSOL SP</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83016-76-6</w:t>
            </w:r>
          </w:p>
        </w:tc>
        <w:tc>
          <w:tcPr>
            <w:tcW w:w="2126" w:type="dxa"/>
            <w:shd w:val="clear" w:color="auto" w:fill="auto"/>
          </w:tcPr>
          <w:p w:rsidR="0077073C" w:rsidRPr="00366373" w:rsidRDefault="00CC3725"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w:t>
            </w:r>
          </w:p>
        </w:tc>
        <w:tc>
          <w:tcPr>
            <w:tcW w:w="875" w:type="dxa"/>
            <w:shd w:val="clear" w:color="auto" w:fill="auto"/>
          </w:tcPr>
          <w:p w:rsidR="0077073C" w:rsidRPr="00366373" w:rsidRDefault="004B29A7"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0,000002</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77073C" w:rsidRPr="00366373" w:rsidRDefault="005E28A5"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5E28A5"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RLS</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(produkt kondenzacije aromatskih sulfonske kiseline s formaldehidom (polimer)  </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mravlja kiselina</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64-18-6</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H319,H412</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&lt;2,0</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16,88</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CF NEW liq</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Glutaral</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111-30-8</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H302, H331, H314:, H318, H334, H317, H412:  </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45,47</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Sumporna kiselina</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7664-93-9</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H314, H318</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16,8</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TRUPON PEM</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C10-C16, etoksilirani)</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69227-22-1</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10,65</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0,015</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TRUPOSEPT BA</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dimetilditiokarbamat)</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128-04-1</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H400,H410</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1,04</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0,002</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u za mokru obradu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TRUPOSOL GF</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(2-(2-Butoxyethoxy)ethanol, Sulfonska kiselina, C14-17-sec-alkane, natrijeve soli)</w:t>
            </w:r>
          </w:p>
        </w:tc>
        <w:tc>
          <w:tcPr>
            <w:tcW w:w="1276"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112-34-5</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97489-15-1</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10,97</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0,013</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TRUPOWET PH</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(magnezij oksid</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karbonat)</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1309-48-4 </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497-19-8</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3,17</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0,007</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u za mokru obradu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Hroma 26%</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 sulfat</w:t>
            </w:r>
            <w:r w:rsidR="00280632" w:rsidRPr="00366373">
              <w:rPr>
                <w:rFonts w:asciiTheme="minorHAnsi" w:hAnsiTheme="minorHAnsi" w:cstheme="minorHAnsi"/>
                <w:color w:val="000000" w:themeColor="text1"/>
                <w:sz w:val="20"/>
                <w:szCs w:val="20"/>
                <w:lang w:val="hr-BA"/>
              </w:rPr>
              <w:t xml:space="preserve"> 39380-78-4</w:t>
            </w:r>
          </w:p>
        </w:tc>
        <w:tc>
          <w:tcPr>
            <w:tcW w:w="2126" w:type="dxa"/>
            <w:shd w:val="clear" w:color="auto" w:fill="auto"/>
          </w:tcPr>
          <w:p w:rsidR="0077073C" w:rsidRPr="00366373" w:rsidRDefault="001C1DD1"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H332</w:t>
            </w:r>
          </w:p>
        </w:tc>
        <w:tc>
          <w:tcPr>
            <w:tcW w:w="875"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6,78</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Sredstvao za štavljenje</w:t>
            </w:r>
          </w:p>
        </w:tc>
        <w:tc>
          <w:tcPr>
            <w:tcW w:w="1178" w:type="dxa"/>
            <w:shd w:val="clear" w:color="auto" w:fill="auto"/>
          </w:tcPr>
          <w:p w:rsidR="0077073C" w:rsidRPr="00366373" w:rsidRDefault="00AA03CA"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AA03CA"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PASTASOL F</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C12-C14, etoksilirani)</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68439-50-9</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H315, H412</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3,45</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0,005</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u za mokru obradu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Amonijak</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1336-21-6</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H335, H400, H411</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za mokru obradu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 bikarbonat</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1066-33-7</w:t>
            </w:r>
          </w:p>
        </w:tc>
        <w:tc>
          <w:tcPr>
            <w:tcW w:w="2126" w:type="dxa"/>
            <w:shd w:val="clear" w:color="auto" w:fill="auto"/>
          </w:tcPr>
          <w:p w:rsidR="0077073C" w:rsidRPr="00366373" w:rsidRDefault="00244C1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w:t>
            </w:r>
          </w:p>
        </w:tc>
        <w:tc>
          <w:tcPr>
            <w:tcW w:w="875"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0,92</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za nadoštavu</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AQUAPEN ST</w:t>
            </w:r>
          </w:p>
          <w:p w:rsidR="00C412EB" w:rsidRPr="00366373" w:rsidRDefault="00C412EB"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(Izopropanol</w:t>
            </w:r>
          </w:p>
          <w:p w:rsidR="00C412EB" w:rsidRPr="00366373" w:rsidRDefault="00C412EB"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1-Methoxy-2-propanol</w:t>
            </w:r>
          </w:p>
          <w:p w:rsidR="00870434" w:rsidRPr="00366373" w:rsidRDefault="00870434"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butoxyethanol</w:t>
            </w:r>
          </w:p>
          <w:p w:rsidR="00870434" w:rsidRPr="00366373" w:rsidRDefault="00870434"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etoksilata)</w:t>
            </w:r>
          </w:p>
          <w:p w:rsidR="00C412EB" w:rsidRPr="00366373" w:rsidRDefault="00C412EB" w:rsidP="00315B4C">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870434" w:rsidRPr="00366373" w:rsidRDefault="00870434" w:rsidP="00BD6437">
            <w:pPr>
              <w:spacing w:after="0" w:line="240" w:lineRule="auto"/>
              <w:rPr>
                <w:rFonts w:asciiTheme="minorHAnsi" w:hAnsiTheme="minorHAnsi" w:cstheme="minorHAnsi"/>
                <w:color w:val="000000" w:themeColor="text1"/>
                <w:sz w:val="20"/>
                <w:szCs w:val="20"/>
                <w:lang w:val="hr-BA"/>
              </w:rPr>
            </w:pPr>
          </w:p>
          <w:p w:rsidR="0077073C" w:rsidRPr="00366373" w:rsidRDefault="0028063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77073C" w:rsidRPr="00366373" w:rsidRDefault="0028063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107-98-2</w:t>
            </w:r>
          </w:p>
          <w:p w:rsidR="0077073C" w:rsidRPr="00366373" w:rsidRDefault="004C17C3"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77073C" w:rsidRPr="00366373" w:rsidRDefault="00D94621"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61827-42-7</w:t>
            </w:r>
          </w:p>
        </w:tc>
        <w:tc>
          <w:tcPr>
            <w:tcW w:w="2126" w:type="dxa"/>
            <w:shd w:val="clear" w:color="auto" w:fill="auto"/>
          </w:tcPr>
          <w:p w:rsidR="0077073C" w:rsidRPr="00366373" w:rsidRDefault="00007F6E"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w:t>
            </w:r>
            <w:r w:rsidR="00BA5F5A"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H316,</w:t>
            </w:r>
            <w:r w:rsidR="00BA5F5A"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H319,</w:t>
            </w:r>
            <w:r w:rsidR="00BA5F5A"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H336</w:t>
            </w:r>
          </w:p>
        </w:tc>
        <w:tc>
          <w:tcPr>
            <w:tcW w:w="875" w:type="dxa"/>
            <w:shd w:val="clear" w:color="auto" w:fill="auto"/>
          </w:tcPr>
          <w:p w:rsidR="0077073C" w:rsidRPr="00366373" w:rsidRDefault="00FD4F7B"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w:t>
            </w:r>
            <w:r w:rsidR="00A654E4" w:rsidRPr="00366373">
              <w:rPr>
                <w:rFonts w:asciiTheme="minorHAnsi" w:hAnsiTheme="minorHAnsi" w:cstheme="minorHAnsi"/>
                <w:color w:val="000000" w:themeColor="text1"/>
                <w:sz w:val="20"/>
                <w:szCs w:val="20"/>
                <w:lang w:val="hr-BA"/>
              </w:rPr>
              <w:t>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0,59</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za finalnu obradu kože</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Klasificirano kao zapaljivo</w:t>
            </w:r>
            <w:r w:rsidR="001F27CC" w:rsidRPr="00366373">
              <w:rPr>
                <w:rFonts w:asciiTheme="minorHAnsi" w:hAnsiTheme="minorHAnsi" w:cstheme="minorHAnsi"/>
                <w:color w:val="000000" w:themeColor="text1"/>
                <w:sz w:val="20"/>
                <w:szCs w:val="20"/>
                <w:lang w:val="hr-BA"/>
              </w:rPr>
              <w:t>, ali ne R12 nego</w:t>
            </w:r>
            <w:r w:rsidR="00D966CF" w:rsidRPr="00366373">
              <w:rPr>
                <w:rFonts w:asciiTheme="minorHAnsi" w:hAnsiTheme="minorHAnsi" w:cstheme="minorHAnsi"/>
                <w:color w:val="000000" w:themeColor="text1"/>
                <w:sz w:val="20"/>
                <w:szCs w:val="20"/>
                <w:lang w:val="hr-BA"/>
              </w:rPr>
              <w:t xml:space="preserve"> (</w:t>
            </w:r>
            <w:r w:rsidR="00F46BB2" w:rsidRPr="00366373">
              <w:rPr>
                <w:rFonts w:asciiTheme="minorHAnsi" w:hAnsiTheme="minorHAnsi" w:cstheme="minorHAnsi"/>
                <w:color w:val="000000" w:themeColor="text1"/>
                <w:sz w:val="20"/>
                <w:szCs w:val="20"/>
                <w:lang w:val="hr-BA"/>
              </w:rPr>
              <w:t>R10-R11)</w:t>
            </w:r>
          </w:p>
        </w:tc>
        <w:tc>
          <w:tcPr>
            <w:tcW w:w="1178" w:type="dxa"/>
            <w:shd w:val="clear" w:color="auto" w:fill="auto"/>
          </w:tcPr>
          <w:p w:rsidR="0077073C" w:rsidRPr="00366373" w:rsidRDefault="00F46BB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CORIPOL ESA</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(Butandioična kiselina, sulfo-, 4 [2-[(2-hidroksietil)amino]etil] ester, N-C18-nezasićen acil derivati, dinatrijeve soli (2-metilpentan-2,4-diol)</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N-metil-N-(1-okso-9 -oktadecenil)aminoacetat)</w:t>
            </w:r>
          </w:p>
          <w:p w:rsidR="00C33956" w:rsidRPr="00986780"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986780">
              <w:rPr>
                <w:rFonts w:asciiTheme="minorHAnsi" w:hAnsiTheme="minorHAnsi" w:cstheme="minorHAnsi"/>
                <w:color w:val="000000" w:themeColor="text1"/>
                <w:sz w:val="20"/>
                <w:szCs w:val="20"/>
                <w:lang w:val="hr-BA"/>
              </w:rPr>
              <w:t>(Destilati (Fischer-Tropsch),teški, C18-50-razgranati, ciklički i linearni)</w:t>
            </w:r>
          </w:p>
          <w:p w:rsidR="00C33956" w:rsidRPr="00986780"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986780">
              <w:rPr>
                <w:rFonts w:asciiTheme="minorHAnsi" w:hAnsiTheme="minorHAnsi" w:cstheme="minorHAnsi"/>
                <w:color w:val="000000" w:themeColor="text1"/>
                <w:sz w:val="20"/>
                <w:szCs w:val="20"/>
                <w:lang w:val="hr-BA"/>
              </w:rPr>
              <w:t>Etoksilirani masni alkoholi, fosfatiran, djelomično neutraliziran</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986780">
              <w:rPr>
                <w:rFonts w:asciiTheme="minorHAnsi" w:hAnsiTheme="minorHAnsi" w:cstheme="minorHAnsi"/>
                <w:color w:val="000000" w:themeColor="text1"/>
                <w:sz w:val="20"/>
                <w:szCs w:val="20"/>
                <w:lang w:val="hr-BA"/>
              </w:rPr>
              <w:t>(polimer))</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97862-28-7</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107-41-5</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3624-77-9</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848301-69-9</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1,16</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Hemijsko sredstvo koje se koristi za mokru obradu kože </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CORIPOL GU</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(Butanska kiselina, 4-[(9Z)-9-oktadecen-l-ilamino]-4-oksosulfo-,natrijeva sol (1:2) 107-41-5 2-metilpentan-2,4-diol</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(Z)-oktadek-9-enilamin</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Heksilni alkohol,etoksiliran)</w:t>
            </w: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58353-68-7</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112-90-3</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31726-34-8</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 H412</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0,00003</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za mokru obradu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CORIPOL MK</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(Izobutanol </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Amini, masni alkil, etoksilirani (polimer) </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Tetrahidro-1,3,4,6 -tetrakis(hidroksimetil)-imidazo[4,5-d]imidazol-2,5(1H,3H)-dion</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Dinatrij 1-ikozil 2-sulfonatosukcinat</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Destilati, nafta, teški parafin deparafinizirani otapalom</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Monoetanolamin, djelomično</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Neutralizirani)</w:t>
            </w:r>
          </w:p>
          <w:p w:rsidR="00C33956" w:rsidRPr="00366373" w:rsidRDefault="00C33956" w:rsidP="00C33956">
            <w:pPr>
              <w:spacing w:after="0" w:line="240" w:lineRule="auto"/>
              <w:jc w:val="left"/>
              <w:rPr>
                <w:rFonts w:asciiTheme="minorHAnsi" w:hAnsiTheme="minorHAnsi" w:cstheme="minorHAnsi"/>
                <w:color w:val="000000" w:themeColor="text1"/>
                <w:sz w:val="20"/>
                <w:szCs w:val="20"/>
                <w:lang w:val="hr-BA"/>
              </w:rPr>
            </w:pP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78-83-1</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5395-50-6</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85455-64-7</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64742-65-0</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141-43-5</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0,002</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pri mokroj obradi kože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AF4489">
        <w:tc>
          <w:tcPr>
            <w:tcW w:w="851" w:type="dxa"/>
            <w:shd w:val="clear" w:color="auto" w:fill="auto"/>
          </w:tcPr>
          <w:p w:rsidR="0077073C" w:rsidRPr="00366373" w:rsidRDefault="0077073C" w:rsidP="007F3FF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7073C" w:rsidRPr="00366373" w:rsidRDefault="0077073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Coripol TR</w:t>
            </w:r>
          </w:p>
          <w:p w:rsidR="000A23E9" w:rsidRPr="00366373" w:rsidRDefault="000A23E9"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(Alkilni alkoholi, etoksilirani,</w:t>
            </w:r>
            <w:r w:rsidR="005B7242"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fosfatiran, djelomično neutraliziran (Polimer))</w:t>
            </w:r>
          </w:p>
        </w:tc>
        <w:tc>
          <w:tcPr>
            <w:tcW w:w="1276"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p>
        </w:tc>
        <w:tc>
          <w:tcPr>
            <w:tcW w:w="2126" w:type="dxa"/>
            <w:shd w:val="clear" w:color="auto" w:fill="auto"/>
          </w:tcPr>
          <w:p w:rsidR="0077073C" w:rsidRPr="00366373" w:rsidRDefault="00E452D9"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H319</w:t>
            </w:r>
          </w:p>
        </w:tc>
        <w:tc>
          <w:tcPr>
            <w:tcW w:w="875" w:type="dxa"/>
            <w:shd w:val="clear" w:color="auto" w:fill="auto"/>
          </w:tcPr>
          <w:p w:rsidR="0077073C" w:rsidRPr="00366373" w:rsidRDefault="00343313"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0,92</w:t>
            </w:r>
          </w:p>
        </w:tc>
        <w:tc>
          <w:tcPr>
            <w:tcW w:w="1179" w:type="dxa"/>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1620" w:type="dxa"/>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pri mokroj obradi kože</w:t>
            </w:r>
          </w:p>
        </w:tc>
        <w:tc>
          <w:tcPr>
            <w:tcW w:w="1178" w:type="dxa"/>
            <w:shd w:val="clear" w:color="auto" w:fill="auto"/>
          </w:tcPr>
          <w:p w:rsidR="0077073C" w:rsidRPr="00366373" w:rsidRDefault="00C33956"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073C" w:rsidRPr="00366373" w:rsidRDefault="00C33956"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CORIPOL SV</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2-methylpentane-2,4-diol</w:t>
            </w:r>
          </w:p>
          <w:p w:rsidR="00C33956" w:rsidRPr="00366373" w:rsidRDefault="00C33956" w:rsidP="00C33956">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isopropanol </w:t>
            </w:r>
          </w:p>
          <w:p w:rsidR="00C33956" w:rsidRPr="00366373" w:rsidRDefault="00C33956" w:rsidP="00C33956">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Alcohol ethoxylate (polymer) </w:t>
            </w:r>
          </w:p>
          <w:p w:rsidR="00C33956" w:rsidRPr="00366373" w:rsidRDefault="00C33956" w:rsidP="00C33956">
            <w:pPr>
              <w:pStyle w:val="Default"/>
              <w:jc w:val="both"/>
              <w:rPr>
                <w:rFonts w:asciiTheme="minorHAnsi" w:hAnsiTheme="minorHAnsi" w:cstheme="minorHAnsi"/>
                <w:color w:val="000000" w:themeColor="text1"/>
                <w:sz w:val="20"/>
                <w:szCs w:val="20"/>
                <w:lang w:val="hr-BA" w:eastAsia="en-US"/>
              </w:rPr>
            </w:pP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107-41-5</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C33956" w:rsidRPr="00366373" w:rsidRDefault="00C33956" w:rsidP="00C33956">
            <w:pPr>
              <w:pStyle w:val="Default"/>
              <w:jc w:val="both"/>
              <w:rPr>
                <w:rFonts w:asciiTheme="minorHAnsi" w:hAnsiTheme="minorHAnsi" w:cstheme="minorHAnsi"/>
                <w:color w:val="000000" w:themeColor="text1"/>
                <w:sz w:val="20"/>
                <w:szCs w:val="20"/>
                <w:lang w:val="hr-BA" w:eastAsia="en-US"/>
              </w:rPr>
            </w:pP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C33956" w:rsidRPr="00366373" w:rsidRDefault="00905033"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&lt;0,01</w:t>
            </w:r>
          </w:p>
        </w:tc>
        <w:tc>
          <w:tcPr>
            <w:tcW w:w="1178" w:type="dxa"/>
            <w:shd w:val="clear" w:color="auto" w:fill="auto"/>
          </w:tcPr>
          <w:p w:rsidR="00C33956" w:rsidRPr="00366373" w:rsidRDefault="00905033"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0,959</w:t>
            </w:r>
          </w:p>
        </w:tc>
        <w:tc>
          <w:tcPr>
            <w:tcW w:w="1179" w:type="dxa"/>
          </w:tcPr>
          <w:p w:rsidR="00C33956" w:rsidRPr="00366373" w:rsidRDefault="00905033"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&lt;0,001</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C33956" w:rsidRPr="00366373" w:rsidTr="00AF4489">
        <w:tc>
          <w:tcPr>
            <w:tcW w:w="851" w:type="dxa"/>
            <w:shd w:val="clear" w:color="auto" w:fill="auto"/>
          </w:tcPr>
          <w:p w:rsidR="00C33956" w:rsidRPr="00366373" w:rsidRDefault="00C33956" w:rsidP="00C3395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WHITE</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(Polioksietilen alkil alkohol</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w:t>
            </w:r>
          </w:p>
          <w:p w:rsidR="00C33956" w:rsidRPr="00366373" w:rsidRDefault="00C33956" w:rsidP="00C33956">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C33956" w:rsidRPr="00366373" w:rsidRDefault="00C33956" w:rsidP="00C33956">
            <w:pPr>
              <w:spacing w:after="0" w:line="240" w:lineRule="auto"/>
              <w:rPr>
                <w:rFonts w:asciiTheme="minorHAnsi" w:hAnsiTheme="minorHAnsi" w:cstheme="minorHAnsi"/>
                <w:color w:val="000000" w:themeColor="text1"/>
                <w:sz w:val="20"/>
                <w:szCs w:val="20"/>
                <w:lang w:val="hr-BA"/>
              </w:rPr>
            </w:pP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78330-20-8</w:t>
            </w:r>
          </w:p>
          <w:p w:rsidR="00C33956" w:rsidRPr="00366373" w:rsidRDefault="00C33956" w:rsidP="00C3395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4,9</w:t>
            </w:r>
          </w:p>
        </w:tc>
        <w:tc>
          <w:tcPr>
            <w:tcW w:w="1179" w:type="dxa"/>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0,006</w:t>
            </w:r>
          </w:p>
        </w:tc>
        <w:tc>
          <w:tcPr>
            <w:tcW w:w="1620"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štavljenje kože, bojenje, završnu obradu kože, impregnaciju i njegu</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C33956" w:rsidRPr="00366373" w:rsidRDefault="00C33956" w:rsidP="00C3395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268EF" w:rsidRPr="00366373" w:rsidTr="00AF4489">
        <w:tc>
          <w:tcPr>
            <w:tcW w:w="851" w:type="dxa"/>
            <w:shd w:val="clear" w:color="auto" w:fill="auto"/>
          </w:tcPr>
          <w:p w:rsidR="002268EF" w:rsidRPr="00366373" w:rsidRDefault="002268EF" w:rsidP="002268EF">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268EF" w:rsidRPr="00366373" w:rsidRDefault="002268EF"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NOVALTAN PW</w:t>
            </w:r>
          </w:p>
          <w:p w:rsidR="002268EF" w:rsidRPr="00366373" w:rsidRDefault="002268EF"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(2-metilizotiazol-3(2H)-on)</w:t>
            </w:r>
          </w:p>
        </w:tc>
        <w:tc>
          <w:tcPr>
            <w:tcW w:w="1276" w:type="dxa"/>
            <w:shd w:val="clear" w:color="auto" w:fill="auto"/>
          </w:tcPr>
          <w:p w:rsidR="002268EF" w:rsidRPr="00366373" w:rsidRDefault="002268EF" w:rsidP="002268EF">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2682-20-4</w:t>
            </w:r>
          </w:p>
        </w:tc>
        <w:tc>
          <w:tcPr>
            <w:tcW w:w="2126" w:type="dxa"/>
            <w:shd w:val="clear" w:color="auto" w:fill="auto"/>
          </w:tcPr>
          <w:p w:rsidR="002268EF" w:rsidRPr="00366373" w:rsidRDefault="00E55C20"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H400, H314, </w:t>
            </w:r>
            <w:r w:rsidR="003B4250" w:rsidRPr="00366373">
              <w:rPr>
                <w:rFonts w:asciiTheme="minorHAnsi" w:hAnsiTheme="minorHAnsi" w:cstheme="minorHAnsi"/>
                <w:color w:val="000000" w:themeColor="text1"/>
                <w:sz w:val="20"/>
                <w:szCs w:val="20"/>
                <w:lang w:val="hr-BA"/>
              </w:rPr>
              <w:t>H301, H311, H318, H410, H330, H317</w:t>
            </w:r>
          </w:p>
        </w:tc>
        <w:tc>
          <w:tcPr>
            <w:tcW w:w="875" w:type="dxa"/>
            <w:shd w:val="clear" w:color="auto" w:fill="auto"/>
          </w:tcPr>
          <w:p w:rsidR="002268EF" w:rsidRPr="00366373" w:rsidRDefault="00343313"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2268EF" w:rsidRPr="00366373" w:rsidRDefault="002268EF"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0,082</w:t>
            </w:r>
          </w:p>
        </w:tc>
        <w:tc>
          <w:tcPr>
            <w:tcW w:w="1179" w:type="dxa"/>
          </w:tcPr>
          <w:p w:rsidR="002268EF" w:rsidRPr="00366373" w:rsidRDefault="002268EF"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0,0003</w:t>
            </w:r>
          </w:p>
        </w:tc>
        <w:tc>
          <w:tcPr>
            <w:tcW w:w="1620" w:type="dxa"/>
            <w:shd w:val="clear" w:color="auto" w:fill="auto"/>
          </w:tcPr>
          <w:p w:rsidR="002268EF" w:rsidRPr="00366373" w:rsidRDefault="002268EF"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pri mokroj obradi kože</w:t>
            </w:r>
          </w:p>
        </w:tc>
        <w:tc>
          <w:tcPr>
            <w:tcW w:w="1178" w:type="dxa"/>
            <w:shd w:val="clear" w:color="auto" w:fill="auto"/>
          </w:tcPr>
          <w:p w:rsidR="002268EF" w:rsidRPr="00366373" w:rsidRDefault="002268EF"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268EF" w:rsidRPr="00366373" w:rsidRDefault="002268EF" w:rsidP="002268EF">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F3359C" w:rsidRPr="00366373" w:rsidTr="00AF4489">
        <w:tc>
          <w:tcPr>
            <w:tcW w:w="851" w:type="dxa"/>
            <w:shd w:val="clear" w:color="auto" w:fill="auto"/>
          </w:tcPr>
          <w:p w:rsidR="00F3359C" w:rsidRPr="00366373" w:rsidRDefault="00F3359C" w:rsidP="00F3359C">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F3359C" w:rsidRPr="00366373" w:rsidRDefault="00F3359C"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Oksalna kiselina</w:t>
            </w:r>
          </w:p>
        </w:tc>
        <w:tc>
          <w:tcPr>
            <w:tcW w:w="1276" w:type="dxa"/>
            <w:shd w:val="clear" w:color="auto" w:fill="auto"/>
          </w:tcPr>
          <w:p w:rsidR="00F3359C" w:rsidRPr="00366373" w:rsidRDefault="00F3359C" w:rsidP="00500AF3">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144-62-7</w:t>
            </w:r>
          </w:p>
        </w:tc>
        <w:tc>
          <w:tcPr>
            <w:tcW w:w="2126" w:type="dxa"/>
            <w:shd w:val="clear" w:color="auto" w:fill="auto"/>
          </w:tcPr>
          <w:p w:rsidR="00F3359C" w:rsidRPr="00366373" w:rsidRDefault="008F416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 H312</w:t>
            </w:r>
          </w:p>
        </w:tc>
        <w:tc>
          <w:tcPr>
            <w:tcW w:w="875" w:type="dxa"/>
            <w:shd w:val="clear" w:color="auto" w:fill="auto"/>
          </w:tcPr>
          <w:p w:rsidR="00F3359C" w:rsidRPr="00366373" w:rsidRDefault="00343313"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F3359C" w:rsidRPr="00366373" w:rsidRDefault="00F3359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0,503</w:t>
            </w:r>
          </w:p>
        </w:tc>
        <w:tc>
          <w:tcPr>
            <w:tcW w:w="1179" w:type="dxa"/>
          </w:tcPr>
          <w:p w:rsidR="00F3359C" w:rsidRPr="00366373" w:rsidRDefault="00F3359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0,0018</w:t>
            </w:r>
          </w:p>
        </w:tc>
        <w:tc>
          <w:tcPr>
            <w:tcW w:w="1620" w:type="dxa"/>
            <w:shd w:val="clear" w:color="auto" w:fill="auto"/>
          </w:tcPr>
          <w:p w:rsidR="00F3359C" w:rsidRPr="00366373" w:rsidRDefault="00F3359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koje se koristi pri mokroj obradi kože</w:t>
            </w:r>
          </w:p>
        </w:tc>
        <w:tc>
          <w:tcPr>
            <w:tcW w:w="1178" w:type="dxa"/>
            <w:shd w:val="clear" w:color="auto" w:fill="auto"/>
          </w:tcPr>
          <w:p w:rsidR="00F3359C" w:rsidRPr="00366373" w:rsidRDefault="00F3359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F3359C" w:rsidRPr="00366373" w:rsidRDefault="00F3359C" w:rsidP="00500AF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120EC5" w:rsidRPr="00366373" w:rsidTr="00AF4489">
        <w:tc>
          <w:tcPr>
            <w:tcW w:w="851" w:type="dxa"/>
            <w:shd w:val="clear" w:color="auto" w:fill="auto"/>
          </w:tcPr>
          <w:p w:rsidR="00120EC5" w:rsidRPr="00366373" w:rsidRDefault="00120EC5" w:rsidP="00120EC5">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PELLASTOL 94 S</w:t>
            </w:r>
          </w:p>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(Masne kiseline, talovo ulje, C12-15-alkil esteri, sulfatirani, natrijeve soli</w:t>
            </w:r>
          </w:p>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2-(2-butoksietoksi)etanol</w:t>
            </w:r>
          </w:p>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Butandioična kiselina, sulfo-, C10-18-alkil esteri, dinatrij soli, etoksilirane 2-butoksietanol</w:t>
            </w:r>
          </w:p>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C16-18, etoksilirani)</w:t>
            </w:r>
          </w:p>
          <w:p w:rsidR="00120EC5" w:rsidRPr="00366373" w:rsidRDefault="00120EC5" w:rsidP="00315B4C">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120EC5" w:rsidRPr="00366373" w:rsidRDefault="00120EC5" w:rsidP="00120EC5">
            <w:pPr>
              <w:spacing w:after="0" w:line="240" w:lineRule="auto"/>
              <w:rPr>
                <w:rFonts w:asciiTheme="minorHAnsi" w:hAnsiTheme="minorHAnsi" w:cstheme="minorHAnsi"/>
                <w:color w:val="000000" w:themeColor="text1"/>
                <w:sz w:val="20"/>
                <w:szCs w:val="20"/>
                <w:lang w:val="hr-BA"/>
              </w:rPr>
            </w:pPr>
          </w:p>
          <w:p w:rsidR="00120EC5" w:rsidRPr="00366373" w:rsidRDefault="00120EC5" w:rsidP="00120EC5">
            <w:pPr>
              <w:spacing w:after="0" w:line="240" w:lineRule="auto"/>
              <w:rPr>
                <w:rFonts w:asciiTheme="minorHAnsi" w:hAnsiTheme="minorHAnsi" w:cstheme="minorHAnsi"/>
                <w:color w:val="000000" w:themeColor="text1"/>
                <w:sz w:val="20"/>
                <w:szCs w:val="20"/>
                <w:lang w:val="hr-BA"/>
              </w:rPr>
            </w:pPr>
          </w:p>
          <w:p w:rsidR="00120EC5" w:rsidRPr="00366373" w:rsidRDefault="00120EC5" w:rsidP="00120EC5">
            <w:pPr>
              <w:spacing w:after="0" w:line="240" w:lineRule="auto"/>
              <w:rPr>
                <w:rFonts w:asciiTheme="minorHAnsi" w:hAnsiTheme="minorHAnsi" w:cstheme="minorHAnsi"/>
                <w:color w:val="000000" w:themeColor="text1"/>
                <w:sz w:val="20"/>
                <w:szCs w:val="20"/>
                <w:lang w:val="hr-BA"/>
              </w:rPr>
            </w:pPr>
          </w:p>
          <w:p w:rsidR="00120EC5" w:rsidRPr="00366373" w:rsidRDefault="00120EC5" w:rsidP="00120EC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112-34-5</w:t>
            </w:r>
          </w:p>
          <w:p w:rsidR="00120EC5" w:rsidRPr="00366373" w:rsidRDefault="00120EC5" w:rsidP="00120EC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120EC5" w:rsidRPr="00366373" w:rsidRDefault="00120EC5" w:rsidP="00120EC5">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68439-49-6</w:t>
            </w:r>
          </w:p>
          <w:p w:rsidR="0013051B" w:rsidRPr="00366373" w:rsidRDefault="0013051B" w:rsidP="0013051B">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68424-50-0</w:t>
            </w:r>
          </w:p>
          <w:p w:rsidR="0013051B" w:rsidRPr="00366373" w:rsidRDefault="0013051B" w:rsidP="00120EC5">
            <w:pPr>
              <w:spacing w:after="0" w:line="240" w:lineRule="auto"/>
              <w:rPr>
                <w:rFonts w:asciiTheme="minorHAnsi" w:hAnsiTheme="minorHAnsi" w:cstheme="minorHAnsi"/>
                <w:color w:val="000000" w:themeColor="text1"/>
                <w:sz w:val="20"/>
                <w:szCs w:val="20"/>
                <w:lang w:val="hr-BA"/>
              </w:rPr>
            </w:pPr>
          </w:p>
        </w:tc>
        <w:tc>
          <w:tcPr>
            <w:tcW w:w="2126" w:type="dxa"/>
            <w:shd w:val="clear" w:color="auto" w:fill="auto"/>
          </w:tcPr>
          <w:p w:rsidR="00120EC5" w:rsidRPr="00366373" w:rsidRDefault="00474498" w:rsidP="00AF7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120EC5" w:rsidRPr="00366373" w:rsidRDefault="00343313"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120EC5" w:rsidRPr="00366373" w:rsidRDefault="00120EC5"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0,075</w:t>
            </w:r>
          </w:p>
        </w:tc>
        <w:tc>
          <w:tcPr>
            <w:tcW w:w="1179" w:type="dxa"/>
          </w:tcPr>
          <w:p w:rsidR="00120EC5" w:rsidRPr="00366373" w:rsidRDefault="00120EC5"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0,00027</w:t>
            </w:r>
          </w:p>
        </w:tc>
        <w:tc>
          <w:tcPr>
            <w:tcW w:w="1620" w:type="dxa"/>
            <w:shd w:val="clear" w:color="auto" w:fill="auto"/>
          </w:tcPr>
          <w:p w:rsidR="00120EC5" w:rsidRPr="00366373" w:rsidRDefault="00120EC5"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120EC5" w:rsidRPr="00366373" w:rsidRDefault="00120EC5"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120EC5" w:rsidRPr="00366373" w:rsidRDefault="00120EC5" w:rsidP="00120EC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A498E" w:rsidRPr="00366373" w:rsidTr="00AF4489">
        <w:tc>
          <w:tcPr>
            <w:tcW w:w="851" w:type="dxa"/>
            <w:shd w:val="clear" w:color="auto" w:fill="auto"/>
          </w:tcPr>
          <w:p w:rsidR="002A498E" w:rsidRPr="00366373" w:rsidRDefault="002A498E" w:rsidP="002A498E">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A498E" w:rsidRPr="00366373" w:rsidRDefault="002A498E"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PROVOL CA-D</w:t>
            </w:r>
          </w:p>
          <w:p w:rsidR="00D14682" w:rsidRPr="00366373" w:rsidRDefault="00D14682"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(2-(2-butoksietoksi)etanol)</w:t>
            </w:r>
          </w:p>
        </w:tc>
        <w:tc>
          <w:tcPr>
            <w:tcW w:w="1276"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112-34-5</w:t>
            </w:r>
          </w:p>
        </w:tc>
        <w:tc>
          <w:tcPr>
            <w:tcW w:w="2126" w:type="dxa"/>
            <w:shd w:val="clear" w:color="auto" w:fill="auto"/>
          </w:tcPr>
          <w:p w:rsidR="002A498E" w:rsidRPr="00366373" w:rsidRDefault="00AF7625" w:rsidP="00AF7625">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2A498E" w:rsidRPr="00366373" w:rsidRDefault="00343313"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0,114</w:t>
            </w:r>
          </w:p>
        </w:tc>
        <w:tc>
          <w:tcPr>
            <w:tcW w:w="1179" w:type="dxa"/>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0,0004</w:t>
            </w:r>
          </w:p>
        </w:tc>
        <w:tc>
          <w:tcPr>
            <w:tcW w:w="1620"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2A498E" w:rsidRPr="00366373" w:rsidRDefault="002A498E" w:rsidP="002A498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A498E" w:rsidRPr="00366373" w:rsidRDefault="002A498E" w:rsidP="002A498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A498E" w:rsidRPr="00366373" w:rsidTr="00AF4489">
        <w:tc>
          <w:tcPr>
            <w:tcW w:w="851" w:type="dxa"/>
            <w:shd w:val="clear" w:color="auto" w:fill="auto"/>
          </w:tcPr>
          <w:p w:rsidR="002A498E" w:rsidRPr="00366373" w:rsidRDefault="002A498E" w:rsidP="002A498E">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A498E" w:rsidRPr="00366373" w:rsidRDefault="002A498E"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 FIX E</w:t>
            </w:r>
          </w:p>
          <w:p w:rsidR="00D14682" w:rsidRPr="00366373" w:rsidRDefault="00D14682"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(Metanamin, N-metil-, polimer s 2-(klormetil)oksiranom)</w:t>
            </w:r>
          </w:p>
        </w:tc>
        <w:tc>
          <w:tcPr>
            <w:tcW w:w="1276"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25988-97-0</w:t>
            </w:r>
          </w:p>
        </w:tc>
        <w:tc>
          <w:tcPr>
            <w:tcW w:w="2126" w:type="dxa"/>
            <w:shd w:val="clear" w:color="auto" w:fill="auto"/>
          </w:tcPr>
          <w:p w:rsidR="002A498E" w:rsidRPr="00366373" w:rsidRDefault="004D40F8" w:rsidP="004D40F8">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H410</w:t>
            </w:r>
          </w:p>
        </w:tc>
        <w:tc>
          <w:tcPr>
            <w:tcW w:w="875" w:type="dxa"/>
            <w:shd w:val="clear" w:color="auto" w:fill="auto"/>
          </w:tcPr>
          <w:p w:rsidR="002A498E" w:rsidRPr="00366373" w:rsidRDefault="00343313"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0,11</w:t>
            </w:r>
          </w:p>
        </w:tc>
        <w:tc>
          <w:tcPr>
            <w:tcW w:w="1179" w:type="dxa"/>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0,0004</w:t>
            </w:r>
          </w:p>
        </w:tc>
        <w:tc>
          <w:tcPr>
            <w:tcW w:w="1620" w:type="dxa"/>
            <w:shd w:val="clear" w:color="auto" w:fill="auto"/>
          </w:tcPr>
          <w:p w:rsidR="002A498E" w:rsidRPr="00366373" w:rsidRDefault="002A498E" w:rsidP="002A498E">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2A498E" w:rsidRPr="00366373" w:rsidRDefault="002A498E" w:rsidP="002A498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A498E" w:rsidRPr="00366373" w:rsidRDefault="002A498E" w:rsidP="002A498E">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627C3" w:rsidRPr="00366373" w:rsidTr="00AF4489">
        <w:tc>
          <w:tcPr>
            <w:tcW w:w="851" w:type="dxa"/>
            <w:shd w:val="clear" w:color="auto" w:fill="auto"/>
          </w:tcPr>
          <w:p w:rsidR="004627C3" w:rsidRPr="00366373" w:rsidRDefault="004627C3" w:rsidP="004627C3">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627C3" w:rsidRPr="00366373" w:rsidRDefault="004627C3"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 FAST BLACK PS-N</w:t>
            </w:r>
          </w:p>
          <w:p w:rsidR="004627C3" w:rsidRPr="00366373" w:rsidRDefault="004627C3"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(dinatrij 4-amino-6-((4-((4-(2,4</w:t>
            </w:r>
            <w:r w:rsidR="00266B6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diaminofenil)azo)fenilsulfamoil)fenil)azo)-5-hidroksi-3-((4 nitrofenil)azo)naftalen-2,7-disulfonat)</w:t>
            </w:r>
          </w:p>
          <w:p w:rsidR="004627C3" w:rsidRPr="00366373" w:rsidRDefault="004627C3" w:rsidP="00315B4C">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4627C3" w:rsidRPr="00366373" w:rsidRDefault="004627C3" w:rsidP="004627C3">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201792-73-6</w:t>
            </w:r>
          </w:p>
        </w:tc>
        <w:tc>
          <w:tcPr>
            <w:tcW w:w="2126" w:type="dxa"/>
            <w:shd w:val="clear" w:color="auto" w:fill="auto"/>
          </w:tcPr>
          <w:p w:rsidR="004627C3" w:rsidRPr="00366373" w:rsidRDefault="00440469"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tc>
        <w:tc>
          <w:tcPr>
            <w:tcW w:w="875" w:type="dxa"/>
            <w:shd w:val="clear" w:color="auto" w:fill="auto"/>
          </w:tcPr>
          <w:p w:rsidR="004627C3" w:rsidRPr="00366373" w:rsidRDefault="0034331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627C3" w:rsidRPr="00366373" w:rsidRDefault="004627C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1,24</w:t>
            </w:r>
          </w:p>
        </w:tc>
        <w:tc>
          <w:tcPr>
            <w:tcW w:w="1179" w:type="dxa"/>
          </w:tcPr>
          <w:p w:rsidR="004627C3" w:rsidRPr="00366373" w:rsidRDefault="004627C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4627C3" w:rsidRPr="00366373" w:rsidRDefault="004627C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4627C3" w:rsidRPr="00366373" w:rsidRDefault="004627C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627C3" w:rsidRPr="00366373" w:rsidRDefault="004627C3" w:rsidP="004627C3">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152111" w:rsidRPr="00366373" w:rsidTr="00AF4489">
        <w:tc>
          <w:tcPr>
            <w:tcW w:w="851" w:type="dxa"/>
            <w:shd w:val="clear" w:color="auto" w:fill="auto"/>
          </w:tcPr>
          <w:p w:rsidR="00152111" w:rsidRPr="00366373" w:rsidRDefault="00152111" w:rsidP="00152111">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 FAST BLACK WB</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(dinatrij 4-amino-6-((4-((4-(2,4-</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diaminofenil)azo)fenilsulfamo</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il)fenil)azo)-5-hidroksi-3-((4-</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nitrofenil)azo)naftalen-2,7-</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disulfonat)</w:t>
            </w:r>
          </w:p>
        </w:tc>
        <w:tc>
          <w:tcPr>
            <w:tcW w:w="1276" w:type="dxa"/>
            <w:shd w:val="clear" w:color="auto" w:fill="auto"/>
          </w:tcPr>
          <w:p w:rsidR="00152111" w:rsidRPr="00366373" w:rsidRDefault="00152111" w:rsidP="00152111">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201792-73-6</w:t>
            </w:r>
          </w:p>
        </w:tc>
        <w:tc>
          <w:tcPr>
            <w:tcW w:w="2126" w:type="dxa"/>
            <w:shd w:val="clear" w:color="auto" w:fill="auto"/>
          </w:tcPr>
          <w:p w:rsidR="00152111" w:rsidRPr="00366373" w:rsidRDefault="00614BB8"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tc>
        <w:tc>
          <w:tcPr>
            <w:tcW w:w="875" w:type="dxa"/>
            <w:shd w:val="clear" w:color="auto" w:fill="auto"/>
          </w:tcPr>
          <w:p w:rsidR="00152111" w:rsidRPr="00366373" w:rsidRDefault="00343313"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1,98</w:t>
            </w:r>
          </w:p>
        </w:tc>
        <w:tc>
          <w:tcPr>
            <w:tcW w:w="1179" w:type="dxa"/>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0,007</w:t>
            </w:r>
          </w:p>
        </w:tc>
        <w:tc>
          <w:tcPr>
            <w:tcW w:w="1620"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152111" w:rsidRPr="00366373" w:rsidTr="00AF4489">
        <w:tc>
          <w:tcPr>
            <w:tcW w:w="851" w:type="dxa"/>
            <w:shd w:val="clear" w:color="auto" w:fill="auto"/>
          </w:tcPr>
          <w:p w:rsidR="00152111" w:rsidRPr="00366373" w:rsidRDefault="00152111" w:rsidP="00152111">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 FAST RED BROWN A</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(1,3-naftalendisulfonska kiselina, 4-amino-5-hidroksi-, diazotiziran,spojeno s</w:t>
            </w:r>
            <w:r w:rsidR="00F045F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diazotiranim 2-amino 4,6</w:t>
            </w:r>
            <w:r w:rsidR="00F045F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dinitrofenolom, diazotiranim</w:t>
            </w:r>
            <w:r w:rsidR="00F045F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4-amino-5-hidroksi-2,7</w:t>
            </w:r>
            <w:r w:rsidR="00F045F5"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naftalendisulfonska kiselina,</w:t>
            </w:r>
            <w:r w:rsidR="00F045F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diazotirani 4-amino-3</w:t>
            </w:r>
            <w:r w:rsidR="00F045F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metilbenzensulfonska kiselina,</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diazotirani 4-nitrobenzenamin</w:t>
            </w:r>
          </w:p>
          <w:p w:rsidR="00152111" w:rsidRPr="00366373" w:rsidRDefault="00152111"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 resorcinol, natrijeve soli</w:t>
            </w:r>
          </w:p>
          <w:p w:rsidR="00BB4058" w:rsidRPr="00366373" w:rsidRDefault="00BB4058" w:rsidP="00315B4C">
            <w:pPr>
              <w:spacing w:after="0" w:line="240" w:lineRule="auto"/>
              <w:ind w:left="117"/>
              <w:jc w:val="left"/>
              <w:rPr>
                <w:rFonts w:asciiTheme="minorHAnsi" w:hAnsiTheme="minorHAnsi" w:cstheme="minorHAnsi"/>
                <w:color w:val="000000" w:themeColor="text1"/>
                <w:sz w:val="20"/>
                <w:szCs w:val="20"/>
                <w:lang w:val="hr-BA"/>
              </w:rPr>
            </w:pPr>
          </w:p>
          <w:p w:rsidR="00BB4058" w:rsidRPr="00366373" w:rsidRDefault="00BB4058"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 7-hidroksi-8-[[4-[1-[4-[(4-hidroksifenil)azo]fenil]cikloh</w:t>
            </w:r>
          </w:p>
          <w:p w:rsidR="00BB4058" w:rsidRPr="00366373" w:rsidRDefault="00BB4058"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eksil]fenil]azo]naftalendisulf</w:t>
            </w:r>
          </w:p>
          <w:p w:rsidR="00BB4058" w:rsidRPr="00366373" w:rsidRDefault="00BB4058"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onate)</w:t>
            </w:r>
          </w:p>
        </w:tc>
        <w:tc>
          <w:tcPr>
            <w:tcW w:w="1276" w:type="dxa"/>
            <w:shd w:val="clear" w:color="auto" w:fill="auto"/>
          </w:tcPr>
          <w:p w:rsidR="00BB4058" w:rsidRPr="00366373" w:rsidRDefault="00BB4058" w:rsidP="00152111">
            <w:pPr>
              <w:spacing w:after="0" w:line="240" w:lineRule="auto"/>
              <w:rPr>
                <w:rFonts w:asciiTheme="minorHAnsi" w:hAnsiTheme="minorHAnsi" w:cstheme="minorHAnsi"/>
                <w:color w:val="000000" w:themeColor="text1"/>
                <w:sz w:val="20"/>
                <w:szCs w:val="20"/>
                <w:lang w:val="hr-BA"/>
              </w:rPr>
            </w:pPr>
          </w:p>
          <w:p w:rsidR="00BB4058" w:rsidRPr="00366373" w:rsidRDefault="00BB4058" w:rsidP="00152111">
            <w:pPr>
              <w:spacing w:after="0" w:line="240" w:lineRule="auto"/>
              <w:rPr>
                <w:rFonts w:asciiTheme="minorHAnsi" w:hAnsiTheme="minorHAnsi" w:cstheme="minorHAnsi"/>
                <w:color w:val="000000" w:themeColor="text1"/>
                <w:sz w:val="20"/>
                <w:szCs w:val="20"/>
                <w:lang w:val="hr-BA"/>
              </w:rPr>
            </w:pPr>
          </w:p>
          <w:p w:rsidR="00BB4058" w:rsidRPr="00366373" w:rsidRDefault="00BB4058" w:rsidP="00152111">
            <w:pPr>
              <w:spacing w:after="0" w:line="240" w:lineRule="auto"/>
              <w:rPr>
                <w:rFonts w:asciiTheme="minorHAnsi" w:hAnsiTheme="minorHAnsi" w:cstheme="minorHAnsi"/>
                <w:color w:val="000000" w:themeColor="text1"/>
                <w:sz w:val="20"/>
                <w:szCs w:val="20"/>
                <w:lang w:val="hr-BA"/>
              </w:rPr>
            </w:pPr>
          </w:p>
          <w:p w:rsidR="00BB4058" w:rsidRPr="00366373" w:rsidRDefault="00BB4058" w:rsidP="00152111">
            <w:pPr>
              <w:spacing w:after="0" w:line="240" w:lineRule="auto"/>
              <w:rPr>
                <w:rFonts w:asciiTheme="minorHAnsi" w:hAnsiTheme="minorHAnsi" w:cstheme="minorHAnsi"/>
                <w:color w:val="000000" w:themeColor="text1"/>
                <w:sz w:val="20"/>
                <w:szCs w:val="20"/>
                <w:lang w:val="hr-BA"/>
              </w:rPr>
            </w:pPr>
          </w:p>
          <w:p w:rsidR="00BB4058" w:rsidRPr="00366373" w:rsidRDefault="00BB4058" w:rsidP="00152111">
            <w:pPr>
              <w:spacing w:after="0" w:line="240" w:lineRule="auto"/>
              <w:rPr>
                <w:rFonts w:asciiTheme="minorHAnsi" w:hAnsiTheme="minorHAnsi" w:cstheme="minorHAnsi"/>
                <w:color w:val="000000" w:themeColor="text1"/>
                <w:sz w:val="20"/>
                <w:szCs w:val="20"/>
                <w:lang w:val="hr-BA"/>
              </w:rPr>
            </w:pPr>
          </w:p>
          <w:p w:rsidR="00152111" w:rsidRPr="00366373" w:rsidRDefault="00152111" w:rsidP="00152111">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72480-09-2</w:t>
            </w:r>
          </w:p>
          <w:p w:rsidR="00152111" w:rsidRPr="00366373" w:rsidRDefault="00152111" w:rsidP="00152111">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6507-77-3</w:t>
            </w:r>
          </w:p>
        </w:tc>
        <w:tc>
          <w:tcPr>
            <w:tcW w:w="2126" w:type="dxa"/>
            <w:shd w:val="clear" w:color="auto" w:fill="auto"/>
          </w:tcPr>
          <w:p w:rsidR="00152111" w:rsidRPr="00366373" w:rsidRDefault="00A266BB"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H412</w:t>
            </w:r>
          </w:p>
        </w:tc>
        <w:tc>
          <w:tcPr>
            <w:tcW w:w="875" w:type="dxa"/>
            <w:shd w:val="clear" w:color="auto" w:fill="auto"/>
          </w:tcPr>
          <w:p w:rsidR="00152111" w:rsidRPr="00366373" w:rsidRDefault="00343313"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0,007</w:t>
            </w:r>
          </w:p>
        </w:tc>
        <w:tc>
          <w:tcPr>
            <w:tcW w:w="1179" w:type="dxa"/>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0,000026</w:t>
            </w:r>
          </w:p>
        </w:tc>
        <w:tc>
          <w:tcPr>
            <w:tcW w:w="1620"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152111" w:rsidRPr="00366373" w:rsidRDefault="00152111" w:rsidP="00152111">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315B4C">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 STAR TOBACCO</w:t>
            </w:r>
          </w:p>
          <w:p w:rsidR="00AD54BB" w:rsidRPr="00366373" w:rsidRDefault="00AD54BB" w:rsidP="00315B4C">
            <w:pPr>
              <w:spacing w:after="0" w:line="240" w:lineRule="auto"/>
              <w:ind w:left="117"/>
              <w:jc w:val="left"/>
              <w:rPr>
                <w:rFonts w:asciiTheme="minorHAnsi" w:hAnsiTheme="minorHAnsi" w:cstheme="minorHAnsi"/>
                <w:color w:val="000000" w:themeColor="text1"/>
                <w:sz w:val="20"/>
                <w:szCs w:val="20"/>
                <w:lang w:val="hr-BA"/>
              </w:rPr>
            </w:pPr>
          </w:p>
          <w:p w:rsidR="00AD54BB" w:rsidRPr="00366373" w:rsidRDefault="00AD54BB"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(kalijev natrijev 3-[(E)-(6-{3,4-dihidroksi-2-[(Z)-(3-sulfonatofenil)diazenil]benzil}-2,3-dihidroksifenil)diazenil]benzensulfonat</w:t>
            </w:r>
          </w:p>
          <w:p w:rsidR="00AD54BB" w:rsidRPr="00366373" w:rsidRDefault="00AD54BB" w:rsidP="00315B4C">
            <w:pPr>
              <w:spacing w:after="0" w:line="240" w:lineRule="auto"/>
              <w:jc w:val="left"/>
              <w:rPr>
                <w:rFonts w:asciiTheme="minorHAnsi" w:hAnsiTheme="minorHAnsi" w:cstheme="minorHAnsi"/>
                <w:color w:val="000000" w:themeColor="text1"/>
                <w:sz w:val="20"/>
                <w:szCs w:val="20"/>
                <w:lang w:val="hr-BA"/>
              </w:rPr>
            </w:pPr>
          </w:p>
          <w:p w:rsidR="00AD54BB" w:rsidRPr="00366373" w:rsidRDefault="00AD54BB" w:rsidP="00315B4C">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 2,4-diamino-5-(2-hidroksi-5- nitrofenolazo)benzoesulfonat)</w:t>
            </w:r>
          </w:p>
        </w:tc>
        <w:tc>
          <w:tcPr>
            <w:tcW w:w="1276" w:type="dxa"/>
            <w:shd w:val="clear" w:color="auto" w:fill="auto"/>
          </w:tcPr>
          <w:p w:rsidR="00AD54BB" w:rsidRPr="00366373" w:rsidRDefault="00AD54BB" w:rsidP="00431D86">
            <w:pPr>
              <w:spacing w:after="0" w:line="240" w:lineRule="auto"/>
              <w:rPr>
                <w:rFonts w:asciiTheme="minorHAnsi" w:hAnsiTheme="minorHAnsi" w:cstheme="minorHAnsi"/>
                <w:color w:val="000000" w:themeColor="text1"/>
                <w:sz w:val="20"/>
                <w:szCs w:val="20"/>
                <w:lang w:val="hr-BA"/>
              </w:rPr>
            </w:pPr>
          </w:p>
          <w:p w:rsidR="00AD54BB" w:rsidRPr="00366373" w:rsidRDefault="00AD54BB" w:rsidP="00431D86">
            <w:pPr>
              <w:spacing w:after="0" w:line="240" w:lineRule="auto"/>
              <w:rPr>
                <w:rFonts w:asciiTheme="minorHAnsi" w:hAnsiTheme="minorHAnsi" w:cstheme="minorHAnsi"/>
                <w:color w:val="000000" w:themeColor="text1"/>
                <w:sz w:val="20"/>
                <w:szCs w:val="20"/>
                <w:lang w:val="hr-BA"/>
              </w:rPr>
            </w:pPr>
          </w:p>
          <w:p w:rsidR="00AD54BB" w:rsidRPr="00366373" w:rsidRDefault="00AD54BB" w:rsidP="00431D86">
            <w:pPr>
              <w:spacing w:after="0" w:line="240" w:lineRule="auto"/>
              <w:rPr>
                <w:rFonts w:asciiTheme="minorHAnsi" w:hAnsiTheme="minorHAnsi" w:cstheme="minorHAnsi"/>
                <w:color w:val="000000" w:themeColor="text1"/>
                <w:sz w:val="20"/>
                <w:szCs w:val="20"/>
                <w:lang w:val="hr-BA"/>
              </w:rPr>
            </w:pPr>
          </w:p>
          <w:p w:rsidR="00431D86" w:rsidRPr="00366373" w:rsidRDefault="00431D86" w:rsidP="00431D8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243869-48-9</w:t>
            </w:r>
          </w:p>
          <w:p w:rsidR="00266B65" w:rsidRPr="00366373" w:rsidRDefault="00266B65" w:rsidP="00431D86">
            <w:pPr>
              <w:spacing w:after="0" w:line="240" w:lineRule="auto"/>
              <w:rPr>
                <w:rFonts w:asciiTheme="minorHAnsi" w:hAnsiTheme="minorHAnsi" w:cstheme="minorHAnsi"/>
                <w:color w:val="000000" w:themeColor="text1"/>
                <w:sz w:val="20"/>
                <w:szCs w:val="20"/>
                <w:lang w:val="hr-BA"/>
              </w:rPr>
            </w:pPr>
          </w:p>
          <w:p w:rsidR="00266B65" w:rsidRPr="00366373" w:rsidRDefault="00266B65" w:rsidP="00431D86">
            <w:pPr>
              <w:spacing w:after="0" w:line="240" w:lineRule="auto"/>
              <w:rPr>
                <w:rFonts w:asciiTheme="minorHAnsi" w:hAnsiTheme="minorHAnsi" w:cstheme="minorHAnsi"/>
                <w:color w:val="000000" w:themeColor="text1"/>
                <w:sz w:val="20"/>
                <w:szCs w:val="20"/>
                <w:lang w:val="hr-BA"/>
              </w:rPr>
            </w:pPr>
          </w:p>
          <w:p w:rsidR="00431D86" w:rsidRPr="00366373" w:rsidRDefault="00431D86" w:rsidP="00431D86">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3618-62-0</w:t>
            </w:r>
          </w:p>
        </w:tc>
        <w:tc>
          <w:tcPr>
            <w:tcW w:w="2126" w:type="dxa"/>
            <w:shd w:val="clear" w:color="auto" w:fill="auto"/>
          </w:tcPr>
          <w:p w:rsidR="00431D86" w:rsidRPr="00366373" w:rsidRDefault="00F206A1"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 H318, H341</w:t>
            </w:r>
          </w:p>
        </w:tc>
        <w:tc>
          <w:tcPr>
            <w:tcW w:w="875" w:type="dxa"/>
            <w:shd w:val="clear" w:color="auto" w:fill="auto"/>
          </w:tcPr>
          <w:p w:rsidR="00431D86" w:rsidRPr="00366373" w:rsidRDefault="00343313"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0,044</w:t>
            </w:r>
          </w:p>
        </w:tc>
        <w:tc>
          <w:tcPr>
            <w:tcW w:w="1179" w:type="dxa"/>
          </w:tcPr>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0,000014</w:t>
            </w:r>
          </w:p>
        </w:tc>
        <w:tc>
          <w:tcPr>
            <w:tcW w:w="1620" w:type="dxa"/>
            <w:shd w:val="clear" w:color="auto" w:fill="auto"/>
          </w:tcPr>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p w:rsidR="00431D86" w:rsidRPr="00366373" w:rsidRDefault="00431D86" w:rsidP="00431D86">
            <w:pPr>
              <w:spacing w:after="0" w:line="240" w:lineRule="auto"/>
              <w:jc w:val="center"/>
              <w:rPr>
                <w:rFonts w:asciiTheme="minorHAnsi" w:hAnsiTheme="minorHAnsi" w:cstheme="minorHAnsi"/>
                <w:color w:val="000000" w:themeColor="text1"/>
                <w:sz w:val="20"/>
                <w:szCs w:val="20"/>
                <w:lang w:val="hr-BA"/>
              </w:rPr>
            </w:pP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MBS GRAN</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(produkt kondenzacije aromatskih sulfonske kiseline s formaldehidom(polimer)</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Tetranatrijev pirofosfat</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Etandioična kiselina)</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266B65"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7722-88-5</w:t>
            </w:r>
          </w:p>
          <w:p w:rsidR="00DE45E7" w:rsidRPr="00366373" w:rsidRDefault="00DE45E7" w:rsidP="00DF7171">
            <w:pPr>
              <w:spacing w:after="0" w:line="240" w:lineRule="auto"/>
              <w:ind w:left="117"/>
              <w:rPr>
                <w:rFonts w:asciiTheme="minorHAnsi" w:hAnsiTheme="minorHAnsi" w:cstheme="minorHAnsi"/>
                <w:color w:val="000000" w:themeColor="text1"/>
                <w:sz w:val="20"/>
                <w:szCs w:val="20"/>
                <w:lang w:val="hr-BA"/>
              </w:rPr>
            </w:pPr>
          </w:p>
          <w:p w:rsidR="00DE45E7" w:rsidRPr="00366373" w:rsidRDefault="00DE45E7" w:rsidP="00DF7171">
            <w:pPr>
              <w:spacing w:after="0" w:line="240" w:lineRule="auto"/>
              <w:ind w:left="117"/>
              <w:rPr>
                <w:rFonts w:asciiTheme="minorHAnsi" w:hAnsiTheme="minorHAnsi" w:cstheme="minorHAnsi"/>
                <w:color w:val="000000" w:themeColor="text1"/>
                <w:sz w:val="20"/>
                <w:szCs w:val="20"/>
                <w:lang w:val="hr-BA"/>
              </w:rPr>
            </w:pPr>
          </w:p>
          <w:p w:rsidR="00DE45E7" w:rsidRPr="00366373" w:rsidRDefault="00DE45E7"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144-62-7</w:t>
            </w:r>
          </w:p>
        </w:tc>
        <w:tc>
          <w:tcPr>
            <w:tcW w:w="2126" w:type="dxa"/>
            <w:shd w:val="clear" w:color="auto" w:fill="auto"/>
          </w:tcPr>
          <w:p w:rsidR="00431D86" w:rsidRPr="00366373" w:rsidRDefault="003C3B3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H412</w:t>
            </w:r>
          </w:p>
        </w:tc>
        <w:tc>
          <w:tcPr>
            <w:tcW w:w="875" w:type="dxa"/>
            <w:shd w:val="clear" w:color="auto" w:fill="auto"/>
          </w:tcPr>
          <w:p w:rsidR="00431D86" w:rsidRPr="00366373" w:rsidRDefault="0034331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&lt;2,0</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15,13</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0,056</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431D86" w:rsidRPr="00366373" w:rsidRDefault="003C3B3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431D86" w:rsidRPr="00366373" w:rsidRDefault="003C3B3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RL</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(produkt kondenzacije aromatskih sulfonske kiseline s formaldehidom (polimer)</w:t>
            </w:r>
          </w:p>
          <w:p w:rsidR="00AD54BB" w:rsidRPr="00366373" w:rsidRDefault="00AD54B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Karboksilne kiseline, di-, C4-6</w:t>
            </w:r>
          </w:p>
          <w:p w:rsidR="00503CF4" w:rsidRPr="00366373" w:rsidRDefault="00503CF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Mravlja kiselina)</w:t>
            </w:r>
          </w:p>
        </w:tc>
        <w:tc>
          <w:tcPr>
            <w:tcW w:w="1276" w:type="dxa"/>
            <w:shd w:val="clear" w:color="auto" w:fill="auto"/>
          </w:tcPr>
          <w:p w:rsidR="00503CF4" w:rsidRPr="00366373" w:rsidRDefault="00503CF4" w:rsidP="00DF7171">
            <w:pPr>
              <w:spacing w:after="0" w:line="240" w:lineRule="auto"/>
              <w:ind w:left="117"/>
              <w:rPr>
                <w:rFonts w:asciiTheme="minorHAnsi" w:hAnsiTheme="minorHAnsi" w:cstheme="minorHAnsi"/>
                <w:color w:val="000000" w:themeColor="text1"/>
                <w:sz w:val="20"/>
                <w:szCs w:val="20"/>
                <w:lang w:val="hr-BA"/>
              </w:rPr>
            </w:pPr>
          </w:p>
          <w:p w:rsidR="00503CF4" w:rsidRPr="00366373" w:rsidRDefault="00503CF4" w:rsidP="00DF7171">
            <w:pPr>
              <w:spacing w:after="0" w:line="240" w:lineRule="auto"/>
              <w:ind w:left="117"/>
              <w:rPr>
                <w:rFonts w:asciiTheme="minorHAnsi" w:hAnsiTheme="minorHAnsi" w:cstheme="minorHAnsi"/>
                <w:color w:val="000000" w:themeColor="text1"/>
                <w:sz w:val="20"/>
                <w:szCs w:val="20"/>
                <w:lang w:val="hr-BA"/>
              </w:rPr>
            </w:pPr>
          </w:p>
          <w:p w:rsidR="00503CF4" w:rsidRPr="00366373" w:rsidRDefault="00503CF4" w:rsidP="00DF7171">
            <w:pPr>
              <w:spacing w:after="0" w:line="240" w:lineRule="auto"/>
              <w:ind w:left="117"/>
              <w:rPr>
                <w:rFonts w:asciiTheme="minorHAnsi" w:hAnsiTheme="minorHAnsi" w:cstheme="minorHAnsi"/>
                <w:color w:val="000000" w:themeColor="text1"/>
                <w:sz w:val="20"/>
                <w:szCs w:val="20"/>
                <w:lang w:val="hr-BA"/>
              </w:rPr>
            </w:pPr>
          </w:p>
          <w:p w:rsidR="00503CF4" w:rsidRPr="00366373" w:rsidRDefault="00503CF4"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p w:rsidR="008D13D6" w:rsidRPr="00366373" w:rsidRDefault="008D13D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68603-87-2</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64-18-6</w:t>
            </w:r>
          </w:p>
        </w:tc>
        <w:tc>
          <w:tcPr>
            <w:tcW w:w="2126" w:type="dxa"/>
            <w:shd w:val="clear" w:color="auto" w:fill="auto"/>
          </w:tcPr>
          <w:p w:rsidR="00431D86" w:rsidRPr="00366373" w:rsidRDefault="00A768E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H412</w:t>
            </w:r>
          </w:p>
        </w:tc>
        <w:tc>
          <w:tcPr>
            <w:tcW w:w="875" w:type="dxa"/>
            <w:shd w:val="clear" w:color="auto" w:fill="auto"/>
          </w:tcPr>
          <w:p w:rsidR="00431D86" w:rsidRPr="00366373" w:rsidRDefault="0034331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0,169</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0,0006</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A46FFB" w:rsidRPr="00366373" w:rsidTr="00AF4489">
        <w:tc>
          <w:tcPr>
            <w:tcW w:w="851" w:type="dxa"/>
            <w:shd w:val="clear" w:color="auto" w:fill="auto"/>
          </w:tcPr>
          <w:p w:rsidR="00A46FFB" w:rsidRPr="00366373" w:rsidRDefault="00A46FFB"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577041" w:rsidRPr="00366373" w:rsidRDefault="00A46FF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RLS LI</w:t>
            </w:r>
            <w:r w:rsidR="00486180" w:rsidRPr="00366373">
              <w:rPr>
                <w:rFonts w:asciiTheme="minorHAnsi" w:hAnsiTheme="minorHAnsi" w:cstheme="minorHAnsi"/>
                <w:color w:val="000000" w:themeColor="text1"/>
                <w:sz w:val="20"/>
                <w:szCs w:val="20"/>
                <w:lang w:val="hr-BA"/>
              </w:rPr>
              <w:t>Q</w:t>
            </w:r>
            <w:r w:rsidR="00577041" w:rsidRPr="00366373">
              <w:rPr>
                <w:rFonts w:asciiTheme="minorHAnsi" w:hAnsiTheme="minorHAnsi" w:cstheme="minorHAnsi"/>
                <w:color w:val="000000" w:themeColor="text1"/>
                <w:sz w:val="20"/>
                <w:szCs w:val="20"/>
                <w:lang w:val="hr-BA"/>
              </w:rPr>
              <w:t xml:space="preserve"> ((produkt kondenzacije aromatskih sulfonske kiseline s formaldehidom (polimer)</w:t>
            </w:r>
          </w:p>
          <w:p w:rsidR="00577041" w:rsidRPr="00366373" w:rsidRDefault="0057704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Karboksilne kiseline, di-, C4-6</w:t>
            </w:r>
          </w:p>
          <w:p w:rsidR="00A46FFB" w:rsidRPr="00366373" w:rsidRDefault="0057704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Mravlja kiselina)</w:t>
            </w:r>
          </w:p>
          <w:p w:rsidR="00486180" w:rsidRPr="00366373" w:rsidRDefault="00486180"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577041" w:rsidRPr="00366373" w:rsidRDefault="00577041" w:rsidP="00DF7171">
            <w:pPr>
              <w:spacing w:after="0" w:line="240" w:lineRule="auto"/>
              <w:ind w:left="117"/>
              <w:rPr>
                <w:rFonts w:asciiTheme="minorHAnsi" w:hAnsiTheme="minorHAnsi" w:cstheme="minorHAnsi"/>
                <w:color w:val="000000" w:themeColor="text1"/>
                <w:sz w:val="20"/>
                <w:szCs w:val="20"/>
                <w:lang w:val="hr-BA"/>
              </w:rPr>
            </w:pPr>
          </w:p>
          <w:p w:rsidR="00577041" w:rsidRPr="00366373" w:rsidRDefault="0057704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68603-87-2</w:t>
            </w:r>
          </w:p>
          <w:p w:rsidR="00A46FFB" w:rsidRPr="00366373" w:rsidRDefault="0057704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64-18-6</w:t>
            </w:r>
          </w:p>
        </w:tc>
        <w:tc>
          <w:tcPr>
            <w:tcW w:w="2126" w:type="dxa"/>
            <w:shd w:val="clear" w:color="auto" w:fill="auto"/>
          </w:tcPr>
          <w:p w:rsidR="00A46FFB" w:rsidRPr="00366373" w:rsidRDefault="00EA49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H412</w:t>
            </w:r>
          </w:p>
        </w:tc>
        <w:tc>
          <w:tcPr>
            <w:tcW w:w="875" w:type="dxa"/>
            <w:shd w:val="clear" w:color="auto" w:fill="auto"/>
          </w:tcPr>
          <w:p w:rsidR="00A46FFB" w:rsidRPr="00366373" w:rsidRDefault="0034331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&lt;3,0</w:t>
            </w:r>
          </w:p>
        </w:tc>
        <w:tc>
          <w:tcPr>
            <w:tcW w:w="1178" w:type="dxa"/>
            <w:shd w:val="clear" w:color="auto" w:fill="auto"/>
          </w:tcPr>
          <w:p w:rsidR="00A46FFB" w:rsidRPr="00366373" w:rsidRDefault="004F4D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25,89</w:t>
            </w:r>
          </w:p>
        </w:tc>
        <w:tc>
          <w:tcPr>
            <w:tcW w:w="1179" w:type="dxa"/>
          </w:tcPr>
          <w:p w:rsidR="00A46FFB" w:rsidRPr="00366373" w:rsidRDefault="00A46FFB" w:rsidP="00DF7171">
            <w:pPr>
              <w:spacing w:after="0" w:line="240" w:lineRule="auto"/>
              <w:ind w:left="117"/>
              <w:jc w:val="center"/>
              <w:rPr>
                <w:rFonts w:asciiTheme="minorHAnsi" w:hAnsiTheme="minorHAnsi" w:cstheme="minorHAnsi"/>
                <w:color w:val="000000" w:themeColor="text1"/>
                <w:sz w:val="20"/>
                <w:szCs w:val="20"/>
                <w:lang w:val="hr-BA"/>
              </w:rPr>
            </w:pPr>
          </w:p>
        </w:tc>
        <w:tc>
          <w:tcPr>
            <w:tcW w:w="1620" w:type="dxa"/>
            <w:shd w:val="clear" w:color="auto" w:fill="auto"/>
          </w:tcPr>
          <w:p w:rsidR="00A46FFB" w:rsidRPr="00366373" w:rsidRDefault="00C746C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A46FFB" w:rsidRPr="00366373" w:rsidRDefault="00C746C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A46FFB" w:rsidRPr="00366373" w:rsidRDefault="00C746C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SELLATAN WL-W</w:t>
            </w:r>
          </w:p>
          <w:p w:rsidR="009E4321" w:rsidRPr="00366373" w:rsidRDefault="009E432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(produkt kondenzacije aromatskih sulfonske kiseline s formaldehidom (polimer)</w:t>
            </w:r>
          </w:p>
          <w:p w:rsidR="009E4321" w:rsidRPr="00366373" w:rsidRDefault="009E432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Karboksilne kiseline, di-, C4-6)</w:t>
            </w:r>
          </w:p>
        </w:tc>
        <w:tc>
          <w:tcPr>
            <w:tcW w:w="1276" w:type="dxa"/>
            <w:shd w:val="clear" w:color="auto" w:fill="auto"/>
          </w:tcPr>
          <w:p w:rsidR="009E4321" w:rsidRPr="00366373" w:rsidRDefault="009E4321" w:rsidP="00DF7171">
            <w:pPr>
              <w:spacing w:after="0" w:line="240" w:lineRule="auto"/>
              <w:ind w:left="117"/>
              <w:rPr>
                <w:rFonts w:asciiTheme="minorHAnsi" w:hAnsiTheme="minorHAnsi" w:cstheme="minorHAnsi"/>
                <w:color w:val="000000" w:themeColor="text1"/>
                <w:sz w:val="20"/>
                <w:szCs w:val="20"/>
                <w:lang w:val="hr-BA"/>
              </w:rPr>
            </w:pPr>
          </w:p>
          <w:p w:rsidR="008D13D6" w:rsidRPr="00366373" w:rsidRDefault="008D13D6" w:rsidP="00DF7171">
            <w:pPr>
              <w:spacing w:after="0" w:line="240" w:lineRule="auto"/>
              <w:ind w:left="117"/>
              <w:rPr>
                <w:rFonts w:asciiTheme="minorHAnsi" w:hAnsiTheme="minorHAnsi" w:cstheme="minorHAnsi"/>
                <w:color w:val="000000" w:themeColor="text1"/>
                <w:sz w:val="20"/>
                <w:szCs w:val="20"/>
                <w:lang w:val="hr-BA"/>
              </w:rPr>
            </w:pPr>
          </w:p>
          <w:p w:rsidR="008D13D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p>
          <w:p w:rsidR="008D13D6" w:rsidRPr="00366373" w:rsidRDefault="008D13D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68603-87-2</w:t>
            </w:r>
          </w:p>
        </w:tc>
        <w:tc>
          <w:tcPr>
            <w:tcW w:w="2126" w:type="dxa"/>
            <w:shd w:val="clear" w:color="auto" w:fill="auto"/>
          </w:tcPr>
          <w:p w:rsidR="003E2A98" w:rsidRPr="00366373" w:rsidRDefault="003E2A9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p>
        </w:tc>
        <w:tc>
          <w:tcPr>
            <w:tcW w:w="875" w:type="dxa"/>
            <w:shd w:val="clear" w:color="auto" w:fill="auto"/>
          </w:tcPr>
          <w:p w:rsidR="00431D86" w:rsidRPr="00366373" w:rsidRDefault="0038583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&lt;2</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16,23</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0,06</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TANNESCO HN GRAN.</w:t>
            </w:r>
            <w:r w:rsidRPr="00366373">
              <w:rPr>
                <w:rFonts w:asciiTheme="minorHAnsi" w:hAnsiTheme="minorHAnsi" w:cstheme="minorHAnsi"/>
                <w:color w:val="000000" w:themeColor="text1"/>
                <w:sz w:val="20"/>
                <w:szCs w:val="20"/>
                <w:lang w:val="hr-BA"/>
              </w:rPr>
              <w:cr/>
            </w:r>
          </w:p>
          <w:p w:rsidR="009E4321" w:rsidRPr="00366373" w:rsidRDefault="009E432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(Kromov hidroksid sulfat</w:t>
            </w:r>
          </w:p>
          <w:p w:rsidR="009E4321" w:rsidRPr="00366373" w:rsidRDefault="009E432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Reakcijska masa od 4-hidroksibenzen-1,3-disulfonska kiselina i 4</w:t>
            </w:r>
            <w:r w:rsidR="008D13D6"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hidroksibenzensulfonska kiselina te</w:t>
            </w:r>
            <w:r w:rsidR="00221BA8"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sumporna kiselina i voda)</w:t>
            </w:r>
          </w:p>
        </w:tc>
        <w:tc>
          <w:tcPr>
            <w:tcW w:w="1276" w:type="dxa"/>
            <w:shd w:val="clear" w:color="auto" w:fill="auto"/>
          </w:tcPr>
          <w:p w:rsidR="009E4321" w:rsidRPr="00366373" w:rsidRDefault="009E4321" w:rsidP="00DF7171">
            <w:pPr>
              <w:spacing w:after="0" w:line="240" w:lineRule="auto"/>
              <w:ind w:left="117"/>
              <w:rPr>
                <w:rFonts w:asciiTheme="minorHAnsi" w:hAnsiTheme="minorHAnsi" w:cstheme="minorHAnsi"/>
                <w:color w:val="000000" w:themeColor="text1"/>
                <w:sz w:val="20"/>
                <w:szCs w:val="20"/>
                <w:lang w:val="hr-BA"/>
              </w:rPr>
            </w:pPr>
          </w:p>
          <w:p w:rsidR="009E4321" w:rsidRPr="00366373" w:rsidRDefault="009E4321"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12336-95-7</w:t>
            </w:r>
          </w:p>
          <w:p w:rsidR="00431D86" w:rsidRPr="00366373" w:rsidRDefault="009E432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26" w:type="dxa"/>
            <w:shd w:val="clear" w:color="auto" w:fill="auto"/>
          </w:tcPr>
          <w:p w:rsidR="00431D86" w:rsidRPr="00366373" w:rsidRDefault="0028426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H319</w:t>
            </w:r>
          </w:p>
        </w:tc>
        <w:tc>
          <w:tcPr>
            <w:tcW w:w="875" w:type="dxa"/>
            <w:shd w:val="clear" w:color="auto" w:fill="auto"/>
          </w:tcPr>
          <w:p w:rsidR="00431D86" w:rsidRPr="00366373" w:rsidRDefault="0038583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0,008</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0,00029</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BLACK BDB</w:t>
            </w:r>
          </w:p>
          <w:p w:rsidR="00624507" w:rsidRPr="00366373" w:rsidRDefault="00624507" w:rsidP="00DF7171">
            <w:pPr>
              <w:spacing w:after="0" w:line="240" w:lineRule="auto"/>
              <w:ind w:left="117"/>
              <w:jc w:val="left"/>
              <w:rPr>
                <w:rFonts w:asciiTheme="minorHAnsi" w:hAnsiTheme="minorHAnsi" w:cstheme="minorHAnsi"/>
                <w:color w:val="000000" w:themeColor="text1"/>
                <w:sz w:val="20"/>
                <w:szCs w:val="20"/>
                <w:lang w:val="hr-BA"/>
              </w:rPr>
            </w:pPr>
          </w:p>
          <w:p w:rsidR="00624507" w:rsidRPr="00366373" w:rsidRDefault="0062450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(Trinatrij 4-amino-3-[[4-[[4-[(4-amino-2-hidroksifenil)azo]fenil]amino]-3</w:t>
            </w:r>
            <w:r w:rsidR="00196635"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sulfonatofenil]azo]-5-hidroksi-6-(fenilazo)naftalen-2,7-</w:t>
            </w:r>
            <w:r w:rsidR="00196635" w:rsidRPr="00366373">
              <w:rPr>
                <w:rFonts w:asciiTheme="minorHAnsi" w:hAnsiTheme="minorHAnsi" w:cstheme="minorHAnsi"/>
                <w:color w:val="000000" w:themeColor="text1"/>
                <w:sz w:val="20"/>
                <w:szCs w:val="20"/>
                <w:lang w:val="hr-BA"/>
              </w:rPr>
              <w:t xml:space="preserve"> </w:t>
            </w:r>
            <w:r w:rsidR="00962325" w:rsidRPr="00366373">
              <w:rPr>
                <w:rFonts w:asciiTheme="minorHAnsi" w:hAnsiTheme="minorHAnsi" w:cstheme="minorHAnsi"/>
                <w:color w:val="000000" w:themeColor="text1"/>
                <w:sz w:val="20"/>
                <w:szCs w:val="20"/>
                <w:lang w:val="hr-BA"/>
              </w:rPr>
              <w:t>D</w:t>
            </w:r>
            <w:r w:rsidRPr="00366373">
              <w:rPr>
                <w:rFonts w:asciiTheme="minorHAnsi" w:hAnsiTheme="minorHAnsi" w:cstheme="minorHAnsi"/>
                <w:color w:val="000000" w:themeColor="text1"/>
                <w:sz w:val="20"/>
                <w:szCs w:val="20"/>
                <w:lang w:val="hr-BA"/>
              </w:rPr>
              <w:t>isulfonat</w:t>
            </w:r>
            <w:r w:rsidR="00962325" w:rsidRPr="00366373">
              <w:rPr>
                <w:rFonts w:asciiTheme="minorHAnsi" w:hAnsiTheme="minorHAnsi" w:cstheme="minorHAnsi"/>
                <w:color w:val="000000" w:themeColor="text1"/>
                <w:sz w:val="20"/>
                <w:szCs w:val="20"/>
                <w:lang w:val="hr-BA"/>
              </w:rPr>
              <w:t>)</w:t>
            </w:r>
          </w:p>
        </w:tc>
        <w:tc>
          <w:tcPr>
            <w:tcW w:w="1276" w:type="dxa"/>
            <w:shd w:val="clear" w:color="auto" w:fill="auto"/>
          </w:tcPr>
          <w:p w:rsidR="00962325" w:rsidRPr="00366373" w:rsidRDefault="00962325" w:rsidP="00DF7171">
            <w:pPr>
              <w:spacing w:after="0" w:line="240" w:lineRule="auto"/>
              <w:ind w:left="117"/>
              <w:rPr>
                <w:rFonts w:asciiTheme="minorHAnsi" w:hAnsiTheme="minorHAnsi" w:cstheme="minorHAnsi"/>
                <w:color w:val="000000" w:themeColor="text1"/>
                <w:sz w:val="20"/>
                <w:szCs w:val="20"/>
                <w:lang w:val="hr-BA"/>
              </w:rPr>
            </w:pPr>
          </w:p>
          <w:p w:rsidR="00962325" w:rsidRPr="00366373" w:rsidRDefault="00962325"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304-392-7</w:t>
            </w:r>
          </w:p>
        </w:tc>
        <w:tc>
          <w:tcPr>
            <w:tcW w:w="2126" w:type="dxa"/>
            <w:shd w:val="clear" w:color="auto" w:fill="auto"/>
          </w:tcPr>
          <w:p w:rsidR="00431D86" w:rsidRPr="00366373" w:rsidRDefault="000B436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H315, H412</w:t>
            </w:r>
          </w:p>
        </w:tc>
        <w:tc>
          <w:tcPr>
            <w:tcW w:w="875" w:type="dxa"/>
            <w:shd w:val="clear" w:color="auto" w:fill="auto"/>
          </w:tcPr>
          <w:p w:rsidR="00431D86" w:rsidRPr="00366373" w:rsidRDefault="0038583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0,68</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0,0025</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brown HTB</w:t>
            </w:r>
          </w:p>
          <w:p w:rsidR="008D7FE3" w:rsidRPr="00366373" w:rsidRDefault="0096232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(Željezni kompleksi</w:t>
            </w:r>
            <w:r w:rsidR="008D7FE3" w:rsidRPr="00366373">
              <w:rPr>
                <w:rFonts w:asciiTheme="minorHAnsi" w:hAnsiTheme="minorHAnsi" w:cstheme="minorHAnsi"/>
                <w:color w:val="000000" w:themeColor="text1"/>
                <w:sz w:val="20"/>
                <w:szCs w:val="20"/>
                <w:lang w:val="hr-BA"/>
              </w:rPr>
              <w:t xml:space="preserve"> </w:t>
            </w:r>
          </w:p>
          <w:p w:rsidR="00962325" w:rsidRPr="00366373" w:rsidRDefault="0096232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Trinatrij</w:t>
            </w:r>
            <w:r w:rsidR="00011F03"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4-amino-3-[[4-[[4-[(4-amino-2-hidroksifenil)azo]fenil]</w:t>
            </w:r>
          </w:p>
          <w:p w:rsidR="00962325" w:rsidRPr="00366373" w:rsidRDefault="0096232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amino]-3-sulfonatofenil]azo]-5-hidroksi-6-(fenilazo)naftalen-2,7-disulfonat)</w:t>
            </w:r>
          </w:p>
        </w:tc>
        <w:tc>
          <w:tcPr>
            <w:tcW w:w="1276" w:type="dxa"/>
            <w:shd w:val="clear" w:color="auto" w:fill="auto"/>
          </w:tcPr>
          <w:p w:rsidR="00196635" w:rsidRPr="00366373" w:rsidRDefault="00196635"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289-124-6</w:t>
            </w:r>
          </w:p>
          <w:p w:rsidR="00431D86" w:rsidRPr="00366373" w:rsidRDefault="0096232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w:t>
            </w:r>
            <w:r w:rsidR="00431D86" w:rsidRPr="00366373">
              <w:rPr>
                <w:rFonts w:asciiTheme="minorHAnsi" w:hAnsiTheme="minorHAnsi" w:cstheme="minorHAnsi"/>
                <w:color w:val="000000" w:themeColor="text1"/>
                <w:sz w:val="20"/>
                <w:szCs w:val="20"/>
                <w:lang w:val="hr-BA"/>
              </w:rPr>
              <w:t>04-392-7</w:t>
            </w:r>
          </w:p>
        </w:tc>
        <w:tc>
          <w:tcPr>
            <w:tcW w:w="2126" w:type="dxa"/>
            <w:shd w:val="clear" w:color="auto" w:fill="auto"/>
          </w:tcPr>
          <w:p w:rsidR="00431D86" w:rsidRPr="00366373" w:rsidRDefault="008D7FE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tc>
        <w:tc>
          <w:tcPr>
            <w:tcW w:w="875" w:type="dxa"/>
            <w:shd w:val="clear" w:color="auto" w:fill="auto"/>
          </w:tcPr>
          <w:p w:rsidR="00431D86" w:rsidRPr="00366373" w:rsidRDefault="0038583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0,29</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Bojilo za kožu</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TRUPON AMC</w:t>
            </w:r>
          </w:p>
          <w:p w:rsidR="00011F03" w:rsidRPr="00366373" w:rsidRDefault="00011F0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C10, etoksilirani</w:t>
            </w:r>
          </w:p>
          <w:p w:rsidR="00736CB9" w:rsidRPr="00366373" w:rsidRDefault="00736CB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Mikrobiocid)</w:t>
            </w:r>
          </w:p>
        </w:tc>
        <w:tc>
          <w:tcPr>
            <w:tcW w:w="1276" w:type="dxa"/>
            <w:shd w:val="clear" w:color="auto" w:fill="auto"/>
          </w:tcPr>
          <w:p w:rsidR="00243416" w:rsidRPr="00366373" w:rsidRDefault="0024341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616-607-4</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26" w:type="dxa"/>
            <w:shd w:val="clear" w:color="auto" w:fill="auto"/>
          </w:tcPr>
          <w:p w:rsidR="00431D86" w:rsidRPr="00366373" w:rsidRDefault="00CA251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431D86" w:rsidRPr="00366373" w:rsidRDefault="0038583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&lt;2</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15,02</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2B0C1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431D86" w:rsidRPr="00366373" w:rsidRDefault="002B0C1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TRUPON OSL</w:t>
            </w:r>
          </w:p>
          <w:p w:rsidR="00431D86" w:rsidRPr="00366373" w:rsidRDefault="00736CB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C10, etoksilirani)</w:t>
            </w:r>
          </w:p>
        </w:tc>
        <w:tc>
          <w:tcPr>
            <w:tcW w:w="1276" w:type="dxa"/>
            <w:shd w:val="clear" w:color="auto" w:fill="auto"/>
          </w:tcPr>
          <w:p w:rsidR="00736CB9" w:rsidRPr="00366373" w:rsidRDefault="00736CB9"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616-607-4</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431D86" w:rsidRPr="00366373" w:rsidRDefault="00665A0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5,05</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0,018</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36CB9"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TRUPOSYL LL</w:t>
            </w:r>
          </w:p>
          <w:p w:rsidR="00736CB9" w:rsidRPr="00366373" w:rsidRDefault="00736CB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(2-butoksietanol</w:t>
            </w:r>
          </w:p>
          <w:p w:rsidR="00FD4E6A" w:rsidRPr="00366373" w:rsidRDefault="00FD4E6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Butadienska kiselina)</w:t>
            </w:r>
          </w:p>
        </w:tc>
        <w:tc>
          <w:tcPr>
            <w:tcW w:w="1276" w:type="dxa"/>
            <w:shd w:val="clear" w:color="auto" w:fill="auto"/>
          </w:tcPr>
          <w:p w:rsidR="00243416" w:rsidRPr="00366373" w:rsidRDefault="0024341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203-905-0</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295-021-7</w:t>
            </w:r>
          </w:p>
        </w:tc>
        <w:tc>
          <w:tcPr>
            <w:tcW w:w="2126" w:type="dxa"/>
            <w:shd w:val="clear" w:color="auto" w:fill="auto"/>
          </w:tcPr>
          <w:p w:rsidR="00431D86" w:rsidRPr="00366373" w:rsidRDefault="00A8331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H319, H317</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8,36</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TRUPOTAN GSX</w:t>
            </w:r>
          </w:p>
          <w:p w:rsidR="00FD4E6A" w:rsidRPr="00366373" w:rsidRDefault="00FD4E6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 hidrogensulfit</w:t>
            </w:r>
          </w:p>
          <w:p w:rsidR="00FD4E6A" w:rsidRPr="00366373" w:rsidRDefault="00FD4E6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Naftalensulfonska kiselina)</w:t>
            </w:r>
          </w:p>
        </w:tc>
        <w:tc>
          <w:tcPr>
            <w:tcW w:w="1276" w:type="dxa"/>
            <w:shd w:val="clear" w:color="auto" w:fill="auto"/>
          </w:tcPr>
          <w:p w:rsidR="00243416" w:rsidRPr="00366373" w:rsidRDefault="0024341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231-665-7</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300-260-8</w:t>
            </w:r>
          </w:p>
        </w:tc>
        <w:tc>
          <w:tcPr>
            <w:tcW w:w="2126" w:type="dxa"/>
            <w:shd w:val="clear" w:color="auto" w:fill="auto"/>
          </w:tcPr>
          <w:p w:rsidR="00431D86" w:rsidRPr="00366373" w:rsidRDefault="00A27D8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H318, </w:t>
            </w:r>
            <w:r w:rsidR="003F35A8" w:rsidRPr="00366373">
              <w:rPr>
                <w:rFonts w:asciiTheme="minorHAnsi" w:hAnsiTheme="minorHAnsi" w:cstheme="minorHAnsi"/>
                <w:color w:val="000000" w:themeColor="text1"/>
                <w:sz w:val="20"/>
                <w:szCs w:val="20"/>
                <w:lang w:val="hr-BA"/>
              </w:rPr>
              <w:t>H412</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0,94</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TRUPOTAN R83</w:t>
            </w:r>
          </w:p>
          <w:p w:rsidR="00F5788E" w:rsidRPr="00366373" w:rsidRDefault="00F5788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(Sulfonska kiselina)</w:t>
            </w:r>
          </w:p>
        </w:tc>
        <w:tc>
          <w:tcPr>
            <w:tcW w:w="1276" w:type="dxa"/>
            <w:shd w:val="clear" w:color="auto" w:fill="auto"/>
          </w:tcPr>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C14-17 307-055-2</w:t>
            </w:r>
          </w:p>
        </w:tc>
        <w:tc>
          <w:tcPr>
            <w:tcW w:w="2126" w:type="dxa"/>
            <w:shd w:val="clear" w:color="auto" w:fill="auto"/>
          </w:tcPr>
          <w:p w:rsidR="00431D86" w:rsidRPr="00366373" w:rsidRDefault="0089028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0,051</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0,00018</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TRUPOXANE BROWN OM</w:t>
            </w:r>
          </w:p>
          <w:p w:rsidR="00FE10DF" w:rsidRPr="00366373" w:rsidRDefault="00FE10DF"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(Kromat(3-), [3-[(4,5-dihidro-3-metil-5-okso-1-fenil-1H-pirazol-4-il)azo]-2-hidroksi-5-nitrobenzensulfonato(3- )][3-hidroksi-4-[(2-hidroksi-1-naftalenil)azo]-7-nitro-1-naftalensulfonato(3-)]-, natrij</w:t>
            </w:r>
          </w:p>
          <w:p w:rsidR="00FE10DF" w:rsidRPr="00366373" w:rsidRDefault="00FE10DF" w:rsidP="00DF7171">
            <w:pPr>
              <w:spacing w:after="0" w:line="240" w:lineRule="auto"/>
              <w:ind w:left="117"/>
              <w:jc w:val="left"/>
              <w:rPr>
                <w:rFonts w:asciiTheme="minorHAnsi" w:hAnsiTheme="minorHAnsi" w:cstheme="minorHAnsi"/>
                <w:color w:val="000000" w:themeColor="text1"/>
                <w:sz w:val="20"/>
                <w:szCs w:val="20"/>
                <w:lang w:val="hr-BA"/>
              </w:rPr>
            </w:pPr>
          </w:p>
          <w:p w:rsidR="00FE10DF" w:rsidRPr="00366373" w:rsidRDefault="00FE10DF"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Trinatrijev bis[3-hidroksi-4-[(2-hidroksi-1-naftil)azo]-7-nitronaftalen-1-sulfonato(3-)]kromat(3-))</w:t>
            </w:r>
          </w:p>
          <w:p w:rsidR="00FE10DF" w:rsidRPr="00366373" w:rsidRDefault="00FE10DF"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FE10DF" w:rsidRPr="00366373" w:rsidRDefault="00FE10DF" w:rsidP="00DF7171">
            <w:pPr>
              <w:spacing w:after="0" w:line="240" w:lineRule="auto"/>
              <w:ind w:left="117"/>
              <w:rPr>
                <w:rFonts w:asciiTheme="minorHAnsi" w:hAnsiTheme="minorHAnsi" w:cstheme="minorHAnsi"/>
                <w:color w:val="000000" w:themeColor="text1"/>
                <w:sz w:val="20"/>
                <w:szCs w:val="20"/>
                <w:lang w:val="hr-BA"/>
              </w:rPr>
            </w:pPr>
          </w:p>
          <w:p w:rsidR="00FE10DF" w:rsidRPr="00366373" w:rsidRDefault="00FE10DF" w:rsidP="00DF7171">
            <w:pPr>
              <w:spacing w:after="0" w:line="240" w:lineRule="auto"/>
              <w:ind w:left="117"/>
              <w:rPr>
                <w:rFonts w:asciiTheme="minorHAnsi" w:hAnsiTheme="minorHAnsi" w:cstheme="minorHAnsi"/>
                <w:color w:val="000000" w:themeColor="text1"/>
                <w:sz w:val="20"/>
                <w:szCs w:val="20"/>
                <w:lang w:val="hr-BA"/>
              </w:rPr>
            </w:pPr>
          </w:p>
          <w:p w:rsidR="00FE10DF" w:rsidRPr="00366373" w:rsidRDefault="00FE10DF" w:rsidP="00DF7171">
            <w:pPr>
              <w:spacing w:after="0" w:line="240" w:lineRule="auto"/>
              <w:ind w:left="117"/>
              <w:rPr>
                <w:rFonts w:asciiTheme="minorHAnsi" w:hAnsiTheme="minorHAnsi" w:cstheme="minorHAnsi"/>
                <w:color w:val="000000" w:themeColor="text1"/>
                <w:sz w:val="20"/>
                <w:szCs w:val="20"/>
                <w:lang w:val="hr-BA"/>
              </w:rPr>
            </w:pPr>
          </w:p>
          <w:p w:rsidR="00FE10DF" w:rsidRPr="00366373" w:rsidRDefault="00FE10DF"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84989-26-4</w:t>
            </w:r>
          </w:p>
          <w:p w:rsidR="00243416" w:rsidRPr="00366373" w:rsidRDefault="00243416" w:rsidP="00DF7171">
            <w:pPr>
              <w:spacing w:after="0" w:line="240" w:lineRule="auto"/>
              <w:ind w:left="117"/>
              <w:rPr>
                <w:rFonts w:asciiTheme="minorHAnsi" w:hAnsiTheme="minorHAnsi" w:cstheme="minorHAnsi"/>
                <w:color w:val="000000" w:themeColor="text1"/>
                <w:sz w:val="20"/>
                <w:szCs w:val="20"/>
                <w:lang w:val="hr-BA"/>
              </w:rPr>
            </w:pPr>
          </w:p>
          <w:p w:rsidR="00243416" w:rsidRPr="00366373" w:rsidRDefault="00243416"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57693-14-8</w:t>
            </w:r>
          </w:p>
        </w:tc>
        <w:tc>
          <w:tcPr>
            <w:tcW w:w="2126" w:type="dxa"/>
            <w:shd w:val="clear" w:color="auto" w:fill="auto"/>
          </w:tcPr>
          <w:p w:rsidR="00431D86" w:rsidRPr="00366373" w:rsidRDefault="0089028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 H412</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0,072</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0,00026</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hemijsku obradu kože</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AQUACOLOR CAR BLACK</w:t>
            </w:r>
          </w:p>
          <w:p w:rsidR="00455CF9" w:rsidRPr="00366373" w:rsidRDefault="00455CF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etoksilirani, fosfatirana, amonijeva sol</w:t>
            </w:r>
          </w:p>
          <w:p w:rsidR="00455CF9" w:rsidRPr="00366373" w:rsidRDefault="00455CF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p w:rsidR="00455CF9" w:rsidRPr="00366373" w:rsidRDefault="00455CF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Dioktil sulfosukcinat natrijeva sol</w:t>
            </w:r>
          </w:p>
          <w:p w:rsidR="00455CF9" w:rsidRPr="00366373" w:rsidRDefault="00455CF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tc>
        <w:tc>
          <w:tcPr>
            <w:tcW w:w="1276" w:type="dxa"/>
            <w:shd w:val="clear" w:color="auto" w:fill="auto"/>
          </w:tcPr>
          <w:p w:rsidR="00455CF9" w:rsidRPr="00366373" w:rsidRDefault="00455CF9"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577-11-7  </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431D86" w:rsidRPr="00366373" w:rsidRDefault="0069502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H319</w:t>
            </w:r>
          </w:p>
        </w:tc>
        <w:tc>
          <w:tcPr>
            <w:tcW w:w="875" w:type="dxa"/>
            <w:shd w:val="clear" w:color="auto" w:fill="auto"/>
          </w:tcPr>
          <w:p w:rsidR="00431D86" w:rsidRPr="00366373" w:rsidRDefault="00730CB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&lt;1,5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12,32</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0,027</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31D86" w:rsidRPr="00366373" w:rsidTr="00AF4489">
        <w:tc>
          <w:tcPr>
            <w:tcW w:w="851" w:type="dxa"/>
            <w:shd w:val="clear" w:color="auto" w:fill="auto"/>
          </w:tcPr>
          <w:p w:rsidR="00431D86" w:rsidRPr="00366373" w:rsidRDefault="00431D86" w:rsidP="00431D86">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31D86" w:rsidRPr="00366373" w:rsidRDefault="00431D8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AQUACOLOR CAR CARAMEL</w:t>
            </w:r>
          </w:p>
          <w:p w:rsidR="002771E8" w:rsidRPr="00366373" w:rsidRDefault="002771E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etoksilirani, fosfatirana, amonijeva sol</w:t>
            </w:r>
          </w:p>
          <w:p w:rsidR="002771E8" w:rsidRPr="00366373" w:rsidRDefault="002771E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p w:rsidR="002771E8" w:rsidRPr="00366373" w:rsidRDefault="002771E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Dioktil sulfosukcinat natrijeva sol</w:t>
            </w:r>
          </w:p>
          <w:p w:rsidR="002771E8" w:rsidRPr="00366373" w:rsidRDefault="002771E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2771E8" w:rsidRPr="00366373" w:rsidRDefault="002771E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tc>
        <w:tc>
          <w:tcPr>
            <w:tcW w:w="1276" w:type="dxa"/>
            <w:shd w:val="clear" w:color="auto" w:fill="auto"/>
          </w:tcPr>
          <w:p w:rsidR="002771E8" w:rsidRPr="00366373" w:rsidRDefault="002771E8" w:rsidP="00DF7171">
            <w:pPr>
              <w:spacing w:after="0" w:line="240" w:lineRule="auto"/>
              <w:ind w:left="117"/>
              <w:rPr>
                <w:rFonts w:asciiTheme="minorHAnsi" w:hAnsiTheme="minorHAnsi" w:cstheme="minorHAnsi"/>
                <w:color w:val="000000" w:themeColor="text1"/>
                <w:sz w:val="20"/>
                <w:szCs w:val="20"/>
                <w:lang w:val="hr-BA"/>
              </w:rPr>
            </w:pP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577-11-7  </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431D86" w:rsidRPr="00366373" w:rsidRDefault="00431D8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tc>
        <w:tc>
          <w:tcPr>
            <w:tcW w:w="2126" w:type="dxa"/>
            <w:shd w:val="clear" w:color="auto" w:fill="auto"/>
          </w:tcPr>
          <w:p w:rsidR="00431D86" w:rsidRPr="00366373" w:rsidRDefault="0069502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H319</w:t>
            </w:r>
          </w:p>
        </w:tc>
        <w:tc>
          <w:tcPr>
            <w:tcW w:w="875" w:type="dxa"/>
            <w:shd w:val="clear" w:color="auto" w:fill="auto"/>
          </w:tcPr>
          <w:p w:rsidR="00431D86"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0,022</w:t>
            </w:r>
          </w:p>
        </w:tc>
        <w:tc>
          <w:tcPr>
            <w:tcW w:w="1179" w:type="dxa"/>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0,00004</w:t>
            </w:r>
          </w:p>
        </w:tc>
        <w:tc>
          <w:tcPr>
            <w:tcW w:w="1620"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31D86" w:rsidRPr="00366373" w:rsidRDefault="00431D8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C97D59" w:rsidRPr="00366373" w:rsidTr="00AF4489">
        <w:tc>
          <w:tcPr>
            <w:tcW w:w="851" w:type="dxa"/>
            <w:shd w:val="clear" w:color="auto" w:fill="auto"/>
          </w:tcPr>
          <w:p w:rsidR="00C97D59" w:rsidRPr="00366373" w:rsidRDefault="00C97D59" w:rsidP="00C97D59">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AQUACOLOR CAR LIGHT BROWN</w:t>
            </w:r>
          </w:p>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etoksilirani, fosfatirana, amonijeva sol</w:t>
            </w:r>
          </w:p>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Dioktil sulfosukcinat natrijeva sol</w:t>
            </w:r>
          </w:p>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C97D59" w:rsidRPr="00366373" w:rsidRDefault="00C97D5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tc>
        <w:tc>
          <w:tcPr>
            <w:tcW w:w="1276" w:type="dxa"/>
            <w:shd w:val="clear" w:color="auto" w:fill="auto"/>
          </w:tcPr>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p>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577-11-7  </w:t>
            </w:r>
          </w:p>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C97D59" w:rsidRPr="00366373" w:rsidRDefault="00C97D5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tc>
        <w:tc>
          <w:tcPr>
            <w:tcW w:w="2126" w:type="dxa"/>
            <w:shd w:val="clear" w:color="auto" w:fill="auto"/>
          </w:tcPr>
          <w:p w:rsidR="00C97D59" w:rsidRPr="00366373" w:rsidRDefault="008A3D0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H319</w:t>
            </w:r>
          </w:p>
        </w:tc>
        <w:tc>
          <w:tcPr>
            <w:tcW w:w="875" w:type="dxa"/>
            <w:shd w:val="clear" w:color="auto" w:fill="auto"/>
          </w:tcPr>
          <w:p w:rsidR="00C97D59"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97D59" w:rsidRPr="00366373" w:rsidRDefault="00C97D5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0,72</w:t>
            </w:r>
          </w:p>
        </w:tc>
        <w:tc>
          <w:tcPr>
            <w:tcW w:w="1179" w:type="dxa"/>
          </w:tcPr>
          <w:p w:rsidR="00C97D59" w:rsidRPr="00366373" w:rsidRDefault="00C97D5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0,0015</w:t>
            </w:r>
          </w:p>
        </w:tc>
        <w:tc>
          <w:tcPr>
            <w:tcW w:w="1620" w:type="dxa"/>
            <w:shd w:val="clear" w:color="auto" w:fill="auto"/>
          </w:tcPr>
          <w:p w:rsidR="00C97D59" w:rsidRPr="00366373" w:rsidRDefault="00C97D5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C97D59" w:rsidRPr="00366373" w:rsidRDefault="00C97D5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C97D59" w:rsidRPr="00366373" w:rsidRDefault="00C97D5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4700A" w:rsidRPr="00366373" w:rsidTr="00AF4489">
        <w:tc>
          <w:tcPr>
            <w:tcW w:w="851" w:type="dxa"/>
            <w:shd w:val="clear" w:color="auto" w:fill="auto"/>
          </w:tcPr>
          <w:p w:rsidR="0024700A" w:rsidRPr="00366373" w:rsidRDefault="0024700A" w:rsidP="002470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AQUACOLOR CAR RED BROWN</w:t>
            </w:r>
          </w:p>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etoksilirani, fosfatirana, amonijeva sol</w:t>
            </w:r>
          </w:p>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Dioktil sulfosukcinat natrijeva sol</w:t>
            </w:r>
          </w:p>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tc>
        <w:tc>
          <w:tcPr>
            <w:tcW w:w="1276" w:type="dxa"/>
            <w:shd w:val="clear" w:color="auto" w:fill="auto"/>
          </w:tcPr>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577-11-7  </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tc>
        <w:tc>
          <w:tcPr>
            <w:tcW w:w="2126" w:type="dxa"/>
            <w:shd w:val="clear" w:color="auto" w:fill="auto"/>
          </w:tcPr>
          <w:p w:rsidR="0024700A" w:rsidRPr="00366373" w:rsidRDefault="00A4441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H319</w:t>
            </w:r>
          </w:p>
        </w:tc>
        <w:tc>
          <w:tcPr>
            <w:tcW w:w="875" w:type="dxa"/>
            <w:shd w:val="clear" w:color="auto" w:fill="auto"/>
          </w:tcPr>
          <w:p w:rsidR="0024700A"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0,052</w:t>
            </w:r>
          </w:p>
        </w:tc>
        <w:tc>
          <w:tcPr>
            <w:tcW w:w="1179" w:type="dxa"/>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0,00011</w:t>
            </w:r>
          </w:p>
        </w:tc>
        <w:tc>
          <w:tcPr>
            <w:tcW w:w="1620"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4700A" w:rsidRPr="00366373" w:rsidTr="00AF4489">
        <w:tc>
          <w:tcPr>
            <w:tcW w:w="851" w:type="dxa"/>
            <w:shd w:val="clear" w:color="auto" w:fill="auto"/>
          </w:tcPr>
          <w:p w:rsidR="0024700A" w:rsidRPr="00366373" w:rsidRDefault="0024700A" w:rsidP="002470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AQUACOLOR RED</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etoksilirani, fosfatirana, amonijeva sol</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Dioktil sulfosukcinat natrijeva sol</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1-aminopropan-2-ol)</w:t>
            </w:r>
          </w:p>
        </w:tc>
        <w:tc>
          <w:tcPr>
            <w:tcW w:w="1276" w:type="dxa"/>
            <w:shd w:val="clear" w:color="auto" w:fill="auto"/>
          </w:tcPr>
          <w:p w:rsidR="00CE3595" w:rsidRPr="00366373" w:rsidRDefault="00CE35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CE3595" w:rsidRPr="00366373" w:rsidRDefault="00CE35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p w:rsidR="00CE3595" w:rsidRPr="00366373" w:rsidRDefault="00CE35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577-11-7  </w:t>
            </w:r>
          </w:p>
          <w:p w:rsidR="00CE3595" w:rsidRPr="00366373" w:rsidRDefault="00CE35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24700A" w:rsidRPr="00366373" w:rsidRDefault="00CE35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78-96-6</w:t>
            </w:r>
          </w:p>
        </w:tc>
        <w:tc>
          <w:tcPr>
            <w:tcW w:w="2126" w:type="dxa"/>
            <w:shd w:val="clear" w:color="auto" w:fill="auto"/>
          </w:tcPr>
          <w:p w:rsidR="0024700A" w:rsidRPr="00366373" w:rsidRDefault="004B273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H319</w:t>
            </w:r>
          </w:p>
        </w:tc>
        <w:tc>
          <w:tcPr>
            <w:tcW w:w="875" w:type="dxa"/>
            <w:shd w:val="clear" w:color="auto" w:fill="auto"/>
          </w:tcPr>
          <w:p w:rsidR="0024700A"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0,008</w:t>
            </w:r>
          </w:p>
        </w:tc>
        <w:tc>
          <w:tcPr>
            <w:tcW w:w="1179" w:type="dxa"/>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0,000017</w:t>
            </w:r>
          </w:p>
        </w:tc>
        <w:tc>
          <w:tcPr>
            <w:tcW w:w="1620"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4700A" w:rsidRPr="00366373" w:rsidTr="00AF4489">
        <w:tc>
          <w:tcPr>
            <w:tcW w:w="851" w:type="dxa"/>
            <w:shd w:val="clear" w:color="auto" w:fill="auto"/>
          </w:tcPr>
          <w:p w:rsidR="0024700A" w:rsidRPr="00366373" w:rsidRDefault="0024700A" w:rsidP="002470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AQUALINKER </w:t>
            </w:r>
            <w:r w:rsidR="004B273C" w:rsidRPr="00366373">
              <w:rPr>
                <w:rFonts w:asciiTheme="minorHAnsi" w:hAnsiTheme="minorHAnsi" w:cstheme="minorHAnsi"/>
                <w:color w:val="000000" w:themeColor="text1"/>
                <w:sz w:val="20"/>
                <w:szCs w:val="20"/>
                <w:lang w:val="hr-BA"/>
              </w:rPr>
              <w:t>I</w:t>
            </w:r>
            <w:r w:rsidRPr="00366373">
              <w:rPr>
                <w:rFonts w:asciiTheme="minorHAnsi" w:hAnsiTheme="minorHAnsi" w:cstheme="minorHAnsi"/>
                <w:color w:val="000000" w:themeColor="text1"/>
                <w:sz w:val="20"/>
                <w:szCs w:val="20"/>
                <w:lang w:val="hr-BA"/>
              </w:rPr>
              <w:t>3</w:t>
            </w:r>
          </w:p>
          <w:p w:rsidR="00CE3595" w:rsidRPr="00366373" w:rsidRDefault="00CE359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(heksametilen diizocijanat,</w:t>
            </w:r>
            <w:r w:rsidR="000E6DA6"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oligomeri</w:t>
            </w:r>
          </w:p>
          <w:p w:rsidR="000E6DA6" w:rsidRPr="00366373" w:rsidRDefault="000E6DA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2-(tricilkoksi) etil dihidrogen fosfat –</w:t>
            </w:r>
          </w:p>
          <w:p w:rsidR="000E6DA6" w:rsidRPr="00366373" w:rsidRDefault="000E6DA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N,N-dimetilcikloheksilamin</w:t>
            </w:r>
          </w:p>
          <w:p w:rsidR="000E6DA6" w:rsidRPr="00366373" w:rsidRDefault="000E6DA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heksametilen-di-izocijanat)</w:t>
            </w:r>
          </w:p>
          <w:p w:rsidR="000E6DA6" w:rsidRPr="00366373" w:rsidRDefault="000E6DA6"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28182-81-2</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98-94-2</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822-06-0</w:t>
            </w:r>
          </w:p>
        </w:tc>
        <w:tc>
          <w:tcPr>
            <w:tcW w:w="2126" w:type="dxa"/>
            <w:shd w:val="clear" w:color="auto" w:fill="auto"/>
          </w:tcPr>
          <w:p w:rsidR="0024700A" w:rsidRPr="00366373" w:rsidRDefault="004B273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00F90A73" w:rsidRPr="00366373">
              <w:rPr>
                <w:rFonts w:asciiTheme="minorHAnsi" w:hAnsiTheme="minorHAnsi" w:cstheme="minorHAnsi"/>
                <w:color w:val="000000" w:themeColor="text1"/>
                <w:sz w:val="20"/>
                <w:szCs w:val="20"/>
                <w:lang w:val="hr-BA"/>
              </w:rPr>
              <w:t>315, H317, H318, H332, H335, H412</w:t>
            </w:r>
          </w:p>
        </w:tc>
        <w:tc>
          <w:tcPr>
            <w:tcW w:w="875" w:type="dxa"/>
            <w:shd w:val="clear" w:color="auto" w:fill="auto"/>
          </w:tcPr>
          <w:p w:rsidR="0024700A"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2,05</w:t>
            </w:r>
          </w:p>
        </w:tc>
        <w:tc>
          <w:tcPr>
            <w:tcW w:w="1179" w:type="dxa"/>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za umrežavanje boje – završna obrada</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24700A" w:rsidRPr="00366373" w:rsidTr="00AF4489">
        <w:tc>
          <w:tcPr>
            <w:tcW w:w="851" w:type="dxa"/>
            <w:shd w:val="clear" w:color="auto" w:fill="auto"/>
          </w:tcPr>
          <w:p w:rsidR="0024700A" w:rsidRPr="00366373" w:rsidRDefault="0024700A" w:rsidP="002470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4700A" w:rsidRPr="00366373" w:rsidRDefault="0024700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AQUAPEN ST</w:t>
            </w:r>
          </w:p>
          <w:p w:rsidR="00DB7513" w:rsidRPr="00366373" w:rsidRDefault="00DB751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(Isopropanol</w:t>
            </w:r>
          </w:p>
          <w:p w:rsidR="00DB7513" w:rsidRPr="00366373" w:rsidRDefault="00DB751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1-metoksi-2-propanol</w:t>
            </w:r>
          </w:p>
          <w:p w:rsidR="00DB7513" w:rsidRPr="00366373" w:rsidRDefault="00DB751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butoksietan)</w:t>
            </w:r>
          </w:p>
          <w:p w:rsidR="00DB7513" w:rsidRPr="00366373" w:rsidRDefault="00DB7513"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107-98-2</w:t>
            </w:r>
          </w:p>
          <w:p w:rsidR="0024700A" w:rsidRPr="00366373" w:rsidRDefault="0024700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tc>
        <w:tc>
          <w:tcPr>
            <w:tcW w:w="2126" w:type="dxa"/>
            <w:shd w:val="clear" w:color="auto" w:fill="auto"/>
          </w:tcPr>
          <w:p w:rsidR="0024700A" w:rsidRPr="00366373" w:rsidRDefault="008917B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H319, H336</w:t>
            </w:r>
          </w:p>
        </w:tc>
        <w:tc>
          <w:tcPr>
            <w:tcW w:w="875" w:type="dxa"/>
            <w:shd w:val="clear" w:color="auto" w:fill="auto"/>
          </w:tcPr>
          <w:p w:rsidR="0024700A" w:rsidRPr="00366373" w:rsidRDefault="00103B8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0,59</w:t>
            </w:r>
          </w:p>
        </w:tc>
        <w:tc>
          <w:tcPr>
            <w:tcW w:w="1179" w:type="dxa"/>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0,0013</w:t>
            </w:r>
          </w:p>
        </w:tc>
        <w:tc>
          <w:tcPr>
            <w:tcW w:w="1620" w:type="dxa"/>
            <w:shd w:val="clear" w:color="auto" w:fill="auto"/>
          </w:tcPr>
          <w:p w:rsidR="0024700A" w:rsidRPr="00366373" w:rsidRDefault="002470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 za štavljenje kože, bojenje, završnu obradu kože, impregnaciju i njegu</w:t>
            </w:r>
          </w:p>
        </w:tc>
        <w:tc>
          <w:tcPr>
            <w:tcW w:w="1178" w:type="dxa"/>
            <w:shd w:val="clear" w:color="auto" w:fill="auto"/>
          </w:tcPr>
          <w:p w:rsidR="000A7BE6" w:rsidRPr="00366373" w:rsidRDefault="000A7BE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0A7BE6" w:rsidRPr="00366373" w:rsidRDefault="000A7BE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Klasificirano kao R11</w:t>
            </w:r>
          </w:p>
        </w:tc>
        <w:tc>
          <w:tcPr>
            <w:tcW w:w="1178" w:type="dxa"/>
            <w:shd w:val="clear" w:color="auto" w:fill="auto"/>
          </w:tcPr>
          <w:p w:rsidR="0024700A" w:rsidRPr="00366373" w:rsidRDefault="004E4C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BA57BA" w:rsidRPr="00366373" w:rsidTr="00AF4489">
        <w:tc>
          <w:tcPr>
            <w:tcW w:w="851" w:type="dxa"/>
            <w:shd w:val="clear" w:color="auto" w:fill="auto"/>
          </w:tcPr>
          <w:p w:rsidR="00BA57BA" w:rsidRPr="00366373" w:rsidRDefault="00BA57BA" w:rsidP="00BA57B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BA57BA" w:rsidRPr="00366373" w:rsidRDefault="00BA57B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AQUAPRT 962</w:t>
            </w:r>
          </w:p>
          <w:p w:rsidR="00BA57BA" w:rsidRPr="00366373" w:rsidRDefault="00BA57B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(amonijak , vodena otopina</w:t>
            </w:r>
          </w:p>
          <w:p w:rsidR="00BA57BA" w:rsidRPr="00366373" w:rsidRDefault="00BA57B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BA57BA" w:rsidRPr="00366373" w:rsidRDefault="00BA57B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hidroksid)</w:t>
            </w:r>
          </w:p>
        </w:tc>
        <w:tc>
          <w:tcPr>
            <w:tcW w:w="1276" w:type="dxa"/>
            <w:shd w:val="clear" w:color="auto" w:fill="auto"/>
          </w:tcPr>
          <w:p w:rsidR="00BA57BA" w:rsidRPr="00366373" w:rsidRDefault="00BA57BA" w:rsidP="00DF7171">
            <w:pPr>
              <w:spacing w:after="0" w:line="240" w:lineRule="auto"/>
              <w:ind w:left="117"/>
              <w:rPr>
                <w:rFonts w:asciiTheme="minorHAnsi" w:hAnsiTheme="minorHAnsi" w:cstheme="minorHAnsi"/>
                <w:color w:val="000000" w:themeColor="text1"/>
                <w:sz w:val="20"/>
                <w:szCs w:val="20"/>
                <w:lang w:val="hr-BA"/>
              </w:rPr>
            </w:pPr>
          </w:p>
          <w:p w:rsidR="00BA57BA" w:rsidRPr="00366373" w:rsidRDefault="00BA57B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1336-21-6</w:t>
            </w:r>
          </w:p>
          <w:p w:rsidR="00BA57BA" w:rsidRPr="00366373" w:rsidRDefault="00BA57B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BA57BA" w:rsidRPr="00366373" w:rsidRDefault="00BA57BA"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1310-73-2</w:t>
            </w:r>
          </w:p>
        </w:tc>
        <w:tc>
          <w:tcPr>
            <w:tcW w:w="2126" w:type="dxa"/>
            <w:shd w:val="clear" w:color="auto" w:fill="auto"/>
          </w:tcPr>
          <w:p w:rsidR="00BA57BA" w:rsidRPr="00366373" w:rsidRDefault="0003633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 H402</w:t>
            </w:r>
          </w:p>
        </w:tc>
        <w:tc>
          <w:tcPr>
            <w:tcW w:w="875" w:type="dxa"/>
            <w:shd w:val="clear" w:color="auto" w:fill="auto"/>
          </w:tcPr>
          <w:p w:rsidR="00BA57BA"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BA57BA" w:rsidRPr="00366373" w:rsidRDefault="00BA57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0,063</w:t>
            </w:r>
          </w:p>
        </w:tc>
        <w:tc>
          <w:tcPr>
            <w:tcW w:w="1179" w:type="dxa"/>
          </w:tcPr>
          <w:p w:rsidR="00BA57BA" w:rsidRPr="00366373" w:rsidRDefault="00BA57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w:t>
            </w:r>
          </w:p>
        </w:tc>
        <w:tc>
          <w:tcPr>
            <w:tcW w:w="1620" w:type="dxa"/>
            <w:shd w:val="clear" w:color="auto" w:fill="auto"/>
          </w:tcPr>
          <w:p w:rsidR="00BA57BA" w:rsidRPr="00366373" w:rsidRDefault="00BA57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BA57BA" w:rsidRPr="00366373" w:rsidRDefault="00BA57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BA57BA" w:rsidRPr="00366373" w:rsidRDefault="00BA57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C873D7" w:rsidRPr="00366373" w:rsidTr="00AF4489">
        <w:tc>
          <w:tcPr>
            <w:tcW w:w="851" w:type="dxa"/>
            <w:shd w:val="clear" w:color="auto" w:fill="auto"/>
          </w:tcPr>
          <w:p w:rsidR="00C873D7" w:rsidRPr="00366373" w:rsidRDefault="00C873D7" w:rsidP="00C873D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AQUASILK 2000</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 3-((2-aminoetil)amino)propil Me, di-Me, hidroksi-terminirani</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2-metil-, polimer sa</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mono(2-propilheptil)</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eter</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C11 - C15 sekundarni</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etoksiliran, propoksiliran</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3-((2-aminoetil)amino)propil</w:t>
            </w:r>
          </w:p>
          <w:p w:rsidR="00C873D7" w:rsidRPr="00366373" w:rsidRDefault="00C873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 di-Me, hidroksi-terminiran)</w:t>
            </w:r>
          </w:p>
        </w:tc>
        <w:tc>
          <w:tcPr>
            <w:tcW w:w="1276" w:type="dxa"/>
            <w:shd w:val="clear" w:color="auto" w:fill="auto"/>
          </w:tcPr>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166736-08-9</w:t>
            </w: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68551-14-4</w:t>
            </w: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p>
          <w:p w:rsidR="00C873D7" w:rsidRPr="00366373" w:rsidRDefault="00C873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tc>
        <w:tc>
          <w:tcPr>
            <w:tcW w:w="2126" w:type="dxa"/>
            <w:shd w:val="clear" w:color="auto" w:fill="auto"/>
          </w:tcPr>
          <w:p w:rsidR="00C873D7" w:rsidRPr="00366373" w:rsidRDefault="005027A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w:t>
            </w:r>
          </w:p>
        </w:tc>
        <w:tc>
          <w:tcPr>
            <w:tcW w:w="875" w:type="dxa"/>
            <w:shd w:val="clear" w:color="auto" w:fill="auto"/>
          </w:tcPr>
          <w:p w:rsidR="00C873D7"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C873D7" w:rsidRPr="00366373" w:rsidRDefault="00C873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0,024</w:t>
            </w:r>
          </w:p>
        </w:tc>
        <w:tc>
          <w:tcPr>
            <w:tcW w:w="1179" w:type="dxa"/>
          </w:tcPr>
          <w:p w:rsidR="00C873D7" w:rsidRPr="00366373" w:rsidRDefault="00C873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0,00005</w:t>
            </w:r>
          </w:p>
        </w:tc>
        <w:tc>
          <w:tcPr>
            <w:tcW w:w="1620" w:type="dxa"/>
            <w:shd w:val="clear" w:color="auto" w:fill="auto"/>
          </w:tcPr>
          <w:p w:rsidR="00C873D7" w:rsidRPr="00366373" w:rsidRDefault="00C873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C873D7" w:rsidRPr="00366373" w:rsidRDefault="00C873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C873D7" w:rsidRPr="00366373" w:rsidRDefault="00C873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8C25F1" w:rsidRPr="00366373" w:rsidTr="00AF4489">
        <w:tc>
          <w:tcPr>
            <w:tcW w:w="851" w:type="dxa"/>
            <w:shd w:val="clear" w:color="auto" w:fill="auto"/>
          </w:tcPr>
          <w:p w:rsidR="008C25F1" w:rsidRPr="00366373" w:rsidRDefault="008C25F1" w:rsidP="008C25F1">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AQUASILK SI 15</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 3-((2-aminoetil)amino)propil Me, di-Me, hidroksi-terminirani</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2-metil-, polimer sa</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mono(2-propilheptil)</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eter</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C11 - C15 sekundarni</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etoksiliran, propoksiliran</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3-((2-aminoetil)amino)propil</w:t>
            </w:r>
          </w:p>
          <w:p w:rsidR="008C25F1" w:rsidRPr="00366373" w:rsidRDefault="008C25F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 di-Me, hidroksi-terminiran)</w:t>
            </w:r>
          </w:p>
        </w:tc>
        <w:tc>
          <w:tcPr>
            <w:tcW w:w="1276" w:type="dxa"/>
            <w:shd w:val="clear" w:color="auto" w:fill="auto"/>
          </w:tcPr>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166736-08-9</w:t>
            </w: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68551-14-4</w:t>
            </w: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p>
          <w:p w:rsidR="008C25F1" w:rsidRPr="00366373" w:rsidRDefault="008C25F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tc>
        <w:tc>
          <w:tcPr>
            <w:tcW w:w="2126" w:type="dxa"/>
            <w:shd w:val="clear" w:color="auto" w:fill="auto"/>
          </w:tcPr>
          <w:p w:rsidR="008C25F1" w:rsidRPr="00366373" w:rsidRDefault="00D15E0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w:t>
            </w:r>
          </w:p>
        </w:tc>
        <w:tc>
          <w:tcPr>
            <w:tcW w:w="875" w:type="dxa"/>
            <w:shd w:val="clear" w:color="auto" w:fill="auto"/>
          </w:tcPr>
          <w:p w:rsidR="008C25F1"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8C25F1" w:rsidRPr="00366373" w:rsidRDefault="008C25F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0,461</w:t>
            </w:r>
          </w:p>
        </w:tc>
        <w:tc>
          <w:tcPr>
            <w:tcW w:w="1179" w:type="dxa"/>
          </w:tcPr>
          <w:p w:rsidR="008C25F1" w:rsidRPr="00366373" w:rsidRDefault="008C25F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w:t>
            </w:r>
          </w:p>
        </w:tc>
        <w:tc>
          <w:tcPr>
            <w:tcW w:w="1620" w:type="dxa"/>
            <w:shd w:val="clear" w:color="auto" w:fill="auto"/>
          </w:tcPr>
          <w:p w:rsidR="008C25F1" w:rsidRPr="00366373" w:rsidRDefault="008C25F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8C25F1" w:rsidRPr="00366373" w:rsidRDefault="008C25F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8C25F1" w:rsidRPr="00366373" w:rsidRDefault="008C25F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B9737D" w:rsidRPr="00366373" w:rsidTr="00AF4489">
        <w:tc>
          <w:tcPr>
            <w:tcW w:w="851" w:type="dxa"/>
            <w:shd w:val="clear" w:color="auto" w:fill="auto"/>
          </w:tcPr>
          <w:p w:rsidR="00B9737D" w:rsidRPr="00366373" w:rsidRDefault="00B9737D" w:rsidP="00B9737D">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AQUASILK SI 53</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 3-((2-aminoetil)amino)propil Me, di-Me, hidroksi-terminirani</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2-metil-, polimer sa</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oksiran, mono(2-propilheptil)</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eter</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C11 - C15 sekundarni</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etoksiliran, propoksiliran</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3-((2-aminoetil)amino)propil</w:t>
            </w:r>
          </w:p>
          <w:p w:rsidR="00B9737D" w:rsidRPr="00366373" w:rsidRDefault="00B9737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 di-Me, hidroksi-terminiran)</w:t>
            </w:r>
          </w:p>
        </w:tc>
        <w:tc>
          <w:tcPr>
            <w:tcW w:w="1276" w:type="dxa"/>
            <w:shd w:val="clear" w:color="auto" w:fill="auto"/>
          </w:tcPr>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166736-08-9</w:t>
            </w: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68551-14-4</w:t>
            </w: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p>
          <w:p w:rsidR="00B9737D" w:rsidRPr="00366373" w:rsidRDefault="00B973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tc>
        <w:tc>
          <w:tcPr>
            <w:tcW w:w="2126" w:type="dxa"/>
            <w:shd w:val="clear" w:color="auto" w:fill="auto"/>
          </w:tcPr>
          <w:p w:rsidR="00B9737D" w:rsidRPr="00366373" w:rsidRDefault="00D15E0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w:t>
            </w:r>
          </w:p>
        </w:tc>
        <w:tc>
          <w:tcPr>
            <w:tcW w:w="875" w:type="dxa"/>
            <w:shd w:val="clear" w:color="auto" w:fill="auto"/>
          </w:tcPr>
          <w:p w:rsidR="00B9737D"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B9737D" w:rsidRPr="00366373" w:rsidRDefault="00B9737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0,367</w:t>
            </w:r>
          </w:p>
        </w:tc>
        <w:tc>
          <w:tcPr>
            <w:tcW w:w="1179" w:type="dxa"/>
          </w:tcPr>
          <w:p w:rsidR="00B9737D" w:rsidRPr="00366373" w:rsidRDefault="00B9737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1620" w:type="dxa"/>
            <w:shd w:val="clear" w:color="auto" w:fill="auto"/>
          </w:tcPr>
          <w:p w:rsidR="00B9737D" w:rsidRPr="00366373" w:rsidRDefault="00B9737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B9737D" w:rsidRPr="00366373" w:rsidRDefault="00B9737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B9737D" w:rsidRPr="00366373" w:rsidRDefault="00B9737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426C7E" w:rsidRPr="00366373" w:rsidTr="00AF4489">
        <w:tc>
          <w:tcPr>
            <w:tcW w:w="851" w:type="dxa"/>
            <w:shd w:val="clear" w:color="auto" w:fill="auto"/>
          </w:tcPr>
          <w:p w:rsidR="00426C7E" w:rsidRPr="00366373" w:rsidRDefault="00426C7E" w:rsidP="00426C7E">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AQUATOP OPACO 835</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 3-((2-aminoetil)amino)propil Me, di-Me, hidroksi-terminirani</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Trietilamin</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C11-15, etoksilirani</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C12-14-sekundarni,</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Etoksiliran</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Amonijum hidroksid</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Parafinska ulja, hlorosulfonirana,</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saponificiran</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Smjesa od:</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5-klor-2-metil-4-izotiazolin-3-on[</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EC br. 247-500-7 ];</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2-metil-4-izotiazolin-3-on[EC br.</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220-239-6 ] ( 3 : 1 )</w:t>
            </w:r>
          </w:p>
          <w:p w:rsidR="00426C7E" w:rsidRPr="00366373" w:rsidRDefault="00426C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2-metil-4-izotiazolin-3-on</w:t>
            </w:r>
            <w:r w:rsidR="00BA37F8" w:rsidRPr="00366373">
              <w:rPr>
                <w:rFonts w:asciiTheme="minorHAnsi" w:hAnsiTheme="minorHAnsi" w:cstheme="minorHAnsi"/>
                <w:color w:val="000000" w:themeColor="text1"/>
                <w:sz w:val="20"/>
                <w:szCs w:val="20"/>
                <w:lang w:val="hr-BA"/>
              </w:rPr>
              <w:t>)</w:t>
            </w:r>
          </w:p>
        </w:tc>
        <w:tc>
          <w:tcPr>
            <w:tcW w:w="1276" w:type="dxa"/>
            <w:shd w:val="clear" w:color="auto" w:fill="auto"/>
          </w:tcPr>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121-44-8</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68131-40-8</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84133-50-6</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1336-21-6</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68188-18-1</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55965-84-9</w:t>
            </w: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p>
          <w:p w:rsidR="00426C7E" w:rsidRPr="00366373" w:rsidRDefault="00426C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2682-20-4</w:t>
            </w:r>
          </w:p>
        </w:tc>
        <w:tc>
          <w:tcPr>
            <w:tcW w:w="2126" w:type="dxa"/>
            <w:shd w:val="clear" w:color="auto" w:fill="auto"/>
          </w:tcPr>
          <w:p w:rsidR="00426C7E" w:rsidRPr="00366373" w:rsidRDefault="007D5EA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426C7E" w:rsidRPr="00366373" w:rsidRDefault="00F14C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426C7E" w:rsidRPr="00366373" w:rsidRDefault="00426C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4,53</w:t>
            </w:r>
          </w:p>
        </w:tc>
        <w:tc>
          <w:tcPr>
            <w:tcW w:w="1179" w:type="dxa"/>
          </w:tcPr>
          <w:p w:rsidR="00426C7E" w:rsidRPr="00366373" w:rsidRDefault="00426C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0,009</w:t>
            </w:r>
          </w:p>
        </w:tc>
        <w:tc>
          <w:tcPr>
            <w:tcW w:w="1620" w:type="dxa"/>
            <w:shd w:val="clear" w:color="auto" w:fill="auto"/>
          </w:tcPr>
          <w:p w:rsidR="00426C7E" w:rsidRPr="00366373" w:rsidRDefault="00426C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426C7E" w:rsidRPr="00366373" w:rsidRDefault="00426C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426C7E" w:rsidRPr="00366373" w:rsidRDefault="00426C7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113F27" w:rsidRPr="00366373" w:rsidTr="00AF4489">
        <w:tc>
          <w:tcPr>
            <w:tcW w:w="851" w:type="dxa"/>
            <w:shd w:val="clear" w:color="auto" w:fill="auto"/>
          </w:tcPr>
          <w:p w:rsidR="00113F27" w:rsidRPr="00366373" w:rsidRDefault="00113F27" w:rsidP="00113F2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AQUAWAX 391</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(1-metoksi-2-propanol</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oleinski ester</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Siloksani i silikoni, 3-((2-aminoetil)amino)propil Me, di-Me, hidroksi-terminirani</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Bis(2-hidroksietil)etar</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Etoksilovani oleil alkohol</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113F27" w:rsidRPr="00366373" w:rsidRDefault="00113F2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2-bromo-2-nitro-1,3-propandiol)</w:t>
            </w:r>
          </w:p>
        </w:tc>
        <w:tc>
          <w:tcPr>
            <w:tcW w:w="1276" w:type="dxa"/>
            <w:shd w:val="clear" w:color="auto" w:fill="auto"/>
          </w:tcPr>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107-98-2</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75718-16-0</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111-46-6</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9004-48-2</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113F27" w:rsidRPr="00366373" w:rsidRDefault="00113F2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52-51-7</w:t>
            </w:r>
          </w:p>
        </w:tc>
        <w:tc>
          <w:tcPr>
            <w:tcW w:w="2126" w:type="dxa"/>
            <w:shd w:val="clear" w:color="auto" w:fill="auto"/>
          </w:tcPr>
          <w:p w:rsidR="00113F27" w:rsidRPr="00366373" w:rsidRDefault="00C961B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H317, H373</w:t>
            </w:r>
          </w:p>
        </w:tc>
        <w:tc>
          <w:tcPr>
            <w:tcW w:w="875" w:type="dxa"/>
            <w:shd w:val="clear" w:color="auto" w:fill="auto"/>
          </w:tcPr>
          <w:p w:rsidR="00113F27"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113F27" w:rsidRPr="00366373" w:rsidRDefault="00113F2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0,22</w:t>
            </w:r>
          </w:p>
        </w:tc>
        <w:tc>
          <w:tcPr>
            <w:tcW w:w="1179" w:type="dxa"/>
          </w:tcPr>
          <w:p w:rsidR="00113F27" w:rsidRPr="00366373" w:rsidRDefault="00113F2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0,0004</w:t>
            </w:r>
          </w:p>
        </w:tc>
        <w:tc>
          <w:tcPr>
            <w:tcW w:w="1620" w:type="dxa"/>
            <w:shd w:val="clear" w:color="auto" w:fill="auto"/>
          </w:tcPr>
          <w:p w:rsidR="00113F27" w:rsidRPr="00366373" w:rsidRDefault="00113F2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113F27" w:rsidRPr="00366373" w:rsidRDefault="00113F2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113F27" w:rsidRPr="00366373" w:rsidRDefault="00113F2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F44F5C" w:rsidRPr="00366373" w:rsidTr="00AF4489">
        <w:tc>
          <w:tcPr>
            <w:tcW w:w="851" w:type="dxa"/>
            <w:shd w:val="clear" w:color="auto" w:fill="auto"/>
          </w:tcPr>
          <w:p w:rsidR="00F44F5C" w:rsidRPr="00366373" w:rsidRDefault="00F44F5C" w:rsidP="00F44F5C">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AQUAWAX 510</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etoksilata</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C16-18, etoksilirani</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Smjesa od:</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5-klor-2-metil-4-izotiazolin-3-on[</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EC no. 247-500-7 ];</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2-metil-4-izotiazolin-3-on[EC no.</w:t>
            </w:r>
          </w:p>
          <w:p w:rsidR="00F44F5C" w:rsidRPr="00366373" w:rsidRDefault="00F44F5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220-239-6 ] ( 3 : 1</w:t>
            </w:r>
            <w:r w:rsidR="00BA37F8" w:rsidRPr="00366373">
              <w:rPr>
                <w:rFonts w:asciiTheme="minorHAnsi" w:hAnsiTheme="minorHAnsi" w:cstheme="minorHAnsi"/>
                <w:color w:val="000000" w:themeColor="text1"/>
                <w:sz w:val="20"/>
                <w:szCs w:val="20"/>
                <w:lang w:val="hr-BA"/>
              </w:rPr>
              <w:t>))</w:t>
            </w:r>
          </w:p>
        </w:tc>
        <w:tc>
          <w:tcPr>
            <w:tcW w:w="1276" w:type="dxa"/>
            <w:shd w:val="clear" w:color="auto" w:fill="auto"/>
          </w:tcPr>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61827-42-7</w:t>
            </w: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68439-49-6</w:t>
            </w: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55965-84-9</w:t>
            </w: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p>
          <w:p w:rsidR="00F44F5C" w:rsidRPr="00366373" w:rsidRDefault="00F44F5C" w:rsidP="00DF7171">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F44F5C" w:rsidRPr="00366373" w:rsidRDefault="00C961B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 H318</w:t>
            </w:r>
          </w:p>
        </w:tc>
        <w:tc>
          <w:tcPr>
            <w:tcW w:w="875" w:type="dxa"/>
            <w:shd w:val="clear" w:color="auto" w:fill="auto"/>
          </w:tcPr>
          <w:p w:rsidR="00F44F5C"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F44F5C" w:rsidRPr="00366373" w:rsidRDefault="00F44F5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0,202</w:t>
            </w:r>
          </w:p>
        </w:tc>
        <w:tc>
          <w:tcPr>
            <w:tcW w:w="1179" w:type="dxa"/>
          </w:tcPr>
          <w:p w:rsidR="00F44F5C" w:rsidRPr="00366373" w:rsidRDefault="00F44F5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0,0004</w:t>
            </w:r>
          </w:p>
        </w:tc>
        <w:tc>
          <w:tcPr>
            <w:tcW w:w="1620" w:type="dxa"/>
            <w:shd w:val="clear" w:color="auto" w:fill="auto"/>
          </w:tcPr>
          <w:p w:rsidR="00F44F5C" w:rsidRPr="00366373" w:rsidRDefault="00F44F5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F44F5C" w:rsidRPr="00366373" w:rsidRDefault="00F44F5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F44F5C" w:rsidRPr="00366373" w:rsidRDefault="00F44F5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35310C" w:rsidRPr="00366373" w:rsidTr="00AF4489">
        <w:tc>
          <w:tcPr>
            <w:tcW w:w="851" w:type="dxa"/>
            <w:shd w:val="clear" w:color="auto" w:fill="auto"/>
          </w:tcPr>
          <w:p w:rsidR="0035310C" w:rsidRPr="00366373" w:rsidRDefault="0035310C" w:rsidP="0035310C">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35310C" w:rsidRPr="00366373" w:rsidRDefault="0035310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GREEN</w:t>
            </w:r>
          </w:p>
          <w:p w:rsidR="0035310C" w:rsidRPr="00366373" w:rsidRDefault="0035310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(Polioksietilen alkil alkohol</w:t>
            </w:r>
          </w:p>
          <w:p w:rsidR="0035310C" w:rsidRPr="00366373" w:rsidRDefault="0035310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butoksietanol</w:t>
            </w:r>
          </w:p>
          <w:p w:rsidR="0035310C" w:rsidRPr="00366373" w:rsidRDefault="0035310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tc>
        <w:tc>
          <w:tcPr>
            <w:tcW w:w="1276" w:type="dxa"/>
            <w:shd w:val="clear" w:color="auto" w:fill="auto"/>
          </w:tcPr>
          <w:p w:rsidR="0035310C" w:rsidRPr="00366373" w:rsidRDefault="0035310C" w:rsidP="00DF7171">
            <w:pPr>
              <w:spacing w:after="0" w:line="240" w:lineRule="auto"/>
              <w:ind w:left="117"/>
              <w:rPr>
                <w:rFonts w:asciiTheme="minorHAnsi" w:hAnsiTheme="minorHAnsi" w:cstheme="minorHAnsi"/>
                <w:color w:val="000000" w:themeColor="text1"/>
                <w:sz w:val="20"/>
                <w:szCs w:val="20"/>
                <w:lang w:val="hr-BA"/>
              </w:rPr>
            </w:pPr>
          </w:p>
          <w:p w:rsidR="0035310C" w:rsidRPr="00366373" w:rsidRDefault="0035310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78330-20-8</w:t>
            </w:r>
          </w:p>
          <w:p w:rsidR="0035310C" w:rsidRPr="00366373" w:rsidRDefault="0035310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35310C" w:rsidRPr="00366373" w:rsidRDefault="0035310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35310C" w:rsidRPr="00366373" w:rsidRDefault="001F779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35310C"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35310C" w:rsidRPr="00366373" w:rsidRDefault="003531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0,113</w:t>
            </w:r>
          </w:p>
        </w:tc>
        <w:tc>
          <w:tcPr>
            <w:tcW w:w="1179" w:type="dxa"/>
          </w:tcPr>
          <w:p w:rsidR="0035310C" w:rsidRPr="00366373" w:rsidRDefault="003531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w:t>
            </w:r>
          </w:p>
        </w:tc>
        <w:tc>
          <w:tcPr>
            <w:tcW w:w="1620" w:type="dxa"/>
            <w:shd w:val="clear" w:color="auto" w:fill="auto"/>
          </w:tcPr>
          <w:p w:rsidR="0035310C" w:rsidRPr="00366373" w:rsidRDefault="003531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35310C" w:rsidRPr="00366373" w:rsidRDefault="003531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35310C" w:rsidRPr="00366373" w:rsidRDefault="003531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6449AC" w:rsidRPr="00366373" w:rsidTr="00AF4489">
        <w:tc>
          <w:tcPr>
            <w:tcW w:w="851" w:type="dxa"/>
            <w:shd w:val="clear" w:color="auto" w:fill="auto"/>
          </w:tcPr>
          <w:p w:rsidR="006449AC" w:rsidRPr="00366373" w:rsidRDefault="006449AC" w:rsidP="006449AC">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6449AC" w:rsidRPr="00366373" w:rsidRDefault="006449A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ORANGE</w:t>
            </w:r>
          </w:p>
          <w:p w:rsidR="006449AC" w:rsidRPr="00366373" w:rsidRDefault="006449A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(Polioksietilen alkil alkohol</w:t>
            </w:r>
          </w:p>
          <w:p w:rsidR="006449AC" w:rsidRPr="00366373" w:rsidRDefault="006449A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butoksietanol</w:t>
            </w:r>
          </w:p>
          <w:p w:rsidR="006449AC" w:rsidRPr="00366373" w:rsidRDefault="006449AC"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tc>
        <w:tc>
          <w:tcPr>
            <w:tcW w:w="1276" w:type="dxa"/>
            <w:shd w:val="clear" w:color="auto" w:fill="auto"/>
          </w:tcPr>
          <w:p w:rsidR="006449AC" w:rsidRPr="00366373" w:rsidRDefault="006449AC" w:rsidP="00DF7171">
            <w:pPr>
              <w:spacing w:after="0" w:line="240" w:lineRule="auto"/>
              <w:ind w:left="117"/>
              <w:rPr>
                <w:rFonts w:asciiTheme="minorHAnsi" w:hAnsiTheme="minorHAnsi" w:cstheme="minorHAnsi"/>
                <w:color w:val="000000" w:themeColor="text1"/>
                <w:sz w:val="20"/>
                <w:szCs w:val="20"/>
                <w:lang w:val="hr-BA"/>
              </w:rPr>
            </w:pPr>
          </w:p>
          <w:p w:rsidR="006449AC" w:rsidRPr="00366373" w:rsidRDefault="006449A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78330-20-8</w:t>
            </w:r>
          </w:p>
          <w:p w:rsidR="006449AC" w:rsidRPr="00366373" w:rsidRDefault="006449A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6449AC" w:rsidRPr="00366373" w:rsidRDefault="006449AC"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6449AC" w:rsidRPr="00366373" w:rsidRDefault="008969B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6449AC"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6449AC" w:rsidRPr="00366373" w:rsidRDefault="006449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r w:rsidR="00C133DD" w:rsidRPr="00366373">
              <w:rPr>
                <w:rFonts w:asciiTheme="minorHAnsi" w:hAnsiTheme="minorHAnsi" w:cstheme="minorHAnsi"/>
                <w:color w:val="000000" w:themeColor="text1"/>
                <w:sz w:val="20"/>
                <w:szCs w:val="20"/>
                <w:lang w:val="hr-BA"/>
              </w:rPr>
              <w:t>479</w:t>
            </w:r>
          </w:p>
        </w:tc>
        <w:tc>
          <w:tcPr>
            <w:tcW w:w="1179" w:type="dxa"/>
          </w:tcPr>
          <w:p w:rsidR="006449AC" w:rsidRPr="00366373" w:rsidRDefault="006449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w:t>
            </w:r>
            <w:r w:rsidR="000C3F1D" w:rsidRPr="00366373">
              <w:rPr>
                <w:rFonts w:asciiTheme="minorHAnsi" w:hAnsiTheme="minorHAnsi" w:cstheme="minorHAnsi"/>
                <w:color w:val="000000" w:themeColor="text1"/>
                <w:sz w:val="20"/>
                <w:szCs w:val="20"/>
                <w:lang w:val="hr-BA"/>
              </w:rPr>
              <w:t>015</w:t>
            </w:r>
          </w:p>
        </w:tc>
        <w:tc>
          <w:tcPr>
            <w:tcW w:w="1620" w:type="dxa"/>
            <w:shd w:val="clear" w:color="auto" w:fill="auto"/>
          </w:tcPr>
          <w:p w:rsidR="006449AC" w:rsidRPr="00366373" w:rsidRDefault="006449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6449AC" w:rsidRPr="00366373" w:rsidRDefault="006449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c>
          <w:tcPr>
            <w:tcW w:w="1178" w:type="dxa"/>
            <w:shd w:val="clear" w:color="auto" w:fill="auto"/>
          </w:tcPr>
          <w:p w:rsidR="006449AC" w:rsidRPr="00366373" w:rsidRDefault="006449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Nije klasificirano</w:t>
            </w:r>
          </w:p>
        </w:tc>
      </w:tr>
      <w:tr w:rsidR="000802C1" w:rsidRPr="00366373" w:rsidTr="00AF4489">
        <w:tc>
          <w:tcPr>
            <w:tcW w:w="851" w:type="dxa"/>
            <w:shd w:val="clear" w:color="auto" w:fill="auto"/>
          </w:tcPr>
          <w:p w:rsidR="000802C1" w:rsidRPr="00366373" w:rsidRDefault="000802C1" w:rsidP="000802C1">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0802C1" w:rsidRPr="00366373" w:rsidRDefault="000802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RED</w:t>
            </w:r>
          </w:p>
          <w:p w:rsidR="000802C1" w:rsidRPr="00366373" w:rsidRDefault="000802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(Polioksietilen alkil alkohol</w:t>
            </w:r>
          </w:p>
          <w:p w:rsidR="000802C1" w:rsidRPr="00366373" w:rsidRDefault="000802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4-klor-3-metilfenol</w:t>
            </w:r>
          </w:p>
          <w:p w:rsidR="000802C1" w:rsidRPr="00366373" w:rsidRDefault="000802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tc>
        <w:tc>
          <w:tcPr>
            <w:tcW w:w="1276" w:type="dxa"/>
            <w:shd w:val="clear" w:color="auto" w:fill="auto"/>
          </w:tcPr>
          <w:p w:rsidR="000802C1" w:rsidRPr="00366373" w:rsidRDefault="000802C1" w:rsidP="00DF7171">
            <w:pPr>
              <w:spacing w:after="0" w:line="240" w:lineRule="auto"/>
              <w:ind w:left="117"/>
              <w:rPr>
                <w:rFonts w:asciiTheme="minorHAnsi" w:hAnsiTheme="minorHAnsi" w:cstheme="minorHAnsi"/>
                <w:color w:val="000000" w:themeColor="text1"/>
                <w:sz w:val="20"/>
                <w:szCs w:val="20"/>
                <w:lang w:val="hr-BA"/>
              </w:rPr>
            </w:pPr>
          </w:p>
          <w:p w:rsidR="000802C1" w:rsidRPr="00366373" w:rsidRDefault="000802C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78330-20-8</w:t>
            </w:r>
          </w:p>
          <w:p w:rsidR="000802C1" w:rsidRPr="00366373" w:rsidRDefault="000802C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59-50-7</w:t>
            </w:r>
          </w:p>
          <w:p w:rsidR="000802C1" w:rsidRPr="00366373" w:rsidRDefault="000802C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0,085</w:t>
            </w:r>
          </w:p>
        </w:tc>
        <w:tc>
          <w:tcPr>
            <w:tcW w:w="1179" w:type="dxa"/>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1620"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0802C1"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41CA9" w:rsidRPr="00366373" w:rsidTr="00D9733D">
        <w:trPr>
          <w:trHeight w:val="841"/>
        </w:trPr>
        <w:tc>
          <w:tcPr>
            <w:tcW w:w="851" w:type="dxa"/>
            <w:shd w:val="clear" w:color="auto" w:fill="auto"/>
          </w:tcPr>
          <w:p w:rsidR="00D41CA9" w:rsidRPr="00366373" w:rsidRDefault="00D41CA9" w:rsidP="00D41CA9">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RED V</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(Polioksietilen alkil alkohol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4-klor-3-metilfenol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1,2-benzizotiazol-3(2H)-on)</w:t>
            </w:r>
          </w:p>
        </w:tc>
        <w:tc>
          <w:tcPr>
            <w:tcW w:w="1276" w:type="dxa"/>
            <w:shd w:val="clear" w:color="auto" w:fill="auto"/>
          </w:tcPr>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78330-20-8</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59-50-7</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D41CA9" w:rsidRPr="00366373" w:rsidRDefault="000802C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0,518</w:t>
            </w:r>
          </w:p>
        </w:tc>
        <w:tc>
          <w:tcPr>
            <w:tcW w:w="1179" w:type="dxa"/>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0,0011</w:t>
            </w:r>
          </w:p>
        </w:tc>
        <w:tc>
          <w:tcPr>
            <w:tcW w:w="1620"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 - Bojilo</w:t>
            </w:r>
          </w:p>
        </w:tc>
        <w:tc>
          <w:tcPr>
            <w:tcW w:w="1178"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41CA9" w:rsidRPr="00366373" w:rsidTr="00AF4489">
        <w:tc>
          <w:tcPr>
            <w:tcW w:w="851" w:type="dxa"/>
            <w:shd w:val="clear" w:color="auto" w:fill="auto"/>
          </w:tcPr>
          <w:p w:rsidR="00D41CA9" w:rsidRPr="00366373" w:rsidRDefault="00D41CA9" w:rsidP="00D41CA9">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NITROCELL 890</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(Butil acetat</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Toluen</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Ksilen</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acetat</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Izopropanol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Aceton</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n-Butil alkohol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Alkani C10</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poliuretanska smola</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metil keton</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2-metilpropan-1-ol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1-metoksi-2-propanol</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Cikloheksanon</w:t>
            </w:r>
          </w:p>
          <w:p w:rsidR="00D41CA9" w:rsidRPr="00366373" w:rsidRDefault="00D41C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Metanol)</w:t>
            </w:r>
          </w:p>
        </w:tc>
        <w:tc>
          <w:tcPr>
            <w:tcW w:w="1276" w:type="dxa"/>
            <w:shd w:val="clear" w:color="auto" w:fill="auto"/>
          </w:tcPr>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123-86-4</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108-88-3</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1330-20-7</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141-78-6</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67-64-1</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71-36-3</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124-18-5</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109159-24-2</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78-93-3</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78-83-1</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107-98-2</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108-94-1</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67-56-1</w:t>
            </w:r>
          </w:p>
          <w:p w:rsidR="00D41CA9" w:rsidRPr="00366373" w:rsidRDefault="00D41CA9" w:rsidP="00DF7171">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H315, H317, H318, H336, H373</w:t>
            </w:r>
          </w:p>
        </w:tc>
        <w:tc>
          <w:tcPr>
            <w:tcW w:w="875" w:type="dxa"/>
            <w:shd w:val="clear" w:color="auto" w:fill="auto"/>
          </w:tcPr>
          <w:p w:rsidR="00D41CA9" w:rsidRPr="00366373" w:rsidRDefault="009C1E3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w:t>
            </w:r>
            <w:r w:rsidR="000A20F2" w:rsidRPr="00366373">
              <w:rPr>
                <w:rFonts w:asciiTheme="minorHAnsi" w:hAnsiTheme="minorHAnsi" w:cstheme="minorHAnsi"/>
                <w:color w:val="000000" w:themeColor="text1"/>
                <w:sz w:val="20"/>
                <w:szCs w:val="20"/>
                <w:lang w:val="hr-BA"/>
              </w:rPr>
              <w:t>0,</w:t>
            </w:r>
            <w:r w:rsidR="00613EE2" w:rsidRPr="00366373">
              <w:rPr>
                <w:rFonts w:asciiTheme="minorHAnsi" w:hAnsiTheme="minorHAnsi" w:cstheme="minorHAnsi"/>
                <w:color w:val="000000" w:themeColor="text1"/>
                <w:sz w:val="20"/>
                <w:szCs w:val="20"/>
                <w:lang w:val="hr-BA"/>
              </w:rPr>
              <w:t>05</w:t>
            </w:r>
          </w:p>
        </w:tc>
        <w:tc>
          <w:tcPr>
            <w:tcW w:w="1178"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0,212</w:t>
            </w:r>
          </w:p>
        </w:tc>
        <w:tc>
          <w:tcPr>
            <w:tcW w:w="1179" w:type="dxa"/>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0,0004</w:t>
            </w:r>
          </w:p>
        </w:tc>
        <w:tc>
          <w:tcPr>
            <w:tcW w:w="1620"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Sredstvo koje se koristi pri završnoj obradi kože</w:t>
            </w:r>
          </w:p>
        </w:tc>
        <w:tc>
          <w:tcPr>
            <w:tcW w:w="1178" w:type="dxa"/>
            <w:shd w:val="clear" w:color="auto" w:fill="auto"/>
          </w:tcPr>
          <w:p w:rsidR="00D41CA9"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F11D3C" w:rsidRPr="00366373" w:rsidRDefault="00F11D3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Klasificirano kao R10, </w:t>
            </w:r>
            <w:r w:rsidR="002470B0" w:rsidRPr="00366373">
              <w:rPr>
                <w:rFonts w:asciiTheme="minorHAnsi" w:hAnsiTheme="minorHAnsi" w:cstheme="minorHAnsi"/>
                <w:color w:val="000000" w:themeColor="text1"/>
                <w:sz w:val="20"/>
                <w:szCs w:val="20"/>
                <w:lang w:val="hr-BA"/>
              </w:rPr>
              <w:t>R11</w:t>
            </w:r>
          </w:p>
        </w:tc>
        <w:tc>
          <w:tcPr>
            <w:tcW w:w="1178" w:type="dxa"/>
            <w:shd w:val="clear" w:color="auto" w:fill="auto"/>
          </w:tcPr>
          <w:p w:rsidR="00DF1E10" w:rsidRPr="00366373" w:rsidRDefault="00273BF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Da, za </w:t>
            </w:r>
            <w:r w:rsidR="00DF1E10" w:rsidRPr="00366373">
              <w:rPr>
                <w:rFonts w:asciiTheme="minorHAnsi" w:hAnsiTheme="minorHAnsi" w:cstheme="minorHAnsi"/>
                <w:color w:val="000000" w:themeColor="text1"/>
                <w:sz w:val="20"/>
                <w:szCs w:val="20"/>
                <w:lang w:val="hr-BA"/>
              </w:rPr>
              <w:t>etil metil keton</w:t>
            </w:r>
            <w:r w:rsidR="008459FC" w:rsidRPr="00366373">
              <w:rPr>
                <w:rFonts w:asciiTheme="minorHAnsi" w:hAnsiTheme="minorHAnsi" w:cstheme="minorHAnsi"/>
                <w:color w:val="000000" w:themeColor="text1"/>
                <w:sz w:val="20"/>
                <w:szCs w:val="20"/>
                <w:lang w:val="hr-BA"/>
              </w:rPr>
              <w:t xml:space="preserve"> i 2-methylpropan-1-ol;</w:t>
            </w:r>
          </w:p>
          <w:p w:rsidR="00D41CA9" w:rsidRPr="00366373" w:rsidRDefault="00DF1E1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 smjesi</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33CC4" w:rsidRPr="00366373" w:rsidRDefault="008B232A"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ERHAVIT EF</w:t>
            </w:r>
          </w:p>
          <w:p w:rsidR="00876993" w:rsidRPr="00366373" w:rsidRDefault="00876993" w:rsidP="00DF7171">
            <w:pPr>
              <w:spacing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(Natrijum merkaptoacetat)</w:t>
            </w:r>
          </w:p>
        </w:tc>
        <w:tc>
          <w:tcPr>
            <w:tcW w:w="1276" w:type="dxa"/>
            <w:shd w:val="clear" w:color="auto" w:fill="auto"/>
          </w:tcPr>
          <w:p w:rsidR="00933CC4" w:rsidRPr="00366373" w:rsidRDefault="00BB1E9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367-51-1</w:t>
            </w:r>
          </w:p>
        </w:tc>
        <w:tc>
          <w:tcPr>
            <w:tcW w:w="2126" w:type="dxa"/>
            <w:shd w:val="clear" w:color="auto" w:fill="auto"/>
          </w:tcPr>
          <w:p w:rsidR="00933CC4" w:rsidRPr="00366373" w:rsidRDefault="00BB1E9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 H317</w:t>
            </w:r>
          </w:p>
        </w:tc>
        <w:tc>
          <w:tcPr>
            <w:tcW w:w="875" w:type="dxa"/>
            <w:shd w:val="clear" w:color="auto" w:fill="auto"/>
          </w:tcPr>
          <w:p w:rsidR="00933CC4" w:rsidRPr="00366373" w:rsidRDefault="0085053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1,37</w:t>
            </w:r>
          </w:p>
        </w:tc>
        <w:tc>
          <w:tcPr>
            <w:tcW w:w="1178" w:type="dxa"/>
            <w:shd w:val="clear" w:color="auto" w:fill="auto"/>
          </w:tcPr>
          <w:p w:rsidR="00933CC4" w:rsidRPr="00366373" w:rsidRDefault="00CE346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16,5</w:t>
            </w:r>
          </w:p>
        </w:tc>
        <w:tc>
          <w:tcPr>
            <w:tcW w:w="1179" w:type="dxa"/>
          </w:tcPr>
          <w:p w:rsidR="00933CC4" w:rsidRPr="00366373" w:rsidRDefault="005D18F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w:t>
            </w:r>
          </w:p>
        </w:tc>
        <w:tc>
          <w:tcPr>
            <w:tcW w:w="1620" w:type="dxa"/>
            <w:shd w:val="clear" w:color="auto" w:fill="auto"/>
          </w:tcPr>
          <w:p w:rsidR="00933CC4" w:rsidRPr="00366373" w:rsidRDefault="00C12EC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kožu</w:t>
            </w:r>
          </w:p>
        </w:tc>
        <w:tc>
          <w:tcPr>
            <w:tcW w:w="1178" w:type="dxa"/>
            <w:shd w:val="clear" w:color="auto" w:fill="auto"/>
          </w:tcPr>
          <w:p w:rsidR="00933CC4" w:rsidRPr="00366373" w:rsidRDefault="00983A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33CC4" w:rsidRPr="00366373" w:rsidRDefault="00983A1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773AB" w:rsidRPr="00366373" w:rsidTr="00AF4489">
        <w:tc>
          <w:tcPr>
            <w:tcW w:w="851" w:type="dxa"/>
            <w:shd w:val="clear" w:color="auto" w:fill="auto"/>
          </w:tcPr>
          <w:p w:rsidR="00D773AB" w:rsidRPr="00366373" w:rsidRDefault="00D773AB" w:rsidP="00D773AB">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D773AB" w:rsidRPr="00366373" w:rsidRDefault="00D773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LS 64-468</w:t>
            </w:r>
          </w:p>
          <w:p w:rsidR="00D773AB" w:rsidRPr="00366373" w:rsidRDefault="00D773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(Etil-metil-keton</w:t>
            </w:r>
          </w:p>
          <w:p w:rsidR="00D773AB" w:rsidRPr="00366373" w:rsidRDefault="00D773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Monopropilen-glikol metil-eter</w:t>
            </w:r>
          </w:p>
          <w:p w:rsidR="00D773AB" w:rsidRPr="00366373" w:rsidRDefault="00D773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Diaceton-alkohol)</w:t>
            </w:r>
          </w:p>
          <w:p w:rsidR="00D773AB" w:rsidRPr="00366373" w:rsidRDefault="00D773AB"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D773AB" w:rsidRPr="00366373" w:rsidRDefault="00D773AB" w:rsidP="00DF7171">
            <w:pPr>
              <w:spacing w:after="0" w:line="240" w:lineRule="auto"/>
              <w:ind w:left="117"/>
              <w:rPr>
                <w:rFonts w:asciiTheme="minorHAnsi" w:hAnsiTheme="minorHAnsi" w:cstheme="minorHAnsi"/>
                <w:color w:val="000000" w:themeColor="text1"/>
                <w:sz w:val="20"/>
                <w:szCs w:val="20"/>
                <w:lang w:val="hr-BA"/>
              </w:rPr>
            </w:pPr>
          </w:p>
          <w:p w:rsidR="00D773AB" w:rsidRPr="00366373" w:rsidRDefault="00D773A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78- 93-3</w:t>
            </w:r>
          </w:p>
          <w:p w:rsidR="00D773AB" w:rsidRPr="00366373" w:rsidRDefault="00D773A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107- 98-2</w:t>
            </w:r>
          </w:p>
          <w:p w:rsidR="00D773AB" w:rsidRPr="00366373" w:rsidRDefault="00D773A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123- 42-2</w:t>
            </w:r>
          </w:p>
        </w:tc>
        <w:tc>
          <w:tcPr>
            <w:tcW w:w="2126" w:type="dxa"/>
            <w:shd w:val="clear" w:color="auto" w:fill="auto"/>
          </w:tcPr>
          <w:p w:rsidR="00D773AB" w:rsidRPr="00366373" w:rsidRDefault="00D773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H319, H335, H336</w:t>
            </w:r>
          </w:p>
        </w:tc>
        <w:tc>
          <w:tcPr>
            <w:tcW w:w="875" w:type="dxa"/>
            <w:shd w:val="clear" w:color="auto" w:fill="auto"/>
          </w:tcPr>
          <w:p w:rsidR="00D773AB" w:rsidRPr="00366373" w:rsidRDefault="009522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0,08</w:t>
            </w:r>
          </w:p>
        </w:tc>
        <w:tc>
          <w:tcPr>
            <w:tcW w:w="1178" w:type="dxa"/>
            <w:shd w:val="clear" w:color="auto" w:fill="auto"/>
          </w:tcPr>
          <w:p w:rsidR="00D773AB" w:rsidRPr="00366373" w:rsidRDefault="009522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0,96</w:t>
            </w:r>
          </w:p>
        </w:tc>
        <w:tc>
          <w:tcPr>
            <w:tcW w:w="1179" w:type="dxa"/>
          </w:tcPr>
          <w:p w:rsidR="00D773AB" w:rsidRPr="00366373" w:rsidRDefault="00D773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0,002</w:t>
            </w:r>
          </w:p>
        </w:tc>
        <w:tc>
          <w:tcPr>
            <w:tcW w:w="1620" w:type="dxa"/>
            <w:shd w:val="clear" w:color="auto" w:fill="auto"/>
          </w:tcPr>
          <w:p w:rsidR="00D773AB" w:rsidRPr="00366373" w:rsidRDefault="00D773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liječenje kože i druge fleksibilnog materijala</w:t>
            </w:r>
          </w:p>
        </w:tc>
        <w:tc>
          <w:tcPr>
            <w:tcW w:w="1178" w:type="dxa"/>
            <w:shd w:val="clear" w:color="auto" w:fill="auto"/>
          </w:tcPr>
          <w:p w:rsidR="00D773AB"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D773AB" w:rsidRPr="00366373" w:rsidRDefault="00D773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33CC4" w:rsidRPr="00366373" w:rsidRDefault="00554E5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r w:rsidR="00BA7404" w:rsidRPr="00366373">
              <w:rPr>
                <w:rFonts w:asciiTheme="minorHAnsi" w:hAnsiTheme="minorHAnsi" w:cstheme="minorHAnsi"/>
                <w:color w:val="000000" w:themeColor="text1"/>
                <w:sz w:val="20"/>
                <w:szCs w:val="20"/>
                <w:lang w:val="hr-BA"/>
              </w:rPr>
              <w:t>AQUAWAX 635</w:t>
            </w:r>
          </w:p>
          <w:p w:rsidR="00BA7404" w:rsidRPr="00366373" w:rsidRDefault="00C6352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C16-18 i C18-nezasićeni, etoksiliran)</w:t>
            </w:r>
          </w:p>
        </w:tc>
        <w:tc>
          <w:tcPr>
            <w:tcW w:w="1276" w:type="dxa"/>
            <w:shd w:val="clear" w:color="auto" w:fill="auto"/>
          </w:tcPr>
          <w:p w:rsidR="00933CC4" w:rsidRPr="00366373" w:rsidRDefault="00C6352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68920-66-1</w:t>
            </w:r>
          </w:p>
        </w:tc>
        <w:tc>
          <w:tcPr>
            <w:tcW w:w="2126" w:type="dxa"/>
            <w:shd w:val="clear" w:color="auto" w:fill="auto"/>
          </w:tcPr>
          <w:p w:rsidR="00933CC4" w:rsidRPr="00366373" w:rsidRDefault="009C7E0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933CC4" w:rsidRPr="00366373" w:rsidRDefault="00D32EB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w:t>
            </w:r>
          </w:p>
        </w:tc>
        <w:tc>
          <w:tcPr>
            <w:tcW w:w="1178" w:type="dxa"/>
            <w:shd w:val="clear" w:color="auto" w:fill="auto"/>
          </w:tcPr>
          <w:p w:rsidR="00933CC4" w:rsidRPr="00366373" w:rsidRDefault="009522A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0,32</w:t>
            </w:r>
          </w:p>
        </w:tc>
        <w:tc>
          <w:tcPr>
            <w:tcW w:w="1179" w:type="dxa"/>
          </w:tcPr>
          <w:p w:rsidR="00933CC4" w:rsidRPr="00366373" w:rsidRDefault="005A3B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0,0007</w:t>
            </w:r>
          </w:p>
        </w:tc>
        <w:tc>
          <w:tcPr>
            <w:tcW w:w="1620" w:type="dxa"/>
            <w:shd w:val="clear" w:color="auto" w:fill="auto"/>
          </w:tcPr>
          <w:p w:rsidR="00933CC4" w:rsidRPr="00366373" w:rsidRDefault="005A3B0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tretman kože</w:t>
            </w:r>
          </w:p>
        </w:tc>
        <w:tc>
          <w:tcPr>
            <w:tcW w:w="1178" w:type="dxa"/>
            <w:shd w:val="clear" w:color="auto" w:fill="auto"/>
          </w:tcPr>
          <w:p w:rsidR="00933CC4" w:rsidRPr="00366373" w:rsidRDefault="009C13A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33CC4" w:rsidRPr="00366373" w:rsidRDefault="009C13A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D202BA" w:rsidRPr="00366373" w:rsidRDefault="00554E5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r w:rsidR="00D202BA" w:rsidRPr="00366373">
              <w:rPr>
                <w:rFonts w:asciiTheme="minorHAnsi" w:hAnsiTheme="minorHAnsi" w:cstheme="minorHAnsi"/>
                <w:color w:val="000000" w:themeColor="text1"/>
                <w:sz w:val="20"/>
                <w:szCs w:val="20"/>
                <w:lang w:val="hr-BA"/>
              </w:rPr>
              <w:t>DERMASCAL CD</w:t>
            </w:r>
          </w:p>
          <w:p w:rsidR="00933CC4" w:rsidRPr="00366373" w:rsidRDefault="005F6F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r w:rsidR="00D202BA" w:rsidRPr="00366373">
              <w:rPr>
                <w:rFonts w:asciiTheme="minorHAnsi" w:hAnsiTheme="minorHAnsi" w:cstheme="minorHAnsi"/>
                <w:color w:val="000000" w:themeColor="text1"/>
                <w:sz w:val="20"/>
                <w:szCs w:val="20"/>
                <w:lang w:val="hr-BA"/>
              </w:rPr>
              <w:t>(</w:t>
            </w:r>
            <w:r w:rsidR="003B5417" w:rsidRPr="00366373">
              <w:rPr>
                <w:rFonts w:asciiTheme="minorHAnsi" w:hAnsiTheme="minorHAnsi" w:cstheme="minorHAnsi"/>
                <w:color w:val="000000" w:themeColor="text1"/>
                <w:sz w:val="20"/>
                <w:szCs w:val="20"/>
                <w:lang w:val="hr-BA"/>
              </w:rPr>
              <w:t>Propilen karbonat</w:t>
            </w:r>
          </w:p>
          <w:p w:rsidR="003B5417" w:rsidRPr="00366373" w:rsidRDefault="005F6F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r w:rsidR="008F6AC6" w:rsidRPr="00366373">
              <w:rPr>
                <w:rFonts w:asciiTheme="minorHAnsi" w:hAnsiTheme="minorHAnsi" w:cstheme="minorHAnsi"/>
                <w:color w:val="000000" w:themeColor="text1"/>
                <w:sz w:val="20"/>
                <w:szCs w:val="20"/>
                <w:lang w:val="hr-BA"/>
              </w:rPr>
              <w:t>Etilen karbonat)</w:t>
            </w:r>
          </w:p>
        </w:tc>
        <w:tc>
          <w:tcPr>
            <w:tcW w:w="1276" w:type="dxa"/>
            <w:shd w:val="clear" w:color="auto" w:fill="auto"/>
          </w:tcPr>
          <w:p w:rsidR="00933CC4" w:rsidRPr="00366373" w:rsidRDefault="00933CC4" w:rsidP="00DF7171">
            <w:pPr>
              <w:spacing w:after="0" w:line="240" w:lineRule="auto"/>
              <w:ind w:left="117"/>
              <w:rPr>
                <w:rFonts w:asciiTheme="minorHAnsi" w:hAnsiTheme="minorHAnsi" w:cstheme="minorHAnsi"/>
                <w:color w:val="000000" w:themeColor="text1"/>
                <w:sz w:val="20"/>
                <w:szCs w:val="20"/>
                <w:lang w:val="hr-BA"/>
              </w:rPr>
            </w:pPr>
          </w:p>
          <w:p w:rsidR="008F6AC6" w:rsidRPr="00366373" w:rsidRDefault="008F6AC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108-32-7</w:t>
            </w:r>
          </w:p>
          <w:p w:rsidR="008F6AC6" w:rsidRPr="00366373" w:rsidRDefault="008F6AC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96-49-1</w:t>
            </w:r>
          </w:p>
        </w:tc>
        <w:tc>
          <w:tcPr>
            <w:tcW w:w="2126" w:type="dxa"/>
            <w:shd w:val="clear" w:color="auto" w:fill="auto"/>
          </w:tcPr>
          <w:p w:rsidR="00933CC4" w:rsidRPr="00366373" w:rsidRDefault="008F6AC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 H319</w:t>
            </w:r>
          </w:p>
        </w:tc>
        <w:tc>
          <w:tcPr>
            <w:tcW w:w="875" w:type="dxa"/>
            <w:shd w:val="clear" w:color="auto" w:fill="auto"/>
          </w:tcPr>
          <w:p w:rsidR="00933CC4" w:rsidRPr="00366373" w:rsidRDefault="007B327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78" w:type="dxa"/>
            <w:shd w:val="clear" w:color="auto" w:fill="auto"/>
          </w:tcPr>
          <w:p w:rsidR="00933CC4" w:rsidRPr="00366373" w:rsidRDefault="004C58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2,4</w:t>
            </w:r>
          </w:p>
        </w:tc>
        <w:tc>
          <w:tcPr>
            <w:tcW w:w="1179" w:type="dxa"/>
          </w:tcPr>
          <w:p w:rsidR="00933CC4" w:rsidRPr="00366373" w:rsidRDefault="0024719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0,006</w:t>
            </w:r>
          </w:p>
        </w:tc>
        <w:tc>
          <w:tcPr>
            <w:tcW w:w="1620" w:type="dxa"/>
            <w:shd w:val="clear" w:color="auto" w:fill="auto"/>
          </w:tcPr>
          <w:p w:rsidR="00933CC4" w:rsidRPr="00366373" w:rsidRDefault="0024719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kož</w:t>
            </w:r>
            <w:r w:rsidR="00FA328F" w:rsidRPr="00366373">
              <w:rPr>
                <w:rFonts w:asciiTheme="minorHAnsi" w:hAnsiTheme="minorHAnsi" w:cstheme="minorHAnsi"/>
                <w:color w:val="000000" w:themeColor="text1"/>
                <w:sz w:val="20"/>
                <w:szCs w:val="20"/>
                <w:lang w:val="hr-BA"/>
              </w:rPr>
              <w:t>u</w:t>
            </w:r>
          </w:p>
        </w:tc>
        <w:tc>
          <w:tcPr>
            <w:tcW w:w="1178" w:type="dxa"/>
            <w:shd w:val="clear" w:color="auto" w:fill="auto"/>
          </w:tcPr>
          <w:p w:rsidR="00933CC4" w:rsidRPr="00366373" w:rsidRDefault="007B327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33CC4" w:rsidRPr="00366373" w:rsidRDefault="007B327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33CC4" w:rsidRPr="00366373" w:rsidRDefault="005F6FC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DILUENTE NITRO</w:t>
            </w:r>
          </w:p>
          <w:p w:rsidR="00A91641" w:rsidRPr="00366373" w:rsidRDefault="00BA32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00A91641" w:rsidRPr="00366373">
              <w:rPr>
                <w:rFonts w:asciiTheme="minorHAnsi" w:hAnsiTheme="minorHAnsi" w:cstheme="minorHAnsi"/>
                <w:color w:val="000000" w:themeColor="text1"/>
                <w:sz w:val="20"/>
                <w:szCs w:val="20"/>
                <w:lang w:val="hr-BA"/>
              </w:rPr>
              <w:t>t</w:t>
            </w:r>
            <w:r w:rsidRPr="00366373">
              <w:rPr>
                <w:rFonts w:asciiTheme="minorHAnsi" w:hAnsiTheme="minorHAnsi" w:cstheme="minorHAnsi"/>
                <w:color w:val="000000" w:themeColor="text1"/>
                <w:sz w:val="20"/>
                <w:szCs w:val="20"/>
                <w:lang w:val="hr-BA"/>
              </w:rPr>
              <w:t>oluen</w:t>
            </w:r>
          </w:p>
          <w:p w:rsidR="00A91641" w:rsidRPr="00366373" w:rsidRDefault="00A9164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acetat</w:t>
            </w:r>
          </w:p>
          <w:p w:rsidR="00A91641" w:rsidRPr="00366373" w:rsidRDefault="00A9164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Butil acetat </w:t>
            </w:r>
            <w:r w:rsidR="00DE4A6B" w:rsidRPr="00366373">
              <w:rPr>
                <w:rFonts w:asciiTheme="minorHAnsi" w:hAnsiTheme="minorHAnsi" w:cstheme="minorHAnsi"/>
                <w:color w:val="000000" w:themeColor="text1"/>
                <w:sz w:val="20"/>
                <w:szCs w:val="20"/>
                <w:lang w:val="hr-BA"/>
              </w:rPr>
              <w:br/>
              <w:t>2-metilpropan-1-ol</w:t>
            </w:r>
          </w:p>
          <w:p w:rsidR="00DE4A6B" w:rsidRPr="00366373" w:rsidRDefault="00DE4A6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butoksietanol)</w:t>
            </w:r>
          </w:p>
          <w:p w:rsidR="00DE4A6B" w:rsidRPr="00366373" w:rsidRDefault="00DE4A6B" w:rsidP="00DF7171">
            <w:pPr>
              <w:spacing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933CC4" w:rsidRPr="00366373" w:rsidRDefault="00933CC4" w:rsidP="00DF7171">
            <w:pPr>
              <w:spacing w:after="0" w:line="240" w:lineRule="auto"/>
              <w:ind w:left="117"/>
              <w:rPr>
                <w:rFonts w:asciiTheme="minorHAnsi" w:hAnsiTheme="minorHAnsi" w:cstheme="minorHAnsi"/>
                <w:color w:val="000000" w:themeColor="text1"/>
                <w:sz w:val="20"/>
                <w:szCs w:val="20"/>
                <w:lang w:val="hr-BA"/>
              </w:rPr>
            </w:pPr>
          </w:p>
          <w:p w:rsidR="00887A22" w:rsidRPr="00366373" w:rsidRDefault="00887A2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108-88-3</w:t>
            </w:r>
          </w:p>
          <w:p w:rsidR="00887A22" w:rsidRPr="00366373" w:rsidRDefault="00887A2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141-78-6</w:t>
            </w:r>
          </w:p>
          <w:p w:rsidR="00887A22" w:rsidRPr="00366373" w:rsidRDefault="00887A2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123-86-4</w:t>
            </w:r>
          </w:p>
          <w:p w:rsidR="00887A22" w:rsidRPr="00366373" w:rsidRDefault="00887A2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78-83-1</w:t>
            </w:r>
          </w:p>
          <w:p w:rsidR="00887A22" w:rsidRPr="00366373" w:rsidRDefault="0080668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tc>
        <w:tc>
          <w:tcPr>
            <w:tcW w:w="2126" w:type="dxa"/>
            <w:shd w:val="clear" w:color="auto" w:fill="auto"/>
          </w:tcPr>
          <w:p w:rsidR="00933CC4" w:rsidRPr="00366373" w:rsidRDefault="005E1CF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H226, H304, H315, H318, H336, H373</w:t>
            </w:r>
          </w:p>
        </w:tc>
        <w:tc>
          <w:tcPr>
            <w:tcW w:w="875" w:type="dxa"/>
            <w:shd w:val="clear" w:color="auto" w:fill="auto"/>
          </w:tcPr>
          <w:p w:rsidR="007028D3" w:rsidRPr="00366373" w:rsidRDefault="00572A9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w:t>
            </w:r>
            <w:r w:rsidR="007028D3" w:rsidRPr="00366373">
              <w:rPr>
                <w:rFonts w:asciiTheme="minorHAnsi" w:hAnsiTheme="minorHAnsi" w:cstheme="minorHAnsi"/>
                <w:color w:val="000000" w:themeColor="text1"/>
                <w:sz w:val="20"/>
                <w:szCs w:val="20"/>
                <w:lang w:val="hr-BA"/>
              </w:rPr>
              <w:t>05</w:t>
            </w:r>
          </w:p>
        </w:tc>
        <w:tc>
          <w:tcPr>
            <w:tcW w:w="1178" w:type="dxa"/>
            <w:shd w:val="clear" w:color="auto" w:fill="auto"/>
          </w:tcPr>
          <w:p w:rsidR="00933CC4" w:rsidRPr="00366373" w:rsidRDefault="0080668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0,533</w:t>
            </w:r>
          </w:p>
        </w:tc>
        <w:tc>
          <w:tcPr>
            <w:tcW w:w="1179" w:type="dxa"/>
          </w:tcPr>
          <w:p w:rsidR="00933CC4" w:rsidRPr="00366373" w:rsidRDefault="00A50A7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0,0011</w:t>
            </w:r>
          </w:p>
        </w:tc>
        <w:tc>
          <w:tcPr>
            <w:tcW w:w="1620" w:type="dxa"/>
            <w:shd w:val="clear" w:color="auto" w:fill="auto"/>
          </w:tcPr>
          <w:p w:rsidR="00933CC4" w:rsidRPr="00366373" w:rsidRDefault="00FA328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Hemikalija za tretman kože</w:t>
            </w:r>
          </w:p>
        </w:tc>
        <w:tc>
          <w:tcPr>
            <w:tcW w:w="1178" w:type="dxa"/>
            <w:shd w:val="clear" w:color="auto" w:fill="auto"/>
          </w:tcPr>
          <w:p w:rsidR="00933CC4"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CD2868" w:rsidRPr="00366373" w:rsidRDefault="00CD286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Klasificirano kao R11</w:t>
            </w:r>
          </w:p>
        </w:tc>
        <w:tc>
          <w:tcPr>
            <w:tcW w:w="1178" w:type="dxa"/>
            <w:shd w:val="clear" w:color="auto" w:fill="auto"/>
          </w:tcPr>
          <w:p w:rsidR="00933CC4" w:rsidRPr="00366373" w:rsidRDefault="00302A5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33CC4" w:rsidRPr="00366373" w:rsidRDefault="001A545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IDRONIL BROWN</w:t>
            </w:r>
          </w:p>
          <w:p w:rsidR="0005486D" w:rsidRPr="00366373" w:rsidRDefault="001A545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0005486D" w:rsidRPr="00366373">
              <w:rPr>
                <w:rFonts w:asciiTheme="minorHAnsi" w:hAnsiTheme="minorHAnsi" w:cstheme="minorHAnsi"/>
                <w:color w:val="000000" w:themeColor="text1"/>
                <w:sz w:val="20"/>
                <w:szCs w:val="20"/>
                <w:lang w:val="hr-BA"/>
              </w:rPr>
              <w:t>2-(2-butoksietoksi)etanol</w:t>
            </w:r>
          </w:p>
          <w:p w:rsidR="0005486D" w:rsidRPr="00366373" w:rsidRDefault="003B424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ACID VIOLET 90</w:t>
            </w:r>
          </w:p>
          <w:p w:rsidR="003B4245" w:rsidRPr="00366373" w:rsidRDefault="00447DD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ACID YELLOW 151</w:t>
            </w:r>
          </w:p>
          <w:p w:rsidR="00447DD3" w:rsidRPr="00366373" w:rsidRDefault="00447DD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ACID BLACK 172/194</w:t>
            </w:r>
          </w:p>
          <w:p w:rsidR="001A545E" w:rsidRPr="00366373" w:rsidRDefault="00447DD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butoksietanol</w:t>
            </w:r>
          </w:p>
          <w:p w:rsidR="00447DD3" w:rsidRPr="00366373" w:rsidRDefault="00200EC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ACID ORANGE 139)</w:t>
            </w:r>
          </w:p>
        </w:tc>
        <w:tc>
          <w:tcPr>
            <w:tcW w:w="1276" w:type="dxa"/>
            <w:shd w:val="clear" w:color="auto" w:fill="auto"/>
          </w:tcPr>
          <w:p w:rsidR="00933CC4" w:rsidRPr="00366373" w:rsidRDefault="00933CC4" w:rsidP="00DF7171">
            <w:pPr>
              <w:spacing w:after="0" w:line="240" w:lineRule="auto"/>
              <w:ind w:left="117"/>
              <w:rPr>
                <w:rFonts w:asciiTheme="minorHAnsi" w:hAnsiTheme="minorHAnsi" w:cstheme="minorHAnsi"/>
                <w:color w:val="000000" w:themeColor="text1"/>
                <w:sz w:val="20"/>
                <w:szCs w:val="20"/>
                <w:lang w:val="hr-BA"/>
              </w:rPr>
            </w:pPr>
          </w:p>
          <w:p w:rsidR="000D2D8B" w:rsidRPr="00366373" w:rsidRDefault="0003496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112-34-5</w:t>
            </w:r>
          </w:p>
          <w:p w:rsidR="000D2D8B" w:rsidRPr="00366373" w:rsidRDefault="0003496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61916-41-4 </w:t>
            </w:r>
            <w:r w:rsidR="000D2D8B" w:rsidRPr="00366373">
              <w:rPr>
                <w:rFonts w:asciiTheme="minorHAnsi" w:hAnsiTheme="minorHAnsi" w:cstheme="minorHAnsi"/>
                <w:color w:val="000000" w:themeColor="text1"/>
                <w:sz w:val="20"/>
                <w:szCs w:val="20"/>
                <w:lang w:val="hr-BA"/>
              </w:rPr>
              <w:t>72496-88-9</w:t>
            </w:r>
          </w:p>
          <w:p w:rsidR="000D2D8B" w:rsidRPr="00366373" w:rsidRDefault="000D2D8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57693-14-8</w:t>
            </w:r>
          </w:p>
          <w:p w:rsidR="000D2D8B" w:rsidRPr="00366373" w:rsidRDefault="0003496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034965" w:rsidRPr="00366373" w:rsidRDefault="0003496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72275-69-5</w:t>
            </w:r>
          </w:p>
        </w:tc>
        <w:tc>
          <w:tcPr>
            <w:tcW w:w="2126" w:type="dxa"/>
            <w:shd w:val="clear" w:color="auto" w:fill="auto"/>
          </w:tcPr>
          <w:p w:rsidR="00933CC4" w:rsidRPr="00366373" w:rsidRDefault="0003496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 H317, H319, H412</w:t>
            </w:r>
          </w:p>
        </w:tc>
        <w:tc>
          <w:tcPr>
            <w:tcW w:w="875" w:type="dxa"/>
            <w:shd w:val="clear" w:color="auto" w:fill="auto"/>
          </w:tcPr>
          <w:p w:rsidR="00933CC4" w:rsidRPr="00366373" w:rsidRDefault="00DA2B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933CC4" w:rsidRPr="00366373" w:rsidRDefault="00BC3B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r w:rsidR="00B45813" w:rsidRPr="00366373">
              <w:rPr>
                <w:rFonts w:asciiTheme="minorHAnsi" w:hAnsiTheme="minorHAnsi" w:cstheme="minorHAnsi"/>
                <w:color w:val="000000" w:themeColor="text1"/>
                <w:sz w:val="20"/>
                <w:szCs w:val="20"/>
                <w:lang w:val="hr-BA"/>
              </w:rPr>
              <w:t>035</w:t>
            </w:r>
          </w:p>
        </w:tc>
        <w:tc>
          <w:tcPr>
            <w:tcW w:w="1179" w:type="dxa"/>
          </w:tcPr>
          <w:p w:rsidR="00933CC4" w:rsidRPr="00366373" w:rsidRDefault="005C6F2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w:t>
            </w:r>
            <w:r w:rsidR="00CB01CD" w:rsidRPr="00366373">
              <w:rPr>
                <w:rFonts w:asciiTheme="minorHAnsi" w:hAnsiTheme="minorHAnsi" w:cstheme="minorHAnsi"/>
                <w:color w:val="000000" w:themeColor="text1"/>
                <w:sz w:val="20"/>
                <w:szCs w:val="20"/>
                <w:lang w:val="hr-BA"/>
              </w:rPr>
              <w:t>007</w:t>
            </w:r>
          </w:p>
        </w:tc>
        <w:tc>
          <w:tcPr>
            <w:tcW w:w="1620" w:type="dxa"/>
            <w:shd w:val="clear" w:color="auto" w:fill="auto"/>
          </w:tcPr>
          <w:p w:rsidR="00933CC4" w:rsidRPr="00366373" w:rsidRDefault="0009203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933CC4" w:rsidRPr="00366373" w:rsidRDefault="0009203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33CC4" w:rsidRPr="00366373" w:rsidRDefault="0009203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33CC4" w:rsidRPr="00366373" w:rsidTr="00AF4489">
        <w:tc>
          <w:tcPr>
            <w:tcW w:w="851" w:type="dxa"/>
            <w:shd w:val="clear" w:color="auto" w:fill="auto"/>
          </w:tcPr>
          <w:p w:rsidR="00933CC4" w:rsidRPr="00366373" w:rsidRDefault="00933CC4" w:rsidP="001A6F9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33CC4" w:rsidRPr="00366373" w:rsidRDefault="00A808A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NITROCELL 700/2</w:t>
            </w:r>
          </w:p>
          <w:p w:rsidR="00A808A6" w:rsidRPr="00366373" w:rsidRDefault="00A808A6"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003461FB" w:rsidRPr="00366373">
              <w:rPr>
                <w:rFonts w:asciiTheme="minorHAnsi" w:hAnsiTheme="minorHAnsi" w:cstheme="minorHAnsi"/>
                <w:color w:val="000000" w:themeColor="text1"/>
                <w:sz w:val="20"/>
                <w:szCs w:val="20"/>
                <w:lang w:val="hr-BA"/>
              </w:rPr>
              <w:t>Butil acetat</w:t>
            </w:r>
          </w:p>
          <w:p w:rsidR="003461FB" w:rsidRPr="00366373" w:rsidRDefault="003461F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acetat</w:t>
            </w:r>
          </w:p>
          <w:p w:rsidR="003461FB" w:rsidRPr="00366373" w:rsidRDefault="003461F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2-etilheksil acetat</w:t>
            </w:r>
          </w:p>
          <w:p w:rsidR="000C7844" w:rsidRPr="00366373" w:rsidRDefault="000C784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2-metilpropan-1-ol</w:t>
            </w:r>
          </w:p>
          <w:p w:rsidR="00214D7E" w:rsidRPr="00366373" w:rsidRDefault="00214D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Nitroceluloza (azot&lt; 12,6%)</w:t>
            </w:r>
          </w:p>
          <w:p w:rsidR="00214D7E" w:rsidRPr="00366373" w:rsidRDefault="00214D7E"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Izopropanol)</w:t>
            </w:r>
          </w:p>
          <w:p w:rsidR="003461FB" w:rsidRPr="00366373" w:rsidRDefault="003461FB"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933CC4" w:rsidRPr="00366373" w:rsidRDefault="00933CC4" w:rsidP="00DF7171">
            <w:pPr>
              <w:spacing w:after="0" w:line="240" w:lineRule="auto"/>
              <w:ind w:left="117"/>
              <w:rPr>
                <w:rFonts w:asciiTheme="minorHAnsi" w:hAnsiTheme="minorHAnsi" w:cstheme="minorHAnsi"/>
                <w:color w:val="000000" w:themeColor="text1"/>
                <w:sz w:val="20"/>
                <w:szCs w:val="20"/>
                <w:lang w:val="hr-BA"/>
              </w:rPr>
            </w:pPr>
          </w:p>
          <w:p w:rsidR="00214D7E" w:rsidRPr="00366373" w:rsidRDefault="00214D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123-86-4</w:t>
            </w:r>
          </w:p>
          <w:p w:rsidR="00214D7E" w:rsidRPr="00366373" w:rsidRDefault="00214D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141-78-6</w:t>
            </w:r>
          </w:p>
          <w:p w:rsidR="00214D7E" w:rsidRPr="00366373" w:rsidRDefault="00214D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103-09-3</w:t>
            </w:r>
          </w:p>
          <w:p w:rsidR="00214D7E" w:rsidRPr="00366373" w:rsidRDefault="00214D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78-83-1</w:t>
            </w:r>
          </w:p>
          <w:p w:rsidR="00214D7E" w:rsidRPr="00366373" w:rsidRDefault="00214D7E"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9004-70-0</w:t>
            </w:r>
          </w:p>
          <w:p w:rsidR="00214D7E" w:rsidRPr="00366373" w:rsidRDefault="0014399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tc>
        <w:tc>
          <w:tcPr>
            <w:tcW w:w="2126" w:type="dxa"/>
            <w:shd w:val="clear" w:color="auto" w:fill="auto"/>
          </w:tcPr>
          <w:p w:rsidR="00933CC4" w:rsidRPr="00366373" w:rsidRDefault="0014399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H315, H318, H336</w:t>
            </w:r>
          </w:p>
        </w:tc>
        <w:tc>
          <w:tcPr>
            <w:tcW w:w="875" w:type="dxa"/>
            <w:shd w:val="clear" w:color="auto" w:fill="auto"/>
          </w:tcPr>
          <w:p w:rsidR="00933CC4" w:rsidRPr="00366373" w:rsidRDefault="00DA2B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933CC4" w:rsidRPr="00366373" w:rsidRDefault="004D68F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0,107</w:t>
            </w:r>
          </w:p>
        </w:tc>
        <w:tc>
          <w:tcPr>
            <w:tcW w:w="1179" w:type="dxa"/>
          </w:tcPr>
          <w:p w:rsidR="00933CC4" w:rsidRPr="00366373" w:rsidRDefault="005D44E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w:t>
            </w:r>
          </w:p>
        </w:tc>
        <w:tc>
          <w:tcPr>
            <w:tcW w:w="1620" w:type="dxa"/>
            <w:shd w:val="clear" w:color="auto" w:fill="auto"/>
          </w:tcPr>
          <w:p w:rsidR="00933CC4" w:rsidRPr="00366373" w:rsidRDefault="00B6393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933CC4" w:rsidRPr="00366373" w:rsidRDefault="00D41CA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33CC4" w:rsidRPr="00366373" w:rsidRDefault="00B6393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1D7A85" w:rsidRPr="00366373" w:rsidTr="00AF4489">
        <w:tc>
          <w:tcPr>
            <w:tcW w:w="851" w:type="dxa"/>
            <w:shd w:val="clear" w:color="auto" w:fill="auto"/>
          </w:tcPr>
          <w:p w:rsidR="001D7A85" w:rsidRPr="00366373" w:rsidRDefault="001D7A85" w:rsidP="001D7A85">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NITROCELL 702</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(Toluen</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Butil acetat</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Nitroceluloza (azot&lt; 12,6%)</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acetat</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Izopropanol</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2-methylpropan-1-ol)</w:t>
            </w:r>
          </w:p>
        </w:tc>
        <w:tc>
          <w:tcPr>
            <w:tcW w:w="1276"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108-88-3</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123-86-4</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9004-70-0</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141-78-6</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78-83-1</w:t>
            </w:r>
          </w:p>
        </w:tc>
        <w:tc>
          <w:tcPr>
            <w:tcW w:w="2126"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H315, H318, H336, H373</w:t>
            </w:r>
          </w:p>
        </w:tc>
        <w:tc>
          <w:tcPr>
            <w:tcW w:w="875" w:type="dxa"/>
            <w:shd w:val="clear" w:color="auto" w:fill="auto"/>
          </w:tcPr>
          <w:p w:rsidR="001D7A85" w:rsidRPr="00366373" w:rsidRDefault="007028D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w:t>
            </w:r>
          </w:p>
        </w:tc>
        <w:tc>
          <w:tcPr>
            <w:tcW w:w="1178"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0,095</w:t>
            </w:r>
          </w:p>
        </w:tc>
        <w:tc>
          <w:tcPr>
            <w:tcW w:w="1179" w:type="dxa"/>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0,0002</w:t>
            </w:r>
          </w:p>
        </w:tc>
        <w:tc>
          <w:tcPr>
            <w:tcW w:w="1620"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EB44B4" w:rsidRPr="00366373" w:rsidRDefault="00EB44B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Klasificirano kao </w:t>
            </w:r>
            <w:r w:rsidR="00CF6D91" w:rsidRPr="00366373">
              <w:rPr>
                <w:rFonts w:asciiTheme="minorHAnsi" w:hAnsiTheme="minorHAnsi" w:cstheme="minorHAnsi"/>
                <w:color w:val="000000" w:themeColor="text1"/>
                <w:sz w:val="20"/>
                <w:szCs w:val="20"/>
                <w:lang w:val="hr-BA"/>
              </w:rPr>
              <w:t>R11</w:t>
            </w:r>
          </w:p>
        </w:tc>
        <w:tc>
          <w:tcPr>
            <w:tcW w:w="1178" w:type="dxa"/>
            <w:shd w:val="clear" w:color="auto" w:fill="auto"/>
          </w:tcPr>
          <w:p w:rsidR="001D7A85" w:rsidRPr="00366373" w:rsidRDefault="001D7A8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E343E7" w:rsidRPr="00366373" w:rsidTr="00AF4489">
        <w:tc>
          <w:tcPr>
            <w:tcW w:w="851" w:type="dxa"/>
            <w:shd w:val="clear" w:color="auto" w:fill="auto"/>
          </w:tcPr>
          <w:p w:rsidR="00E343E7" w:rsidRPr="00366373" w:rsidRDefault="00E343E7" w:rsidP="00E343E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E343E7" w:rsidRPr="00366373" w:rsidRDefault="00E343E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NITROCELL 1000</w:t>
            </w:r>
          </w:p>
          <w:p w:rsidR="00E343E7" w:rsidRPr="00366373" w:rsidRDefault="00E343E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 metil keton</w:t>
            </w:r>
          </w:p>
          <w:p w:rsidR="00E343E7" w:rsidRPr="00366373" w:rsidRDefault="00E343E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1-metoksi-2-propanol</w:t>
            </w:r>
          </w:p>
          <w:p w:rsidR="00E343E7" w:rsidRPr="00366373" w:rsidRDefault="00E343E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4-hidroksi-4-metilpentan-2-on)</w:t>
            </w:r>
          </w:p>
        </w:tc>
        <w:tc>
          <w:tcPr>
            <w:tcW w:w="1276" w:type="dxa"/>
            <w:shd w:val="clear" w:color="auto" w:fill="auto"/>
          </w:tcPr>
          <w:p w:rsidR="00E343E7" w:rsidRPr="00366373" w:rsidRDefault="00E343E7" w:rsidP="00DF7171">
            <w:pPr>
              <w:spacing w:after="0" w:line="240" w:lineRule="auto"/>
              <w:ind w:left="117"/>
              <w:rPr>
                <w:rFonts w:asciiTheme="minorHAnsi" w:hAnsiTheme="minorHAnsi" w:cstheme="minorHAnsi"/>
                <w:color w:val="000000" w:themeColor="text1"/>
                <w:sz w:val="20"/>
                <w:szCs w:val="20"/>
                <w:lang w:val="hr-BA"/>
              </w:rPr>
            </w:pPr>
          </w:p>
          <w:p w:rsidR="00E343E7" w:rsidRPr="00366373" w:rsidRDefault="00E343E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78-93-3</w:t>
            </w:r>
          </w:p>
          <w:p w:rsidR="00E343E7" w:rsidRPr="00366373" w:rsidRDefault="00E343E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107-98-2</w:t>
            </w:r>
          </w:p>
          <w:p w:rsidR="00E343E7" w:rsidRPr="00366373" w:rsidRDefault="00E343E7" w:rsidP="00DF7171">
            <w:pPr>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123-42-2</w:t>
            </w:r>
          </w:p>
        </w:tc>
        <w:tc>
          <w:tcPr>
            <w:tcW w:w="2126" w:type="dxa"/>
            <w:shd w:val="clear" w:color="auto" w:fill="auto"/>
          </w:tcPr>
          <w:p w:rsidR="00E343E7" w:rsidRPr="00366373" w:rsidRDefault="00E343E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H319, H335, H336</w:t>
            </w:r>
          </w:p>
        </w:tc>
        <w:tc>
          <w:tcPr>
            <w:tcW w:w="875" w:type="dxa"/>
            <w:shd w:val="clear" w:color="auto" w:fill="auto"/>
          </w:tcPr>
          <w:p w:rsidR="00E343E7" w:rsidRPr="00366373" w:rsidRDefault="0004446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w:t>
            </w:r>
            <w:r w:rsidR="007028D3" w:rsidRPr="00366373">
              <w:rPr>
                <w:rFonts w:asciiTheme="minorHAnsi" w:hAnsiTheme="minorHAnsi" w:cstheme="minorHAnsi"/>
                <w:color w:val="000000" w:themeColor="text1"/>
                <w:sz w:val="20"/>
                <w:szCs w:val="20"/>
                <w:lang w:val="hr-BA"/>
              </w:rPr>
              <w:t>05</w:t>
            </w:r>
          </w:p>
        </w:tc>
        <w:tc>
          <w:tcPr>
            <w:tcW w:w="1178" w:type="dxa"/>
            <w:shd w:val="clear" w:color="auto" w:fill="auto"/>
          </w:tcPr>
          <w:p w:rsidR="00E343E7" w:rsidRPr="00366373" w:rsidRDefault="00E343E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0,400</w:t>
            </w:r>
          </w:p>
        </w:tc>
        <w:tc>
          <w:tcPr>
            <w:tcW w:w="1179" w:type="dxa"/>
          </w:tcPr>
          <w:p w:rsidR="00E343E7" w:rsidRPr="00366373" w:rsidRDefault="00E343E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1620" w:type="dxa"/>
            <w:shd w:val="clear" w:color="auto" w:fill="auto"/>
          </w:tcPr>
          <w:p w:rsidR="00E343E7" w:rsidRPr="00366373" w:rsidRDefault="00E343E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E343E7" w:rsidRPr="00366373" w:rsidRDefault="00E343E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E879DD" w:rsidRPr="00366373" w:rsidRDefault="00E879D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Klasificirano kao R11</w:t>
            </w:r>
          </w:p>
        </w:tc>
        <w:tc>
          <w:tcPr>
            <w:tcW w:w="1178" w:type="dxa"/>
            <w:shd w:val="clear" w:color="auto" w:fill="auto"/>
          </w:tcPr>
          <w:p w:rsidR="00E343E7" w:rsidRPr="00366373" w:rsidRDefault="00F06E1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w:t>
            </w:r>
          </w:p>
        </w:tc>
      </w:tr>
      <w:tr w:rsidR="008D2658" w:rsidRPr="00366373" w:rsidTr="00AF4489">
        <w:tc>
          <w:tcPr>
            <w:tcW w:w="851" w:type="dxa"/>
            <w:shd w:val="clear" w:color="auto" w:fill="auto"/>
          </w:tcPr>
          <w:p w:rsidR="008D2658" w:rsidRPr="00366373" w:rsidRDefault="008D2658" w:rsidP="008D265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8D2658" w:rsidRPr="00366373" w:rsidRDefault="008D265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TINTOFOL NERO BW</w:t>
            </w:r>
          </w:p>
          <w:p w:rsidR="008D2658" w:rsidRPr="00366373" w:rsidRDefault="008D265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(Acid Black 210)</w:t>
            </w:r>
          </w:p>
        </w:tc>
        <w:tc>
          <w:tcPr>
            <w:tcW w:w="1276" w:type="dxa"/>
            <w:shd w:val="clear" w:color="auto" w:fill="auto"/>
          </w:tcPr>
          <w:p w:rsidR="008D2658" w:rsidRPr="00366373" w:rsidRDefault="008D2658" w:rsidP="00DF7171">
            <w:pPr>
              <w:spacing w:after="0" w:line="240" w:lineRule="auto"/>
              <w:ind w:left="117"/>
              <w:rPr>
                <w:rFonts w:asciiTheme="minorHAnsi" w:hAnsiTheme="minorHAnsi" w:cstheme="minorHAnsi"/>
                <w:color w:val="000000" w:themeColor="text1"/>
                <w:sz w:val="20"/>
                <w:szCs w:val="20"/>
                <w:lang w:val="hr-BA"/>
              </w:rPr>
            </w:pPr>
          </w:p>
          <w:p w:rsidR="008D2658" w:rsidRPr="00366373" w:rsidRDefault="008D265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201792-73-6</w:t>
            </w:r>
          </w:p>
        </w:tc>
        <w:tc>
          <w:tcPr>
            <w:tcW w:w="2126" w:type="dxa"/>
            <w:shd w:val="clear" w:color="auto" w:fill="auto"/>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tc>
        <w:tc>
          <w:tcPr>
            <w:tcW w:w="875" w:type="dxa"/>
            <w:shd w:val="clear" w:color="auto" w:fill="auto"/>
          </w:tcPr>
          <w:p w:rsidR="008D2658" w:rsidRPr="00366373" w:rsidRDefault="00DA2B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0,06</w:t>
            </w:r>
          </w:p>
        </w:tc>
        <w:tc>
          <w:tcPr>
            <w:tcW w:w="1179" w:type="dxa"/>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0,00005</w:t>
            </w:r>
          </w:p>
        </w:tc>
        <w:tc>
          <w:tcPr>
            <w:tcW w:w="1620" w:type="dxa"/>
            <w:shd w:val="clear" w:color="auto" w:fill="auto"/>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8D2658" w:rsidRPr="00366373" w:rsidRDefault="008D265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0E27CB" w:rsidRPr="00366373" w:rsidTr="00AF4489">
        <w:tc>
          <w:tcPr>
            <w:tcW w:w="851" w:type="dxa"/>
            <w:shd w:val="clear" w:color="auto" w:fill="auto"/>
          </w:tcPr>
          <w:p w:rsidR="000E27CB" w:rsidRPr="00366373" w:rsidRDefault="000E27CB" w:rsidP="000E27CB">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0E27CB" w:rsidRPr="00366373" w:rsidRDefault="000E27C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ZAIBAT CM</w:t>
            </w:r>
          </w:p>
          <w:p w:rsidR="000E27CB" w:rsidRPr="00366373" w:rsidRDefault="000E27CB" w:rsidP="00DF7171">
            <w:pPr>
              <w:spacing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(5-HLORO-2-METIL-4-IZOTIAZOLIN-3-ON)</w:t>
            </w:r>
          </w:p>
        </w:tc>
        <w:tc>
          <w:tcPr>
            <w:tcW w:w="1276" w:type="dxa"/>
            <w:shd w:val="clear" w:color="auto" w:fill="auto"/>
          </w:tcPr>
          <w:p w:rsidR="000E27CB" w:rsidRPr="00366373" w:rsidRDefault="000E27CB" w:rsidP="00DF7171">
            <w:pPr>
              <w:spacing w:after="0" w:line="240" w:lineRule="auto"/>
              <w:ind w:left="117"/>
              <w:rPr>
                <w:rFonts w:asciiTheme="minorHAnsi" w:hAnsiTheme="minorHAnsi" w:cstheme="minorHAnsi"/>
                <w:color w:val="000000" w:themeColor="text1"/>
                <w:sz w:val="20"/>
                <w:szCs w:val="20"/>
                <w:lang w:val="hr-BA"/>
              </w:rPr>
            </w:pPr>
          </w:p>
          <w:p w:rsidR="000E27CB" w:rsidRPr="00366373" w:rsidRDefault="000E27C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55965-84-9</w:t>
            </w:r>
          </w:p>
        </w:tc>
        <w:tc>
          <w:tcPr>
            <w:tcW w:w="2126" w:type="dxa"/>
            <w:shd w:val="clear" w:color="auto" w:fill="auto"/>
          </w:tcPr>
          <w:p w:rsidR="000E27CB" w:rsidRPr="00366373" w:rsidRDefault="00C6107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EUH208, </w:t>
            </w:r>
            <w:r w:rsidR="000E27CB" w:rsidRPr="00366373">
              <w:rPr>
                <w:rFonts w:asciiTheme="minorHAnsi" w:hAnsiTheme="minorHAnsi" w:cstheme="minorHAnsi"/>
                <w:color w:val="000000" w:themeColor="text1"/>
                <w:sz w:val="20"/>
                <w:szCs w:val="20"/>
                <w:lang w:val="hr-BA"/>
              </w:rPr>
              <w:t>H314, H317, H410</w:t>
            </w:r>
          </w:p>
        </w:tc>
        <w:tc>
          <w:tcPr>
            <w:tcW w:w="875" w:type="dxa"/>
            <w:shd w:val="clear" w:color="auto" w:fill="auto"/>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0,025</w:t>
            </w:r>
          </w:p>
        </w:tc>
        <w:tc>
          <w:tcPr>
            <w:tcW w:w="1178" w:type="dxa"/>
            <w:shd w:val="clear" w:color="auto" w:fill="auto"/>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0,300</w:t>
            </w:r>
          </w:p>
        </w:tc>
        <w:tc>
          <w:tcPr>
            <w:tcW w:w="1179" w:type="dxa"/>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0,0007</w:t>
            </w:r>
          </w:p>
        </w:tc>
        <w:tc>
          <w:tcPr>
            <w:tcW w:w="1620" w:type="dxa"/>
            <w:shd w:val="clear" w:color="auto" w:fill="auto"/>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upotrebu u industrijskom / profesionalnom štavljenju.</w:t>
            </w:r>
          </w:p>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p>
        </w:tc>
        <w:tc>
          <w:tcPr>
            <w:tcW w:w="1178" w:type="dxa"/>
            <w:shd w:val="clear" w:color="auto" w:fill="auto"/>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0E27CB" w:rsidRPr="00366373" w:rsidRDefault="000E27C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3C28" w:rsidRPr="00366373" w:rsidTr="00AF4489">
        <w:tc>
          <w:tcPr>
            <w:tcW w:w="851" w:type="dxa"/>
            <w:shd w:val="clear" w:color="auto" w:fill="auto"/>
          </w:tcPr>
          <w:p w:rsidR="00773C28" w:rsidRPr="00366373" w:rsidRDefault="00773C28" w:rsidP="00773C2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A1227B" w:rsidRPr="00366373" w:rsidRDefault="00A1227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ZAIBAT F</w:t>
            </w:r>
          </w:p>
          <w:p w:rsidR="00A1227B" w:rsidRPr="00366373" w:rsidRDefault="00A1227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(4-HLORO-3-METILFENOL</w:t>
            </w:r>
          </w:p>
          <w:p w:rsidR="00A1227B" w:rsidRPr="00366373" w:rsidRDefault="00A1227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[1,1'-BIFENIL]-2-OL</w:t>
            </w:r>
          </w:p>
          <w:p w:rsidR="00773C28" w:rsidRPr="00366373" w:rsidRDefault="00A1227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NATRIJEV HIDROKSID)</w:t>
            </w:r>
          </w:p>
        </w:tc>
        <w:tc>
          <w:tcPr>
            <w:tcW w:w="1276" w:type="dxa"/>
            <w:shd w:val="clear" w:color="auto" w:fill="auto"/>
          </w:tcPr>
          <w:p w:rsidR="00773C28" w:rsidRPr="00366373" w:rsidRDefault="00773C28" w:rsidP="00DF7171">
            <w:pPr>
              <w:spacing w:after="0" w:line="240" w:lineRule="auto"/>
              <w:ind w:left="117"/>
              <w:rPr>
                <w:rFonts w:asciiTheme="minorHAnsi" w:hAnsiTheme="minorHAnsi" w:cstheme="minorHAnsi"/>
                <w:color w:val="000000" w:themeColor="text1"/>
                <w:sz w:val="20"/>
                <w:szCs w:val="20"/>
                <w:lang w:val="hr-BA"/>
              </w:rPr>
            </w:pPr>
          </w:p>
          <w:p w:rsidR="00773C28" w:rsidRPr="00366373" w:rsidRDefault="00773C2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59-50-7</w:t>
            </w:r>
          </w:p>
          <w:p w:rsidR="00773C28" w:rsidRPr="00366373" w:rsidRDefault="00773C2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90-43-7</w:t>
            </w:r>
          </w:p>
          <w:p w:rsidR="00773C28" w:rsidRPr="00366373" w:rsidRDefault="00773C2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1310-73-2</w:t>
            </w:r>
          </w:p>
        </w:tc>
        <w:tc>
          <w:tcPr>
            <w:tcW w:w="2126" w:type="dxa"/>
            <w:shd w:val="clear" w:color="auto" w:fill="auto"/>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EUH208, H314, H317, H335, H410</w:t>
            </w:r>
          </w:p>
        </w:tc>
        <w:tc>
          <w:tcPr>
            <w:tcW w:w="875" w:type="dxa"/>
            <w:shd w:val="clear" w:color="auto" w:fill="auto"/>
          </w:tcPr>
          <w:p w:rsidR="00773C28" w:rsidRPr="00366373" w:rsidRDefault="00DA2B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0,027</w:t>
            </w:r>
          </w:p>
        </w:tc>
        <w:tc>
          <w:tcPr>
            <w:tcW w:w="1179" w:type="dxa"/>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0,0019</w:t>
            </w:r>
          </w:p>
        </w:tc>
        <w:tc>
          <w:tcPr>
            <w:tcW w:w="1620" w:type="dxa"/>
            <w:shd w:val="clear" w:color="auto" w:fill="auto"/>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upotrebu u industrijskom / profesionalnom štavljenju.</w:t>
            </w:r>
          </w:p>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p>
        </w:tc>
        <w:tc>
          <w:tcPr>
            <w:tcW w:w="1178" w:type="dxa"/>
            <w:shd w:val="clear" w:color="auto" w:fill="auto"/>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773C28" w:rsidRPr="00366373" w:rsidRDefault="0077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5C06B8" w:rsidRPr="00366373" w:rsidTr="00AF4489">
        <w:tc>
          <w:tcPr>
            <w:tcW w:w="851" w:type="dxa"/>
            <w:shd w:val="clear" w:color="auto" w:fill="auto"/>
          </w:tcPr>
          <w:p w:rsidR="005C06B8" w:rsidRPr="00366373" w:rsidRDefault="005C06B8" w:rsidP="005C06B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CE38FD" w:rsidRPr="00366373" w:rsidRDefault="00CE38F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ZAIBAT FOI</w:t>
            </w:r>
          </w:p>
          <w:p w:rsidR="00CE38FD" w:rsidRPr="00366373" w:rsidRDefault="00CE38F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(4-HLORO-3-METILFENOL</w:t>
            </w:r>
          </w:p>
          <w:p w:rsidR="00CE38FD" w:rsidRPr="00366373" w:rsidRDefault="00CE38F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[1,1'-BIFENIL]-2-OL</w:t>
            </w:r>
          </w:p>
          <w:p w:rsidR="005C06B8" w:rsidRPr="00366373" w:rsidRDefault="00CE38FD"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2-OKTYL-2H-IZOTIAZOLE-3-ON)</w:t>
            </w:r>
          </w:p>
        </w:tc>
        <w:tc>
          <w:tcPr>
            <w:tcW w:w="1276" w:type="dxa"/>
            <w:shd w:val="clear" w:color="auto" w:fill="auto"/>
          </w:tcPr>
          <w:p w:rsidR="005C06B8" w:rsidRPr="00366373" w:rsidRDefault="005C06B8" w:rsidP="00DF7171">
            <w:pPr>
              <w:spacing w:after="0" w:line="240" w:lineRule="auto"/>
              <w:ind w:left="117"/>
              <w:rPr>
                <w:rFonts w:asciiTheme="minorHAnsi" w:hAnsiTheme="minorHAnsi" w:cstheme="minorHAnsi"/>
                <w:color w:val="000000" w:themeColor="text1"/>
                <w:sz w:val="20"/>
                <w:szCs w:val="20"/>
                <w:lang w:val="hr-BA"/>
              </w:rPr>
            </w:pPr>
          </w:p>
          <w:p w:rsidR="005C06B8" w:rsidRPr="00366373" w:rsidRDefault="005C06B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59-50-7</w:t>
            </w:r>
          </w:p>
          <w:p w:rsidR="005C06B8" w:rsidRPr="00366373" w:rsidRDefault="005C06B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90-43-7</w:t>
            </w:r>
          </w:p>
          <w:p w:rsidR="005C06B8" w:rsidRPr="00366373" w:rsidRDefault="005C06B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26530-20-1</w:t>
            </w:r>
          </w:p>
        </w:tc>
        <w:tc>
          <w:tcPr>
            <w:tcW w:w="2126" w:type="dxa"/>
            <w:shd w:val="clear" w:color="auto" w:fill="auto"/>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H314, H317, H335, H410</w:t>
            </w:r>
          </w:p>
        </w:tc>
        <w:tc>
          <w:tcPr>
            <w:tcW w:w="875" w:type="dxa"/>
            <w:shd w:val="clear" w:color="auto" w:fill="auto"/>
          </w:tcPr>
          <w:p w:rsidR="005C06B8" w:rsidRPr="00366373" w:rsidRDefault="00DA2BA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3,723</w:t>
            </w:r>
          </w:p>
        </w:tc>
        <w:tc>
          <w:tcPr>
            <w:tcW w:w="1179" w:type="dxa"/>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0,0054</w:t>
            </w:r>
          </w:p>
        </w:tc>
        <w:tc>
          <w:tcPr>
            <w:tcW w:w="1620" w:type="dxa"/>
            <w:shd w:val="clear" w:color="auto" w:fill="auto"/>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upotrebu u industrijskom / profesionalnom štavljenju.</w:t>
            </w:r>
          </w:p>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p>
        </w:tc>
        <w:tc>
          <w:tcPr>
            <w:tcW w:w="1178" w:type="dxa"/>
            <w:shd w:val="clear" w:color="auto" w:fill="auto"/>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5C06B8" w:rsidRPr="00366373" w:rsidRDefault="005C06B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D2118" w:rsidRPr="00366373" w:rsidTr="00AF4489">
        <w:tc>
          <w:tcPr>
            <w:tcW w:w="851" w:type="dxa"/>
            <w:shd w:val="clear" w:color="auto" w:fill="auto"/>
          </w:tcPr>
          <w:p w:rsidR="002D2118" w:rsidRPr="00366373" w:rsidRDefault="002D2118" w:rsidP="002D211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D2118" w:rsidRPr="00366373" w:rsidRDefault="002D211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ZAITAN AAS LIQ</w:t>
            </w:r>
          </w:p>
          <w:p w:rsidR="002D2118" w:rsidRPr="00366373" w:rsidRDefault="002D211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(Fenol)</w:t>
            </w:r>
          </w:p>
        </w:tc>
        <w:tc>
          <w:tcPr>
            <w:tcW w:w="1276" w:type="dxa"/>
            <w:shd w:val="clear" w:color="auto" w:fill="auto"/>
          </w:tcPr>
          <w:p w:rsidR="002D2118" w:rsidRPr="00366373" w:rsidRDefault="002D2118"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108-95-2</w:t>
            </w:r>
          </w:p>
        </w:tc>
        <w:tc>
          <w:tcPr>
            <w:tcW w:w="2126" w:type="dxa"/>
            <w:shd w:val="clear" w:color="auto" w:fill="auto"/>
          </w:tcPr>
          <w:p w:rsidR="00FA0FDB" w:rsidRPr="00366373" w:rsidRDefault="00C6742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H301, </w:t>
            </w:r>
            <w:r w:rsidR="00AD49BA" w:rsidRPr="00366373">
              <w:rPr>
                <w:rFonts w:asciiTheme="minorHAnsi" w:hAnsiTheme="minorHAnsi" w:cstheme="minorHAnsi"/>
                <w:color w:val="000000" w:themeColor="text1"/>
                <w:sz w:val="20"/>
                <w:szCs w:val="20"/>
                <w:lang w:val="hr-BA"/>
              </w:rPr>
              <w:t xml:space="preserve">H311, </w:t>
            </w:r>
            <w:r w:rsidR="005C0F86" w:rsidRPr="00366373">
              <w:rPr>
                <w:rFonts w:asciiTheme="minorHAnsi" w:hAnsiTheme="minorHAnsi" w:cstheme="minorHAnsi"/>
                <w:color w:val="000000" w:themeColor="text1"/>
                <w:sz w:val="20"/>
                <w:szCs w:val="20"/>
                <w:lang w:val="hr-BA"/>
              </w:rPr>
              <w:t xml:space="preserve">H314, H331, H341, </w:t>
            </w:r>
            <w:r w:rsidR="00BE3F75" w:rsidRPr="00366373">
              <w:rPr>
                <w:rFonts w:asciiTheme="minorHAnsi" w:hAnsiTheme="minorHAnsi" w:cstheme="minorHAnsi"/>
                <w:color w:val="000000" w:themeColor="text1"/>
                <w:sz w:val="20"/>
                <w:szCs w:val="20"/>
                <w:lang w:val="hr-BA"/>
              </w:rPr>
              <w:t>H373</w:t>
            </w:r>
          </w:p>
        </w:tc>
        <w:tc>
          <w:tcPr>
            <w:tcW w:w="875" w:type="dxa"/>
            <w:shd w:val="clear" w:color="auto" w:fill="auto"/>
          </w:tcPr>
          <w:p w:rsidR="002D2118"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&lt;4,0</w:t>
            </w:r>
          </w:p>
        </w:tc>
        <w:tc>
          <w:tcPr>
            <w:tcW w:w="1178" w:type="dxa"/>
            <w:shd w:val="clear" w:color="auto" w:fill="auto"/>
          </w:tcPr>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46,638</w:t>
            </w:r>
          </w:p>
        </w:tc>
        <w:tc>
          <w:tcPr>
            <w:tcW w:w="1179" w:type="dxa"/>
          </w:tcPr>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0,117</w:t>
            </w:r>
          </w:p>
        </w:tc>
        <w:tc>
          <w:tcPr>
            <w:tcW w:w="1620" w:type="dxa"/>
            <w:shd w:val="clear" w:color="auto" w:fill="auto"/>
          </w:tcPr>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upotrebu u industrijskom / profesionalnom štavljenju.</w:t>
            </w:r>
          </w:p>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p>
        </w:tc>
        <w:tc>
          <w:tcPr>
            <w:tcW w:w="1178" w:type="dxa"/>
            <w:shd w:val="clear" w:color="auto" w:fill="auto"/>
          </w:tcPr>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2D2118" w:rsidRPr="00366373" w:rsidRDefault="002D211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D2118" w:rsidRPr="00366373" w:rsidTr="00AF4489">
        <w:tc>
          <w:tcPr>
            <w:tcW w:w="851" w:type="dxa"/>
            <w:shd w:val="clear" w:color="auto" w:fill="auto"/>
          </w:tcPr>
          <w:p w:rsidR="002D2118" w:rsidRPr="00366373" w:rsidRDefault="002D2118" w:rsidP="002D211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D2118" w:rsidRPr="00366373" w:rsidRDefault="0087664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PASTOSOL AZ</w:t>
            </w:r>
          </w:p>
          <w:p w:rsidR="001325E6" w:rsidRPr="00366373" w:rsidRDefault="00876648"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007D1784" w:rsidRPr="00366373">
              <w:rPr>
                <w:rFonts w:asciiTheme="minorHAnsi" w:hAnsiTheme="minorHAnsi" w:cstheme="minorHAnsi"/>
                <w:color w:val="000000" w:themeColor="text1"/>
                <w:sz w:val="20"/>
                <w:szCs w:val="20"/>
                <w:lang w:val="hr-BA"/>
              </w:rPr>
              <w:t>Alkohol C10, etoksilovani Sumporna kiselina, mono-C12-18-alkil estri, natrijumove soli</w:t>
            </w:r>
            <w:r w:rsidR="00DD5915" w:rsidRPr="00366373">
              <w:rPr>
                <w:rFonts w:asciiTheme="minorHAnsi" w:hAnsiTheme="minorHAnsi" w:cstheme="minorHAnsi"/>
                <w:color w:val="000000" w:themeColor="text1"/>
                <w:sz w:val="20"/>
                <w:szCs w:val="20"/>
                <w:lang w:val="hr-BA"/>
              </w:rPr>
              <w:br/>
              <w:t>2-metilpentan-2,4-diol</w:t>
            </w:r>
            <w:r w:rsidR="00D01B40" w:rsidRPr="00366373">
              <w:rPr>
                <w:rFonts w:asciiTheme="minorHAnsi" w:hAnsiTheme="minorHAnsi" w:cstheme="minorHAnsi"/>
                <w:color w:val="000000" w:themeColor="text1"/>
                <w:sz w:val="20"/>
                <w:szCs w:val="20"/>
                <w:lang w:val="hr-BA"/>
              </w:rPr>
              <w:t>)</w:t>
            </w:r>
          </w:p>
        </w:tc>
        <w:tc>
          <w:tcPr>
            <w:tcW w:w="1276" w:type="dxa"/>
            <w:shd w:val="clear" w:color="auto" w:fill="auto"/>
          </w:tcPr>
          <w:p w:rsidR="002D2118" w:rsidRPr="00366373" w:rsidRDefault="002D2118" w:rsidP="00DF7171">
            <w:pPr>
              <w:spacing w:after="0" w:line="240" w:lineRule="auto"/>
              <w:ind w:left="117"/>
              <w:rPr>
                <w:rFonts w:asciiTheme="minorHAnsi" w:hAnsiTheme="minorHAnsi" w:cstheme="minorHAnsi"/>
                <w:color w:val="000000" w:themeColor="text1"/>
                <w:sz w:val="20"/>
                <w:szCs w:val="20"/>
                <w:lang w:val="hr-BA"/>
              </w:rPr>
            </w:pPr>
          </w:p>
          <w:p w:rsidR="00E96EA5" w:rsidRPr="00366373" w:rsidRDefault="00E96EA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616-607-4</w:t>
            </w:r>
          </w:p>
          <w:p w:rsidR="00E96EA5" w:rsidRPr="00366373" w:rsidRDefault="001325E6"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273-257-1</w:t>
            </w:r>
          </w:p>
          <w:p w:rsidR="001325E6" w:rsidRPr="00366373" w:rsidRDefault="001325E6" w:rsidP="00DF7171">
            <w:pPr>
              <w:spacing w:after="0" w:line="240" w:lineRule="auto"/>
              <w:ind w:left="117"/>
              <w:rPr>
                <w:rFonts w:asciiTheme="minorHAnsi" w:hAnsiTheme="minorHAnsi" w:cstheme="minorHAnsi"/>
                <w:color w:val="000000" w:themeColor="text1"/>
                <w:sz w:val="20"/>
                <w:szCs w:val="20"/>
                <w:lang w:val="hr-BA"/>
              </w:rPr>
            </w:pPr>
          </w:p>
          <w:p w:rsidR="00DD5915" w:rsidRPr="00366373" w:rsidRDefault="005C7F6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203-489-0</w:t>
            </w:r>
          </w:p>
        </w:tc>
        <w:tc>
          <w:tcPr>
            <w:tcW w:w="2126" w:type="dxa"/>
            <w:shd w:val="clear" w:color="auto" w:fill="auto"/>
          </w:tcPr>
          <w:p w:rsidR="002D2118" w:rsidRPr="00366373" w:rsidRDefault="00B53C2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H302, H315, H318</w:t>
            </w:r>
          </w:p>
        </w:tc>
        <w:tc>
          <w:tcPr>
            <w:tcW w:w="875" w:type="dxa"/>
            <w:shd w:val="clear" w:color="auto" w:fill="auto"/>
          </w:tcPr>
          <w:p w:rsidR="002D2118"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&lt;0,1</w:t>
            </w:r>
          </w:p>
        </w:tc>
        <w:tc>
          <w:tcPr>
            <w:tcW w:w="1178" w:type="dxa"/>
            <w:shd w:val="clear" w:color="auto" w:fill="auto"/>
          </w:tcPr>
          <w:p w:rsidR="002D2118" w:rsidRPr="00366373" w:rsidRDefault="00E54F7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9,355</w:t>
            </w:r>
          </w:p>
        </w:tc>
        <w:tc>
          <w:tcPr>
            <w:tcW w:w="1179" w:type="dxa"/>
          </w:tcPr>
          <w:p w:rsidR="002D2118" w:rsidRPr="00366373" w:rsidRDefault="00AA3A1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0,013</w:t>
            </w:r>
          </w:p>
        </w:tc>
        <w:tc>
          <w:tcPr>
            <w:tcW w:w="1620" w:type="dxa"/>
            <w:shd w:val="clear" w:color="auto" w:fill="auto"/>
          </w:tcPr>
          <w:p w:rsidR="002D2118" w:rsidRPr="00366373" w:rsidRDefault="00612EC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kožu</w:t>
            </w:r>
          </w:p>
        </w:tc>
        <w:tc>
          <w:tcPr>
            <w:tcW w:w="1178" w:type="dxa"/>
            <w:shd w:val="clear" w:color="auto" w:fill="auto"/>
          </w:tcPr>
          <w:p w:rsidR="002D2118" w:rsidRPr="00366373" w:rsidRDefault="00612EC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2D2118" w:rsidRPr="00366373" w:rsidRDefault="00612EC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600B3B" w:rsidRPr="00366373" w:rsidTr="00AF4489">
        <w:tc>
          <w:tcPr>
            <w:tcW w:w="851" w:type="dxa"/>
            <w:shd w:val="clear" w:color="auto" w:fill="auto"/>
          </w:tcPr>
          <w:p w:rsidR="00600B3B" w:rsidRPr="00366373" w:rsidRDefault="00600B3B" w:rsidP="00600B3B">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600B3B" w:rsidRPr="00366373" w:rsidRDefault="00600B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PELLVIT DPH</w:t>
            </w:r>
          </w:p>
          <w:p w:rsidR="00600B3B" w:rsidRPr="00366373" w:rsidRDefault="00600B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(natrijum karbonat)</w:t>
            </w:r>
          </w:p>
        </w:tc>
        <w:tc>
          <w:tcPr>
            <w:tcW w:w="1276" w:type="dxa"/>
            <w:shd w:val="clear" w:color="auto" w:fill="auto"/>
          </w:tcPr>
          <w:p w:rsidR="00600B3B" w:rsidRPr="00366373" w:rsidRDefault="00600B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497-19-8</w:t>
            </w:r>
          </w:p>
        </w:tc>
        <w:tc>
          <w:tcPr>
            <w:tcW w:w="2126" w:type="dxa"/>
            <w:shd w:val="clear" w:color="auto" w:fill="auto"/>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600B3B"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&lt;1,0</w:t>
            </w:r>
          </w:p>
        </w:tc>
        <w:tc>
          <w:tcPr>
            <w:tcW w:w="1178" w:type="dxa"/>
            <w:shd w:val="clear" w:color="auto" w:fill="auto"/>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12,951</w:t>
            </w:r>
          </w:p>
        </w:tc>
        <w:tc>
          <w:tcPr>
            <w:tcW w:w="1179" w:type="dxa"/>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0,031</w:t>
            </w:r>
          </w:p>
        </w:tc>
        <w:tc>
          <w:tcPr>
            <w:tcW w:w="1620" w:type="dxa"/>
            <w:shd w:val="clear" w:color="auto" w:fill="auto"/>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za kožu</w:t>
            </w:r>
          </w:p>
        </w:tc>
        <w:tc>
          <w:tcPr>
            <w:tcW w:w="1178" w:type="dxa"/>
            <w:shd w:val="clear" w:color="auto" w:fill="auto"/>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600B3B" w:rsidRPr="00366373" w:rsidRDefault="00600B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D2118" w:rsidRPr="00366373" w:rsidTr="00AF4489">
        <w:tc>
          <w:tcPr>
            <w:tcW w:w="851" w:type="dxa"/>
            <w:shd w:val="clear" w:color="auto" w:fill="auto"/>
          </w:tcPr>
          <w:p w:rsidR="002D2118" w:rsidRPr="00366373" w:rsidRDefault="002D2118" w:rsidP="002D2118">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6146B" w:rsidRPr="00366373" w:rsidRDefault="0016146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Tanicor SCU liq</w:t>
            </w:r>
          </w:p>
          <w:p w:rsidR="007453A9" w:rsidRPr="00366373" w:rsidRDefault="0016146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r w:rsidR="007453A9" w:rsidRPr="00366373">
              <w:rPr>
                <w:rFonts w:asciiTheme="minorHAnsi" w:hAnsiTheme="minorHAnsi" w:cstheme="minorHAnsi"/>
                <w:color w:val="000000" w:themeColor="text1"/>
                <w:sz w:val="20"/>
                <w:szCs w:val="20"/>
                <w:lang w:val="hr-BA"/>
              </w:rPr>
              <w:t>Naftalensulfonska kiselina,</w:t>
            </w:r>
          </w:p>
          <w:p w:rsidR="007453A9" w:rsidRPr="00366373" w:rsidRDefault="007453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polimer sa formaldehidom</w:t>
            </w:r>
          </w:p>
          <w:p w:rsidR="0016146B" w:rsidRPr="00366373" w:rsidRDefault="007453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 4,4'-sulfonilbis[fenol]</w:t>
            </w:r>
          </w:p>
          <w:p w:rsidR="007453A9" w:rsidRPr="00366373" w:rsidRDefault="00C4586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w:t>
            </w:r>
            <w:r w:rsidR="00262E8E" w:rsidRPr="00366373">
              <w:rPr>
                <w:rFonts w:asciiTheme="minorHAnsi" w:hAnsiTheme="minorHAnsi" w:cstheme="minorHAnsi"/>
                <w:color w:val="000000" w:themeColor="text1"/>
                <w:sz w:val="20"/>
                <w:szCs w:val="20"/>
                <w:lang w:val="hr-BA"/>
              </w:rPr>
              <w:t>aftalen-2-sulfonska</w:t>
            </w:r>
            <w:r w:rsidR="00233FB8" w:rsidRPr="00366373">
              <w:rPr>
                <w:rFonts w:asciiTheme="minorHAnsi" w:hAnsiTheme="minorHAnsi" w:cstheme="minorHAnsi"/>
                <w:color w:val="000000" w:themeColor="text1"/>
                <w:sz w:val="20"/>
                <w:szCs w:val="20"/>
                <w:lang w:val="hr-BA"/>
              </w:rPr>
              <w:t xml:space="preserve"> </w:t>
            </w:r>
            <w:r w:rsidR="00262E8E" w:rsidRPr="00366373">
              <w:rPr>
                <w:rFonts w:asciiTheme="minorHAnsi" w:hAnsiTheme="minorHAnsi" w:cstheme="minorHAnsi"/>
                <w:color w:val="000000" w:themeColor="text1"/>
                <w:sz w:val="20"/>
                <w:szCs w:val="20"/>
                <w:lang w:val="hr-BA"/>
              </w:rPr>
              <w:t>kiselina</w:t>
            </w:r>
          </w:p>
          <w:p w:rsidR="00262E8E" w:rsidRPr="00366373" w:rsidRDefault="00C4586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w:t>
            </w:r>
            <w:r w:rsidR="00233FB8" w:rsidRPr="00366373">
              <w:rPr>
                <w:rFonts w:asciiTheme="minorHAnsi" w:hAnsiTheme="minorHAnsi" w:cstheme="minorHAnsi"/>
                <w:color w:val="000000" w:themeColor="text1"/>
                <w:sz w:val="20"/>
                <w:szCs w:val="20"/>
                <w:lang w:val="hr-BA"/>
              </w:rPr>
              <w:t>monijum hidrogensulfat)</w:t>
            </w:r>
          </w:p>
        </w:tc>
        <w:tc>
          <w:tcPr>
            <w:tcW w:w="1276" w:type="dxa"/>
            <w:shd w:val="clear" w:color="auto" w:fill="auto"/>
          </w:tcPr>
          <w:p w:rsidR="002D2118" w:rsidRPr="00366373" w:rsidRDefault="002D2118" w:rsidP="00DF7171">
            <w:pPr>
              <w:spacing w:after="0" w:line="240" w:lineRule="auto"/>
              <w:ind w:left="117"/>
              <w:rPr>
                <w:rFonts w:asciiTheme="minorHAnsi" w:hAnsiTheme="minorHAnsi" w:cstheme="minorHAnsi"/>
                <w:color w:val="000000" w:themeColor="text1"/>
                <w:sz w:val="20"/>
                <w:szCs w:val="20"/>
                <w:lang w:val="hr-BA"/>
              </w:rPr>
            </w:pPr>
          </w:p>
          <w:p w:rsidR="00C45861" w:rsidRPr="00366373" w:rsidRDefault="00C4586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9017-72-5</w:t>
            </w:r>
          </w:p>
          <w:p w:rsidR="00C45861" w:rsidRPr="00366373" w:rsidRDefault="00C45861" w:rsidP="00DF7171">
            <w:pPr>
              <w:spacing w:after="0" w:line="240" w:lineRule="auto"/>
              <w:ind w:left="117"/>
              <w:rPr>
                <w:rFonts w:asciiTheme="minorHAnsi" w:hAnsiTheme="minorHAnsi" w:cstheme="minorHAnsi"/>
                <w:color w:val="000000" w:themeColor="text1"/>
                <w:sz w:val="20"/>
                <w:szCs w:val="20"/>
                <w:lang w:val="hr-BA"/>
              </w:rPr>
            </w:pPr>
          </w:p>
          <w:p w:rsidR="00C45861" w:rsidRPr="00366373" w:rsidRDefault="00C45861" w:rsidP="00DF7171">
            <w:pPr>
              <w:spacing w:after="0" w:line="240" w:lineRule="auto"/>
              <w:ind w:left="117"/>
              <w:rPr>
                <w:rFonts w:asciiTheme="minorHAnsi" w:hAnsiTheme="minorHAnsi" w:cstheme="minorHAnsi"/>
                <w:color w:val="000000" w:themeColor="text1"/>
                <w:sz w:val="20"/>
                <w:szCs w:val="20"/>
                <w:lang w:val="hr-BA"/>
              </w:rPr>
            </w:pPr>
          </w:p>
          <w:p w:rsidR="00C45861" w:rsidRPr="00366373" w:rsidRDefault="00C45861"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120- 18-3</w:t>
            </w:r>
          </w:p>
          <w:p w:rsidR="00C45861" w:rsidRPr="00366373" w:rsidRDefault="00C45861"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7803-63-6</w:t>
            </w:r>
          </w:p>
        </w:tc>
        <w:tc>
          <w:tcPr>
            <w:tcW w:w="2126" w:type="dxa"/>
            <w:shd w:val="clear" w:color="auto" w:fill="auto"/>
          </w:tcPr>
          <w:p w:rsidR="002D2118" w:rsidRPr="00366373" w:rsidRDefault="00C4586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H314, H318, H412</w:t>
            </w:r>
          </w:p>
        </w:tc>
        <w:tc>
          <w:tcPr>
            <w:tcW w:w="875" w:type="dxa"/>
            <w:shd w:val="clear" w:color="auto" w:fill="auto"/>
          </w:tcPr>
          <w:p w:rsidR="002D2118"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2D2118" w:rsidRPr="00366373" w:rsidRDefault="00DD601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0,002</w:t>
            </w:r>
          </w:p>
        </w:tc>
        <w:tc>
          <w:tcPr>
            <w:tcW w:w="1179" w:type="dxa"/>
          </w:tcPr>
          <w:p w:rsidR="002D2118" w:rsidRPr="00366373" w:rsidRDefault="007C3D2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0,0000074</w:t>
            </w:r>
          </w:p>
        </w:tc>
        <w:tc>
          <w:tcPr>
            <w:tcW w:w="1620" w:type="dxa"/>
            <w:shd w:val="clear" w:color="auto" w:fill="auto"/>
          </w:tcPr>
          <w:p w:rsidR="002D2118" w:rsidRPr="00366373" w:rsidRDefault="004C227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Hemijsko sredstvo za crust</w:t>
            </w:r>
          </w:p>
        </w:tc>
        <w:tc>
          <w:tcPr>
            <w:tcW w:w="1178" w:type="dxa"/>
            <w:shd w:val="clear" w:color="auto" w:fill="auto"/>
          </w:tcPr>
          <w:p w:rsidR="002D2118" w:rsidRPr="00366373" w:rsidRDefault="004C227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2D2118" w:rsidRPr="00366373" w:rsidRDefault="004C227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A6FF4" w:rsidRPr="00366373" w:rsidTr="00AF4489">
        <w:tc>
          <w:tcPr>
            <w:tcW w:w="851" w:type="dxa"/>
            <w:shd w:val="clear" w:color="auto" w:fill="auto"/>
          </w:tcPr>
          <w:p w:rsidR="002A6FF4" w:rsidRPr="00366373" w:rsidRDefault="002A6FF4" w:rsidP="002A6FF4">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A6FF4" w:rsidRPr="00366373" w:rsidRDefault="002A6FF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GREEN MN</w:t>
            </w:r>
          </w:p>
          <w:p w:rsidR="002A6FF4" w:rsidRPr="00366373" w:rsidRDefault="002A6FF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(4-amino-5-hidroksi-3-[[4-[[4-[(4 -hidroksifenil)azo]fenil]amino]-3- sulfofenil]azo]-6-(fenilazo)naftalen-2,7-disulfonska kiselina)</w:t>
            </w:r>
          </w:p>
        </w:tc>
        <w:tc>
          <w:tcPr>
            <w:tcW w:w="1276" w:type="dxa"/>
            <w:shd w:val="clear" w:color="auto" w:fill="auto"/>
          </w:tcPr>
          <w:p w:rsidR="002A6FF4" w:rsidRPr="00366373" w:rsidRDefault="002A6FF4" w:rsidP="00DF7171">
            <w:pPr>
              <w:spacing w:after="0" w:line="240" w:lineRule="auto"/>
              <w:ind w:left="117"/>
              <w:rPr>
                <w:rFonts w:asciiTheme="minorHAnsi" w:hAnsiTheme="minorHAnsi" w:cstheme="minorHAnsi"/>
                <w:color w:val="000000" w:themeColor="text1"/>
                <w:sz w:val="20"/>
                <w:szCs w:val="20"/>
                <w:lang w:val="hr-BA"/>
              </w:rPr>
            </w:pPr>
          </w:p>
          <w:p w:rsidR="002A6FF4" w:rsidRPr="00366373" w:rsidRDefault="002A6FF4"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263-604-5</w:t>
            </w:r>
          </w:p>
        </w:tc>
        <w:tc>
          <w:tcPr>
            <w:tcW w:w="2126" w:type="dxa"/>
            <w:shd w:val="clear" w:color="auto" w:fill="auto"/>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H412</w:t>
            </w:r>
          </w:p>
        </w:tc>
        <w:tc>
          <w:tcPr>
            <w:tcW w:w="875" w:type="dxa"/>
            <w:shd w:val="clear" w:color="auto" w:fill="auto"/>
          </w:tcPr>
          <w:p w:rsidR="002A6FF4"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0,026</w:t>
            </w:r>
          </w:p>
        </w:tc>
        <w:tc>
          <w:tcPr>
            <w:tcW w:w="1179" w:type="dxa"/>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0,00009</w:t>
            </w:r>
          </w:p>
        </w:tc>
        <w:tc>
          <w:tcPr>
            <w:tcW w:w="1620" w:type="dxa"/>
            <w:shd w:val="clear" w:color="auto" w:fill="auto"/>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2A6FF4" w:rsidRPr="00366373" w:rsidRDefault="002A6FF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F91EC5" w:rsidRPr="00366373" w:rsidTr="00AF4489">
        <w:tc>
          <w:tcPr>
            <w:tcW w:w="851" w:type="dxa"/>
            <w:shd w:val="clear" w:color="auto" w:fill="auto"/>
          </w:tcPr>
          <w:p w:rsidR="00F91EC5" w:rsidRPr="00366373" w:rsidRDefault="00F91EC5" w:rsidP="00F91EC5">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F91EC5" w:rsidRPr="00366373" w:rsidRDefault="00F91EC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GREY TG</w:t>
            </w:r>
          </w:p>
          <w:p w:rsidR="00F91EC5" w:rsidRPr="00366373" w:rsidRDefault="00F91EC5" w:rsidP="00DF7171">
            <w:pPr>
              <w:spacing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(Trinatrijum bis[3-hidro xy-4-[(2-hidroxy-1-naftil)azo]-7 nitronaftalen-1-sulfonato(3-)]hromat(3-)</w:t>
            </w:r>
            <w:r w:rsidRPr="00366373">
              <w:rPr>
                <w:rFonts w:asciiTheme="minorHAnsi" w:hAnsiTheme="minorHAnsi" w:cstheme="minorHAnsi"/>
                <w:color w:val="000000" w:themeColor="text1"/>
                <w:sz w:val="20"/>
                <w:szCs w:val="20"/>
                <w:lang w:val="hr-BA"/>
              </w:rPr>
              <w:br/>
              <w:t>Kromat(3-),[3-[(4,5-dihidro-3-metil-5-okso-1-fenil-1H-pirazol-4-il)azo]-2-hidroksi-5-nitrobenzensulfonato(3-)][3-hidroksi-4-[(2-hidroksi-1- naftalenil)azo]-7-nitro-1-naftalensulfonato(3-)]-, natrijum)</w:t>
            </w:r>
          </w:p>
        </w:tc>
        <w:tc>
          <w:tcPr>
            <w:tcW w:w="1276" w:type="dxa"/>
            <w:shd w:val="clear" w:color="auto" w:fill="auto"/>
          </w:tcPr>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260-906-9</w:t>
            </w: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284-915-2</w:t>
            </w: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F91EC5" w:rsidRPr="00366373" w:rsidRDefault="00F91EC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H317, H412</w:t>
            </w:r>
          </w:p>
        </w:tc>
        <w:tc>
          <w:tcPr>
            <w:tcW w:w="875" w:type="dxa"/>
            <w:shd w:val="clear" w:color="auto" w:fill="auto"/>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0,0235</w:t>
            </w:r>
          </w:p>
        </w:tc>
        <w:tc>
          <w:tcPr>
            <w:tcW w:w="1178" w:type="dxa"/>
            <w:shd w:val="clear" w:color="auto" w:fill="auto"/>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0,283</w:t>
            </w:r>
          </w:p>
        </w:tc>
        <w:tc>
          <w:tcPr>
            <w:tcW w:w="1179" w:type="dxa"/>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0,00105</w:t>
            </w:r>
          </w:p>
        </w:tc>
        <w:tc>
          <w:tcPr>
            <w:tcW w:w="1620" w:type="dxa"/>
            <w:shd w:val="clear" w:color="auto" w:fill="auto"/>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F91EC5" w:rsidRPr="00366373" w:rsidRDefault="00F91EC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829BF" w:rsidRPr="00366373" w:rsidTr="00AF4489">
        <w:tc>
          <w:tcPr>
            <w:tcW w:w="851" w:type="dxa"/>
            <w:shd w:val="clear" w:color="auto" w:fill="auto"/>
          </w:tcPr>
          <w:p w:rsidR="009829BF" w:rsidRPr="00366373" w:rsidRDefault="009829BF" w:rsidP="009829BF">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829BF" w:rsidRPr="00366373" w:rsidRDefault="009829BF"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ORANGE GS</w:t>
            </w:r>
          </w:p>
          <w:p w:rsidR="009829BF" w:rsidRPr="00366373" w:rsidRDefault="009829BF"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(Trinatrijum bis[3-[(4,5-dihidro-3-metil-5-okso-1-fenil-1H-pirazol-4-il) azo]-2-hidroksi-5-nitrobenzensulfonato(3-)]hromat(3-))</w:t>
            </w:r>
          </w:p>
        </w:tc>
        <w:tc>
          <w:tcPr>
            <w:tcW w:w="1276" w:type="dxa"/>
            <w:shd w:val="clear" w:color="auto" w:fill="auto"/>
          </w:tcPr>
          <w:p w:rsidR="009829BF" w:rsidRPr="00366373" w:rsidRDefault="009829BF" w:rsidP="00DF7171">
            <w:pPr>
              <w:spacing w:after="0" w:line="240" w:lineRule="auto"/>
              <w:ind w:left="117"/>
              <w:rPr>
                <w:rFonts w:asciiTheme="minorHAnsi" w:hAnsiTheme="minorHAnsi" w:cstheme="minorHAnsi"/>
                <w:color w:val="000000" w:themeColor="text1"/>
                <w:sz w:val="20"/>
                <w:szCs w:val="20"/>
                <w:lang w:val="hr-BA"/>
              </w:rPr>
            </w:pPr>
          </w:p>
          <w:p w:rsidR="009829BF" w:rsidRPr="00366373" w:rsidRDefault="009829BF"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259-830-9</w:t>
            </w:r>
          </w:p>
        </w:tc>
        <w:tc>
          <w:tcPr>
            <w:tcW w:w="2126" w:type="dxa"/>
            <w:shd w:val="clear" w:color="auto" w:fill="auto"/>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H412</w:t>
            </w:r>
          </w:p>
        </w:tc>
        <w:tc>
          <w:tcPr>
            <w:tcW w:w="875" w:type="dxa"/>
            <w:shd w:val="clear" w:color="auto" w:fill="auto"/>
          </w:tcPr>
          <w:p w:rsidR="009829BF"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0,007</w:t>
            </w:r>
          </w:p>
        </w:tc>
        <w:tc>
          <w:tcPr>
            <w:tcW w:w="1179" w:type="dxa"/>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0,000026</w:t>
            </w:r>
          </w:p>
        </w:tc>
        <w:tc>
          <w:tcPr>
            <w:tcW w:w="1620" w:type="dxa"/>
            <w:shd w:val="clear" w:color="auto" w:fill="auto"/>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9829BF" w:rsidRPr="00366373" w:rsidRDefault="009829B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65DC3" w:rsidRPr="00366373" w:rsidTr="00AF4489">
        <w:tc>
          <w:tcPr>
            <w:tcW w:w="851" w:type="dxa"/>
            <w:shd w:val="clear" w:color="auto" w:fill="auto"/>
          </w:tcPr>
          <w:p w:rsidR="00465DC3" w:rsidRPr="00366373" w:rsidRDefault="00465DC3" w:rsidP="00465DC3">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65DC3" w:rsidRPr="00366373" w:rsidRDefault="00465DC3"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TRUPOCOR YELLOW RCO (dinatrijum 4,4'-bis(5-hidroksi-3-metil-1-fenil-1H-pirazol-4-ilazo)-1,1'-bifenil-2,6'-disulfonat)</w:t>
            </w:r>
          </w:p>
          <w:p w:rsidR="00465DC3" w:rsidRPr="00366373" w:rsidRDefault="00465DC3" w:rsidP="00DF7171">
            <w:pPr>
              <w:spacing w:after="0" w:line="240" w:lineRule="auto"/>
              <w:ind w:left="117"/>
              <w:jc w:val="left"/>
              <w:rPr>
                <w:rFonts w:asciiTheme="minorHAnsi" w:hAnsiTheme="minorHAnsi" w:cstheme="minorHAnsi"/>
                <w:color w:val="000000" w:themeColor="text1"/>
                <w:sz w:val="20"/>
                <w:szCs w:val="20"/>
                <w:lang w:val="hr-BA"/>
              </w:rPr>
            </w:pPr>
          </w:p>
        </w:tc>
        <w:tc>
          <w:tcPr>
            <w:tcW w:w="1276" w:type="dxa"/>
            <w:shd w:val="clear" w:color="auto" w:fill="auto"/>
          </w:tcPr>
          <w:p w:rsidR="00465DC3" w:rsidRPr="00366373" w:rsidRDefault="00465DC3" w:rsidP="00DF7171">
            <w:pPr>
              <w:spacing w:after="0" w:line="240" w:lineRule="auto"/>
              <w:ind w:left="117"/>
              <w:rPr>
                <w:rFonts w:asciiTheme="minorHAnsi" w:hAnsiTheme="minorHAnsi" w:cstheme="minorHAnsi"/>
                <w:color w:val="000000" w:themeColor="text1"/>
                <w:sz w:val="20"/>
                <w:szCs w:val="20"/>
                <w:lang w:val="hr-BA"/>
              </w:rPr>
            </w:pPr>
          </w:p>
          <w:p w:rsidR="00465DC3" w:rsidRPr="00366373" w:rsidRDefault="00465DC3"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228-940-9</w:t>
            </w:r>
          </w:p>
        </w:tc>
        <w:tc>
          <w:tcPr>
            <w:tcW w:w="2126" w:type="dxa"/>
            <w:shd w:val="clear" w:color="auto" w:fill="auto"/>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H317</w:t>
            </w:r>
          </w:p>
        </w:tc>
        <w:tc>
          <w:tcPr>
            <w:tcW w:w="875" w:type="dxa"/>
            <w:shd w:val="clear" w:color="auto" w:fill="auto"/>
          </w:tcPr>
          <w:p w:rsidR="00465DC3" w:rsidRPr="00366373" w:rsidRDefault="00AE352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0,081</w:t>
            </w:r>
          </w:p>
        </w:tc>
        <w:tc>
          <w:tcPr>
            <w:tcW w:w="1179" w:type="dxa"/>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0,0003</w:t>
            </w:r>
          </w:p>
        </w:tc>
        <w:tc>
          <w:tcPr>
            <w:tcW w:w="1620" w:type="dxa"/>
            <w:shd w:val="clear" w:color="auto" w:fill="auto"/>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c>
          <w:tcPr>
            <w:tcW w:w="1178" w:type="dxa"/>
            <w:shd w:val="clear" w:color="auto" w:fill="auto"/>
          </w:tcPr>
          <w:p w:rsidR="00465DC3" w:rsidRPr="00366373" w:rsidRDefault="00465DC3"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BA2E0A" w:rsidRPr="00366373" w:rsidTr="00AF4489">
        <w:tc>
          <w:tcPr>
            <w:tcW w:w="851" w:type="dxa"/>
            <w:shd w:val="clear" w:color="auto" w:fill="auto"/>
          </w:tcPr>
          <w:p w:rsidR="00BA2E0A" w:rsidRPr="00366373" w:rsidRDefault="00BA2E0A" w:rsidP="00BA2E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BA2E0A" w:rsidRPr="00366373" w:rsidRDefault="004840A9"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AQUACELL OPACA MA</w:t>
            </w:r>
          </w:p>
          <w:p w:rsidR="00D7576B" w:rsidRPr="00366373" w:rsidRDefault="00D7576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2-Ethylhexyl acetate</w:t>
            </w:r>
          </w:p>
          <w:p w:rsidR="00D7576B" w:rsidRPr="00366373" w:rsidRDefault="00B8615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2-butoxyethyl acetate</w:t>
            </w:r>
          </w:p>
          <w:p w:rsidR="00D7576B" w:rsidRPr="00366373" w:rsidRDefault="00B8615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Ksilen</w:t>
            </w:r>
          </w:p>
          <w:p w:rsidR="00B86152" w:rsidRPr="00366373" w:rsidRDefault="006D40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Nitrocellulose</w:t>
            </w:r>
          </w:p>
          <w:p w:rsidR="00491110" w:rsidRPr="00366373" w:rsidRDefault="0049111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Isopropanol</w:t>
            </w:r>
          </w:p>
          <w:p w:rsidR="00B86152" w:rsidRPr="00366373" w:rsidRDefault="006D40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ricinusovo ulje sulfatnog natrijeva sol</w:t>
            </w:r>
          </w:p>
          <w:p w:rsidR="00D7576B" w:rsidRPr="00366373" w:rsidRDefault="006D40A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Dioctyl sulfosuccinatesodium salt</w:t>
            </w:r>
          </w:p>
        </w:tc>
        <w:tc>
          <w:tcPr>
            <w:tcW w:w="1276" w:type="dxa"/>
            <w:shd w:val="clear" w:color="auto" w:fill="auto"/>
          </w:tcPr>
          <w:p w:rsidR="005C7CF8" w:rsidRPr="00366373" w:rsidRDefault="005C7CF8" w:rsidP="00DF7171">
            <w:pPr>
              <w:spacing w:after="0" w:line="240" w:lineRule="auto"/>
              <w:ind w:left="117"/>
              <w:rPr>
                <w:rFonts w:asciiTheme="minorHAnsi" w:hAnsiTheme="minorHAnsi" w:cstheme="minorHAnsi"/>
                <w:color w:val="000000" w:themeColor="text1"/>
                <w:sz w:val="20"/>
                <w:szCs w:val="20"/>
                <w:lang w:val="hr-BA"/>
              </w:rPr>
            </w:pPr>
          </w:p>
          <w:p w:rsidR="00BA2E0A" w:rsidRPr="00366373" w:rsidRDefault="00F407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103-09-3</w:t>
            </w:r>
          </w:p>
          <w:p w:rsidR="00F4077D" w:rsidRPr="00366373" w:rsidRDefault="00F407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112-07-2</w:t>
            </w:r>
          </w:p>
          <w:p w:rsidR="00F4077D" w:rsidRPr="00366373" w:rsidRDefault="00F407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1330-20-7</w:t>
            </w:r>
          </w:p>
          <w:p w:rsidR="00F4077D" w:rsidRPr="00366373" w:rsidRDefault="00F4077D"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9004-70-0</w:t>
            </w:r>
          </w:p>
          <w:p w:rsidR="00782813" w:rsidRPr="00366373" w:rsidRDefault="00782813"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67-63-0</w:t>
            </w:r>
          </w:p>
          <w:p w:rsidR="00782813" w:rsidRPr="00366373" w:rsidRDefault="00782813"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68187-76-8</w:t>
            </w:r>
          </w:p>
          <w:p w:rsidR="00782813" w:rsidRPr="00366373" w:rsidRDefault="00782813"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577-11-7</w:t>
            </w:r>
          </w:p>
        </w:tc>
        <w:tc>
          <w:tcPr>
            <w:tcW w:w="2126" w:type="dxa"/>
            <w:shd w:val="clear" w:color="auto" w:fill="auto"/>
          </w:tcPr>
          <w:p w:rsidR="00BA2E0A" w:rsidRPr="00366373" w:rsidRDefault="0071194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H226, H313</w:t>
            </w:r>
            <w:r w:rsidR="000476BA" w:rsidRPr="00366373">
              <w:rPr>
                <w:rFonts w:asciiTheme="minorHAnsi" w:hAnsiTheme="minorHAnsi" w:cstheme="minorHAnsi"/>
                <w:color w:val="000000" w:themeColor="text1"/>
                <w:sz w:val="20"/>
                <w:szCs w:val="20"/>
                <w:lang w:val="hr-BA"/>
              </w:rPr>
              <w:t>, H315,</w:t>
            </w:r>
          </w:p>
          <w:p w:rsidR="000476BA" w:rsidRPr="00366373" w:rsidRDefault="000476B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BA2E0A" w:rsidRPr="00366373" w:rsidRDefault="00A654E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w:t>
            </w:r>
            <w:r w:rsidR="00391813" w:rsidRPr="00366373">
              <w:rPr>
                <w:rFonts w:asciiTheme="minorHAnsi" w:hAnsiTheme="minorHAnsi" w:cstheme="minorHAnsi"/>
                <w:color w:val="000000" w:themeColor="text1"/>
                <w:sz w:val="20"/>
                <w:szCs w:val="20"/>
                <w:lang w:val="hr-BA"/>
              </w:rPr>
              <w:t>0,5</w:t>
            </w:r>
          </w:p>
        </w:tc>
        <w:tc>
          <w:tcPr>
            <w:tcW w:w="1178" w:type="dxa"/>
            <w:shd w:val="clear" w:color="auto" w:fill="auto"/>
          </w:tcPr>
          <w:p w:rsidR="00BA2E0A" w:rsidRPr="00366373" w:rsidRDefault="00076A6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5,28</w:t>
            </w:r>
          </w:p>
        </w:tc>
        <w:tc>
          <w:tcPr>
            <w:tcW w:w="1179" w:type="dxa"/>
          </w:tcPr>
          <w:p w:rsidR="00BA2E0A" w:rsidRPr="00366373" w:rsidRDefault="00AC095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0,011</w:t>
            </w:r>
          </w:p>
        </w:tc>
        <w:tc>
          <w:tcPr>
            <w:tcW w:w="1620" w:type="dxa"/>
            <w:shd w:val="clear" w:color="auto" w:fill="auto"/>
          </w:tcPr>
          <w:p w:rsidR="00BA2E0A" w:rsidRPr="00366373" w:rsidRDefault="00EE3F66"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BA2E0A" w:rsidRPr="00366373" w:rsidRDefault="003A744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Sadrži </w:t>
            </w:r>
            <w:r w:rsidR="00257495" w:rsidRPr="00366373">
              <w:rPr>
                <w:rFonts w:asciiTheme="minorHAnsi" w:hAnsiTheme="minorHAnsi" w:cstheme="minorHAnsi"/>
                <w:color w:val="000000" w:themeColor="text1"/>
                <w:sz w:val="20"/>
                <w:szCs w:val="20"/>
                <w:lang w:val="hr-BA"/>
              </w:rPr>
              <w:t>zapaljive supstance, ali R10 -</w:t>
            </w:r>
            <w:r w:rsidRPr="00366373">
              <w:rPr>
                <w:rFonts w:asciiTheme="minorHAnsi" w:hAnsiTheme="minorHAnsi" w:cstheme="minorHAnsi"/>
                <w:color w:val="000000" w:themeColor="text1"/>
                <w:sz w:val="20"/>
                <w:szCs w:val="20"/>
                <w:lang w:val="hr-BA"/>
              </w:rPr>
              <w:t xml:space="preserve"> R11</w:t>
            </w:r>
          </w:p>
        </w:tc>
        <w:tc>
          <w:tcPr>
            <w:tcW w:w="1178" w:type="dxa"/>
            <w:shd w:val="clear" w:color="auto" w:fill="auto"/>
          </w:tcPr>
          <w:p w:rsidR="00BA2E0A" w:rsidRPr="00366373" w:rsidRDefault="00B22B1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BA2E0A" w:rsidRPr="00366373" w:rsidTr="00AF4489">
        <w:tc>
          <w:tcPr>
            <w:tcW w:w="851" w:type="dxa"/>
            <w:shd w:val="clear" w:color="auto" w:fill="auto"/>
          </w:tcPr>
          <w:p w:rsidR="00BA2E0A" w:rsidRPr="00366373" w:rsidRDefault="00BA2E0A" w:rsidP="00BA2E0A">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BA2E0A" w:rsidRPr="00366373" w:rsidRDefault="0078748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Optitan TD 636L</w:t>
            </w:r>
          </w:p>
          <w:p w:rsidR="0078748B" w:rsidRPr="00366373" w:rsidRDefault="0049111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C4-C6 Dicarboxylic acids</w:t>
            </w:r>
          </w:p>
        </w:tc>
        <w:tc>
          <w:tcPr>
            <w:tcW w:w="1276" w:type="dxa"/>
            <w:shd w:val="clear" w:color="auto" w:fill="auto"/>
          </w:tcPr>
          <w:p w:rsidR="00BA2E0A" w:rsidRPr="00366373" w:rsidRDefault="008C527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68603-87-2</w:t>
            </w:r>
          </w:p>
        </w:tc>
        <w:tc>
          <w:tcPr>
            <w:tcW w:w="2126" w:type="dxa"/>
            <w:shd w:val="clear" w:color="auto" w:fill="auto"/>
          </w:tcPr>
          <w:p w:rsidR="00BA2E0A" w:rsidRPr="00366373" w:rsidRDefault="00D7246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w:t>
            </w:r>
          </w:p>
        </w:tc>
        <w:tc>
          <w:tcPr>
            <w:tcW w:w="875" w:type="dxa"/>
            <w:shd w:val="clear" w:color="auto" w:fill="auto"/>
          </w:tcPr>
          <w:p w:rsidR="00BA2E0A" w:rsidRPr="00366373" w:rsidRDefault="00B718A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BA2E0A" w:rsidRPr="00366373" w:rsidRDefault="0047374E"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7,18</w:t>
            </w:r>
          </w:p>
        </w:tc>
        <w:tc>
          <w:tcPr>
            <w:tcW w:w="1179" w:type="dxa"/>
          </w:tcPr>
          <w:p w:rsidR="00BA2E0A" w:rsidRPr="00366373" w:rsidRDefault="006E346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0,018</w:t>
            </w:r>
          </w:p>
        </w:tc>
        <w:tc>
          <w:tcPr>
            <w:tcW w:w="1620" w:type="dxa"/>
            <w:shd w:val="clear" w:color="auto" w:fill="auto"/>
          </w:tcPr>
          <w:p w:rsidR="00BA2E0A" w:rsidRPr="00366373" w:rsidRDefault="00B718A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BA2E0A" w:rsidRPr="00366373" w:rsidRDefault="00B718A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BA2E0A" w:rsidRPr="00366373" w:rsidRDefault="00B718A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370D32" w:rsidRPr="00366373" w:rsidTr="00AF4489">
        <w:tc>
          <w:tcPr>
            <w:tcW w:w="851" w:type="dxa"/>
            <w:shd w:val="clear" w:color="auto" w:fill="auto"/>
          </w:tcPr>
          <w:p w:rsidR="00370D32" w:rsidRPr="00366373" w:rsidRDefault="00370D32" w:rsidP="00370D32">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370D32" w:rsidRPr="00366373" w:rsidRDefault="00370D3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AQUAPUR 99</w:t>
            </w:r>
          </w:p>
          <w:p w:rsidR="00370D32" w:rsidRPr="00366373" w:rsidRDefault="00370D3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1,2-benzisothiazol-3(2H)-one</w:t>
            </w:r>
          </w:p>
        </w:tc>
        <w:tc>
          <w:tcPr>
            <w:tcW w:w="1276" w:type="dxa"/>
            <w:shd w:val="clear" w:color="auto" w:fill="auto"/>
          </w:tcPr>
          <w:p w:rsidR="00370D32" w:rsidRPr="00366373" w:rsidRDefault="00370D3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370D32" w:rsidRPr="00366373" w:rsidRDefault="00370D3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H402</w:t>
            </w:r>
          </w:p>
        </w:tc>
        <w:tc>
          <w:tcPr>
            <w:tcW w:w="875" w:type="dxa"/>
            <w:shd w:val="clear" w:color="auto" w:fill="auto"/>
          </w:tcPr>
          <w:p w:rsidR="00370D32" w:rsidRPr="00366373" w:rsidRDefault="00B4688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&lt;0,5</w:t>
            </w:r>
          </w:p>
        </w:tc>
        <w:tc>
          <w:tcPr>
            <w:tcW w:w="1178" w:type="dxa"/>
            <w:shd w:val="clear" w:color="auto" w:fill="auto"/>
          </w:tcPr>
          <w:p w:rsidR="00370D32" w:rsidRPr="00366373" w:rsidRDefault="0013138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9,643</w:t>
            </w:r>
          </w:p>
        </w:tc>
        <w:tc>
          <w:tcPr>
            <w:tcW w:w="1179" w:type="dxa"/>
          </w:tcPr>
          <w:p w:rsidR="00370D32" w:rsidRPr="00366373" w:rsidRDefault="00B46881"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0,021</w:t>
            </w:r>
          </w:p>
        </w:tc>
        <w:tc>
          <w:tcPr>
            <w:tcW w:w="1620" w:type="dxa"/>
            <w:shd w:val="clear" w:color="auto" w:fill="auto"/>
          </w:tcPr>
          <w:p w:rsidR="00370D32" w:rsidRPr="00366373" w:rsidRDefault="00370D3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370D32" w:rsidRPr="00366373" w:rsidRDefault="00370D3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370D32" w:rsidRPr="00366373" w:rsidRDefault="00370D3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2D7335" w:rsidRPr="00366373" w:rsidTr="00AF4489">
        <w:tc>
          <w:tcPr>
            <w:tcW w:w="851" w:type="dxa"/>
            <w:shd w:val="clear" w:color="auto" w:fill="auto"/>
          </w:tcPr>
          <w:p w:rsidR="002D7335" w:rsidRPr="00366373" w:rsidRDefault="002D7335" w:rsidP="002D7335">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AQUALINKER I1</w:t>
            </w:r>
          </w:p>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Difenilmetano-bis-4,4’-N,N’-etilen</w:t>
            </w:r>
          </w:p>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Urea</w:t>
            </w:r>
          </w:p>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 etoksilata</w:t>
            </w:r>
          </w:p>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Diethylaminoethanol</w:t>
            </w:r>
          </w:p>
          <w:p w:rsidR="002D7335" w:rsidRPr="00366373" w:rsidRDefault="002D7335"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natrij bisulfit</w:t>
            </w:r>
          </w:p>
        </w:tc>
        <w:tc>
          <w:tcPr>
            <w:tcW w:w="1276" w:type="dxa"/>
            <w:shd w:val="clear" w:color="auto" w:fill="auto"/>
          </w:tcPr>
          <w:p w:rsidR="002D7335" w:rsidRPr="00366373" w:rsidRDefault="002D733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7417-99-4</w:t>
            </w:r>
          </w:p>
          <w:p w:rsidR="002D7335" w:rsidRPr="00366373" w:rsidRDefault="002D733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61827-42-7</w:t>
            </w:r>
          </w:p>
          <w:p w:rsidR="002D7335" w:rsidRPr="00366373" w:rsidRDefault="002D733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100-37-8</w:t>
            </w:r>
          </w:p>
          <w:p w:rsidR="002D7335" w:rsidRPr="00366373" w:rsidRDefault="002D7335"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7681-57-4</w:t>
            </w:r>
          </w:p>
        </w:tc>
        <w:tc>
          <w:tcPr>
            <w:tcW w:w="2126" w:type="dxa"/>
            <w:shd w:val="clear" w:color="auto" w:fill="auto"/>
          </w:tcPr>
          <w:p w:rsidR="002D7335" w:rsidRPr="00366373" w:rsidRDefault="002D733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 H341, H401, H411</w:t>
            </w:r>
          </w:p>
        </w:tc>
        <w:tc>
          <w:tcPr>
            <w:tcW w:w="875" w:type="dxa"/>
            <w:shd w:val="clear" w:color="auto" w:fill="auto"/>
          </w:tcPr>
          <w:p w:rsidR="002D7335" w:rsidRPr="00366373" w:rsidRDefault="00E11A8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2D7335" w:rsidRPr="00366373" w:rsidRDefault="00BA4B0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5,879</w:t>
            </w:r>
          </w:p>
        </w:tc>
        <w:tc>
          <w:tcPr>
            <w:tcW w:w="1179" w:type="dxa"/>
          </w:tcPr>
          <w:p w:rsidR="002D7335" w:rsidRPr="00366373" w:rsidRDefault="00E11A8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0,012</w:t>
            </w:r>
          </w:p>
        </w:tc>
        <w:tc>
          <w:tcPr>
            <w:tcW w:w="1620" w:type="dxa"/>
            <w:shd w:val="clear" w:color="auto" w:fill="auto"/>
          </w:tcPr>
          <w:p w:rsidR="002D7335" w:rsidRPr="00366373" w:rsidRDefault="002D733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2D7335" w:rsidRPr="00366373" w:rsidRDefault="002D733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2D7335" w:rsidRPr="00366373" w:rsidRDefault="002D7335"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80D74" w:rsidRPr="00366373" w:rsidTr="00AF4489">
        <w:tc>
          <w:tcPr>
            <w:tcW w:w="851" w:type="dxa"/>
            <w:shd w:val="clear" w:color="auto" w:fill="auto"/>
          </w:tcPr>
          <w:p w:rsidR="00780D74" w:rsidRPr="00366373" w:rsidRDefault="00780D74" w:rsidP="00780D74">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780D74" w:rsidRPr="00366373" w:rsidRDefault="00780D7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AQUARESIN PU/N</w:t>
            </w:r>
          </w:p>
          <w:p w:rsidR="00780D74" w:rsidRPr="00366373" w:rsidRDefault="00780D7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2-(2-butoxyethoxy)etanol</w:t>
            </w:r>
          </w:p>
        </w:tc>
        <w:tc>
          <w:tcPr>
            <w:tcW w:w="1276" w:type="dxa"/>
            <w:shd w:val="clear" w:color="auto" w:fill="auto"/>
          </w:tcPr>
          <w:p w:rsidR="00780D74" w:rsidRPr="00366373" w:rsidRDefault="00780D74"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112-34-5</w:t>
            </w:r>
          </w:p>
        </w:tc>
        <w:tc>
          <w:tcPr>
            <w:tcW w:w="2126" w:type="dxa"/>
            <w:shd w:val="clear" w:color="auto" w:fill="auto"/>
          </w:tcPr>
          <w:p w:rsidR="00780D74" w:rsidRPr="00366373" w:rsidRDefault="00780D7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780D74" w:rsidRPr="00366373" w:rsidRDefault="000A0DF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780D74" w:rsidRPr="00366373" w:rsidRDefault="00096819"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1,761</w:t>
            </w:r>
          </w:p>
        </w:tc>
        <w:tc>
          <w:tcPr>
            <w:tcW w:w="1179" w:type="dxa"/>
          </w:tcPr>
          <w:p w:rsidR="00780D74" w:rsidRPr="00366373" w:rsidRDefault="000A0DF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p w:rsidR="000A0DF7" w:rsidRPr="00366373" w:rsidRDefault="000A0DF7" w:rsidP="00DF7171">
            <w:pPr>
              <w:ind w:left="117"/>
              <w:jc w:val="center"/>
              <w:rPr>
                <w:rFonts w:asciiTheme="minorHAnsi" w:hAnsiTheme="minorHAnsi" w:cstheme="minorHAnsi"/>
                <w:color w:val="000000" w:themeColor="text1"/>
                <w:sz w:val="20"/>
                <w:szCs w:val="20"/>
                <w:lang w:val="hr-BA"/>
              </w:rPr>
            </w:pPr>
          </w:p>
        </w:tc>
        <w:tc>
          <w:tcPr>
            <w:tcW w:w="1620" w:type="dxa"/>
            <w:shd w:val="clear" w:color="auto" w:fill="auto"/>
          </w:tcPr>
          <w:p w:rsidR="00780D74" w:rsidRPr="00366373" w:rsidRDefault="00780D7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hemijsko sredstvo za kožu</w:t>
            </w:r>
          </w:p>
        </w:tc>
        <w:tc>
          <w:tcPr>
            <w:tcW w:w="1178" w:type="dxa"/>
            <w:shd w:val="clear" w:color="auto" w:fill="auto"/>
          </w:tcPr>
          <w:p w:rsidR="00780D74" w:rsidRPr="00366373" w:rsidRDefault="00780D7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780D74" w:rsidRPr="00366373" w:rsidRDefault="00780D7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9B5FD7" w:rsidRPr="00366373" w:rsidTr="00AF4489">
        <w:tc>
          <w:tcPr>
            <w:tcW w:w="851" w:type="dxa"/>
            <w:shd w:val="clear" w:color="auto" w:fill="auto"/>
          </w:tcPr>
          <w:p w:rsidR="009B5FD7" w:rsidRPr="00366373" w:rsidRDefault="009B5FD7" w:rsidP="009B5FD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9B5FD7" w:rsidRPr="00366373" w:rsidRDefault="009B5F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IDROCOLOR CARAMEL</w:t>
            </w:r>
          </w:p>
          <w:p w:rsidR="009B5FD7" w:rsidRPr="00366373" w:rsidRDefault="009B5F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Oleylalcohol, ethoxylated,</w:t>
            </w:r>
          </w:p>
          <w:p w:rsidR="009B5FD7" w:rsidRPr="00366373" w:rsidRDefault="009B5F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phosphated, ammonium salt</w:t>
            </w:r>
          </w:p>
          <w:p w:rsidR="009B5FD7" w:rsidRPr="00366373" w:rsidRDefault="009B5F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1,2-benzisothiazol-3(2H)-one</w:t>
            </w:r>
          </w:p>
        </w:tc>
        <w:tc>
          <w:tcPr>
            <w:tcW w:w="1276" w:type="dxa"/>
            <w:shd w:val="clear" w:color="auto" w:fill="auto"/>
          </w:tcPr>
          <w:p w:rsidR="009B5FD7" w:rsidRPr="00366373" w:rsidRDefault="009B5F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58857-49-1</w:t>
            </w:r>
          </w:p>
          <w:p w:rsidR="009B5FD7" w:rsidRPr="00366373" w:rsidRDefault="009B5FD7"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w:t>
            </w:r>
          </w:p>
        </w:tc>
        <w:tc>
          <w:tcPr>
            <w:tcW w:w="875"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1,420</w:t>
            </w:r>
          </w:p>
        </w:tc>
        <w:tc>
          <w:tcPr>
            <w:tcW w:w="1179" w:type="dxa"/>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1620"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9B5FD7" w:rsidRPr="00366373" w:rsidRDefault="009B5F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1B0302" w:rsidRPr="00366373" w:rsidTr="00AF4489">
        <w:tc>
          <w:tcPr>
            <w:tcW w:w="851" w:type="dxa"/>
            <w:shd w:val="clear" w:color="auto" w:fill="auto"/>
          </w:tcPr>
          <w:p w:rsidR="001B0302" w:rsidRPr="00366373" w:rsidRDefault="001B0302" w:rsidP="001B0302">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1B03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AQUAFOAM SB</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1-Propanaminium,</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3-amino-N-(carboxymethyl)-N,N-d</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imethyl-, N-(C8-18(even</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numbered) and C18 unsaturated</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acyl) derivs., hydroxides, inner</w:t>
            </w:r>
          </w:p>
          <w:p w:rsidR="008B1702" w:rsidRPr="00366373" w:rsidRDefault="008B1702"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salts</w:t>
            </w:r>
          </w:p>
        </w:tc>
        <w:tc>
          <w:tcPr>
            <w:tcW w:w="1276" w:type="dxa"/>
            <w:shd w:val="clear" w:color="auto" w:fill="auto"/>
          </w:tcPr>
          <w:p w:rsidR="001B0302" w:rsidRPr="00366373" w:rsidRDefault="008B1702"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147170-44-3</w:t>
            </w:r>
          </w:p>
        </w:tc>
        <w:tc>
          <w:tcPr>
            <w:tcW w:w="2126" w:type="dxa"/>
            <w:shd w:val="clear" w:color="auto" w:fill="auto"/>
          </w:tcPr>
          <w:p w:rsidR="001B0302" w:rsidRPr="00366373" w:rsidRDefault="004462B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H318, H412</w:t>
            </w:r>
          </w:p>
        </w:tc>
        <w:tc>
          <w:tcPr>
            <w:tcW w:w="875" w:type="dxa"/>
            <w:shd w:val="clear" w:color="auto" w:fill="auto"/>
          </w:tcPr>
          <w:p w:rsidR="001B0302" w:rsidRPr="00366373" w:rsidRDefault="00A35A6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1B0302" w:rsidRPr="00366373" w:rsidRDefault="004462B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1,074</w:t>
            </w:r>
          </w:p>
        </w:tc>
        <w:tc>
          <w:tcPr>
            <w:tcW w:w="1179" w:type="dxa"/>
          </w:tcPr>
          <w:p w:rsidR="001B0302" w:rsidRPr="00366373" w:rsidRDefault="004462BD"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w:t>
            </w:r>
            <w:r w:rsidR="00A35A64" w:rsidRPr="00366373">
              <w:rPr>
                <w:rFonts w:asciiTheme="minorHAnsi" w:hAnsiTheme="minorHAnsi" w:cstheme="minorHAnsi"/>
                <w:color w:val="000000" w:themeColor="text1"/>
                <w:sz w:val="20"/>
                <w:szCs w:val="20"/>
                <w:lang w:val="hr-BA"/>
              </w:rPr>
              <w:t>1</w:t>
            </w:r>
          </w:p>
        </w:tc>
        <w:tc>
          <w:tcPr>
            <w:tcW w:w="1620" w:type="dxa"/>
            <w:shd w:val="clear" w:color="auto" w:fill="auto"/>
          </w:tcPr>
          <w:p w:rsidR="001B0302" w:rsidRPr="00366373" w:rsidRDefault="001B030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1B0302" w:rsidRPr="00366373" w:rsidRDefault="001B030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1B0302" w:rsidRPr="00366373" w:rsidRDefault="001B0302"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467FB0" w:rsidRPr="00366373" w:rsidTr="00AF4489">
        <w:tc>
          <w:tcPr>
            <w:tcW w:w="851" w:type="dxa"/>
            <w:shd w:val="clear" w:color="auto" w:fill="auto"/>
          </w:tcPr>
          <w:p w:rsidR="00467FB0" w:rsidRPr="00366373" w:rsidRDefault="00467FB0" w:rsidP="00467FB0">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467FB0" w:rsidRPr="00366373" w:rsidRDefault="00467FB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AQUAFOAM SC</w:t>
            </w:r>
          </w:p>
          <w:p w:rsidR="00467FB0" w:rsidRPr="00366373" w:rsidRDefault="00467FB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2-dodecoxyethyl hydrogen sulfat</w:t>
            </w:r>
          </w:p>
          <w:p w:rsidR="00467FB0" w:rsidRPr="00366373" w:rsidRDefault="00467FB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1,2-benzisothiazol-3(2H)-one</w:t>
            </w:r>
          </w:p>
          <w:p w:rsidR="00467FB0" w:rsidRPr="00366373" w:rsidRDefault="00467FB0"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2-Methyl-4-isothiazolin-3-one</w:t>
            </w:r>
          </w:p>
        </w:tc>
        <w:tc>
          <w:tcPr>
            <w:tcW w:w="1276" w:type="dxa"/>
            <w:shd w:val="clear" w:color="auto" w:fill="auto"/>
          </w:tcPr>
          <w:p w:rsidR="00467FB0" w:rsidRPr="00366373" w:rsidRDefault="00467FB0"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9004-82-4</w:t>
            </w:r>
          </w:p>
          <w:p w:rsidR="00467FB0" w:rsidRPr="00366373" w:rsidRDefault="00467FB0"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p w:rsidR="00467FB0" w:rsidRPr="00366373" w:rsidRDefault="00467FB0"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2682-20-4</w:t>
            </w:r>
          </w:p>
        </w:tc>
        <w:tc>
          <w:tcPr>
            <w:tcW w:w="2126"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w:t>
            </w:r>
          </w:p>
        </w:tc>
        <w:tc>
          <w:tcPr>
            <w:tcW w:w="875"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1,070</w:t>
            </w:r>
          </w:p>
        </w:tc>
        <w:tc>
          <w:tcPr>
            <w:tcW w:w="1179" w:type="dxa"/>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w:t>
            </w:r>
          </w:p>
        </w:tc>
        <w:tc>
          <w:tcPr>
            <w:tcW w:w="1620"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467FB0" w:rsidRPr="00366373" w:rsidRDefault="00467FB0"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534CA4" w:rsidRPr="00366373" w:rsidTr="00AF4489">
        <w:tc>
          <w:tcPr>
            <w:tcW w:w="851" w:type="dxa"/>
            <w:shd w:val="clear" w:color="auto" w:fill="auto"/>
          </w:tcPr>
          <w:p w:rsidR="00534CA4" w:rsidRPr="00366373" w:rsidRDefault="00534CA4" w:rsidP="00534CA4">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534CA4" w:rsidRPr="00366373" w:rsidRDefault="00534CA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TRUPOSOL LEX</w:t>
            </w:r>
          </w:p>
          <w:p w:rsidR="00534CA4" w:rsidRPr="00366373" w:rsidRDefault="00534CA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Alkoholi, C12-14, etoksilirane, sulfatirane, natrijeve soli</w:t>
            </w:r>
          </w:p>
        </w:tc>
        <w:tc>
          <w:tcPr>
            <w:tcW w:w="1276" w:type="dxa"/>
            <w:shd w:val="clear" w:color="auto" w:fill="auto"/>
          </w:tcPr>
          <w:p w:rsidR="00534CA4" w:rsidRPr="00366373" w:rsidRDefault="00534CA4"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68891-38-3</w:t>
            </w:r>
          </w:p>
        </w:tc>
        <w:tc>
          <w:tcPr>
            <w:tcW w:w="2126" w:type="dxa"/>
            <w:shd w:val="clear" w:color="auto" w:fill="auto"/>
          </w:tcPr>
          <w:p w:rsidR="00534CA4" w:rsidRPr="00366373" w:rsidRDefault="00534CA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H319</w:t>
            </w:r>
          </w:p>
        </w:tc>
        <w:tc>
          <w:tcPr>
            <w:tcW w:w="875" w:type="dxa"/>
            <w:shd w:val="clear" w:color="auto" w:fill="auto"/>
          </w:tcPr>
          <w:p w:rsidR="00534CA4" w:rsidRPr="00366373" w:rsidRDefault="00C7246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534CA4" w:rsidRPr="00366373" w:rsidRDefault="00C7246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1,843</w:t>
            </w:r>
          </w:p>
        </w:tc>
        <w:tc>
          <w:tcPr>
            <w:tcW w:w="1179" w:type="dxa"/>
          </w:tcPr>
          <w:p w:rsidR="00534CA4" w:rsidRPr="00366373" w:rsidRDefault="00C7246A"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0,004</w:t>
            </w:r>
          </w:p>
        </w:tc>
        <w:tc>
          <w:tcPr>
            <w:tcW w:w="1620" w:type="dxa"/>
            <w:shd w:val="clear" w:color="auto" w:fill="auto"/>
          </w:tcPr>
          <w:p w:rsidR="00534CA4" w:rsidRPr="00366373" w:rsidRDefault="00534CA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pomoćno sredstvo za kožu</w:t>
            </w:r>
          </w:p>
        </w:tc>
        <w:tc>
          <w:tcPr>
            <w:tcW w:w="1178" w:type="dxa"/>
            <w:shd w:val="clear" w:color="auto" w:fill="auto"/>
          </w:tcPr>
          <w:p w:rsidR="00534CA4" w:rsidRPr="00366373" w:rsidRDefault="00534CA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534CA4" w:rsidRPr="00366373" w:rsidRDefault="00534CA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DD5D14" w:rsidRPr="00366373" w:rsidTr="00AF4489">
        <w:tc>
          <w:tcPr>
            <w:tcW w:w="851" w:type="dxa"/>
            <w:shd w:val="clear" w:color="auto" w:fill="auto"/>
          </w:tcPr>
          <w:p w:rsidR="00DD5D14" w:rsidRPr="00366373" w:rsidRDefault="00DD5D14" w:rsidP="00DD5D14">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DD5D14" w:rsidRPr="00366373" w:rsidRDefault="00DD5D1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Borron SAF</w:t>
            </w:r>
          </w:p>
          <w:p w:rsidR="00DD5D14" w:rsidRPr="00366373" w:rsidRDefault="00DD5D14"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(C12-14) Alcohol ethoxy sulfate sodium salt</w:t>
            </w:r>
          </w:p>
        </w:tc>
        <w:tc>
          <w:tcPr>
            <w:tcW w:w="1276" w:type="dxa"/>
            <w:shd w:val="clear" w:color="auto" w:fill="auto"/>
          </w:tcPr>
          <w:p w:rsidR="00DD5D14" w:rsidRPr="00366373" w:rsidRDefault="00DD5D14"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68891-38-3</w:t>
            </w:r>
          </w:p>
        </w:tc>
        <w:tc>
          <w:tcPr>
            <w:tcW w:w="2126" w:type="dxa"/>
            <w:shd w:val="clear" w:color="auto" w:fill="auto"/>
          </w:tcPr>
          <w:p w:rsidR="00DD5D14" w:rsidRPr="00366373" w:rsidRDefault="00DD5D1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H315, H318, H412</w:t>
            </w:r>
          </w:p>
        </w:tc>
        <w:tc>
          <w:tcPr>
            <w:tcW w:w="875" w:type="dxa"/>
            <w:shd w:val="clear" w:color="auto" w:fill="auto"/>
          </w:tcPr>
          <w:p w:rsidR="00DD5D14" w:rsidRPr="00366373" w:rsidRDefault="006673D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&lt;0,050</w:t>
            </w:r>
          </w:p>
        </w:tc>
        <w:tc>
          <w:tcPr>
            <w:tcW w:w="1178" w:type="dxa"/>
            <w:shd w:val="clear" w:color="auto" w:fill="auto"/>
          </w:tcPr>
          <w:p w:rsidR="00DD5D14" w:rsidRPr="00366373" w:rsidRDefault="006673D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2,055</w:t>
            </w:r>
          </w:p>
        </w:tc>
        <w:tc>
          <w:tcPr>
            <w:tcW w:w="1179" w:type="dxa"/>
          </w:tcPr>
          <w:p w:rsidR="00DD5D14" w:rsidRPr="00366373" w:rsidRDefault="006673DC"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0,006</w:t>
            </w:r>
          </w:p>
        </w:tc>
        <w:tc>
          <w:tcPr>
            <w:tcW w:w="1620" w:type="dxa"/>
            <w:shd w:val="clear" w:color="auto" w:fill="auto"/>
          </w:tcPr>
          <w:p w:rsidR="00DD5D14" w:rsidRPr="00366373" w:rsidRDefault="00DD5D1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Kemikalije za kožu</w:t>
            </w:r>
          </w:p>
        </w:tc>
        <w:tc>
          <w:tcPr>
            <w:tcW w:w="1178" w:type="dxa"/>
            <w:shd w:val="clear" w:color="auto" w:fill="auto"/>
          </w:tcPr>
          <w:p w:rsidR="00DD5D14" w:rsidRPr="00366373" w:rsidRDefault="00DD5D1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DD5D14" w:rsidRPr="00366373" w:rsidRDefault="00DD5D14"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336CD7" w:rsidRPr="00366373" w:rsidTr="00AF4489">
        <w:tc>
          <w:tcPr>
            <w:tcW w:w="851" w:type="dxa"/>
            <w:shd w:val="clear" w:color="auto" w:fill="auto"/>
          </w:tcPr>
          <w:p w:rsidR="00336CD7" w:rsidRPr="00366373" w:rsidRDefault="00336CD7" w:rsidP="00336CD7">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336CD7" w:rsidRPr="00366373" w:rsidRDefault="00336C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LS-64-468</w:t>
            </w:r>
          </w:p>
          <w:p w:rsidR="00336CD7" w:rsidRPr="00366373" w:rsidRDefault="00336C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etil-metil-keton</w:t>
            </w:r>
          </w:p>
          <w:p w:rsidR="00336CD7" w:rsidRPr="00366373" w:rsidRDefault="00336C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monopropilen-glikol metil-eter</w:t>
            </w:r>
          </w:p>
          <w:p w:rsidR="00336CD7" w:rsidRPr="00366373" w:rsidRDefault="00336CD7"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diaceton-alkohol</w:t>
            </w:r>
          </w:p>
        </w:tc>
        <w:tc>
          <w:tcPr>
            <w:tcW w:w="1276" w:type="dxa"/>
            <w:shd w:val="clear" w:color="auto" w:fill="auto"/>
          </w:tcPr>
          <w:p w:rsidR="00336CD7" w:rsidRPr="00366373" w:rsidRDefault="00336CD7" w:rsidP="00DF7171">
            <w:pPr>
              <w:pStyle w:val="Default"/>
              <w:ind w:left="117"/>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78-93-3 </w:t>
            </w:r>
          </w:p>
          <w:p w:rsidR="00336CD7" w:rsidRPr="00366373" w:rsidRDefault="00336CD7" w:rsidP="00DF7171">
            <w:pPr>
              <w:spacing w:after="0" w:line="240" w:lineRule="auto"/>
              <w:ind w:left="117"/>
              <w:rPr>
                <w:rFonts w:asciiTheme="minorHAnsi" w:hAnsiTheme="minorHAnsi" w:cstheme="minorHAnsi"/>
                <w:color w:val="000000" w:themeColor="text1"/>
                <w:sz w:val="20"/>
                <w:szCs w:val="20"/>
                <w:lang w:val="hr-BA"/>
              </w:rPr>
            </w:pPr>
          </w:p>
        </w:tc>
        <w:tc>
          <w:tcPr>
            <w:tcW w:w="2126" w:type="dxa"/>
            <w:shd w:val="clear" w:color="auto" w:fill="auto"/>
          </w:tcPr>
          <w:p w:rsidR="00336CD7" w:rsidRPr="00366373" w:rsidRDefault="00336C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H225, H319, H335, H336</w:t>
            </w:r>
          </w:p>
        </w:tc>
        <w:tc>
          <w:tcPr>
            <w:tcW w:w="875" w:type="dxa"/>
            <w:shd w:val="clear" w:color="auto" w:fill="auto"/>
          </w:tcPr>
          <w:p w:rsidR="00336CD7" w:rsidRPr="00366373" w:rsidRDefault="00336C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&lt;0,01</w:t>
            </w:r>
          </w:p>
        </w:tc>
        <w:tc>
          <w:tcPr>
            <w:tcW w:w="1178" w:type="dxa"/>
            <w:shd w:val="clear" w:color="auto" w:fill="auto"/>
          </w:tcPr>
          <w:p w:rsidR="00336CD7" w:rsidRPr="00366373" w:rsidRDefault="00336C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0,960</w:t>
            </w:r>
          </w:p>
        </w:tc>
        <w:tc>
          <w:tcPr>
            <w:tcW w:w="1179" w:type="dxa"/>
          </w:tcPr>
          <w:p w:rsidR="00336CD7" w:rsidRPr="00366373" w:rsidRDefault="00336CD7"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&lt;0,01</w:t>
            </w:r>
          </w:p>
        </w:tc>
        <w:tc>
          <w:tcPr>
            <w:tcW w:w="1620" w:type="dxa"/>
            <w:shd w:val="clear" w:color="auto" w:fill="auto"/>
          </w:tcPr>
          <w:p w:rsidR="00336CD7" w:rsidRPr="00366373" w:rsidRDefault="00897B9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tretman kože i drugog fleksibilnog materijala.</w:t>
            </w:r>
          </w:p>
        </w:tc>
        <w:tc>
          <w:tcPr>
            <w:tcW w:w="1178" w:type="dxa"/>
            <w:shd w:val="clear" w:color="auto" w:fill="auto"/>
          </w:tcPr>
          <w:p w:rsidR="00336CD7" w:rsidRPr="00366373" w:rsidRDefault="00897B9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p w:rsidR="00897B98" w:rsidRPr="00366373" w:rsidRDefault="00897B98"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Klasifikovan kao R11</w:t>
            </w:r>
          </w:p>
        </w:tc>
        <w:tc>
          <w:tcPr>
            <w:tcW w:w="1178" w:type="dxa"/>
            <w:shd w:val="clear" w:color="auto" w:fill="auto"/>
          </w:tcPr>
          <w:p w:rsidR="00336CD7" w:rsidRPr="00366373" w:rsidRDefault="0088733F"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60643B" w:rsidRPr="00366373" w:rsidTr="00AF4489">
        <w:tc>
          <w:tcPr>
            <w:tcW w:w="851" w:type="dxa"/>
            <w:shd w:val="clear" w:color="auto" w:fill="auto"/>
          </w:tcPr>
          <w:p w:rsidR="0060643B" w:rsidRPr="00366373" w:rsidRDefault="0060643B" w:rsidP="0060643B">
            <w:pPr>
              <w:pStyle w:val="ListParagraph"/>
              <w:numPr>
                <w:ilvl w:val="0"/>
                <w:numId w:val="30"/>
              </w:numPr>
              <w:spacing w:after="0" w:line="240" w:lineRule="auto"/>
              <w:ind w:left="0" w:firstLine="0"/>
              <w:jc w:val="left"/>
              <w:rPr>
                <w:rFonts w:asciiTheme="minorHAnsi" w:hAnsiTheme="minorHAnsi" w:cstheme="minorHAnsi"/>
                <w:color w:val="000000" w:themeColor="text1"/>
                <w:sz w:val="20"/>
                <w:szCs w:val="20"/>
                <w:lang w:val="hr-BA"/>
              </w:rPr>
            </w:pPr>
          </w:p>
        </w:tc>
        <w:tc>
          <w:tcPr>
            <w:tcW w:w="3118" w:type="dxa"/>
            <w:shd w:val="clear" w:color="auto" w:fill="auto"/>
          </w:tcPr>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AQUABINDER 327</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Octadecanoic acid, ester with</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2,2',2''-nitrilotris[ethanol]</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N,N-bis(2-hydroxyethyl)stearamid</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 butoxyethanol</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Ammonium hydroxide</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Diethanolamine</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Fatty acids, C16-18, reaction</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products with diethylenetriamine</w:t>
            </w:r>
          </w:p>
          <w:p w:rsidR="0060643B" w:rsidRPr="00366373" w:rsidRDefault="0060643B" w:rsidP="00DF7171">
            <w:pPr>
              <w:spacing w:after="0" w:line="240" w:lineRule="auto"/>
              <w:ind w:left="117"/>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1,2-benzisothiazol-3(2H)-one</w:t>
            </w:r>
          </w:p>
        </w:tc>
        <w:tc>
          <w:tcPr>
            <w:tcW w:w="1276" w:type="dxa"/>
            <w:shd w:val="clear" w:color="auto" w:fill="auto"/>
          </w:tcPr>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37189-41-6</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93-82-3</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111-76-2</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1336-21-6</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111-42-2</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85711-52-0</w:t>
            </w:r>
          </w:p>
          <w:p w:rsidR="0060643B" w:rsidRPr="00366373" w:rsidRDefault="0060643B" w:rsidP="00DF7171">
            <w:pPr>
              <w:spacing w:after="0" w:line="240" w:lineRule="auto"/>
              <w:ind w:left="117"/>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2634-33-5</w:t>
            </w:r>
          </w:p>
        </w:tc>
        <w:tc>
          <w:tcPr>
            <w:tcW w:w="2126"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H316</w:t>
            </w:r>
          </w:p>
        </w:tc>
        <w:tc>
          <w:tcPr>
            <w:tcW w:w="875"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&lt;0,01</w:t>
            </w:r>
          </w:p>
        </w:tc>
        <w:tc>
          <w:tcPr>
            <w:tcW w:w="1178"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0,913</w:t>
            </w:r>
          </w:p>
        </w:tc>
        <w:tc>
          <w:tcPr>
            <w:tcW w:w="1179" w:type="dxa"/>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&lt;0,01</w:t>
            </w:r>
          </w:p>
        </w:tc>
        <w:tc>
          <w:tcPr>
            <w:tcW w:w="1620"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Proizvodi za štavljenje kože, bojenje, završnu obradu kože, impregnaciju i njegu</w:t>
            </w:r>
          </w:p>
        </w:tc>
        <w:tc>
          <w:tcPr>
            <w:tcW w:w="1178"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w:t>
            </w:r>
          </w:p>
        </w:tc>
        <w:tc>
          <w:tcPr>
            <w:tcW w:w="1178" w:type="dxa"/>
            <w:shd w:val="clear" w:color="auto" w:fill="auto"/>
          </w:tcPr>
          <w:p w:rsidR="0060643B" w:rsidRPr="00366373" w:rsidRDefault="0060643B" w:rsidP="00DF7171">
            <w:pPr>
              <w:spacing w:after="0" w:line="240" w:lineRule="auto"/>
              <w:ind w:left="117"/>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bl>
    <w:p w:rsidR="0077073C" w:rsidRPr="00366373" w:rsidRDefault="0077073C" w:rsidP="0077073C">
      <w:pPr>
        <w:spacing w:after="0" w:line="240" w:lineRule="auto"/>
        <w:rPr>
          <w:rFonts w:asciiTheme="minorHAnsi" w:hAnsiTheme="minorHAnsi" w:cstheme="minorHAnsi"/>
          <w:b/>
          <w:color w:val="000000" w:themeColor="text1"/>
          <w:lang w:val="hr-BA"/>
        </w:rPr>
      </w:pPr>
    </w:p>
    <w:p w:rsidR="0077073C" w:rsidRPr="00366373" w:rsidRDefault="0077073C" w:rsidP="003D187D">
      <w:pPr>
        <w:pStyle w:val="Heading3"/>
        <w:numPr>
          <w:ilvl w:val="0"/>
          <w:numId w:val="0"/>
        </w:numPr>
        <w:ind w:left="720" w:hanging="720"/>
        <w:rPr>
          <w:lang w:val="hr-BA"/>
        </w:rPr>
      </w:pPr>
      <w:r w:rsidRPr="00366373">
        <w:rPr>
          <w:lang w:val="hr-BA"/>
        </w:rPr>
        <w:t>1.3. Voda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3"/>
        <w:gridCol w:w="1382"/>
        <w:gridCol w:w="1756"/>
        <w:gridCol w:w="1024"/>
        <w:gridCol w:w="1685"/>
        <w:gridCol w:w="1169"/>
        <w:gridCol w:w="1656"/>
        <w:gridCol w:w="1267"/>
        <w:gridCol w:w="1649"/>
        <w:gridCol w:w="1458"/>
      </w:tblGrid>
      <w:tr w:rsidR="0077073C" w:rsidRPr="00366373" w:rsidTr="002016CD">
        <w:tc>
          <w:tcPr>
            <w:tcW w:w="14140" w:type="dxa"/>
            <w:gridSpan w:val="10"/>
            <w:shd w:val="clear" w:color="auto" w:fill="DEEAF6" w:themeFill="accent5" w:themeFillTint="33"/>
          </w:tcPr>
          <w:p w:rsidR="0077073C" w:rsidRPr="00366373" w:rsidRDefault="0077073C" w:rsidP="00BD6437">
            <w:pPr>
              <w:pStyle w:val="Header"/>
              <w:rPr>
                <w:rFonts w:asciiTheme="minorHAnsi" w:eastAsiaTheme="minorHAnsi" w:hAnsiTheme="minorHAnsi" w:cstheme="minorHAnsi"/>
                <w:b/>
                <w:color w:val="000000" w:themeColor="text1"/>
              </w:rPr>
            </w:pPr>
            <w:r w:rsidRPr="00366373">
              <w:rPr>
                <w:rFonts w:asciiTheme="minorHAnsi" w:eastAsiaTheme="minorHAnsi" w:hAnsiTheme="minorHAnsi" w:cstheme="minorHAnsi"/>
                <w:b/>
                <w:color w:val="000000" w:themeColor="text1"/>
              </w:rPr>
              <w:t>ULAZ</w:t>
            </w:r>
          </w:p>
        </w:tc>
      </w:tr>
      <w:tr w:rsidR="0077073C" w:rsidRPr="00366373" w:rsidTr="002016CD">
        <w:tc>
          <w:tcPr>
            <w:tcW w:w="2828"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Javni vodovod</w:t>
            </w:r>
          </w:p>
        </w:tc>
        <w:tc>
          <w:tcPr>
            <w:tcW w:w="2696"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Zahvatanje površinske vode</w:t>
            </w:r>
          </w:p>
        </w:tc>
        <w:tc>
          <w:tcPr>
            <w:tcW w:w="2768"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Vlastiti izvor</w:t>
            </w:r>
          </w:p>
        </w:tc>
        <w:tc>
          <w:tcPr>
            <w:tcW w:w="2835"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Prikupljene atmosferske padavine</w:t>
            </w:r>
          </w:p>
        </w:tc>
        <w:tc>
          <w:tcPr>
            <w:tcW w:w="3013"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Interno recikliranje</w:t>
            </w:r>
          </w:p>
        </w:tc>
      </w:tr>
      <w:tr w:rsidR="0077073C" w:rsidRPr="00366373" w:rsidTr="002016CD">
        <w:trPr>
          <w:trHeight w:val="380"/>
        </w:trPr>
        <w:tc>
          <w:tcPr>
            <w:tcW w:w="1488"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1340"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703"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Potrošnja </w:t>
            </w:r>
          </w:p>
        </w:tc>
        <w:tc>
          <w:tcPr>
            <w:tcW w:w="993"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63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113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606"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122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59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141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2016CD">
        <w:trPr>
          <w:trHeight w:val="270"/>
        </w:trPr>
        <w:tc>
          <w:tcPr>
            <w:tcW w:w="1488"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5 037 m3/god</w:t>
            </w:r>
          </w:p>
        </w:tc>
        <w:tc>
          <w:tcPr>
            <w:tcW w:w="1340"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2,08</w:t>
            </w:r>
          </w:p>
        </w:tc>
        <w:tc>
          <w:tcPr>
            <w:tcW w:w="1703" w:type="dxa"/>
            <w:shd w:val="clear" w:color="auto" w:fill="auto"/>
          </w:tcPr>
          <w:p w:rsidR="0077073C" w:rsidRPr="00366373" w:rsidRDefault="0077073C" w:rsidP="00BD6437">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Nema</w:t>
            </w:r>
          </w:p>
        </w:tc>
        <w:tc>
          <w:tcPr>
            <w:tcW w:w="993"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63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236 820 m3/god</w:t>
            </w:r>
          </w:p>
        </w:tc>
        <w:tc>
          <w:tcPr>
            <w:tcW w:w="113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97,92</w:t>
            </w:r>
          </w:p>
        </w:tc>
        <w:tc>
          <w:tcPr>
            <w:tcW w:w="1606"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Nema</w:t>
            </w:r>
          </w:p>
        </w:tc>
        <w:tc>
          <w:tcPr>
            <w:tcW w:w="122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59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Nema</w:t>
            </w:r>
          </w:p>
        </w:tc>
        <w:tc>
          <w:tcPr>
            <w:tcW w:w="141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bl>
    <w:p w:rsidR="0077073C" w:rsidRPr="00366373" w:rsidRDefault="0077073C" w:rsidP="0077073C">
      <w:pPr>
        <w:pStyle w:val="Header"/>
        <w:rPr>
          <w:rFonts w:asciiTheme="minorHAnsi" w:eastAsia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9"/>
      </w:tblGrid>
      <w:tr w:rsidR="0077073C" w:rsidRPr="00366373" w:rsidTr="002016CD">
        <w:trPr>
          <w:trHeight w:val="375"/>
        </w:trPr>
        <w:tc>
          <w:tcPr>
            <w:tcW w:w="14144" w:type="dxa"/>
            <w:shd w:val="clear" w:color="auto" w:fill="DEEAF6" w:themeFill="accent5" w:themeFillTint="33"/>
          </w:tcPr>
          <w:p w:rsidR="0077073C" w:rsidRPr="00366373" w:rsidRDefault="0077073C" w:rsidP="00BD6437">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PRETHODNI TRETMAN (upisati koja količina vode se prethodno tretira radi poboljšanja kvaliteta prije trošenja u procesu)</w:t>
            </w:r>
          </w:p>
        </w:tc>
      </w:tr>
      <w:tr w:rsidR="0077073C" w:rsidRPr="00366373" w:rsidTr="002016CD">
        <w:trPr>
          <w:trHeight w:val="450"/>
        </w:trPr>
        <w:tc>
          <w:tcPr>
            <w:tcW w:w="14144" w:type="dxa"/>
          </w:tcPr>
          <w:p w:rsidR="0077073C" w:rsidRPr="00366373" w:rsidRDefault="0077073C" w:rsidP="00BD6437">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Nema tretmana </w:t>
            </w:r>
          </w:p>
        </w:tc>
      </w:tr>
    </w:tbl>
    <w:p w:rsidR="0077073C" w:rsidRPr="00366373" w:rsidRDefault="0077073C" w:rsidP="0077073C">
      <w:pPr>
        <w:pStyle w:val="Header"/>
        <w:rPr>
          <w:rFonts w:asciiTheme="minorHAnsi" w:eastAsiaTheme="minorHAnsi" w:hAnsiTheme="minorHAnsi" w:cstheme="minorHAnsi"/>
          <w:color w:val="000000" w:themeColor="text1"/>
        </w:rPr>
      </w:pPr>
    </w:p>
    <w:p w:rsidR="007D3EC1" w:rsidRPr="00366373" w:rsidRDefault="007D3EC1" w:rsidP="0077073C">
      <w:pPr>
        <w:pStyle w:val="Header"/>
        <w:rPr>
          <w:rFonts w:asciiTheme="minorHAnsi" w:eastAsia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8"/>
        <w:gridCol w:w="733"/>
        <w:gridCol w:w="1534"/>
        <w:gridCol w:w="810"/>
        <w:gridCol w:w="1758"/>
        <w:gridCol w:w="879"/>
        <w:gridCol w:w="1612"/>
        <w:gridCol w:w="880"/>
        <w:gridCol w:w="1758"/>
        <w:gridCol w:w="586"/>
        <w:gridCol w:w="1905"/>
        <w:gridCol w:w="586"/>
      </w:tblGrid>
      <w:tr w:rsidR="0077073C" w:rsidRPr="00366373" w:rsidTr="002016CD">
        <w:trPr>
          <w:trHeight w:val="363"/>
        </w:trPr>
        <w:tc>
          <w:tcPr>
            <w:tcW w:w="14104" w:type="dxa"/>
            <w:gridSpan w:val="12"/>
            <w:shd w:val="clear" w:color="auto" w:fill="DEEAF6" w:themeFill="accent5" w:themeFillTint="33"/>
          </w:tcPr>
          <w:p w:rsidR="0077073C" w:rsidRPr="00366373" w:rsidRDefault="0077073C" w:rsidP="00BD6437">
            <w:pPr>
              <w:pStyle w:val="Header"/>
              <w:rPr>
                <w:rFonts w:asciiTheme="minorHAnsi" w:eastAsiaTheme="minorHAnsi" w:hAnsiTheme="minorHAnsi" w:cstheme="minorHAnsi"/>
                <w:b/>
                <w:color w:val="000000" w:themeColor="text1"/>
              </w:rPr>
            </w:pPr>
            <w:r w:rsidRPr="00366373">
              <w:rPr>
                <w:rFonts w:asciiTheme="minorHAnsi" w:eastAsiaTheme="minorHAnsi" w:hAnsiTheme="minorHAnsi" w:cstheme="minorHAnsi"/>
                <w:b/>
                <w:color w:val="000000" w:themeColor="text1"/>
              </w:rPr>
              <w:t>MJESTA TROŠENJA</w:t>
            </w:r>
          </w:p>
        </w:tc>
      </w:tr>
      <w:tr w:rsidR="0077073C" w:rsidRPr="00366373" w:rsidTr="002016CD">
        <w:trPr>
          <w:trHeight w:val="424"/>
        </w:trPr>
        <w:tc>
          <w:tcPr>
            <w:tcW w:w="2197"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WC/kupatila</w:t>
            </w:r>
          </w:p>
        </w:tc>
        <w:tc>
          <w:tcPr>
            <w:tcW w:w="2268"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Proizvodni procesi</w:t>
            </w:r>
          </w:p>
        </w:tc>
        <w:tc>
          <w:tcPr>
            <w:tcW w:w="2551"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Proizvodnja vodene pare</w:t>
            </w:r>
          </w:p>
        </w:tc>
        <w:tc>
          <w:tcPr>
            <w:tcW w:w="2410"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Voda za hlađenje</w:t>
            </w:r>
          </w:p>
        </w:tc>
        <w:tc>
          <w:tcPr>
            <w:tcW w:w="2268"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Industrijsko čišćenje</w:t>
            </w:r>
          </w:p>
        </w:tc>
        <w:tc>
          <w:tcPr>
            <w:tcW w:w="2410" w:type="dxa"/>
            <w:gridSpan w:val="2"/>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Ostalo pranje</w:t>
            </w:r>
          </w:p>
        </w:tc>
      </w:tr>
      <w:tr w:rsidR="0077073C" w:rsidRPr="00366373" w:rsidTr="002016CD">
        <w:trPr>
          <w:trHeight w:val="275"/>
        </w:trPr>
        <w:tc>
          <w:tcPr>
            <w:tcW w:w="1488"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70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8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784"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701"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850"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559"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851"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701"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567"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843"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Potrošnja</w:t>
            </w:r>
          </w:p>
        </w:tc>
        <w:tc>
          <w:tcPr>
            <w:tcW w:w="567" w:type="dxa"/>
            <w:shd w:val="clear" w:color="auto" w:fill="auto"/>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2016CD">
        <w:tc>
          <w:tcPr>
            <w:tcW w:w="1488"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5 037 m3/god</w:t>
            </w:r>
          </w:p>
        </w:tc>
        <w:tc>
          <w:tcPr>
            <w:tcW w:w="709" w:type="dxa"/>
          </w:tcPr>
          <w:p w:rsidR="0077073C" w:rsidRPr="00366373" w:rsidRDefault="00BA4C9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1</w:t>
            </w:r>
            <w:r w:rsidR="0077073C" w:rsidRPr="00366373">
              <w:rPr>
                <w:rFonts w:asciiTheme="minorHAnsi" w:eastAsiaTheme="minorHAnsi" w:hAnsiTheme="minorHAnsi" w:cstheme="minorHAnsi"/>
                <w:color w:val="000000" w:themeColor="text1"/>
              </w:rPr>
              <w:t>,</w:t>
            </w:r>
            <w:r w:rsidRPr="00366373">
              <w:rPr>
                <w:rFonts w:asciiTheme="minorHAnsi" w:eastAsiaTheme="minorHAnsi" w:hAnsiTheme="minorHAnsi" w:cstheme="minorHAnsi"/>
                <w:color w:val="000000" w:themeColor="text1"/>
              </w:rPr>
              <w:t>9</w:t>
            </w:r>
            <w:r w:rsidR="00B00D46" w:rsidRPr="00366373">
              <w:rPr>
                <w:rFonts w:asciiTheme="minorHAnsi" w:eastAsiaTheme="minorHAnsi" w:hAnsiTheme="minorHAnsi" w:cstheme="minorHAnsi"/>
                <w:color w:val="000000" w:themeColor="text1"/>
              </w:rPr>
              <w:t>9</w:t>
            </w:r>
          </w:p>
        </w:tc>
        <w:tc>
          <w:tcPr>
            <w:tcW w:w="1484"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236 820 m</w:t>
            </w:r>
            <w:r w:rsidRPr="00366373">
              <w:rPr>
                <w:rFonts w:asciiTheme="minorHAnsi" w:eastAsiaTheme="minorHAnsi" w:hAnsiTheme="minorHAnsi" w:cstheme="minorHAnsi"/>
                <w:color w:val="000000" w:themeColor="text1"/>
                <w:vertAlign w:val="superscript"/>
              </w:rPr>
              <w:t>3</w:t>
            </w:r>
            <w:r w:rsidRPr="00366373">
              <w:rPr>
                <w:rFonts w:asciiTheme="minorHAnsi" w:eastAsiaTheme="minorHAnsi" w:hAnsiTheme="minorHAnsi" w:cstheme="minorHAnsi"/>
                <w:color w:val="000000" w:themeColor="text1"/>
              </w:rPr>
              <w:t>/god</w:t>
            </w:r>
          </w:p>
        </w:tc>
        <w:tc>
          <w:tcPr>
            <w:tcW w:w="784"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9</w:t>
            </w:r>
            <w:r w:rsidR="00563477" w:rsidRPr="00366373">
              <w:rPr>
                <w:rFonts w:asciiTheme="minorHAnsi" w:eastAsiaTheme="minorHAnsi" w:hAnsiTheme="minorHAnsi" w:cstheme="minorHAnsi"/>
                <w:color w:val="000000" w:themeColor="text1"/>
              </w:rPr>
              <w:t>3</w:t>
            </w:r>
            <w:r w:rsidRPr="00366373">
              <w:rPr>
                <w:rFonts w:asciiTheme="minorHAnsi" w:eastAsiaTheme="minorHAnsi" w:hAnsiTheme="minorHAnsi" w:cstheme="minorHAnsi"/>
                <w:color w:val="000000" w:themeColor="text1"/>
              </w:rPr>
              <w:t>,</w:t>
            </w:r>
            <w:r w:rsidR="00563477" w:rsidRPr="00366373">
              <w:rPr>
                <w:rFonts w:asciiTheme="minorHAnsi" w:eastAsiaTheme="minorHAnsi" w:hAnsiTheme="minorHAnsi" w:cstheme="minorHAnsi"/>
                <w:color w:val="000000" w:themeColor="text1"/>
              </w:rPr>
              <w:t>5</w:t>
            </w:r>
            <w:r w:rsidR="00A56591" w:rsidRPr="00366373">
              <w:rPr>
                <w:rFonts w:asciiTheme="minorHAnsi" w:eastAsiaTheme="minorHAnsi" w:hAnsiTheme="minorHAnsi" w:cstheme="minorHAnsi"/>
                <w:color w:val="000000" w:themeColor="text1"/>
              </w:rPr>
              <w:t>1</w:t>
            </w:r>
          </w:p>
        </w:tc>
        <w:tc>
          <w:tcPr>
            <w:tcW w:w="1701" w:type="dxa"/>
          </w:tcPr>
          <w:p w:rsidR="0077073C" w:rsidRPr="00366373" w:rsidRDefault="00245ACA"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49</w:t>
            </w:r>
            <w:r w:rsidR="0069335C" w:rsidRPr="00366373">
              <w:rPr>
                <w:rFonts w:asciiTheme="minorHAnsi" w:eastAsiaTheme="minorHAnsi" w:hAnsiTheme="minorHAnsi" w:cstheme="minorHAnsi"/>
                <w:color w:val="000000" w:themeColor="text1"/>
              </w:rPr>
              <w:t>41 m</w:t>
            </w:r>
            <w:r w:rsidR="0069335C" w:rsidRPr="00366373">
              <w:rPr>
                <w:rFonts w:asciiTheme="minorHAnsi" w:eastAsiaTheme="minorHAnsi" w:hAnsiTheme="minorHAnsi" w:cstheme="minorHAnsi"/>
                <w:color w:val="000000" w:themeColor="text1"/>
                <w:vertAlign w:val="superscript"/>
              </w:rPr>
              <w:t>3</w:t>
            </w:r>
            <w:r w:rsidR="0069335C" w:rsidRPr="00366373">
              <w:rPr>
                <w:rFonts w:asciiTheme="minorHAnsi" w:eastAsiaTheme="minorHAnsi" w:hAnsiTheme="minorHAnsi" w:cstheme="minorHAnsi"/>
                <w:color w:val="000000" w:themeColor="text1"/>
              </w:rPr>
              <w:t>/god</w:t>
            </w:r>
          </w:p>
        </w:tc>
        <w:tc>
          <w:tcPr>
            <w:tcW w:w="850" w:type="dxa"/>
          </w:tcPr>
          <w:p w:rsidR="0077073C" w:rsidRPr="00366373" w:rsidRDefault="009E5AA5"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1,95</w:t>
            </w:r>
          </w:p>
        </w:tc>
        <w:tc>
          <w:tcPr>
            <w:tcW w:w="1559" w:type="dxa"/>
          </w:tcPr>
          <w:p w:rsidR="0077073C" w:rsidRPr="00366373" w:rsidRDefault="0069335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851" w:type="dxa"/>
          </w:tcPr>
          <w:p w:rsidR="0077073C" w:rsidRPr="00366373" w:rsidRDefault="0069335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701" w:type="dxa"/>
          </w:tcPr>
          <w:p w:rsidR="0077073C" w:rsidRPr="00366373" w:rsidRDefault="00F9214B"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6449 m</w:t>
            </w:r>
            <w:r w:rsidRPr="00366373">
              <w:rPr>
                <w:rFonts w:asciiTheme="minorHAnsi" w:eastAsiaTheme="minorHAnsi" w:hAnsiTheme="minorHAnsi" w:cstheme="minorHAnsi"/>
                <w:color w:val="000000" w:themeColor="text1"/>
                <w:vertAlign w:val="superscript"/>
              </w:rPr>
              <w:t>3</w:t>
            </w:r>
            <w:r w:rsidRPr="00366373">
              <w:rPr>
                <w:rFonts w:asciiTheme="minorHAnsi" w:eastAsiaTheme="minorHAnsi" w:hAnsiTheme="minorHAnsi" w:cstheme="minorHAnsi"/>
                <w:color w:val="000000" w:themeColor="text1"/>
              </w:rPr>
              <w:t>/god</w:t>
            </w:r>
          </w:p>
        </w:tc>
        <w:tc>
          <w:tcPr>
            <w:tcW w:w="567" w:type="dxa"/>
          </w:tcPr>
          <w:p w:rsidR="0077073C" w:rsidRPr="00366373" w:rsidRDefault="009E5AA5"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2,5</w:t>
            </w:r>
            <w:r w:rsidR="00A00054" w:rsidRPr="00366373">
              <w:rPr>
                <w:rFonts w:asciiTheme="minorHAnsi" w:eastAsiaTheme="minorHAnsi" w:hAnsiTheme="minorHAnsi" w:cstheme="minorHAnsi"/>
                <w:color w:val="000000" w:themeColor="text1"/>
              </w:rPr>
              <w:t>5</w:t>
            </w:r>
          </w:p>
        </w:tc>
        <w:tc>
          <w:tcPr>
            <w:tcW w:w="1843" w:type="dxa"/>
          </w:tcPr>
          <w:p w:rsidR="0077073C" w:rsidRPr="00366373" w:rsidRDefault="0065299A"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567" w:type="dxa"/>
          </w:tcPr>
          <w:p w:rsidR="0077073C" w:rsidRPr="00366373" w:rsidRDefault="0065299A"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bl>
    <w:p w:rsidR="0077073C" w:rsidRPr="00366373" w:rsidRDefault="0077073C" w:rsidP="0077073C">
      <w:pPr>
        <w:pStyle w:val="Header"/>
        <w:rPr>
          <w:rFonts w:asciiTheme="minorHAnsi" w:eastAsia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7"/>
        <w:gridCol w:w="5861"/>
        <w:gridCol w:w="3741"/>
      </w:tblGrid>
      <w:tr w:rsidR="0077073C" w:rsidRPr="00366373" w:rsidTr="002016CD">
        <w:tc>
          <w:tcPr>
            <w:tcW w:w="14104" w:type="dxa"/>
            <w:gridSpan w:val="3"/>
            <w:shd w:val="clear" w:color="auto" w:fill="DEEAF6" w:themeFill="accent5" w:themeFillTint="33"/>
          </w:tcPr>
          <w:p w:rsidR="0077073C" w:rsidRPr="00366373" w:rsidRDefault="0077073C" w:rsidP="00BD6437">
            <w:pPr>
              <w:pStyle w:val="Header"/>
              <w:rPr>
                <w:rFonts w:asciiTheme="minorHAnsi" w:eastAsiaTheme="minorHAnsi" w:hAnsiTheme="minorHAnsi" w:cstheme="minorHAnsi"/>
                <w:b/>
                <w:color w:val="000000" w:themeColor="text1"/>
              </w:rPr>
            </w:pPr>
            <w:r w:rsidRPr="00366373">
              <w:rPr>
                <w:rFonts w:asciiTheme="minorHAnsi" w:eastAsiaTheme="minorHAnsi" w:hAnsiTheme="minorHAnsi" w:cstheme="minorHAnsi"/>
                <w:b/>
                <w:color w:val="000000" w:themeColor="text1"/>
              </w:rPr>
              <w:t>IZLAZ</w:t>
            </w:r>
          </w:p>
        </w:tc>
      </w:tr>
      <w:tr w:rsidR="0077073C" w:rsidRPr="00366373" w:rsidTr="002016CD">
        <w:tc>
          <w:tcPr>
            <w:tcW w:w="4815"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Ugrađeno u proizvod</w:t>
            </w:r>
          </w:p>
        </w:tc>
        <w:tc>
          <w:tcPr>
            <w:tcW w:w="5670"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Vlastiti uređaj za prečišćavanje/ recipijent/ gradska kanalizacija</w:t>
            </w:r>
          </w:p>
        </w:tc>
        <w:tc>
          <w:tcPr>
            <w:tcW w:w="3619"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Isparavanje (emisije vodene pare u zrak)</w:t>
            </w:r>
          </w:p>
        </w:tc>
      </w:tr>
      <w:tr w:rsidR="0077073C" w:rsidRPr="00366373" w:rsidTr="002016CD">
        <w:trPr>
          <w:trHeight w:val="188"/>
        </w:trPr>
        <w:tc>
          <w:tcPr>
            <w:tcW w:w="4815" w:type="dxa"/>
          </w:tcPr>
          <w:p w:rsidR="0077073C" w:rsidRPr="00366373" w:rsidRDefault="009E6A94"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Nema</w:t>
            </w:r>
          </w:p>
        </w:tc>
        <w:tc>
          <w:tcPr>
            <w:tcW w:w="5670" w:type="dxa"/>
          </w:tcPr>
          <w:p w:rsidR="0077073C" w:rsidRPr="00366373" w:rsidRDefault="0077073C"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Vlastiti uređaj za prečišćavanje otpadnih voda, projektovani kapacitet postrojenja je 2000 m3/dan otpadne vode (trenutni kapacitet je 600-700 m</w:t>
            </w:r>
            <w:r w:rsidRPr="00366373">
              <w:rPr>
                <w:rFonts w:asciiTheme="minorHAnsi" w:eastAsiaTheme="minorHAnsi" w:hAnsiTheme="minorHAnsi" w:cstheme="minorHAnsi"/>
                <w:color w:val="000000" w:themeColor="text1"/>
                <w:vertAlign w:val="superscript"/>
              </w:rPr>
              <w:t>3</w:t>
            </w:r>
            <w:r w:rsidRPr="00366373">
              <w:rPr>
                <w:rFonts w:asciiTheme="minorHAnsi" w:eastAsiaTheme="minorHAnsi" w:hAnsiTheme="minorHAnsi" w:cstheme="minorHAnsi"/>
                <w:color w:val="000000" w:themeColor="text1"/>
              </w:rPr>
              <w:t>/dan).</w:t>
            </w:r>
          </w:p>
        </w:tc>
        <w:tc>
          <w:tcPr>
            <w:tcW w:w="3619" w:type="dxa"/>
          </w:tcPr>
          <w:p w:rsidR="0077073C" w:rsidRPr="00366373" w:rsidRDefault="009E6A94" w:rsidP="00BD6437">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Ima, </w:t>
            </w:r>
            <w:r w:rsidR="00B17615" w:rsidRPr="00366373">
              <w:rPr>
                <w:rFonts w:asciiTheme="minorHAnsi" w:eastAsiaTheme="minorHAnsi" w:hAnsiTheme="minorHAnsi" w:cstheme="minorHAnsi"/>
                <w:color w:val="000000" w:themeColor="text1"/>
              </w:rPr>
              <w:t xml:space="preserve">dio vode ispari </w:t>
            </w:r>
            <w:r w:rsidRPr="00366373">
              <w:rPr>
                <w:rFonts w:asciiTheme="minorHAnsi" w:eastAsiaTheme="minorHAnsi" w:hAnsiTheme="minorHAnsi" w:cstheme="minorHAnsi"/>
                <w:color w:val="000000" w:themeColor="text1"/>
              </w:rPr>
              <w:t xml:space="preserve">na </w:t>
            </w:r>
            <w:r w:rsidR="00B17615" w:rsidRPr="00366373">
              <w:rPr>
                <w:rFonts w:asciiTheme="minorHAnsi" w:eastAsiaTheme="minorHAnsi" w:hAnsiTheme="minorHAnsi" w:cstheme="minorHAnsi"/>
                <w:color w:val="000000" w:themeColor="text1"/>
              </w:rPr>
              <w:t>uređaju za tretman otpadnih voda</w:t>
            </w:r>
          </w:p>
        </w:tc>
      </w:tr>
    </w:tbl>
    <w:p w:rsidR="0077073C" w:rsidRPr="00366373" w:rsidRDefault="0077073C" w:rsidP="0077073C">
      <w:pPr>
        <w:pStyle w:val="Header"/>
        <w:rPr>
          <w:rFonts w:asciiTheme="minorHAnsi" w:eastAsiaTheme="minorHAnsi" w:hAnsiTheme="minorHAnsi" w:cstheme="minorHAns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3260"/>
        <w:gridCol w:w="2268"/>
        <w:gridCol w:w="4661"/>
      </w:tblGrid>
      <w:tr w:rsidR="0077073C" w:rsidRPr="00366373" w:rsidTr="00B44867">
        <w:tc>
          <w:tcPr>
            <w:tcW w:w="14579" w:type="dxa"/>
            <w:gridSpan w:val="4"/>
            <w:tcBorders>
              <w:top w:val="single" w:sz="4" w:space="0" w:color="auto"/>
              <w:left w:val="single" w:sz="4" w:space="0" w:color="auto"/>
              <w:bottom w:val="nil"/>
              <w:right w:val="single" w:sz="4" w:space="0" w:color="auto"/>
            </w:tcBorders>
            <w:shd w:val="clear" w:color="auto" w:fill="DEEAF6" w:themeFill="accent5" w:themeFillTint="33"/>
          </w:tcPr>
          <w:p w:rsidR="0077073C" w:rsidRPr="00366373" w:rsidRDefault="0077073C" w:rsidP="00B44867">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TROŠAK ZA VODU</w:t>
            </w:r>
          </w:p>
        </w:tc>
      </w:tr>
      <w:tr w:rsidR="0077073C" w:rsidRPr="00366373" w:rsidTr="00B44867">
        <w:trPr>
          <w:trHeight w:val="167"/>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77073C"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STAVKA</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7073C"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OSNOVA (m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/god)</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7073C"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KM/m3*</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77073C"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UKUPNO (KM)</w:t>
            </w:r>
          </w:p>
        </w:tc>
      </w:tr>
      <w:tr w:rsidR="0077073C" w:rsidRPr="00366373" w:rsidTr="00B44867">
        <w:tc>
          <w:tcPr>
            <w:tcW w:w="4390" w:type="dxa"/>
            <w:shd w:val="clear" w:color="auto" w:fill="FFFFFF"/>
          </w:tcPr>
          <w:p w:rsidR="0077073C" w:rsidRPr="00366373" w:rsidRDefault="00B17615" w:rsidP="00B44867">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Tehnološka voda</w:t>
            </w:r>
          </w:p>
        </w:tc>
        <w:tc>
          <w:tcPr>
            <w:tcW w:w="3260" w:type="dxa"/>
            <w:shd w:val="clear" w:color="auto" w:fill="FFFFFF" w:themeFill="background1"/>
          </w:tcPr>
          <w:p w:rsidR="008234BE"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236 820</w:t>
            </w:r>
            <w:r w:rsidR="00F467C3" w:rsidRPr="00366373">
              <w:rPr>
                <w:rFonts w:asciiTheme="minorHAnsi" w:hAnsiTheme="minorHAnsi" w:cstheme="minorHAnsi"/>
                <w:color w:val="000000" w:themeColor="text1"/>
                <w:sz w:val="20"/>
                <w:szCs w:val="20"/>
                <w:lang w:val="hr-BA"/>
              </w:rPr>
              <w:t xml:space="preserve"> </w:t>
            </w:r>
          </w:p>
        </w:tc>
        <w:tc>
          <w:tcPr>
            <w:tcW w:w="2268" w:type="dxa"/>
            <w:shd w:val="clear" w:color="auto" w:fill="FFFFFF" w:themeFill="background1"/>
          </w:tcPr>
          <w:p w:rsidR="00B25D38"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 KM/m</w:t>
            </w:r>
            <w:r w:rsidRPr="00366373">
              <w:rPr>
                <w:rFonts w:asciiTheme="minorHAnsi" w:hAnsiTheme="minorHAnsi" w:cstheme="minorHAnsi"/>
                <w:color w:val="000000" w:themeColor="text1"/>
                <w:sz w:val="20"/>
                <w:szCs w:val="20"/>
                <w:vertAlign w:val="superscript"/>
                <w:lang w:val="hr-BA"/>
              </w:rPr>
              <w:t>3</w:t>
            </w:r>
          </w:p>
        </w:tc>
        <w:tc>
          <w:tcPr>
            <w:tcW w:w="4661" w:type="dxa"/>
            <w:shd w:val="clear" w:color="auto" w:fill="FFFFFF" w:themeFill="background1"/>
          </w:tcPr>
          <w:p w:rsidR="00EA4914" w:rsidRPr="00366373" w:rsidRDefault="0077073C"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7 104,6 KM</w:t>
            </w:r>
          </w:p>
        </w:tc>
      </w:tr>
      <w:tr w:rsidR="00B17615" w:rsidRPr="00366373" w:rsidTr="00B44867">
        <w:trPr>
          <w:trHeight w:val="251"/>
        </w:trPr>
        <w:tc>
          <w:tcPr>
            <w:tcW w:w="4390" w:type="dxa"/>
            <w:shd w:val="clear" w:color="auto" w:fill="FFFFFF"/>
          </w:tcPr>
          <w:p w:rsidR="00B17615" w:rsidRPr="00366373" w:rsidRDefault="00B17615" w:rsidP="00B44867">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sanitarna voda</w:t>
            </w:r>
          </w:p>
        </w:tc>
        <w:tc>
          <w:tcPr>
            <w:tcW w:w="3260" w:type="dxa"/>
            <w:shd w:val="clear" w:color="auto" w:fill="FFFFFF" w:themeFill="background1"/>
          </w:tcPr>
          <w:p w:rsidR="00B17615" w:rsidRPr="00366373" w:rsidRDefault="00B17615"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5 037</w:t>
            </w:r>
          </w:p>
        </w:tc>
        <w:tc>
          <w:tcPr>
            <w:tcW w:w="2268" w:type="dxa"/>
            <w:shd w:val="clear" w:color="auto" w:fill="FFFFFF" w:themeFill="background1"/>
          </w:tcPr>
          <w:p w:rsidR="00B17615" w:rsidRPr="00366373" w:rsidRDefault="00B44867"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1,60 KM/m3</w:t>
            </w:r>
          </w:p>
        </w:tc>
        <w:tc>
          <w:tcPr>
            <w:tcW w:w="4661" w:type="dxa"/>
            <w:shd w:val="clear" w:color="auto" w:fill="FFFFFF" w:themeFill="background1"/>
          </w:tcPr>
          <w:p w:rsidR="00B17615" w:rsidRPr="00366373" w:rsidRDefault="00B44867"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8059,20 KM</w:t>
            </w:r>
          </w:p>
        </w:tc>
      </w:tr>
      <w:tr w:rsidR="00B17615" w:rsidRPr="00366373" w:rsidTr="00B44867">
        <w:tc>
          <w:tcPr>
            <w:tcW w:w="4390" w:type="dxa"/>
            <w:shd w:val="clear" w:color="auto" w:fill="FFFFFF"/>
          </w:tcPr>
          <w:p w:rsidR="00B17615" w:rsidRPr="00366373" w:rsidRDefault="00B17615" w:rsidP="00B44867">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Trošak posebne vodne naknade za zaštitu voda</w:t>
            </w:r>
          </w:p>
        </w:tc>
        <w:tc>
          <w:tcPr>
            <w:tcW w:w="3260" w:type="dxa"/>
            <w:shd w:val="clear" w:color="auto" w:fill="FFFFFF" w:themeFill="background1"/>
          </w:tcPr>
          <w:p w:rsidR="00B17615" w:rsidRPr="00366373" w:rsidRDefault="00B44867"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mjesečni EBS 1.200,58  KM/ES</w:t>
            </w:r>
          </w:p>
        </w:tc>
        <w:tc>
          <w:tcPr>
            <w:tcW w:w="2268" w:type="dxa"/>
            <w:shd w:val="clear" w:color="auto" w:fill="FFFFFF" w:themeFill="background1"/>
          </w:tcPr>
          <w:p w:rsidR="00B17615" w:rsidRPr="00366373" w:rsidRDefault="00B44867"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 KM/ES</w:t>
            </w:r>
          </w:p>
        </w:tc>
        <w:tc>
          <w:tcPr>
            <w:tcW w:w="4661" w:type="dxa"/>
            <w:shd w:val="clear" w:color="auto" w:fill="FFFFFF" w:themeFill="background1"/>
          </w:tcPr>
          <w:p w:rsidR="00B17615" w:rsidRPr="00366373" w:rsidRDefault="00B44867" w:rsidP="00B4486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20 530,00 KM</w:t>
            </w:r>
          </w:p>
        </w:tc>
      </w:tr>
    </w:tbl>
    <w:p w:rsidR="00B25D38" w:rsidRPr="00366373" w:rsidRDefault="0077073C" w:rsidP="0077073C">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Trošak za vodu: potrošeno + fiksna taksa/pristrojba.</w:t>
      </w:r>
    </w:p>
    <w:p w:rsidR="0077073C" w:rsidRPr="00366373" w:rsidRDefault="0077073C" w:rsidP="003D187D">
      <w:pPr>
        <w:pStyle w:val="Heading3"/>
        <w:numPr>
          <w:ilvl w:val="0"/>
          <w:numId w:val="0"/>
        </w:numPr>
        <w:ind w:left="720" w:hanging="720"/>
        <w:rPr>
          <w:lang w:val="hr-BA"/>
        </w:rPr>
      </w:pPr>
      <w:r w:rsidRPr="00366373">
        <w:rPr>
          <w:lang w:val="hr-BA"/>
        </w:rPr>
        <w:t>1.4. Skladištenje sirovina i ostalih supstanci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609"/>
        <w:gridCol w:w="981"/>
        <w:gridCol w:w="7385"/>
        <w:gridCol w:w="2056"/>
      </w:tblGrid>
      <w:tr w:rsidR="0077073C" w:rsidRPr="00366373" w:rsidTr="009758AA">
        <w:trPr>
          <w:tblHeader/>
        </w:trPr>
        <w:tc>
          <w:tcPr>
            <w:tcW w:w="188" w:type="pct"/>
            <w:shd w:val="clear" w:color="auto" w:fill="DEEAF6" w:themeFill="accent5" w:themeFillTint="33"/>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w:t>
            </w:r>
          </w:p>
        </w:tc>
        <w:tc>
          <w:tcPr>
            <w:tcW w:w="1238" w:type="pct"/>
            <w:shd w:val="clear" w:color="auto" w:fill="DEEAF6" w:themeFill="accent5" w:themeFillTint="33"/>
            <w:vAlign w:val="center"/>
          </w:tcPr>
          <w:p w:rsidR="0077073C" w:rsidRPr="00366373" w:rsidRDefault="0077073C" w:rsidP="005B0513">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Prostor skladišta, privremeno skladištenje, rukovanje sa sirovinom, proizvodima i otpadom</w:t>
            </w:r>
          </w:p>
        </w:tc>
        <w:tc>
          <w:tcPr>
            <w:tcW w:w="336" w:type="pct"/>
            <w:shd w:val="clear" w:color="auto" w:fill="DEEAF6" w:themeFill="accent5" w:themeFillTint="33"/>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Kapacitet</w:t>
            </w:r>
          </w:p>
        </w:tc>
        <w:tc>
          <w:tcPr>
            <w:tcW w:w="2532" w:type="pct"/>
            <w:shd w:val="clear" w:color="auto" w:fill="DEEAF6" w:themeFill="accent5" w:themeFillTint="33"/>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Tehnički opis </w:t>
            </w:r>
          </w:p>
        </w:tc>
        <w:tc>
          <w:tcPr>
            <w:tcW w:w="705" w:type="pct"/>
            <w:shd w:val="clear" w:color="auto" w:fill="DEEAF6" w:themeFill="accent5" w:themeFillTint="33"/>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Referentna oznaka iz dijagrama toka/ tlocrta u Prilogu</w:t>
            </w:r>
          </w:p>
        </w:tc>
      </w:tr>
      <w:tr w:rsidR="0077073C" w:rsidRPr="00366373" w:rsidTr="009758AA">
        <w:tc>
          <w:tcPr>
            <w:tcW w:w="188" w:type="pct"/>
          </w:tcPr>
          <w:p w:rsidR="0077073C" w:rsidRPr="00366373" w:rsidRDefault="0077073C" w:rsidP="00E16D1C">
            <w:pPr>
              <w:pStyle w:val="ListParagraph"/>
              <w:numPr>
                <w:ilvl w:val="0"/>
                <w:numId w:val="15"/>
              </w:numPr>
              <w:spacing w:after="0" w:line="259" w:lineRule="auto"/>
              <w:ind w:left="0" w:firstLine="0"/>
              <w:jc w:val="left"/>
              <w:rPr>
                <w:rFonts w:asciiTheme="minorHAnsi" w:hAnsiTheme="minorHAnsi" w:cstheme="minorHAnsi"/>
                <w:color w:val="000000" w:themeColor="text1"/>
                <w:sz w:val="20"/>
                <w:szCs w:val="20"/>
                <w:lang w:val="hr-BA"/>
              </w:rPr>
            </w:pPr>
          </w:p>
        </w:tc>
        <w:tc>
          <w:tcPr>
            <w:tcW w:w="1238" w:type="pct"/>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Skladište sirove kože </w:t>
            </w:r>
          </w:p>
        </w:tc>
        <w:tc>
          <w:tcPr>
            <w:tcW w:w="336" w:type="pct"/>
          </w:tcPr>
          <w:p w:rsidR="0077073C" w:rsidRPr="00366373" w:rsidRDefault="0077073C"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Površina 1 728 m</w:t>
            </w:r>
            <w:r w:rsidRPr="00366373">
              <w:rPr>
                <w:rFonts w:asciiTheme="minorHAnsi" w:hAnsiTheme="minorHAnsi" w:cstheme="minorHAnsi"/>
                <w:color w:val="000000" w:themeColor="text1"/>
                <w:sz w:val="20"/>
                <w:szCs w:val="20"/>
                <w:vertAlign w:val="superscript"/>
                <w:lang w:val="hr-BA"/>
              </w:rPr>
              <w:t>2</w:t>
            </w:r>
          </w:p>
        </w:tc>
        <w:tc>
          <w:tcPr>
            <w:tcW w:w="2532" w:type="pct"/>
          </w:tcPr>
          <w:p w:rsidR="0077073C" w:rsidRPr="00366373" w:rsidRDefault="00801DA1"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 skladište sirove kože se zaprima već usoljena sirova koža od strane dobavljača</w:t>
            </w:r>
            <w:r w:rsidR="00A611D9" w:rsidRPr="00366373">
              <w:rPr>
                <w:rFonts w:asciiTheme="minorHAnsi" w:hAnsiTheme="minorHAnsi" w:cstheme="minorHAnsi"/>
                <w:color w:val="000000" w:themeColor="text1"/>
                <w:sz w:val="20"/>
                <w:szCs w:val="20"/>
                <w:lang w:val="hr-BA"/>
              </w:rPr>
              <w:t xml:space="preserve">, koja </w:t>
            </w:r>
            <w:r w:rsidR="0077073C" w:rsidRPr="00366373">
              <w:rPr>
                <w:rFonts w:asciiTheme="minorHAnsi" w:hAnsiTheme="minorHAnsi" w:cstheme="minorHAnsi"/>
                <w:color w:val="000000" w:themeColor="text1"/>
                <w:sz w:val="20"/>
                <w:szCs w:val="20"/>
                <w:lang w:val="hr-BA"/>
              </w:rPr>
              <w:t>sadrži cca 2-10% sol</w:t>
            </w:r>
            <w:r w:rsidR="00A611D9" w:rsidRPr="00366373">
              <w:rPr>
                <w:rFonts w:asciiTheme="minorHAnsi" w:hAnsiTheme="minorHAnsi" w:cstheme="minorHAnsi"/>
                <w:color w:val="000000" w:themeColor="text1"/>
                <w:sz w:val="20"/>
                <w:szCs w:val="20"/>
                <w:lang w:val="hr-BA"/>
              </w:rPr>
              <w:t xml:space="preserve">i. </w:t>
            </w:r>
            <w:r w:rsidR="0077073C" w:rsidRPr="00366373">
              <w:rPr>
                <w:rFonts w:asciiTheme="minorHAnsi" w:hAnsiTheme="minorHAnsi" w:cstheme="minorHAnsi"/>
                <w:color w:val="000000" w:themeColor="text1"/>
                <w:sz w:val="20"/>
                <w:szCs w:val="20"/>
                <w:lang w:val="hr-BA"/>
              </w:rPr>
              <w:t xml:space="preserve"> </w:t>
            </w:r>
            <w:r w:rsidR="00A611D9" w:rsidRPr="00366373">
              <w:rPr>
                <w:rFonts w:asciiTheme="minorHAnsi" w:hAnsiTheme="minorHAnsi" w:cstheme="minorHAnsi"/>
                <w:color w:val="000000" w:themeColor="text1"/>
                <w:sz w:val="20"/>
                <w:szCs w:val="20"/>
                <w:lang w:val="hr-BA"/>
              </w:rPr>
              <w:t>N</w:t>
            </w:r>
            <w:r w:rsidR="0077073C" w:rsidRPr="00366373">
              <w:rPr>
                <w:rFonts w:asciiTheme="minorHAnsi" w:hAnsiTheme="minorHAnsi" w:cstheme="minorHAnsi"/>
                <w:color w:val="000000" w:themeColor="text1"/>
                <w:sz w:val="20"/>
                <w:szCs w:val="20"/>
                <w:lang w:val="hr-BA"/>
              </w:rPr>
              <w:t xml:space="preserve">akon toga </w:t>
            </w:r>
            <w:r w:rsidR="00DC587F" w:rsidRPr="00366373">
              <w:rPr>
                <w:rFonts w:asciiTheme="minorHAnsi" w:hAnsiTheme="minorHAnsi" w:cstheme="minorHAnsi"/>
                <w:color w:val="000000" w:themeColor="text1"/>
                <w:sz w:val="20"/>
                <w:szCs w:val="20"/>
                <w:lang w:val="hr-BA"/>
              </w:rPr>
              <w:t xml:space="preserve">koža se </w:t>
            </w:r>
            <w:r w:rsidR="0077073C" w:rsidRPr="00366373">
              <w:rPr>
                <w:rFonts w:asciiTheme="minorHAnsi" w:hAnsiTheme="minorHAnsi" w:cstheme="minorHAnsi"/>
                <w:color w:val="000000" w:themeColor="text1"/>
                <w:sz w:val="20"/>
                <w:szCs w:val="20"/>
                <w:lang w:val="hr-BA"/>
              </w:rPr>
              <w:t xml:space="preserve">skladišti u skladištu sirove kože koje se nalazi u suterenu hale u određenim tehnološkim uslovima, pri temperaturi 5-20 </w:t>
            </w:r>
            <w:r w:rsidR="00A369AE" w:rsidRPr="00366373">
              <w:rPr>
                <w:rFonts w:asciiTheme="minorHAnsi" w:hAnsiTheme="minorHAnsi" w:cstheme="minorHAnsi"/>
                <w:color w:val="000000" w:themeColor="text1"/>
                <w:sz w:val="20"/>
                <w:szCs w:val="20"/>
                <w:lang w:val="hr-BA"/>
              </w:rPr>
              <w:t>°</w:t>
            </w:r>
            <w:r w:rsidR="0077073C" w:rsidRPr="00366373">
              <w:rPr>
                <w:rFonts w:asciiTheme="minorHAnsi" w:hAnsiTheme="minorHAnsi" w:cstheme="minorHAnsi"/>
                <w:color w:val="000000" w:themeColor="text1"/>
                <w:sz w:val="20"/>
                <w:szCs w:val="20"/>
                <w:lang w:val="hr-BA"/>
              </w:rPr>
              <w:t xml:space="preserve">C i relativnoj vlažnosti zraka 75-80%. </w:t>
            </w:r>
          </w:p>
        </w:tc>
        <w:tc>
          <w:tcPr>
            <w:tcW w:w="705" w:type="pct"/>
          </w:tcPr>
          <w:p w:rsidR="0077073C" w:rsidRPr="00366373" w:rsidRDefault="00741754" w:rsidP="00E16D1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Prilog </w:t>
            </w:r>
            <w:r w:rsidR="009758AA" w:rsidRPr="00366373">
              <w:rPr>
                <w:rFonts w:asciiTheme="minorHAnsi" w:hAnsiTheme="minorHAnsi" w:cstheme="minorHAnsi"/>
                <w:color w:val="000000" w:themeColor="text1"/>
                <w:sz w:val="20"/>
                <w:szCs w:val="20"/>
                <w:lang w:val="hr-BA"/>
              </w:rPr>
              <w:t>13, Oznaka 3</w:t>
            </w:r>
          </w:p>
        </w:tc>
      </w:tr>
      <w:tr w:rsidR="009758AA" w:rsidRPr="00366373" w:rsidTr="009758AA">
        <w:tc>
          <w:tcPr>
            <w:tcW w:w="188" w:type="pct"/>
          </w:tcPr>
          <w:p w:rsidR="009758AA" w:rsidRPr="00366373" w:rsidRDefault="009758AA" w:rsidP="009758AA">
            <w:pPr>
              <w:pStyle w:val="ListParagraph"/>
              <w:numPr>
                <w:ilvl w:val="0"/>
                <w:numId w:val="15"/>
              </w:numPr>
              <w:spacing w:after="0" w:line="259" w:lineRule="auto"/>
              <w:ind w:left="0" w:firstLine="0"/>
              <w:jc w:val="left"/>
              <w:rPr>
                <w:rFonts w:asciiTheme="minorHAnsi" w:hAnsiTheme="minorHAnsi" w:cstheme="minorHAnsi"/>
                <w:color w:val="000000" w:themeColor="text1"/>
                <w:sz w:val="20"/>
                <w:szCs w:val="20"/>
                <w:lang w:val="hr-BA"/>
              </w:rPr>
            </w:pPr>
          </w:p>
        </w:tc>
        <w:tc>
          <w:tcPr>
            <w:tcW w:w="1238" w:type="pct"/>
          </w:tcPr>
          <w:p w:rsidR="009758AA" w:rsidRPr="00366373" w:rsidRDefault="009758AA" w:rsidP="009758AA">
            <w:pPr>
              <w:spacing w:after="0"/>
              <w:rPr>
                <w:rFonts w:asciiTheme="minorHAnsi" w:hAnsiTheme="minorHAnsi" w:cstheme="minorHAnsi"/>
                <w:b/>
                <w:color w:val="000000" w:themeColor="text1"/>
                <w:sz w:val="20"/>
                <w:szCs w:val="20"/>
                <w:lang w:val="hr-BA"/>
              </w:rPr>
            </w:pPr>
            <w:r w:rsidRPr="00366373">
              <w:rPr>
                <w:rFonts w:asciiTheme="minorHAnsi" w:hAnsiTheme="minorHAnsi" w:cstheme="minorHAnsi"/>
                <w:color w:val="000000" w:themeColor="text1"/>
                <w:sz w:val="20"/>
                <w:szCs w:val="20"/>
                <w:lang w:val="hr-BA"/>
              </w:rPr>
              <w:t>Skladište gotovih proizoda</w:t>
            </w:r>
          </w:p>
        </w:tc>
        <w:tc>
          <w:tcPr>
            <w:tcW w:w="336" w:type="pct"/>
          </w:tcPr>
          <w:p w:rsidR="009758AA" w:rsidRPr="00366373" w:rsidRDefault="009758AA" w:rsidP="009758AA">
            <w:pPr>
              <w:spacing w:after="0"/>
              <w:rPr>
                <w:rFonts w:asciiTheme="minorHAnsi" w:hAnsiTheme="minorHAnsi" w:cstheme="minorHAnsi"/>
                <w:color w:val="000000" w:themeColor="text1"/>
                <w:sz w:val="20"/>
                <w:szCs w:val="20"/>
                <w:vertAlign w:val="superscript"/>
                <w:lang w:val="hr-BA"/>
              </w:rPr>
            </w:pPr>
            <w:r w:rsidRPr="00366373">
              <w:rPr>
                <w:rFonts w:asciiTheme="minorHAnsi" w:hAnsiTheme="minorHAnsi" w:cstheme="minorHAnsi"/>
                <w:color w:val="000000" w:themeColor="text1"/>
                <w:sz w:val="20"/>
                <w:szCs w:val="20"/>
                <w:lang w:val="hr-BA"/>
              </w:rPr>
              <w:t>Površina 468 m</w:t>
            </w:r>
            <w:r w:rsidRPr="00366373">
              <w:rPr>
                <w:rFonts w:asciiTheme="minorHAnsi" w:hAnsiTheme="minorHAnsi" w:cstheme="minorHAnsi"/>
                <w:color w:val="000000" w:themeColor="text1"/>
                <w:sz w:val="20"/>
                <w:szCs w:val="20"/>
                <w:vertAlign w:val="superscript"/>
                <w:lang w:val="hr-BA"/>
              </w:rPr>
              <w:t>2</w:t>
            </w:r>
          </w:p>
          <w:p w:rsidR="009758AA" w:rsidRPr="00366373" w:rsidRDefault="009758AA" w:rsidP="009758AA">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 xml:space="preserve">11 ćelija </w:t>
            </w:r>
          </w:p>
        </w:tc>
        <w:tc>
          <w:tcPr>
            <w:tcW w:w="2532"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Skladište gotovih proizoda se nalazi u prizemlju proizvodnog objekta (hale) i ima ukupnu površinu 468 m</w:t>
            </w:r>
            <w:r w:rsidRPr="00366373">
              <w:rPr>
                <w:rFonts w:asciiTheme="minorHAnsi" w:hAnsiTheme="minorHAnsi" w:cstheme="minorHAnsi"/>
                <w:color w:val="000000" w:themeColor="text1"/>
                <w:sz w:val="20"/>
                <w:szCs w:val="20"/>
                <w:vertAlign w:val="superscript"/>
                <w:lang w:val="hr-BA"/>
              </w:rPr>
              <w:t>2</w:t>
            </w:r>
            <w:r w:rsidRPr="00366373">
              <w:rPr>
                <w:rFonts w:asciiTheme="minorHAnsi" w:hAnsiTheme="minorHAnsi" w:cstheme="minorHAnsi"/>
                <w:color w:val="000000" w:themeColor="text1"/>
                <w:sz w:val="20"/>
                <w:szCs w:val="20"/>
                <w:lang w:val="hr-BA"/>
              </w:rPr>
              <w:t>. U njemu se skladište gotovi proizvodi (presvlake i galanterija) za automobilsku i namještajsku industriju. Iz skladišta se vrši otprema gotovih proizvoda na tržište uz prateću dokumentaciju.</w:t>
            </w:r>
          </w:p>
        </w:tc>
        <w:tc>
          <w:tcPr>
            <w:tcW w:w="705"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Prilog 13, Oznaka 4</w:t>
            </w:r>
          </w:p>
        </w:tc>
      </w:tr>
      <w:tr w:rsidR="009758AA" w:rsidRPr="00366373" w:rsidTr="009758AA">
        <w:tc>
          <w:tcPr>
            <w:tcW w:w="188" w:type="pct"/>
          </w:tcPr>
          <w:p w:rsidR="009758AA" w:rsidRPr="00366373" w:rsidRDefault="009758AA" w:rsidP="009758AA">
            <w:pPr>
              <w:pStyle w:val="ListParagraph"/>
              <w:numPr>
                <w:ilvl w:val="0"/>
                <w:numId w:val="15"/>
              </w:numPr>
              <w:spacing w:after="0" w:line="259" w:lineRule="auto"/>
              <w:ind w:left="0" w:firstLine="0"/>
              <w:jc w:val="left"/>
              <w:rPr>
                <w:rFonts w:asciiTheme="minorHAnsi" w:hAnsiTheme="minorHAnsi" w:cstheme="minorHAnsi"/>
                <w:color w:val="000000" w:themeColor="text1"/>
                <w:sz w:val="20"/>
                <w:szCs w:val="20"/>
                <w:lang w:val="hr-BA"/>
              </w:rPr>
            </w:pPr>
          </w:p>
        </w:tc>
        <w:tc>
          <w:tcPr>
            <w:tcW w:w="1238"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Skladište hemikalija </w:t>
            </w:r>
          </w:p>
        </w:tc>
        <w:tc>
          <w:tcPr>
            <w:tcW w:w="336" w:type="pct"/>
          </w:tcPr>
          <w:p w:rsidR="009758AA" w:rsidRPr="00366373" w:rsidRDefault="009758AA" w:rsidP="009758AA">
            <w:pPr>
              <w:spacing w:after="0"/>
              <w:rPr>
                <w:rFonts w:asciiTheme="minorHAnsi" w:hAnsiTheme="minorHAnsi" w:cstheme="minorHAnsi"/>
                <w:color w:val="000000" w:themeColor="text1"/>
                <w:sz w:val="20"/>
                <w:szCs w:val="20"/>
                <w:vertAlign w:val="superscript"/>
                <w:lang w:val="hr-BA"/>
              </w:rPr>
            </w:pPr>
            <w:r w:rsidRPr="00366373">
              <w:rPr>
                <w:rFonts w:asciiTheme="minorHAnsi" w:hAnsiTheme="minorHAnsi" w:cstheme="minorHAnsi"/>
                <w:color w:val="000000" w:themeColor="text1"/>
                <w:sz w:val="20"/>
                <w:szCs w:val="20"/>
                <w:lang w:val="hr-BA"/>
              </w:rPr>
              <w:t>Površina 648 m</w:t>
            </w:r>
            <w:r w:rsidRPr="00366373">
              <w:rPr>
                <w:rFonts w:asciiTheme="minorHAnsi" w:hAnsiTheme="minorHAnsi" w:cstheme="minorHAnsi"/>
                <w:color w:val="000000" w:themeColor="text1"/>
                <w:sz w:val="20"/>
                <w:szCs w:val="20"/>
                <w:vertAlign w:val="superscript"/>
                <w:lang w:val="hr-BA"/>
              </w:rPr>
              <w:t>2</w:t>
            </w:r>
          </w:p>
          <w:p w:rsidR="009758AA" w:rsidRPr="00366373" w:rsidRDefault="009758AA" w:rsidP="009758AA">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10 ćelija</w:t>
            </w:r>
          </w:p>
        </w:tc>
        <w:tc>
          <w:tcPr>
            <w:tcW w:w="2532"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bCs/>
                <w:color w:val="000000" w:themeColor="text1"/>
                <w:sz w:val="20"/>
                <w:szCs w:val="20"/>
                <w:lang w:val="hr-BA"/>
              </w:rPr>
              <w:t>Skladište hemikalija za potrebe prerade kože se nalazi u pogonu primarne (mokre) obrade kože i ima ukupnu površinu od 648 m</w:t>
            </w:r>
            <w:r w:rsidRPr="00366373">
              <w:rPr>
                <w:rFonts w:asciiTheme="minorHAnsi" w:hAnsiTheme="minorHAnsi" w:cstheme="minorHAnsi"/>
                <w:bCs/>
                <w:color w:val="000000" w:themeColor="text1"/>
                <w:sz w:val="20"/>
                <w:szCs w:val="20"/>
                <w:vertAlign w:val="superscript"/>
                <w:lang w:val="hr-BA"/>
              </w:rPr>
              <w:t>2</w:t>
            </w:r>
            <w:r w:rsidRPr="00366373">
              <w:rPr>
                <w:rFonts w:asciiTheme="minorHAnsi" w:hAnsiTheme="minorHAnsi" w:cstheme="minorHAnsi"/>
                <w:bCs/>
                <w:color w:val="000000" w:themeColor="text1"/>
                <w:sz w:val="20"/>
                <w:szCs w:val="20"/>
                <w:lang w:val="hr-BA"/>
              </w:rPr>
              <w:t>. U ovom skladištu se drže hemikalije u trgovačkim pakovanjima i prema tehnološkim potrebama koriste se u proizvodnim procesima, prema zadanim tehnološkim recepturama.</w:t>
            </w:r>
          </w:p>
        </w:tc>
        <w:tc>
          <w:tcPr>
            <w:tcW w:w="705"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Prilog 13, Oznaka </w:t>
            </w:r>
            <w:r w:rsidR="00E11EDD" w:rsidRPr="00366373">
              <w:rPr>
                <w:rFonts w:asciiTheme="minorHAnsi" w:hAnsiTheme="minorHAnsi" w:cstheme="minorHAnsi"/>
                <w:color w:val="000000" w:themeColor="text1"/>
                <w:sz w:val="20"/>
                <w:szCs w:val="20"/>
                <w:lang w:val="hr-BA"/>
              </w:rPr>
              <w:t>5</w:t>
            </w:r>
          </w:p>
        </w:tc>
      </w:tr>
      <w:tr w:rsidR="009758AA" w:rsidRPr="00366373" w:rsidTr="009758AA">
        <w:tc>
          <w:tcPr>
            <w:tcW w:w="188" w:type="pct"/>
          </w:tcPr>
          <w:p w:rsidR="009758AA" w:rsidRPr="00366373" w:rsidRDefault="009758AA" w:rsidP="009758AA">
            <w:pPr>
              <w:pStyle w:val="ListParagraph"/>
              <w:numPr>
                <w:ilvl w:val="0"/>
                <w:numId w:val="15"/>
              </w:numPr>
              <w:spacing w:after="0" w:line="259" w:lineRule="auto"/>
              <w:ind w:left="0" w:firstLine="0"/>
              <w:jc w:val="left"/>
              <w:rPr>
                <w:rFonts w:asciiTheme="minorHAnsi" w:hAnsiTheme="minorHAnsi" w:cstheme="minorHAnsi"/>
                <w:color w:val="000000" w:themeColor="text1"/>
                <w:sz w:val="20"/>
                <w:szCs w:val="20"/>
                <w:lang w:val="hr-BA"/>
              </w:rPr>
            </w:pPr>
          </w:p>
        </w:tc>
        <w:tc>
          <w:tcPr>
            <w:tcW w:w="1238"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Skladište rezervnih dijelova</w:t>
            </w:r>
          </w:p>
        </w:tc>
        <w:tc>
          <w:tcPr>
            <w:tcW w:w="336" w:type="pct"/>
          </w:tcPr>
          <w:p w:rsidR="009758AA" w:rsidRPr="00366373" w:rsidRDefault="009758AA" w:rsidP="009758AA">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Površina </w:t>
            </w:r>
            <w:r w:rsidRPr="00366373">
              <w:rPr>
                <w:rFonts w:asciiTheme="minorHAnsi" w:hAnsiTheme="minorHAnsi" w:cstheme="minorHAnsi"/>
                <w:bCs/>
                <w:color w:val="000000" w:themeColor="text1"/>
                <w:sz w:val="20"/>
                <w:szCs w:val="20"/>
                <w:lang w:val="hr-BA"/>
              </w:rPr>
              <w:t>60 m</w:t>
            </w:r>
            <w:r w:rsidRPr="00366373">
              <w:rPr>
                <w:rFonts w:asciiTheme="minorHAnsi" w:hAnsiTheme="minorHAnsi" w:cstheme="minorHAnsi"/>
                <w:bCs/>
                <w:color w:val="000000" w:themeColor="text1"/>
                <w:sz w:val="20"/>
                <w:szCs w:val="20"/>
                <w:vertAlign w:val="superscript"/>
                <w:lang w:val="hr-BA"/>
              </w:rPr>
              <w:t>2</w:t>
            </w:r>
          </w:p>
        </w:tc>
        <w:tc>
          <w:tcPr>
            <w:tcW w:w="2532" w:type="pct"/>
          </w:tcPr>
          <w:p w:rsidR="009758AA" w:rsidRPr="00366373" w:rsidRDefault="009758AA" w:rsidP="009758AA">
            <w:pPr>
              <w:spacing w:after="0"/>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Skladište rezervnih dijelova i repromaterijala se nalazi u suterenu objekta i u njemu se drže rezervni dijelovi za održavanje i remont strojeva i tehnološke opreme a ima površinu 60 m</w:t>
            </w:r>
            <w:r w:rsidRPr="00366373">
              <w:rPr>
                <w:rFonts w:asciiTheme="minorHAnsi" w:hAnsiTheme="minorHAnsi" w:cstheme="minorHAnsi"/>
                <w:bCs/>
                <w:color w:val="000000" w:themeColor="text1"/>
                <w:sz w:val="20"/>
                <w:szCs w:val="20"/>
                <w:vertAlign w:val="superscript"/>
                <w:lang w:val="hr-BA"/>
              </w:rPr>
              <w:t>2</w:t>
            </w:r>
            <w:r w:rsidRPr="00366373">
              <w:rPr>
                <w:rFonts w:asciiTheme="minorHAnsi" w:hAnsiTheme="minorHAnsi" w:cstheme="minorHAnsi"/>
                <w:bCs/>
                <w:color w:val="000000" w:themeColor="text1"/>
                <w:sz w:val="20"/>
                <w:szCs w:val="20"/>
                <w:lang w:val="hr-BA"/>
              </w:rPr>
              <w:t xml:space="preserve">. </w:t>
            </w:r>
          </w:p>
        </w:tc>
        <w:tc>
          <w:tcPr>
            <w:tcW w:w="705" w:type="pct"/>
          </w:tcPr>
          <w:p w:rsidR="009758AA" w:rsidRPr="00366373" w:rsidRDefault="009758AA" w:rsidP="009758A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Prilog 13, Oznaka </w:t>
            </w:r>
            <w:r w:rsidR="00E11EDD" w:rsidRPr="00366373">
              <w:rPr>
                <w:rFonts w:asciiTheme="minorHAnsi" w:hAnsiTheme="minorHAnsi" w:cstheme="minorHAnsi"/>
                <w:color w:val="000000" w:themeColor="text1"/>
                <w:sz w:val="20"/>
                <w:szCs w:val="20"/>
                <w:lang w:val="hr-BA"/>
              </w:rPr>
              <w:t>6</w:t>
            </w:r>
          </w:p>
        </w:tc>
      </w:tr>
    </w:tbl>
    <w:p w:rsidR="007D538B" w:rsidRPr="00366373" w:rsidRDefault="007D538B" w:rsidP="00353E0E">
      <w:pPr>
        <w:pStyle w:val="Heading2"/>
        <w:numPr>
          <w:ilvl w:val="0"/>
          <w:numId w:val="0"/>
        </w:numPr>
        <w:ind w:left="576" w:hanging="576"/>
        <w:rPr>
          <w:b/>
          <w:bCs w:val="0"/>
          <w:lang w:val="hr-BA"/>
        </w:rPr>
      </w:pPr>
    </w:p>
    <w:p w:rsidR="007D538B" w:rsidRPr="00366373" w:rsidRDefault="007D538B">
      <w:pPr>
        <w:spacing w:after="0" w:line="240" w:lineRule="auto"/>
        <w:jc w:val="left"/>
        <w:rPr>
          <w:rFonts w:eastAsia="Times New Roman"/>
          <w:b/>
          <w:color w:val="14AAD9"/>
          <w:sz w:val="24"/>
          <w:szCs w:val="26"/>
          <w:lang w:val="hr-BA" w:eastAsia="x-none"/>
        </w:rPr>
      </w:pPr>
      <w:r w:rsidRPr="00366373">
        <w:rPr>
          <w:b/>
          <w:bCs/>
          <w:lang w:val="hr-BA"/>
        </w:rPr>
        <w:br w:type="page"/>
      </w:r>
    </w:p>
    <w:p w:rsidR="0077073C" w:rsidRPr="00366373" w:rsidRDefault="0077073C" w:rsidP="00792F80">
      <w:pPr>
        <w:pStyle w:val="Heading2"/>
        <w:numPr>
          <w:ilvl w:val="0"/>
          <w:numId w:val="0"/>
        </w:numPr>
        <w:spacing w:after="0"/>
        <w:ind w:left="576" w:hanging="576"/>
        <w:rPr>
          <w:b/>
          <w:bCs w:val="0"/>
          <w:lang w:val="hr-BA"/>
        </w:rPr>
      </w:pPr>
      <w:bookmarkStart w:id="48" w:name="_Toc155474524"/>
      <w:r w:rsidRPr="00366373">
        <w:rPr>
          <w:b/>
          <w:bCs w:val="0"/>
          <w:lang w:val="hr-BA"/>
        </w:rPr>
        <w:t>2. Potrošena i proizvedena energija u pogonu/postrojenju</w:t>
      </w:r>
      <w:bookmarkEnd w:id="48"/>
    </w:p>
    <w:p w:rsidR="0077073C" w:rsidRPr="00366373" w:rsidRDefault="00D44876" w:rsidP="00792F80">
      <w:pPr>
        <w:pStyle w:val="Heading3"/>
        <w:numPr>
          <w:ilvl w:val="0"/>
          <w:numId w:val="0"/>
        </w:numPr>
        <w:spacing w:after="0"/>
        <w:ind w:left="720" w:hanging="720"/>
        <w:rPr>
          <w:rFonts w:eastAsiaTheme="minorHAnsi"/>
          <w:lang w:val="hr-BA"/>
        </w:rPr>
      </w:pPr>
      <w:r w:rsidRPr="00366373">
        <w:rPr>
          <w:rFonts w:eastAsiaTheme="minorHAnsi"/>
          <w:lang w:val="hr-BA"/>
        </w:rPr>
        <w:t>2.1</w:t>
      </w:r>
      <w:r w:rsidR="007F78A3" w:rsidRPr="00366373">
        <w:rPr>
          <w:rFonts w:eastAsiaTheme="minorHAnsi"/>
          <w:lang w:val="hr-BA"/>
        </w:rPr>
        <w:t xml:space="preserve">. </w:t>
      </w:r>
      <w:r w:rsidR="0077073C" w:rsidRPr="00366373">
        <w:rPr>
          <w:rFonts w:eastAsiaTheme="minorHAnsi"/>
          <w:lang w:val="hr-BA"/>
        </w:rPr>
        <w:t>Potrošnja energije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7"/>
        <w:gridCol w:w="3744"/>
        <w:gridCol w:w="3785"/>
        <w:gridCol w:w="4703"/>
      </w:tblGrid>
      <w:tr w:rsidR="0077073C" w:rsidRPr="00366373" w:rsidTr="00BD6437">
        <w:trPr>
          <w:cantSplit/>
          <w:trHeight w:val="378"/>
        </w:trPr>
        <w:tc>
          <w:tcPr>
            <w:tcW w:w="5000" w:type="pct"/>
            <w:gridSpan w:val="4"/>
            <w:shd w:val="clear" w:color="auto" w:fill="DEEAF6" w:themeFill="accent5" w:themeFillTint="33"/>
          </w:tcPr>
          <w:p w:rsidR="0077073C" w:rsidRPr="00366373" w:rsidRDefault="0077073C" w:rsidP="00792F80">
            <w:pPr>
              <w:pStyle w:val="Header"/>
              <w:rPr>
                <w:rFonts w:asciiTheme="minorHAnsi" w:eastAsiaTheme="minorHAnsi" w:hAnsiTheme="minorHAnsi" w:cstheme="minorHAnsi"/>
                <w:b/>
                <w:color w:val="000000" w:themeColor="text1"/>
              </w:rPr>
            </w:pPr>
            <w:r w:rsidRPr="00366373">
              <w:rPr>
                <w:rFonts w:asciiTheme="minorHAnsi" w:eastAsiaTheme="minorHAnsi" w:hAnsiTheme="minorHAnsi" w:cstheme="minorHAnsi"/>
                <w:b/>
                <w:color w:val="000000" w:themeColor="text1"/>
              </w:rPr>
              <w:t>POTROŠNJA ENERGIJE</w:t>
            </w:r>
          </w:p>
        </w:tc>
      </w:tr>
      <w:tr w:rsidR="0077073C" w:rsidRPr="00366373" w:rsidTr="00BD6437">
        <w:trPr>
          <w:cantSplit/>
        </w:trPr>
        <w:tc>
          <w:tcPr>
            <w:tcW w:w="805"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Resurs</w:t>
            </w:r>
          </w:p>
        </w:tc>
        <w:tc>
          <w:tcPr>
            <w:tcW w:w="1284"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Ukupna potrošnja (kWH)</w:t>
            </w:r>
          </w:p>
        </w:tc>
        <w:tc>
          <w:tcPr>
            <w:tcW w:w="1298"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Potrošnja po jedinici proizvoda </w:t>
            </w:r>
          </w:p>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(kWH/g, t/g, I sl.)</w:t>
            </w:r>
          </w:p>
        </w:tc>
        <w:tc>
          <w:tcPr>
            <w:tcW w:w="1613"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Procenat u odnosu na ukupnu potrošnju (%)</w:t>
            </w:r>
          </w:p>
        </w:tc>
      </w:tr>
      <w:tr w:rsidR="0077073C" w:rsidRPr="00366373" w:rsidTr="00BD6437">
        <w:trPr>
          <w:cantSplit/>
        </w:trPr>
        <w:tc>
          <w:tcPr>
            <w:tcW w:w="805"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Električna energija </w:t>
            </w:r>
          </w:p>
        </w:tc>
        <w:tc>
          <w:tcPr>
            <w:tcW w:w="1284" w:type="pct"/>
          </w:tcPr>
          <w:p w:rsidR="0077073C" w:rsidRPr="00366373" w:rsidRDefault="0077073C" w:rsidP="00792F8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2 266 242 kWH</w:t>
            </w:r>
          </w:p>
        </w:tc>
        <w:tc>
          <w:tcPr>
            <w:tcW w:w="1298" w:type="pct"/>
          </w:tcPr>
          <w:p w:rsidR="0077073C" w:rsidRPr="00366373" w:rsidRDefault="0077073C" w:rsidP="00792F80">
            <w:pPr>
              <w:pStyle w:val="Header"/>
              <w:tabs>
                <w:tab w:val="center" w:pos="1822"/>
                <w:tab w:val="left" w:pos="2813"/>
              </w:tabs>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ab/>
              <w:t>2,355 Kwh/m</w:t>
            </w:r>
            <w:r w:rsidRPr="00366373">
              <w:rPr>
                <w:rFonts w:asciiTheme="minorHAnsi" w:eastAsiaTheme="minorHAnsi" w:hAnsiTheme="minorHAnsi" w:cstheme="minorHAnsi"/>
                <w:color w:val="000000" w:themeColor="text1"/>
                <w:vertAlign w:val="superscript"/>
              </w:rPr>
              <w:t>2</w:t>
            </w:r>
            <w:r w:rsidRPr="00366373">
              <w:rPr>
                <w:rFonts w:asciiTheme="minorHAnsi" w:eastAsiaTheme="minorHAnsi" w:hAnsiTheme="minorHAnsi" w:cstheme="minorHAnsi"/>
                <w:color w:val="000000" w:themeColor="text1"/>
              </w:rPr>
              <w:t xml:space="preserve"> kože</w:t>
            </w:r>
          </w:p>
        </w:tc>
        <w:tc>
          <w:tcPr>
            <w:tcW w:w="1613"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BD6437">
        <w:trPr>
          <w:cantSplit/>
          <w:trHeight w:val="383"/>
        </w:trPr>
        <w:tc>
          <w:tcPr>
            <w:tcW w:w="805"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Prirodni gas </w:t>
            </w:r>
          </w:p>
        </w:tc>
        <w:tc>
          <w:tcPr>
            <w:tcW w:w="1284"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606 930 m</w:t>
            </w:r>
            <w:r w:rsidRPr="00366373">
              <w:rPr>
                <w:rFonts w:asciiTheme="minorHAnsi" w:eastAsiaTheme="minorHAnsi" w:hAnsiTheme="minorHAnsi" w:cstheme="minorHAnsi"/>
                <w:color w:val="000000" w:themeColor="text1"/>
                <w:vertAlign w:val="superscript"/>
              </w:rPr>
              <w:t>3</w:t>
            </w:r>
          </w:p>
        </w:tc>
        <w:tc>
          <w:tcPr>
            <w:tcW w:w="1298"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0,631 m</w:t>
            </w:r>
            <w:r w:rsidRPr="00366373">
              <w:rPr>
                <w:rFonts w:asciiTheme="minorHAnsi" w:eastAsiaTheme="minorHAnsi" w:hAnsiTheme="minorHAnsi" w:cstheme="minorHAnsi"/>
                <w:color w:val="000000" w:themeColor="text1"/>
                <w:vertAlign w:val="superscript"/>
              </w:rPr>
              <w:t>3</w:t>
            </w:r>
            <w:r w:rsidRPr="00366373">
              <w:rPr>
                <w:rFonts w:asciiTheme="minorHAnsi" w:eastAsiaTheme="minorHAnsi" w:hAnsiTheme="minorHAnsi" w:cstheme="minorHAnsi"/>
                <w:color w:val="000000" w:themeColor="text1"/>
              </w:rPr>
              <w:t>/m</w:t>
            </w:r>
            <w:r w:rsidRPr="00366373">
              <w:rPr>
                <w:rFonts w:asciiTheme="minorHAnsi" w:eastAsiaTheme="minorHAnsi" w:hAnsiTheme="minorHAnsi" w:cstheme="minorHAnsi"/>
                <w:color w:val="000000" w:themeColor="text1"/>
                <w:vertAlign w:val="superscript"/>
              </w:rPr>
              <w:t>2</w:t>
            </w:r>
            <w:r w:rsidRPr="00366373">
              <w:rPr>
                <w:rFonts w:asciiTheme="minorHAnsi" w:eastAsiaTheme="minorHAnsi" w:hAnsiTheme="minorHAnsi" w:cstheme="minorHAnsi"/>
                <w:color w:val="000000" w:themeColor="text1"/>
              </w:rPr>
              <w:t xml:space="preserve"> kože</w:t>
            </w:r>
          </w:p>
        </w:tc>
        <w:tc>
          <w:tcPr>
            <w:tcW w:w="1613"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302719">
        <w:trPr>
          <w:cantSplit/>
          <w:trHeight w:val="287"/>
        </w:trPr>
        <w:tc>
          <w:tcPr>
            <w:tcW w:w="805"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Ugalj </w:t>
            </w:r>
          </w:p>
        </w:tc>
        <w:tc>
          <w:tcPr>
            <w:tcW w:w="1284"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298"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613"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302719">
        <w:trPr>
          <w:cantSplit/>
          <w:trHeight w:val="277"/>
        </w:trPr>
        <w:tc>
          <w:tcPr>
            <w:tcW w:w="805"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Ostalo</w:t>
            </w:r>
          </w:p>
        </w:tc>
        <w:tc>
          <w:tcPr>
            <w:tcW w:w="1284"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298"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613"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bl>
    <w:p w:rsidR="00353E0E" w:rsidRPr="00366373" w:rsidRDefault="00353E0E" w:rsidP="00792F80">
      <w:pPr>
        <w:spacing w:after="0"/>
        <w:rPr>
          <w:lang w:val="hr-BA"/>
        </w:rPr>
      </w:pPr>
    </w:p>
    <w:p w:rsidR="0077073C" w:rsidRPr="00366373" w:rsidRDefault="007F78A3" w:rsidP="00792F80">
      <w:pPr>
        <w:pStyle w:val="Heading3"/>
        <w:numPr>
          <w:ilvl w:val="0"/>
          <w:numId w:val="0"/>
        </w:numPr>
        <w:spacing w:after="0"/>
        <w:ind w:left="720" w:hanging="720"/>
        <w:rPr>
          <w:lang w:val="hr-BA"/>
        </w:rPr>
      </w:pPr>
      <w:r w:rsidRPr="00366373">
        <w:rPr>
          <w:rFonts w:eastAsiaTheme="minorHAnsi"/>
          <w:lang w:val="hr-BA"/>
        </w:rPr>
        <w:t xml:space="preserve">2.2.  </w:t>
      </w:r>
      <w:r w:rsidR="0077073C" w:rsidRPr="00366373">
        <w:rPr>
          <w:rFonts w:eastAsiaTheme="minorHAnsi"/>
          <w:lang w:val="hr-BA"/>
        </w:rPr>
        <w:t>Proizvodnja energije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0"/>
        <w:gridCol w:w="3111"/>
        <w:gridCol w:w="4362"/>
        <w:gridCol w:w="4126"/>
      </w:tblGrid>
      <w:tr w:rsidR="0077073C" w:rsidRPr="00366373" w:rsidTr="00BD6437">
        <w:trPr>
          <w:cantSplit/>
          <w:trHeight w:val="412"/>
        </w:trPr>
        <w:tc>
          <w:tcPr>
            <w:tcW w:w="5000" w:type="pct"/>
            <w:gridSpan w:val="4"/>
            <w:shd w:val="clear" w:color="auto" w:fill="DEEAF6" w:themeFill="accent5" w:themeFillTint="33"/>
          </w:tcPr>
          <w:p w:rsidR="0077073C" w:rsidRPr="00366373" w:rsidRDefault="0077073C" w:rsidP="00792F80">
            <w:pPr>
              <w:pStyle w:val="Header"/>
              <w:rPr>
                <w:rFonts w:asciiTheme="minorHAnsi" w:eastAsiaTheme="minorHAnsi" w:hAnsiTheme="minorHAnsi" w:cstheme="minorHAnsi"/>
                <w:b/>
                <w:color w:val="000000" w:themeColor="text1"/>
              </w:rPr>
            </w:pPr>
            <w:r w:rsidRPr="00366373">
              <w:rPr>
                <w:rFonts w:asciiTheme="minorHAnsi" w:eastAsiaTheme="minorHAnsi" w:hAnsiTheme="minorHAnsi" w:cstheme="minorHAnsi"/>
                <w:b/>
                <w:color w:val="000000" w:themeColor="text1"/>
              </w:rPr>
              <w:t>PROIZVODNJA ENERGIJE</w:t>
            </w:r>
          </w:p>
        </w:tc>
      </w:tr>
      <w:tr w:rsidR="0077073C" w:rsidRPr="00366373" w:rsidTr="00BD6437">
        <w:trPr>
          <w:cantSplit/>
        </w:trPr>
        <w:tc>
          <w:tcPr>
            <w:tcW w:w="1022"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Resurs</w:t>
            </w:r>
          </w:p>
        </w:tc>
        <w:tc>
          <w:tcPr>
            <w:tcW w:w="1067"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Ukupna proizvodnja (kWH/g, t/g, I sl.) </w:t>
            </w:r>
          </w:p>
        </w:tc>
        <w:tc>
          <w:tcPr>
            <w:tcW w:w="1496"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Proizvodnja po jedinici proizvoda</w:t>
            </w:r>
          </w:p>
        </w:tc>
        <w:tc>
          <w:tcPr>
            <w:tcW w:w="1415" w:type="pct"/>
            <w:shd w:val="clear" w:color="auto" w:fill="FFFFFF"/>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Procenat u odnosu na ukupnu proizvodnju (%)</w:t>
            </w:r>
          </w:p>
        </w:tc>
      </w:tr>
      <w:tr w:rsidR="0077073C" w:rsidRPr="00366373" w:rsidTr="00BD6437">
        <w:trPr>
          <w:cantSplit/>
          <w:trHeight w:val="422"/>
        </w:trPr>
        <w:tc>
          <w:tcPr>
            <w:tcW w:w="1022"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Električna energija </w:t>
            </w:r>
          </w:p>
        </w:tc>
        <w:tc>
          <w:tcPr>
            <w:tcW w:w="1067"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96"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15"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BD6437">
        <w:trPr>
          <w:cantSplit/>
          <w:trHeight w:val="415"/>
        </w:trPr>
        <w:tc>
          <w:tcPr>
            <w:tcW w:w="1022"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Prirodni gas </w:t>
            </w:r>
          </w:p>
        </w:tc>
        <w:tc>
          <w:tcPr>
            <w:tcW w:w="1067"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96"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15"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BD6437">
        <w:trPr>
          <w:cantSplit/>
          <w:trHeight w:val="421"/>
        </w:trPr>
        <w:tc>
          <w:tcPr>
            <w:tcW w:w="1022"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 xml:space="preserve">Ugalj </w:t>
            </w:r>
          </w:p>
        </w:tc>
        <w:tc>
          <w:tcPr>
            <w:tcW w:w="1067"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96"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15"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r w:rsidR="0077073C" w:rsidRPr="00366373" w:rsidTr="00BD6437">
        <w:trPr>
          <w:cantSplit/>
          <w:trHeight w:val="413"/>
        </w:trPr>
        <w:tc>
          <w:tcPr>
            <w:tcW w:w="1022" w:type="pct"/>
            <w:shd w:val="clear" w:color="auto" w:fill="FFFFFF"/>
          </w:tcPr>
          <w:p w:rsidR="0077073C" w:rsidRPr="00366373" w:rsidRDefault="0077073C" w:rsidP="00792F80">
            <w:pPr>
              <w:pStyle w:val="Head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Ostalo</w:t>
            </w:r>
          </w:p>
        </w:tc>
        <w:tc>
          <w:tcPr>
            <w:tcW w:w="1067"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96"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c>
          <w:tcPr>
            <w:tcW w:w="1415" w:type="pct"/>
          </w:tcPr>
          <w:p w:rsidR="0077073C" w:rsidRPr="00366373" w:rsidRDefault="0077073C" w:rsidP="00792F80">
            <w:pPr>
              <w:pStyle w:val="Header"/>
              <w:jc w:val="center"/>
              <w:rPr>
                <w:rFonts w:asciiTheme="minorHAnsi" w:eastAsiaTheme="minorHAnsi" w:hAnsiTheme="minorHAnsi" w:cstheme="minorHAnsi"/>
                <w:color w:val="000000" w:themeColor="text1"/>
              </w:rPr>
            </w:pPr>
            <w:r w:rsidRPr="00366373">
              <w:rPr>
                <w:rFonts w:asciiTheme="minorHAnsi" w:eastAsiaTheme="minorHAnsi" w:hAnsiTheme="minorHAnsi" w:cstheme="minorHAnsi"/>
                <w:color w:val="000000" w:themeColor="text1"/>
              </w:rPr>
              <w:t>-</w:t>
            </w:r>
          </w:p>
        </w:tc>
      </w:tr>
    </w:tbl>
    <w:p w:rsidR="0077073C" w:rsidRPr="00366373" w:rsidRDefault="0077073C" w:rsidP="00792F80">
      <w:pPr>
        <w:spacing w:after="0" w:line="240" w:lineRule="auto"/>
        <w:rPr>
          <w:rFonts w:asciiTheme="minorHAnsi" w:hAnsiTheme="minorHAnsi" w:cstheme="minorHAnsi"/>
          <w:b/>
          <w:color w:val="000000" w:themeColor="text1"/>
          <w:sz w:val="24"/>
          <w:szCs w:val="24"/>
          <w:lang w:val="hr-BA"/>
        </w:rPr>
      </w:pPr>
    </w:p>
    <w:p w:rsidR="0077073C" w:rsidRPr="00366373" w:rsidRDefault="0077073C" w:rsidP="00792F80">
      <w:pPr>
        <w:spacing w:after="0"/>
        <w:rPr>
          <w:rFonts w:asciiTheme="minorHAnsi" w:hAnsiTheme="minorHAnsi" w:cstheme="minorHAnsi"/>
          <w:b/>
          <w:color w:val="000000" w:themeColor="text1"/>
          <w:sz w:val="24"/>
          <w:szCs w:val="24"/>
          <w:lang w:val="hr-BA"/>
        </w:rPr>
      </w:pPr>
    </w:p>
    <w:p w:rsidR="0077073C" w:rsidRPr="00366373" w:rsidRDefault="0077073C" w:rsidP="0077073C">
      <w:pPr>
        <w:rPr>
          <w:rFonts w:asciiTheme="minorHAnsi" w:hAnsiTheme="minorHAnsi" w:cstheme="minorHAnsi"/>
          <w:b/>
          <w:color w:val="000000" w:themeColor="text1"/>
          <w:lang w:val="hr-BA"/>
        </w:rPr>
      </w:pPr>
      <w:r w:rsidRPr="00366373">
        <w:rPr>
          <w:rFonts w:asciiTheme="minorHAnsi" w:hAnsiTheme="minorHAnsi" w:cstheme="minorHAnsi"/>
          <w:b/>
          <w:color w:val="000000" w:themeColor="text1"/>
          <w:lang w:val="hr-BA"/>
        </w:rPr>
        <w:br w:type="page"/>
      </w:r>
    </w:p>
    <w:p w:rsidR="0077073C" w:rsidRPr="00366373" w:rsidRDefault="0077073C" w:rsidP="00B014EB">
      <w:pPr>
        <w:pStyle w:val="Heading1"/>
        <w:numPr>
          <w:ilvl w:val="0"/>
          <w:numId w:val="0"/>
        </w:numPr>
        <w:ind w:left="432" w:hanging="432"/>
        <w:rPr>
          <w:lang w:val="hr-BA"/>
        </w:rPr>
      </w:pPr>
      <w:bookmarkStart w:id="49" w:name="_Toc155474525"/>
      <w:r w:rsidRPr="00366373">
        <w:rPr>
          <w:lang w:val="hr-BA"/>
        </w:rPr>
        <w:t>E. UPRAVLJANJE OTPADOM I OPIS IZVORA EMISIJA,  VRSTE I KOLIČINE EMISIJA IZ POGONA I POSTROJENJA U OKOLIŠ (ZRAK, VODA, TLO) IZVJEŠTAJ O NULTOM STANJU, KAO I IDENTIFIKACIJE ZNATNIH UTICAJA NA OKOLIŠ I ZDRAVLJE LJUDI</w:t>
      </w:r>
      <w:bookmarkEnd w:id="49"/>
      <w:r w:rsidRPr="00366373">
        <w:rPr>
          <w:lang w:val="hr-BA"/>
        </w:rPr>
        <w:t xml:space="preserve"> </w:t>
      </w:r>
      <w:r w:rsidRPr="00366373" w:rsidDel="00686C38">
        <w:rPr>
          <w:lang w:val="hr-BA"/>
        </w:rPr>
        <w:t xml:space="preserve"> </w:t>
      </w:r>
    </w:p>
    <w:p w:rsidR="0077073C" w:rsidRPr="00366373" w:rsidRDefault="0077073C" w:rsidP="00792F80">
      <w:pPr>
        <w:pStyle w:val="Heading2"/>
        <w:numPr>
          <w:ilvl w:val="0"/>
          <w:numId w:val="0"/>
        </w:numPr>
        <w:spacing w:after="0"/>
        <w:ind w:left="576" w:hanging="576"/>
        <w:rPr>
          <w:lang w:val="hr-BA"/>
        </w:rPr>
      </w:pPr>
      <w:bookmarkStart w:id="50" w:name="_Toc155474526"/>
      <w:r w:rsidRPr="00366373">
        <w:rPr>
          <w:lang w:val="hr-BA"/>
        </w:rPr>
        <w:t>1. Upravljanje otpadom</w:t>
      </w:r>
      <w:bookmarkEnd w:id="50"/>
    </w:p>
    <w:p w:rsidR="0077073C" w:rsidRPr="00366373" w:rsidRDefault="0077073C" w:rsidP="00792F80">
      <w:pPr>
        <w:pStyle w:val="Heading3"/>
        <w:numPr>
          <w:ilvl w:val="0"/>
          <w:numId w:val="0"/>
        </w:numPr>
        <w:spacing w:after="0"/>
        <w:rPr>
          <w:lang w:val="hr-BA"/>
        </w:rPr>
      </w:pPr>
      <w:r w:rsidRPr="00366373">
        <w:rPr>
          <w:lang w:val="hr-BA"/>
        </w:rPr>
        <w:t>1.1. Upravljanje opasnim otpadom</w:t>
      </w:r>
    </w:p>
    <w:tbl>
      <w:tblPr>
        <w:tblW w:w="5000" w:type="pct"/>
        <w:tblCellMar>
          <w:left w:w="0" w:type="dxa"/>
          <w:right w:w="0" w:type="dxa"/>
        </w:tblCellMar>
        <w:tblLook w:val="04A0" w:firstRow="1" w:lastRow="0" w:firstColumn="1" w:lastColumn="0" w:noHBand="0" w:noVBand="1"/>
      </w:tblPr>
      <w:tblGrid>
        <w:gridCol w:w="1804"/>
        <w:gridCol w:w="1575"/>
        <w:gridCol w:w="1678"/>
        <w:gridCol w:w="1299"/>
        <w:gridCol w:w="992"/>
        <w:gridCol w:w="3402"/>
        <w:gridCol w:w="1652"/>
        <w:gridCol w:w="2141"/>
      </w:tblGrid>
      <w:tr w:rsidR="0077073C" w:rsidRPr="00366373" w:rsidTr="00792F80">
        <w:trPr>
          <w:trHeight w:val="469"/>
          <w:tblHeader/>
        </w:trPr>
        <w:tc>
          <w:tcPr>
            <w:tcW w:w="1804" w:type="dxa"/>
            <w:vMerge w:val="restart"/>
            <w:tcBorders>
              <w:top w:val="double" w:sz="6" w:space="0" w:color="000000"/>
              <w:left w:val="double" w:sz="6"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Otpadni materijal</w:t>
            </w:r>
          </w:p>
        </w:tc>
        <w:tc>
          <w:tcPr>
            <w:tcW w:w="1575"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 pod kojim se otpad vodi u  Pravilniku o kategorijama otpada sa listama</w:t>
            </w:r>
          </w:p>
        </w:tc>
        <w:tc>
          <w:tcPr>
            <w:tcW w:w="1678"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Primarno mjesto nastajanja</w:t>
            </w:r>
          </w:p>
        </w:tc>
        <w:tc>
          <w:tcPr>
            <w:tcW w:w="2291" w:type="dxa"/>
            <w:gridSpan w:val="2"/>
            <w:tcBorders>
              <w:top w:val="double" w:sz="6" w:space="0" w:color="000000"/>
              <w:left w:val="single" w:sz="8" w:space="0" w:color="000000"/>
              <w:bottom w:val="single" w:sz="8" w:space="0" w:color="000000"/>
              <w:right w:val="single" w:sz="8" w:space="0" w:color="000000"/>
            </w:tcBorders>
            <w:shd w:val="clear" w:color="auto" w:fill="DEEAF6" w:themeFill="accent5" w:themeFillTint="33"/>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Količine</w:t>
            </w:r>
          </w:p>
        </w:tc>
        <w:tc>
          <w:tcPr>
            <w:tcW w:w="3402"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Prerada ili odlaganje na lokaciji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i lokacija)</w:t>
            </w:r>
          </w:p>
        </w:tc>
        <w:tc>
          <w:tcPr>
            <w:tcW w:w="1652"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Prerada, ponovna upotreba ili recikliranje izvan lokacije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lokacija 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kontraktor)</w:t>
            </w:r>
          </w:p>
        </w:tc>
        <w:tc>
          <w:tcPr>
            <w:tcW w:w="2141" w:type="dxa"/>
            <w:vMerge w:val="restart"/>
            <w:tcBorders>
              <w:top w:val="double" w:sz="6" w:space="0" w:color="000000"/>
              <w:left w:val="single" w:sz="8" w:space="0" w:color="000000"/>
              <w:bottom w:val="double" w:sz="4" w:space="0" w:color="000000"/>
              <w:right w:val="double" w:sz="6"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Odlaganje izvan lokacije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lokacija 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ugovarač)</w:t>
            </w:r>
          </w:p>
        </w:tc>
      </w:tr>
      <w:tr w:rsidR="0077073C" w:rsidRPr="00366373" w:rsidTr="00792F80">
        <w:trPr>
          <w:trHeight w:val="675"/>
          <w:tblHeader/>
        </w:trPr>
        <w:tc>
          <w:tcPr>
            <w:tcW w:w="1804" w:type="dxa"/>
            <w:vMerge/>
            <w:tcBorders>
              <w:top w:val="double" w:sz="6" w:space="0" w:color="000000"/>
              <w:left w:val="double" w:sz="6"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575"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678"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299" w:type="dxa"/>
            <w:tcBorders>
              <w:top w:val="single" w:sz="8"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Tona/ mjesec</w:t>
            </w:r>
          </w:p>
        </w:tc>
        <w:tc>
          <w:tcPr>
            <w:tcW w:w="992" w:type="dxa"/>
            <w:tcBorders>
              <w:top w:val="single" w:sz="8"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 mjesec</w:t>
            </w:r>
          </w:p>
        </w:tc>
        <w:tc>
          <w:tcPr>
            <w:tcW w:w="3402"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652"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141" w:type="dxa"/>
            <w:vMerge/>
            <w:tcBorders>
              <w:top w:val="double" w:sz="6" w:space="0" w:color="000000"/>
              <w:left w:val="single" w:sz="8" w:space="0" w:color="000000"/>
              <w:bottom w:val="double" w:sz="4" w:space="0" w:color="000000"/>
              <w:right w:val="double" w:sz="6"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r>
      <w:tr w:rsidR="0077073C" w:rsidRPr="00366373" w:rsidTr="00792F80">
        <w:trPr>
          <w:trHeight w:val="297"/>
        </w:trPr>
        <w:tc>
          <w:tcPr>
            <w:tcW w:w="1804" w:type="dxa"/>
            <w:tcBorders>
              <w:top w:val="double" w:sz="4"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Zauljena voda iz separatora ulje/vode</w:t>
            </w:r>
          </w:p>
        </w:tc>
        <w:tc>
          <w:tcPr>
            <w:tcW w:w="1575"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130507*</w:t>
            </w:r>
          </w:p>
        </w:tc>
        <w:tc>
          <w:tcPr>
            <w:tcW w:w="1678"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tretman otpadnih voda</w:t>
            </w:r>
          </w:p>
        </w:tc>
        <w:tc>
          <w:tcPr>
            <w:tcW w:w="1299"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0,055</w:t>
            </w:r>
          </w:p>
        </w:tc>
        <w:tc>
          <w:tcPr>
            <w:tcW w:w="992"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402"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Ugovoreni operater prikuplja ulja na licu mjesta</w:t>
            </w:r>
          </w:p>
        </w:tc>
        <w:tc>
          <w:tcPr>
            <w:tcW w:w="1652"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41" w:type="dxa"/>
            <w:tcBorders>
              <w:top w:val="double" w:sz="4"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"KEMEKO-BH" d.o.o. Lukavac</w:t>
            </w:r>
          </w:p>
        </w:tc>
      </w:tr>
      <w:tr w:rsidR="0077073C" w:rsidRPr="00366373" w:rsidTr="00792F80">
        <w:trPr>
          <w:trHeight w:val="889"/>
        </w:trPr>
        <w:tc>
          <w:tcPr>
            <w:tcW w:w="1804"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Ambalaža onećišćena opasnim materijama</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150110*</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preradu kože (primarni i sekundani)</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0,0975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Odlaganje u prostoru predviđenom za ovu vrstu otpada u krugu kompanije do preuzimanja od strane ovlaštenog operatera.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41"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"KEMEKO-BH" d.o.o. Lukavac</w:t>
            </w:r>
          </w:p>
        </w:tc>
      </w:tr>
      <w:tr w:rsidR="0077073C" w:rsidRPr="00366373" w:rsidTr="00792F80">
        <w:trPr>
          <w:trHeight w:val="325"/>
        </w:trPr>
        <w:tc>
          <w:tcPr>
            <w:tcW w:w="1804"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Ostala maziva ulja za motore i zupčanike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130208*</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preradu kože (primarni i sekundani) i odjel za održavanje / remont</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Odlaganje u odjelu održavanja do preuzimanja od strane ovlaštenog operatera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41"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"KEMEKO-BH" d.o.o. Lukavac</w:t>
            </w:r>
          </w:p>
        </w:tc>
      </w:tr>
      <w:tr w:rsidR="0077073C" w:rsidRPr="00366373" w:rsidTr="00792F80">
        <w:trPr>
          <w:trHeight w:val="325"/>
        </w:trPr>
        <w:tc>
          <w:tcPr>
            <w:tcW w:w="1804"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Laboratorijske hemikalije koje se sastoje od opasnih tvari ili ih sadrže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160506*</w:t>
            </w:r>
          </w:p>
        </w:tc>
        <w:tc>
          <w:tcPr>
            <w:tcW w:w="167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Laboratorija za kontrolu kvaliteta proizvoda</w:t>
            </w:r>
          </w:p>
        </w:tc>
        <w:tc>
          <w:tcPr>
            <w:tcW w:w="129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Odlaganje u u prostoru predviđenom za ovu vrstu otpada u krugu kompanije do preuzimanja od strane ovlaštenog operatera.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41"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"KEMEKO-BH" d.o.o. Lukavac</w:t>
            </w:r>
          </w:p>
        </w:tc>
      </w:tr>
      <w:tr w:rsidR="0077073C" w:rsidRPr="00366373" w:rsidTr="00792F80">
        <w:trPr>
          <w:trHeight w:val="307"/>
        </w:trPr>
        <w:tc>
          <w:tcPr>
            <w:tcW w:w="1804" w:type="dxa"/>
            <w:tcBorders>
              <w:top w:val="single" w:sz="8" w:space="0" w:color="000000"/>
              <w:left w:val="double" w:sz="4" w:space="0" w:color="000000"/>
              <w:bottom w:val="double" w:sz="4"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Fluorescentne cijevi i ostali otpad koji sadrži živu</w:t>
            </w:r>
          </w:p>
        </w:tc>
        <w:tc>
          <w:tcPr>
            <w:tcW w:w="1575"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200121*</w:t>
            </w:r>
          </w:p>
        </w:tc>
        <w:tc>
          <w:tcPr>
            <w:tcW w:w="1678"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Proizvodni i poslovni </w:t>
            </w: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prostori</w:t>
            </w:r>
          </w:p>
        </w:tc>
        <w:tc>
          <w:tcPr>
            <w:tcW w:w="1299"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0,0016</w:t>
            </w:r>
          </w:p>
        </w:tc>
        <w:tc>
          <w:tcPr>
            <w:tcW w:w="992"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402"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Otpad se prikuplja u odvojene kontejnere do preuzumanja od strane operatera.  </w:t>
            </w:r>
          </w:p>
        </w:tc>
        <w:tc>
          <w:tcPr>
            <w:tcW w:w="1652"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141" w:type="dxa"/>
            <w:tcBorders>
              <w:top w:val="single" w:sz="8" w:space="0" w:color="000000"/>
              <w:left w:val="single" w:sz="8" w:space="0" w:color="000000"/>
              <w:bottom w:val="double" w:sz="4" w:space="0" w:color="000000"/>
              <w:right w:val="double" w:sz="4" w:space="0" w:color="000000"/>
            </w:tcBorders>
            <w:shd w:val="clear" w:color="auto" w:fill="auto"/>
            <w:tcMar>
              <w:top w:w="15" w:type="dxa"/>
              <w:left w:w="72" w:type="dxa"/>
              <w:bottom w:w="0" w:type="dxa"/>
              <w:right w:w="72" w:type="dxa"/>
            </w:tcMa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"KEMEKO-BH" d.o.o. Lukavac</w:t>
            </w:r>
          </w:p>
        </w:tc>
      </w:tr>
    </w:tbl>
    <w:p w:rsidR="0077073C" w:rsidRPr="00366373" w:rsidRDefault="0077073C" w:rsidP="00792F80">
      <w:pPr>
        <w:pStyle w:val="Heading3"/>
        <w:numPr>
          <w:ilvl w:val="0"/>
          <w:numId w:val="0"/>
        </w:numPr>
        <w:spacing w:after="0"/>
        <w:ind w:left="720" w:hanging="720"/>
        <w:rPr>
          <w:lang w:val="hr-BA"/>
        </w:rPr>
      </w:pPr>
      <w:r w:rsidRPr="00366373">
        <w:rPr>
          <w:lang w:val="hr-BA"/>
        </w:rPr>
        <w:t>1.2. Upravljanje otpadom koji nije opasan</w:t>
      </w:r>
    </w:p>
    <w:tbl>
      <w:tblPr>
        <w:tblW w:w="5000" w:type="pct"/>
        <w:tblCellMar>
          <w:left w:w="0" w:type="dxa"/>
          <w:right w:w="0" w:type="dxa"/>
        </w:tblCellMar>
        <w:tblLook w:val="04A0" w:firstRow="1" w:lastRow="0" w:firstColumn="1" w:lastColumn="0" w:noHBand="0" w:noVBand="1"/>
      </w:tblPr>
      <w:tblGrid>
        <w:gridCol w:w="2257"/>
        <w:gridCol w:w="1603"/>
        <w:gridCol w:w="1915"/>
        <w:gridCol w:w="1148"/>
        <w:gridCol w:w="1134"/>
        <w:gridCol w:w="2268"/>
        <w:gridCol w:w="2410"/>
        <w:gridCol w:w="1808"/>
      </w:tblGrid>
      <w:tr w:rsidR="0077073C" w:rsidRPr="00366373" w:rsidTr="00792F80">
        <w:trPr>
          <w:trHeight w:val="469"/>
          <w:tblHeader/>
        </w:trPr>
        <w:tc>
          <w:tcPr>
            <w:tcW w:w="2257" w:type="dxa"/>
            <w:vMerge w:val="restart"/>
            <w:tcBorders>
              <w:top w:val="double" w:sz="6" w:space="0" w:color="000000"/>
              <w:left w:val="double" w:sz="6"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Otpadni materijal</w:t>
            </w:r>
          </w:p>
        </w:tc>
        <w:tc>
          <w:tcPr>
            <w:tcW w:w="1603"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Broj pod kojim se otpad vodi u  Pravilniku o kategorijama otpada sa listama</w:t>
            </w:r>
          </w:p>
        </w:tc>
        <w:tc>
          <w:tcPr>
            <w:tcW w:w="1915"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Primarno mjesto nastajanja</w:t>
            </w:r>
          </w:p>
        </w:tc>
        <w:tc>
          <w:tcPr>
            <w:tcW w:w="2282" w:type="dxa"/>
            <w:gridSpan w:val="2"/>
            <w:tcBorders>
              <w:top w:val="double" w:sz="6" w:space="0" w:color="000000"/>
              <w:left w:val="single" w:sz="8" w:space="0" w:color="000000"/>
              <w:bottom w:val="single" w:sz="8" w:space="0" w:color="000000"/>
              <w:right w:val="single" w:sz="8" w:space="0" w:color="000000"/>
            </w:tcBorders>
            <w:shd w:val="clear" w:color="auto" w:fill="DEEAF6" w:themeFill="accent5" w:themeFillTint="33"/>
            <w:tcMar>
              <w:top w:w="15" w:type="dxa"/>
              <w:left w:w="72" w:type="dxa"/>
              <w:bottom w:w="0" w:type="dxa"/>
              <w:right w:w="72" w:type="dxa"/>
            </w:tcMa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Količine</w:t>
            </w:r>
          </w:p>
        </w:tc>
        <w:tc>
          <w:tcPr>
            <w:tcW w:w="2268"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Prerada ili odlaganje na lokaciji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i lokacija)</w:t>
            </w:r>
          </w:p>
        </w:tc>
        <w:tc>
          <w:tcPr>
            <w:tcW w:w="2410" w:type="dxa"/>
            <w:vMerge w:val="restart"/>
            <w:tcBorders>
              <w:top w:val="double" w:sz="6"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Prerada, ponovna upotreba ili recikliranje izvan lokacije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lokacija 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kontraktor)</w:t>
            </w:r>
          </w:p>
        </w:tc>
        <w:tc>
          <w:tcPr>
            <w:tcW w:w="1808" w:type="dxa"/>
            <w:vMerge w:val="restart"/>
            <w:tcBorders>
              <w:top w:val="double" w:sz="6" w:space="0" w:color="000000"/>
              <w:left w:val="single" w:sz="8" w:space="0" w:color="000000"/>
              <w:bottom w:val="double" w:sz="4" w:space="0" w:color="000000"/>
              <w:right w:val="double" w:sz="6"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Odlaganje izvan lokacije</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lokacija i</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ugovarač)</w:t>
            </w:r>
          </w:p>
        </w:tc>
      </w:tr>
      <w:tr w:rsidR="0077073C" w:rsidRPr="00366373" w:rsidTr="00792F80">
        <w:trPr>
          <w:trHeight w:val="866"/>
          <w:tblHeader/>
        </w:trPr>
        <w:tc>
          <w:tcPr>
            <w:tcW w:w="0" w:type="auto"/>
            <w:vMerge/>
            <w:tcBorders>
              <w:top w:val="double" w:sz="6" w:space="0" w:color="000000"/>
              <w:left w:val="double" w:sz="6"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0" w:type="auto"/>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0" w:type="auto"/>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148" w:type="dxa"/>
            <w:tcBorders>
              <w:top w:val="single" w:sz="8"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Tona/ mjesec</w:t>
            </w:r>
          </w:p>
        </w:tc>
        <w:tc>
          <w:tcPr>
            <w:tcW w:w="1134" w:type="dxa"/>
            <w:tcBorders>
              <w:top w:val="single" w:sz="8" w:space="0" w:color="000000"/>
              <w:left w:val="single" w:sz="8" w:space="0" w:color="000000"/>
              <w:bottom w:val="double" w:sz="4" w:space="0" w:color="000000"/>
              <w:right w:val="single" w:sz="8" w:space="0" w:color="000000"/>
            </w:tcBorders>
            <w:shd w:val="clear" w:color="auto" w:fill="DEEAF6" w:themeFill="accent5" w:themeFillTint="33"/>
            <w:tcMar>
              <w:top w:w="15" w:type="dxa"/>
              <w:left w:w="72" w:type="dxa"/>
              <w:bottom w:w="0" w:type="dxa"/>
              <w:right w:w="72" w:type="dxa"/>
            </w:tcMar>
            <w:vAlign w:val="center"/>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 mjesec</w:t>
            </w:r>
          </w:p>
        </w:tc>
        <w:tc>
          <w:tcPr>
            <w:tcW w:w="2268"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tcBorders>
              <w:top w:val="double" w:sz="6" w:space="0" w:color="000000"/>
              <w:left w:val="single" w:sz="8" w:space="0" w:color="000000"/>
              <w:bottom w:val="double" w:sz="4" w:space="0" w:color="000000"/>
              <w:right w:val="single" w:sz="8"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1808" w:type="dxa"/>
            <w:vMerge/>
            <w:tcBorders>
              <w:top w:val="double" w:sz="6" w:space="0" w:color="000000"/>
              <w:left w:val="single" w:sz="8" w:space="0" w:color="000000"/>
              <w:bottom w:val="double" w:sz="4" w:space="0" w:color="000000"/>
              <w:right w:val="double" w:sz="6" w:space="0" w:color="000000"/>
            </w:tcBorders>
            <w:vAlign w:val="center"/>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r>
      <w:tr w:rsidR="0077073C" w:rsidRPr="00366373" w:rsidTr="00792F80">
        <w:trPr>
          <w:trHeight w:val="405"/>
        </w:trPr>
        <w:tc>
          <w:tcPr>
            <w:tcW w:w="2257" w:type="dxa"/>
            <w:tcBorders>
              <w:top w:val="double" w:sz="4"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uklanjanja potkožnog tkiva i razlaganja vapnom</w:t>
            </w:r>
          </w:p>
        </w:tc>
        <w:tc>
          <w:tcPr>
            <w:tcW w:w="1603"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40101</w:t>
            </w:r>
          </w:p>
        </w:tc>
        <w:tc>
          <w:tcPr>
            <w:tcW w:w="1915"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Primarna/mokra obrada kože</w:t>
            </w:r>
          </w:p>
        </w:tc>
        <w:tc>
          <w:tcPr>
            <w:tcW w:w="1148"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58,31</w:t>
            </w:r>
          </w:p>
        </w:tc>
        <w:tc>
          <w:tcPr>
            <w:tcW w:w="1134"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Otpad se odlaže u betonski tank cca. 20 t do utovara, transposrt se vrši  posebnim vozilima do krajnjeg mjesta zbrinjavanja </w:t>
            </w:r>
          </w:p>
        </w:tc>
        <w:tc>
          <w:tcPr>
            <w:tcW w:w="2410" w:type="dxa"/>
            <w:tcBorders>
              <w:top w:val="double" w:sz="4"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"GOLD MG" d.o.o. Donji Žabar – otkup otpada</w:t>
            </w:r>
            <w:r w:rsidR="00F85834" w:rsidRPr="00366373">
              <w:rPr>
                <w:rFonts w:asciiTheme="minorHAnsi" w:hAnsiTheme="minorHAnsi" w:cstheme="minorHAnsi"/>
                <w:color w:val="000000" w:themeColor="text1"/>
                <w:sz w:val="20"/>
                <w:szCs w:val="20"/>
                <w:lang w:val="hr-BA"/>
              </w:rPr>
              <w:t xml:space="preserve"> za proizvodnju bioplina i đubriva</w:t>
            </w:r>
            <w:r w:rsidRPr="00366373">
              <w:rPr>
                <w:rFonts w:asciiTheme="minorHAnsi" w:hAnsiTheme="minorHAnsi" w:cstheme="minorHAnsi"/>
                <w:color w:val="000000" w:themeColor="text1"/>
                <w:sz w:val="20"/>
                <w:szCs w:val="20"/>
                <w:lang w:val="hr-BA"/>
              </w:rPr>
              <w:t xml:space="preserve">. </w:t>
            </w: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"TANEX VLADISLAV" s.r.o. – otkup otpada za proizvodnju adhezivnih sredstava. </w:t>
            </w:r>
          </w:p>
        </w:tc>
        <w:tc>
          <w:tcPr>
            <w:tcW w:w="1808" w:type="dxa"/>
            <w:tcBorders>
              <w:top w:val="double" w:sz="4"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krečenja sirove kože</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40102</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Primarna/mokra obrada kože</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30,06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Prikuplja se u vreće, privremeno odlaže na na betonsku podlogu do odvoza na deponiju</w:t>
            </w:r>
          </w:p>
        </w:tc>
        <w:tc>
          <w:tcPr>
            <w:tcW w:w="2410" w:type="dxa"/>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808" w:type="dxa"/>
            <w:vMerge w:val="restart"/>
            <w:tcBorders>
              <w:top w:val="single" w:sz="8" w:space="0" w:color="000000"/>
              <w:left w:val="single" w:sz="8" w:space="0" w:color="000000"/>
              <w:right w:val="double" w:sz="4" w:space="0" w:color="000000"/>
            </w:tcBorders>
            <w:shd w:val="clear" w:color="auto" w:fill="auto"/>
            <w:tcMar>
              <w:top w:w="15" w:type="dxa"/>
              <w:left w:w="72" w:type="dxa"/>
              <w:bottom w:w="0" w:type="dxa"/>
              <w:right w:w="72" w:type="dxa"/>
            </w:tcMar>
            <w:vAlign w:val="bottom"/>
          </w:tcPr>
          <w:p w:rsidR="0077073C" w:rsidRPr="00366373" w:rsidRDefault="0077073C" w:rsidP="00F20D08">
            <w:pPr>
              <w:spacing w:before="100" w:beforeAutospacing="1" w:after="72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RD "MOŠĆANICA" d.o.o. Zenica</w:t>
            </w: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Otpadna štavljena koža (plava platna, strugotine,otpaci,prah od poliranja) koja sadrži hrom</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40108</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Primarna/mokra obrada kože</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vMerge/>
            <w:tcBorders>
              <w:left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c>
          <w:tcPr>
            <w:tcW w:w="2410" w:type="dxa"/>
            <w:vMerge/>
            <w:tcBorders>
              <w:left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c>
          <w:tcPr>
            <w:tcW w:w="1808" w:type="dxa"/>
            <w:vMerge/>
            <w:tcBorders>
              <w:left w:val="single" w:sz="8" w:space="0" w:color="000000"/>
              <w:right w:val="double" w:sz="4" w:space="0" w:color="000000"/>
            </w:tcBorders>
            <w:shd w:val="clear" w:color="auto" w:fill="auto"/>
            <w:tcMar>
              <w:top w:w="15" w:type="dxa"/>
              <w:left w:w="72" w:type="dxa"/>
              <w:bottom w:w="0" w:type="dxa"/>
              <w:right w:w="72" w:type="dxa"/>
            </w:tcMar>
            <w:vAlign w:val="bottom"/>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obrade i završne obrade</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40109</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Sekunarna/finalna obrada kože</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c>
          <w:tcPr>
            <w:tcW w:w="2410" w:type="dxa"/>
            <w:vMerge/>
            <w:tcBorders>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c>
          <w:tcPr>
            <w:tcW w:w="1808" w:type="dxa"/>
            <w:vMerge/>
            <w:tcBorders>
              <w:left w:val="single" w:sz="8" w:space="0" w:color="000000"/>
              <w:bottom w:val="single" w:sz="8" w:space="0" w:color="000000"/>
              <w:right w:val="double" w:sz="4"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Muljevi, od obrade efluenta na mjestu njihovog nastanka, koji sadrže hrom</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40106</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tretman otpadnih voda</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Sabirnik mulja iz kojeg se direktno preuzima od strane ovaštenog operatera.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2F2935"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"AIDA COMMERCE" d.o.o. Sarajevo -</w:t>
            </w:r>
          </w:p>
        </w:tc>
        <w:tc>
          <w:tcPr>
            <w:tcW w:w="1808"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vAlign w:val="center"/>
          </w:tcPr>
          <w:p w:rsidR="0077073C" w:rsidRPr="00366373" w:rsidRDefault="002F2935" w:rsidP="00F20D08">
            <w:pPr>
              <w:spacing w:after="0" w:line="240" w:lineRule="auto"/>
              <w:jc w:val="center"/>
              <w:rPr>
                <w:rFonts w:asciiTheme="minorHAnsi" w:hAnsiTheme="minorHAnsi" w:cstheme="minorHAnsi"/>
                <w:color w:val="000000" w:themeColor="text1"/>
                <w:sz w:val="20"/>
                <w:szCs w:val="20"/>
                <w:lang w:val="hr-BA"/>
              </w:rPr>
            </w:pPr>
            <w:r>
              <w:rPr>
                <w:rFonts w:asciiTheme="minorHAnsi" w:hAnsiTheme="minorHAnsi" w:cstheme="minorHAnsi"/>
                <w:color w:val="000000" w:themeColor="text1"/>
                <w:sz w:val="20"/>
                <w:szCs w:val="20"/>
                <w:lang w:val="hr-BA"/>
              </w:rPr>
              <w:t>-</w:t>
            </w: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Ambalaža od papira i kartona</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150101</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Proizvodni i poslovni </w:t>
            </w: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prostori</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Baliranje i privremeno skladištenje na pisti u krugu firme.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"ALBA" d.o.o. Zenica</w:t>
            </w:r>
          </w:p>
        </w:tc>
        <w:tc>
          <w:tcPr>
            <w:tcW w:w="1808"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Ambalaža od plastike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150102</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Proizvodni i poslovni  prostori</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Baliranje i privremeno skladištenje u krugu firme.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"ALBA" d.o.o. Zenica</w:t>
            </w:r>
          </w:p>
        </w:tc>
        <w:tc>
          <w:tcPr>
            <w:tcW w:w="1808"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792F80">
        <w:trPr>
          <w:trHeight w:val="325"/>
        </w:trPr>
        <w:tc>
          <w:tcPr>
            <w:tcW w:w="2257" w:type="dxa"/>
            <w:tcBorders>
              <w:top w:val="single" w:sz="8" w:space="0" w:color="000000"/>
              <w:left w:val="double" w:sz="4"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Željezne kovine/otpad od željeza</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160117</w:t>
            </w:r>
          </w:p>
        </w:tc>
        <w:tc>
          <w:tcPr>
            <w:tcW w:w="1915"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Proizvodni i poslovni </w:t>
            </w: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prostori</w:t>
            </w:r>
          </w:p>
        </w:tc>
        <w:tc>
          <w:tcPr>
            <w:tcW w:w="114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Razdvajanje po vrstama metala i privremeno skladištenje do odvoza.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"CIBOS" d.o.o. Sarajevo</w:t>
            </w:r>
          </w:p>
        </w:tc>
        <w:tc>
          <w:tcPr>
            <w:tcW w:w="1808" w:type="dxa"/>
            <w:tcBorders>
              <w:top w:val="single" w:sz="8" w:space="0" w:color="000000"/>
              <w:left w:val="single" w:sz="8" w:space="0" w:color="000000"/>
              <w:bottom w:val="single" w:sz="8" w:space="0" w:color="000000"/>
              <w:right w:val="double" w:sz="4"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792F80">
        <w:trPr>
          <w:trHeight w:val="325"/>
        </w:trPr>
        <w:tc>
          <w:tcPr>
            <w:tcW w:w="2257" w:type="dxa"/>
            <w:tcBorders>
              <w:top w:val="single" w:sz="8" w:space="0" w:color="000000"/>
              <w:left w:val="double" w:sz="4"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Miješani komunalni otpad</w:t>
            </w:r>
          </w:p>
        </w:tc>
        <w:tc>
          <w:tcPr>
            <w:tcW w:w="1603"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200301</w:t>
            </w:r>
          </w:p>
        </w:tc>
        <w:tc>
          <w:tcPr>
            <w:tcW w:w="1915"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Proizvodni i poslovni </w:t>
            </w:r>
          </w:p>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prostori</w:t>
            </w:r>
          </w:p>
        </w:tc>
        <w:tc>
          <w:tcPr>
            <w:tcW w:w="1148"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1,62</w:t>
            </w:r>
          </w:p>
        </w:tc>
        <w:tc>
          <w:tcPr>
            <w:tcW w:w="1134"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2268"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Sakuplja u namjenske kontejnere zapremine 1,1 m3 i redovno se odvozi svake sedmice na komunalnu deponiju angažovanjem JKP “Visoko“ d.o.o. Visoko.</w:t>
            </w:r>
          </w:p>
        </w:tc>
        <w:tc>
          <w:tcPr>
            <w:tcW w:w="2410" w:type="dxa"/>
            <w:tcBorders>
              <w:top w:val="single" w:sz="8" w:space="0" w:color="000000"/>
              <w:left w:val="single" w:sz="8" w:space="0" w:color="000000"/>
              <w:bottom w:val="double" w:sz="4" w:space="0" w:color="000000"/>
              <w:right w:val="single" w:sz="8"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Komunalna deponija JKP „Visoko“ d.o.o. Visoko</w:t>
            </w:r>
          </w:p>
        </w:tc>
        <w:tc>
          <w:tcPr>
            <w:tcW w:w="1808" w:type="dxa"/>
            <w:tcBorders>
              <w:top w:val="single" w:sz="8" w:space="0" w:color="000000"/>
              <w:left w:val="single" w:sz="8" w:space="0" w:color="000000"/>
              <w:bottom w:val="double" w:sz="4" w:space="0" w:color="000000"/>
              <w:right w:val="double" w:sz="4" w:space="0" w:color="000000"/>
            </w:tcBorders>
            <w:shd w:val="clear" w:color="auto" w:fill="auto"/>
            <w:tcMar>
              <w:top w:w="15" w:type="dxa"/>
              <w:left w:w="72" w:type="dxa"/>
              <w:bottom w:w="0" w:type="dxa"/>
              <w:right w:w="72" w:type="dxa"/>
            </w:tcMar>
            <w:vAlign w:val="center"/>
          </w:tcPr>
          <w:p w:rsidR="0077073C" w:rsidRPr="00366373" w:rsidRDefault="0077073C" w:rsidP="00F20D08">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0638B6" w:rsidRPr="00366373" w:rsidRDefault="000638B6" w:rsidP="000638B6">
      <w:pPr>
        <w:rPr>
          <w:lang w:val="hr-BA"/>
        </w:rPr>
      </w:pPr>
    </w:p>
    <w:p w:rsidR="000638B6" w:rsidRDefault="000638B6" w:rsidP="000638B6">
      <w:pPr>
        <w:rPr>
          <w:lang w:val="hr-BA" w:eastAsia="x-none"/>
        </w:rPr>
      </w:pPr>
    </w:p>
    <w:p w:rsidR="00792F80" w:rsidRDefault="00792F80" w:rsidP="000638B6">
      <w:pPr>
        <w:rPr>
          <w:lang w:val="hr-BA" w:eastAsia="x-none"/>
        </w:rPr>
      </w:pPr>
    </w:p>
    <w:p w:rsidR="00792F80" w:rsidRDefault="00792F80" w:rsidP="000638B6">
      <w:pPr>
        <w:rPr>
          <w:lang w:val="hr-BA" w:eastAsia="x-none"/>
        </w:rPr>
      </w:pPr>
    </w:p>
    <w:p w:rsidR="00792F80" w:rsidRDefault="00792F80" w:rsidP="000638B6">
      <w:pPr>
        <w:rPr>
          <w:lang w:val="hr-BA" w:eastAsia="x-none"/>
        </w:rPr>
      </w:pPr>
    </w:p>
    <w:p w:rsidR="00792F80" w:rsidRDefault="00792F80" w:rsidP="000638B6">
      <w:pPr>
        <w:rPr>
          <w:lang w:val="hr-BA" w:eastAsia="x-none"/>
        </w:rPr>
      </w:pPr>
    </w:p>
    <w:p w:rsidR="00792F80" w:rsidRPr="00366373" w:rsidRDefault="00792F80" w:rsidP="000638B6">
      <w:pPr>
        <w:rPr>
          <w:lang w:val="hr-BA" w:eastAsia="x-none"/>
        </w:rPr>
      </w:pPr>
    </w:p>
    <w:p w:rsidR="000638B6" w:rsidRPr="00366373" w:rsidRDefault="000638B6" w:rsidP="000638B6">
      <w:pPr>
        <w:rPr>
          <w:lang w:val="hr-BA" w:eastAsia="x-none"/>
        </w:rPr>
      </w:pPr>
    </w:p>
    <w:p w:rsidR="000638B6" w:rsidRPr="00366373" w:rsidRDefault="000638B6" w:rsidP="000638B6">
      <w:pPr>
        <w:rPr>
          <w:lang w:val="hr-BA" w:eastAsia="x-none"/>
        </w:rPr>
      </w:pPr>
    </w:p>
    <w:p w:rsidR="000638B6" w:rsidRPr="00366373" w:rsidRDefault="000638B6" w:rsidP="000638B6">
      <w:pPr>
        <w:rPr>
          <w:lang w:val="hr-BA" w:eastAsia="x-none"/>
        </w:rPr>
      </w:pPr>
    </w:p>
    <w:p w:rsidR="00792F80" w:rsidRPr="00792F80" w:rsidRDefault="00792F80" w:rsidP="00792F80">
      <w:pPr>
        <w:pStyle w:val="Heading1"/>
        <w:keepLines w:val="0"/>
        <w:spacing w:before="0"/>
        <w:ind w:right="-51"/>
        <w:rPr>
          <w:rFonts w:asciiTheme="minorHAnsi" w:eastAsiaTheme="minorHAnsi" w:hAnsiTheme="minorHAnsi" w:cstheme="minorHAnsi"/>
          <w:b/>
          <w:color w:val="000000" w:themeColor="text1"/>
          <w:sz w:val="22"/>
          <w:szCs w:val="22"/>
          <w:lang w:val="hr-BA"/>
        </w:rPr>
        <w:sectPr w:rsidR="00792F80" w:rsidRPr="00792F80" w:rsidSect="00E05E50">
          <w:pgSz w:w="16834" w:h="11907" w:orient="landscape" w:code="9"/>
          <w:pgMar w:top="1985" w:right="1077" w:bottom="993" w:left="1168" w:header="720" w:footer="720" w:gutter="0"/>
          <w:cols w:space="720"/>
          <w:docGrid w:linePitch="299"/>
        </w:sectPr>
      </w:pPr>
    </w:p>
    <w:p w:rsidR="0077073C" w:rsidRPr="00366373" w:rsidRDefault="0077073C" w:rsidP="00B014EB">
      <w:pPr>
        <w:pStyle w:val="Heading2"/>
        <w:numPr>
          <w:ilvl w:val="0"/>
          <w:numId w:val="0"/>
        </w:numPr>
        <w:spacing w:after="0" w:line="240" w:lineRule="auto"/>
        <w:ind w:left="576" w:hanging="576"/>
        <w:rPr>
          <w:rFonts w:eastAsiaTheme="minorHAnsi"/>
          <w:lang w:val="hr-BA"/>
        </w:rPr>
      </w:pPr>
      <w:bookmarkStart w:id="51" w:name="_Toc155474527"/>
      <w:r w:rsidRPr="00366373">
        <w:rPr>
          <w:rFonts w:eastAsiaTheme="minorHAnsi"/>
          <w:lang w:val="hr-BA"/>
        </w:rPr>
        <w:t>2. Emisije u zrak</w:t>
      </w:r>
      <w:bookmarkEnd w:id="51"/>
    </w:p>
    <w:p w:rsidR="0077073C" w:rsidRPr="00366373" w:rsidRDefault="0077073C" w:rsidP="003D187D">
      <w:pPr>
        <w:pStyle w:val="Heading3"/>
        <w:numPr>
          <w:ilvl w:val="0"/>
          <w:numId w:val="0"/>
        </w:numPr>
        <w:ind w:left="720" w:hanging="720"/>
        <w:rPr>
          <w:rFonts w:eastAsiaTheme="minorHAnsi"/>
          <w:lang w:val="hr-BA"/>
        </w:rPr>
      </w:pPr>
      <w:bookmarkStart w:id="52" w:name="_TABELA_IV.1.1_Detali_za_surovini,_m"/>
      <w:bookmarkStart w:id="53" w:name="_TABELA_IV.1.2_Detali_za_procesite_p"/>
      <w:bookmarkStart w:id="54" w:name="_TABELA__V.1.2___OTPAD__-_Drug_vid_n"/>
      <w:bookmarkStart w:id="55" w:name="_Lista_i_opis_na_izvorite_na_emisija"/>
      <w:bookmarkStart w:id="56" w:name="_Toc273789145"/>
      <w:bookmarkStart w:id="57" w:name="_Toc275783768"/>
      <w:bookmarkStart w:id="58" w:name="_Toc283127313"/>
      <w:bookmarkEnd w:id="35"/>
      <w:bookmarkEnd w:id="36"/>
      <w:bookmarkEnd w:id="37"/>
      <w:bookmarkEnd w:id="38"/>
      <w:bookmarkEnd w:id="39"/>
      <w:bookmarkEnd w:id="40"/>
      <w:bookmarkEnd w:id="41"/>
      <w:bookmarkEnd w:id="42"/>
      <w:bookmarkEnd w:id="43"/>
      <w:bookmarkEnd w:id="44"/>
      <w:bookmarkEnd w:id="45"/>
      <w:bookmarkEnd w:id="52"/>
      <w:bookmarkEnd w:id="53"/>
      <w:bookmarkEnd w:id="54"/>
      <w:bookmarkEnd w:id="55"/>
      <w:r w:rsidRPr="00366373">
        <w:rPr>
          <w:rFonts w:eastAsiaTheme="minorHAnsi"/>
          <w:lang w:val="hr-BA"/>
        </w:rPr>
        <w:t>2.1. Emisije u zrak iz parnih kotlova</w:t>
      </w:r>
      <w:bookmarkEnd w:id="56"/>
      <w:r w:rsidRPr="00366373">
        <w:rPr>
          <w:rFonts w:eastAsiaTheme="minorHAnsi"/>
          <w:lang w:val="hr-BA"/>
        </w:rPr>
        <w:t xml:space="preserve"> </w:t>
      </w:r>
      <w:bookmarkStart w:id="59" w:name="_Toc273789146"/>
      <w:r w:rsidRPr="00366373">
        <w:rPr>
          <w:rFonts w:eastAsiaTheme="minorHAnsi"/>
          <w:lang w:val="hr-BA"/>
        </w:rPr>
        <w:t>(popuniti jednu stranicu za svaki izvor emisije pojedinačno)</w:t>
      </w:r>
      <w:bookmarkEnd w:id="57"/>
      <w:bookmarkEnd w:id="58"/>
      <w:bookmarkEnd w:id="59"/>
    </w:p>
    <w:p w:rsidR="0077073C" w:rsidRPr="00366373" w:rsidRDefault="0077073C" w:rsidP="00E25180">
      <w:pPr>
        <w:spacing w:after="0" w:line="240" w:lineRule="auto"/>
        <w:jc w:val="cente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Nije primjenjivo</w:t>
      </w:r>
      <w:r w:rsidR="00310B86" w:rsidRPr="00366373">
        <w:rPr>
          <w:rFonts w:asciiTheme="minorHAnsi" w:hAnsiTheme="minorHAnsi" w:cstheme="minorHAnsi"/>
          <w:b/>
          <w:bCs/>
          <w:color w:val="000000" w:themeColor="text1"/>
          <w:sz w:val="20"/>
          <w:szCs w:val="20"/>
          <w:lang w:val="hr-BA"/>
        </w:rPr>
        <w:t xml:space="preserve"> jer se nema </w:t>
      </w:r>
      <w:r w:rsidR="000A49B4" w:rsidRPr="00366373">
        <w:rPr>
          <w:rFonts w:asciiTheme="minorHAnsi" w:hAnsiTheme="minorHAnsi" w:cstheme="minorHAnsi"/>
          <w:b/>
          <w:bCs/>
          <w:color w:val="000000" w:themeColor="text1"/>
          <w:sz w:val="20"/>
          <w:szCs w:val="20"/>
          <w:lang w:val="hr-BA"/>
        </w:rPr>
        <w:t>parnih kotlova iznad 10MW</w:t>
      </w:r>
    </w:p>
    <w:p w:rsidR="0077073C" w:rsidRPr="00366373" w:rsidRDefault="0077073C" w:rsidP="0077073C">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Emisiono mjesto</w:t>
      </w:r>
    </w:p>
    <w:tbl>
      <w:tblPr>
        <w:tblW w:w="5000" w:type="pct"/>
        <w:tblCellMar>
          <w:left w:w="0" w:type="dxa"/>
          <w:right w:w="0" w:type="dxa"/>
        </w:tblCellMar>
        <w:tblLook w:val="04A0" w:firstRow="1" w:lastRow="0" w:firstColumn="1" w:lastColumn="0" w:noHBand="0" w:noVBand="1"/>
      </w:tblPr>
      <w:tblGrid>
        <w:gridCol w:w="5017"/>
        <w:gridCol w:w="4008"/>
      </w:tblGrid>
      <w:tr w:rsidR="0077073C" w:rsidRPr="00366373" w:rsidTr="00D83DF4">
        <w:trPr>
          <w:trHeight w:val="366"/>
        </w:trPr>
        <w:tc>
          <w:tcPr>
            <w:tcW w:w="4939" w:type="dxa"/>
            <w:tcBorders>
              <w:top w:val="double" w:sz="6"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Emiter  Oznaka: </w:t>
            </w:r>
          </w:p>
        </w:tc>
        <w:tc>
          <w:tcPr>
            <w:tcW w:w="3945" w:type="dxa"/>
            <w:tcBorders>
              <w:top w:val="double" w:sz="6"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D83DF4">
        <w:trPr>
          <w:trHeight w:val="366"/>
        </w:trPr>
        <w:tc>
          <w:tcPr>
            <w:tcW w:w="4939"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Opis: </w:t>
            </w:r>
          </w:p>
        </w:tc>
        <w:tc>
          <w:tcPr>
            <w:tcW w:w="3945" w:type="dxa"/>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D83DF4">
        <w:trPr>
          <w:trHeight w:val="366"/>
        </w:trPr>
        <w:tc>
          <w:tcPr>
            <w:tcW w:w="4939"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Koordinate (geografska širina i dužina u decimalnim stepenima ): </w:t>
            </w:r>
          </w:p>
        </w:tc>
        <w:tc>
          <w:tcPr>
            <w:tcW w:w="3945" w:type="dxa"/>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spacing w:after="0" w:line="240" w:lineRule="auto"/>
              <w:ind w:right="20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D83DF4">
        <w:trPr>
          <w:trHeight w:val="568"/>
        </w:trPr>
        <w:tc>
          <w:tcPr>
            <w:tcW w:w="4939" w:type="dxa"/>
            <w:vMerge w:val="restart"/>
            <w:tcBorders>
              <w:top w:val="single" w:sz="8" w:space="0" w:color="000000"/>
              <w:left w:val="double" w:sz="6"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66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Podaci za dimnjak:</w:t>
            </w:r>
          </w:p>
          <w:p w:rsidR="0077073C" w:rsidRPr="00366373" w:rsidRDefault="0077073C" w:rsidP="00BD6437">
            <w:pPr>
              <w:spacing w:after="0" w:line="240" w:lineRule="auto"/>
              <w:ind w:right="-66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Dijametar:</w:t>
            </w:r>
          </w:p>
          <w:p w:rsidR="0077073C" w:rsidRPr="00366373" w:rsidRDefault="0077073C" w:rsidP="00BD6437">
            <w:pPr>
              <w:spacing w:after="0" w:line="240" w:lineRule="auto"/>
              <w:ind w:right="-66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Visina iznad tla (m):</w:t>
            </w:r>
          </w:p>
        </w:tc>
        <w:tc>
          <w:tcPr>
            <w:tcW w:w="3945" w:type="dxa"/>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spacing w:after="0" w:line="240" w:lineRule="auto"/>
              <w:ind w:right="20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6849B9">
        <w:trPr>
          <w:trHeight w:val="253"/>
        </w:trPr>
        <w:tc>
          <w:tcPr>
            <w:tcW w:w="4939" w:type="dxa"/>
            <w:vMerge/>
            <w:tcBorders>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BD6437">
            <w:pPr>
              <w:spacing w:after="0" w:line="240" w:lineRule="auto"/>
              <w:ind w:right="-664"/>
              <w:jc w:val="center"/>
              <w:rPr>
                <w:rFonts w:asciiTheme="minorHAnsi" w:hAnsiTheme="minorHAnsi" w:cstheme="minorHAnsi"/>
                <w:color w:val="000000" w:themeColor="text1"/>
                <w:sz w:val="20"/>
                <w:szCs w:val="20"/>
                <w:lang w:val="hr-BA"/>
              </w:rPr>
            </w:pPr>
          </w:p>
        </w:tc>
        <w:tc>
          <w:tcPr>
            <w:tcW w:w="3945" w:type="dxa"/>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spacing w:after="0" w:line="240" w:lineRule="auto"/>
              <w:ind w:right="20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D83DF4">
        <w:trPr>
          <w:trHeight w:val="366"/>
        </w:trPr>
        <w:tc>
          <w:tcPr>
            <w:tcW w:w="4939" w:type="dxa"/>
            <w:tcBorders>
              <w:top w:val="single" w:sz="8"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Datum puštanja u rad: </w:t>
            </w:r>
          </w:p>
        </w:tc>
        <w:tc>
          <w:tcPr>
            <w:tcW w:w="3945" w:type="dxa"/>
            <w:tcBorders>
              <w:top w:val="single" w:sz="8"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spacing w:after="0" w:line="240" w:lineRule="auto"/>
              <w:ind w:right="204"/>
              <w:rPr>
                <w:rFonts w:asciiTheme="minorHAnsi" w:hAnsiTheme="minorHAnsi" w:cstheme="minorHAnsi"/>
                <w:color w:val="000000" w:themeColor="text1"/>
                <w:sz w:val="20"/>
                <w:szCs w:val="20"/>
                <w:lang w:val="hr-BA"/>
              </w:rPr>
            </w:pPr>
          </w:p>
        </w:tc>
      </w:tr>
    </w:tbl>
    <w:p w:rsidR="00A46720" w:rsidRPr="00366373" w:rsidRDefault="00A46720" w:rsidP="0077073C">
      <w:pPr>
        <w:spacing w:after="0" w:line="240" w:lineRule="auto"/>
        <w:ind w:right="-664"/>
        <w:rPr>
          <w:rFonts w:asciiTheme="minorHAnsi" w:hAnsiTheme="minorHAnsi" w:cstheme="minorHAnsi"/>
          <w:color w:val="000000" w:themeColor="text1"/>
          <w:sz w:val="16"/>
          <w:szCs w:val="16"/>
          <w:lang w:val="hr-BA"/>
        </w:rPr>
      </w:pPr>
    </w:p>
    <w:p w:rsidR="0077073C" w:rsidRPr="00366373" w:rsidRDefault="0077073C" w:rsidP="0077073C">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Karakteristike emisije :</w:t>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t xml:space="preserve">  </w:t>
      </w:r>
    </w:p>
    <w:tbl>
      <w:tblPr>
        <w:tblW w:w="5000" w:type="pct"/>
        <w:tblLayout w:type="fixed"/>
        <w:tblCellMar>
          <w:left w:w="0" w:type="dxa"/>
          <w:right w:w="0" w:type="dxa"/>
        </w:tblCellMar>
        <w:tblLook w:val="04A0" w:firstRow="1" w:lastRow="0" w:firstColumn="1" w:lastColumn="0" w:noHBand="0" w:noVBand="1"/>
      </w:tblPr>
      <w:tblGrid>
        <w:gridCol w:w="4944"/>
        <w:gridCol w:w="1213"/>
        <w:gridCol w:w="2068"/>
        <w:gridCol w:w="800"/>
      </w:tblGrid>
      <w:tr w:rsidR="0077073C" w:rsidRPr="00366373" w:rsidTr="00ED7E73">
        <w:tc>
          <w:tcPr>
            <w:tcW w:w="4570" w:type="dxa"/>
            <w:tcBorders>
              <w:top w:val="double" w:sz="6"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Kapacitet kotla </w:t>
            </w:r>
          </w:p>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Proizvodnja pare: </w:t>
            </w:r>
          </w:p>
          <w:p w:rsidR="0077073C" w:rsidRPr="00366373" w:rsidRDefault="0077073C" w:rsidP="00BD6437">
            <w:pPr>
              <w:spacing w:after="0" w:line="240" w:lineRule="auto"/>
              <w:ind w:right="45"/>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Toplotni ulaz: </w:t>
            </w:r>
          </w:p>
        </w:tc>
        <w:tc>
          <w:tcPr>
            <w:tcW w:w="3771" w:type="dxa"/>
            <w:gridSpan w:val="3"/>
            <w:tcBorders>
              <w:top w:val="double" w:sz="6"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kg/h </w:t>
            </w: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MW </w:t>
            </w:r>
          </w:p>
        </w:tc>
      </w:tr>
      <w:tr w:rsidR="0077073C" w:rsidRPr="00366373" w:rsidTr="00ED7E73">
        <w:tc>
          <w:tcPr>
            <w:tcW w:w="457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Gorivo </w:t>
            </w:r>
          </w:p>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Tip: </w:t>
            </w:r>
          </w:p>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Maksimalna potrošnja goriva </w:t>
            </w:r>
          </w:p>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Sadržaj  sumpora u gorivu %: </w:t>
            </w:r>
          </w:p>
        </w:tc>
        <w:tc>
          <w:tcPr>
            <w:tcW w:w="3771" w:type="dxa"/>
            <w:gridSpan w:val="3"/>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kg/h </w:t>
            </w:r>
          </w:p>
        </w:tc>
      </w:tr>
      <w:tr w:rsidR="0077073C" w:rsidRPr="00366373" w:rsidTr="00ED7E73">
        <w:tc>
          <w:tcPr>
            <w:tcW w:w="457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NOx </w:t>
            </w:r>
          </w:p>
        </w:tc>
        <w:tc>
          <w:tcPr>
            <w:tcW w:w="3771" w:type="dxa"/>
            <w:gridSpan w:val="3"/>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w:t>
            </w: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vertAlign w:val="subscript"/>
                <w:lang w:val="hr-BA"/>
              </w:rPr>
            </w:pPr>
            <w:r w:rsidRPr="00366373">
              <w:rPr>
                <w:rFonts w:asciiTheme="minorHAnsi" w:hAnsiTheme="minorHAnsi" w:cstheme="minorHAnsi"/>
                <w:color w:val="000000" w:themeColor="text1"/>
                <w:sz w:val="20"/>
                <w:szCs w:val="20"/>
                <w:lang w:val="hr-BA"/>
              </w:rPr>
              <w:t xml:space="preserve">                                                      0</w:t>
            </w: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 3% O</w:t>
            </w:r>
            <w:r w:rsidRPr="00366373">
              <w:rPr>
                <w:rFonts w:asciiTheme="minorHAnsi" w:hAnsiTheme="minorHAnsi" w:cstheme="minorHAnsi"/>
                <w:color w:val="000000" w:themeColor="text1"/>
                <w:sz w:val="20"/>
                <w:szCs w:val="20"/>
                <w:vertAlign w:val="subscript"/>
                <w:lang w:val="hr-BA"/>
              </w:rPr>
              <w:t xml:space="preserve">2  </w:t>
            </w: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bscript"/>
                <w:lang w:val="hr-BA"/>
              </w:rPr>
              <w:t xml:space="preserve">                                                                               </w:t>
            </w:r>
            <w:r w:rsidRPr="00366373">
              <w:rPr>
                <w:rFonts w:asciiTheme="minorHAnsi" w:hAnsiTheme="minorHAnsi" w:cstheme="minorHAnsi"/>
                <w:color w:val="000000" w:themeColor="text1"/>
                <w:sz w:val="20"/>
                <w:szCs w:val="20"/>
                <w:lang w:val="hr-BA"/>
              </w:rPr>
              <w:t xml:space="preserve">(tečno ili gas), </w:t>
            </w:r>
          </w:p>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 xml:space="preserve">(čvrsto gorivo) </w:t>
            </w:r>
          </w:p>
        </w:tc>
      </w:tr>
      <w:tr w:rsidR="0077073C" w:rsidRPr="00366373" w:rsidTr="00ED7E73">
        <w:tc>
          <w:tcPr>
            <w:tcW w:w="457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right="45"/>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Aktualna koncentracija O2 %</w:t>
            </w:r>
          </w:p>
        </w:tc>
        <w:tc>
          <w:tcPr>
            <w:tcW w:w="3771" w:type="dxa"/>
            <w:gridSpan w:val="3"/>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p>
        </w:tc>
      </w:tr>
      <w:tr w:rsidR="0077073C" w:rsidRPr="00366373" w:rsidTr="00ED7E73">
        <w:tc>
          <w:tcPr>
            <w:tcW w:w="457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Maksimalni protok gasova </w:t>
            </w:r>
          </w:p>
        </w:tc>
        <w:tc>
          <w:tcPr>
            <w:tcW w:w="3771" w:type="dxa"/>
            <w:gridSpan w:val="3"/>
            <w:tcBorders>
              <w:top w:val="single" w:sz="8" w:space="0" w:color="000000"/>
              <w:left w:val="single" w:sz="8" w:space="0" w:color="000000"/>
              <w:bottom w:val="single" w:sz="8"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/h </w:t>
            </w:r>
          </w:p>
        </w:tc>
      </w:tr>
      <w:tr w:rsidR="0077073C" w:rsidRPr="00366373" w:rsidTr="00ED7E73">
        <w:tc>
          <w:tcPr>
            <w:tcW w:w="4570" w:type="dxa"/>
            <w:tcBorders>
              <w:top w:val="single" w:sz="8"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spacing w:after="0" w:line="240" w:lineRule="auto"/>
              <w:ind w:left="851" w:right="45"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Temperatura </w:t>
            </w:r>
          </w:p>
        </w:tc>
        <w:tc>
          <w:tcPr>
            <w:tcW w:w="1121" w:type="dxa"/>
            <w:tcBorders>
              <w:top w:val="single" w:sz="8" w:space="0" w:color="000000"/>
              <w:left w:val="single" w:sz="8" w:space="0" w:color="000000"/>
              <w:bottom w:val="double" w:sz="6" w:space="0" w:color="000000"/>
              <w:right w:val="nil"/>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 xml:space="preserve">C(max.) </w:t>
            </w:r>
          </w:p>
        </w:tc>
        <w:tc>
          <w:tcPr>
            <w:tcW w:w="1911" w:type="dxa"/>
            <w:tcBorders>
              <w:top w:val="single" w:sz="8" w:space="0" w:color="000000"/>
              <w:left w:val="nil"/>
              <w:bottom w:val="double" w:sz="6" w:space="0" w:color="000000"/>
              <w:right w:val="nil"/>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 xml:space="preserve">C(min.) </w:t>
            </w:r>
          </w:p>
        </w:tc>
        <w:tc>
          <w:tcPr>
            <w:tcW w:w="739" w:type="dxa"/>
            <w:tcBorders>
              <w:top w:val="single" w:sz="8" w:space="0" w:color="000000"/>
              <w:left w:val="nil"/>
              <w:bottom w:val="double" w:sz="6" w:space="0" w:color="000000"/>
              <w:right w:val="double" w:sz="6" w:space="0" w:color="000000"/>
            </w:tcBorders>
            <w:shd w:val="clear" w:color="auto" w:fill="auto"/>
            <w:tcMar>
              <w:top w:w="15" w:type="dxa"/>
              <w:left w:w="108" w:type="dxa"/>
              <w:bottom w:w="0" w:type="dxa"/>
              <w:right w:w="108" w:type="dxa"/>
            </w:tcMar>
          </w:tcPr>
          <w:p w:rsidR="0077073C" w:rsidRPr="00366373" w:rsidRDefault="0077073C" w:rsidP="00BD6437">
            <w:pPr>
              <w:spacing w:after="0" w:line="240" w:lineRule="auto"/>
              <w:ind w:left="851" w:right="45" w:hanging="851"/>
              <w:jc w:val="right"/>
              <w:rPr>
                <w:rFonts w:asciiTheme="minorHAnsi" w:hAnsiTheme="minorHAnsi" w:cstheme="minorHAnsi"/>
                <w:color w:val="000000" w:themeColor="text1"/>
                <w:sz w:val="20"/>
                <w:szCs w:val="20"/>
                <w:vertAlign w:val="superscript"/>
                <w:lang w:val="hr-BA"/>
              </w:rPr>
            </w:pPr>
            <w:r w:rsidRPr="00366373">
              <w:rPr>
                <w:rFonts w:asciiTheme="minorHAnsi" w:hAnsiTheme="minorHAnsi" w:cstheme="minorHAnsi"/>
                <w:color w:val="000000" w:themeColor="text1"/>
                <w:sz w:val="20"/>
                <w:szCs w:val="20"/>
                <w:lang w:val="hr-BA"/>
              </w:rPr>
              <w:t xml:space="preserve"> (avg.) </w:t>
            </w:r>
          </w:p>
        </w:tc>
      </w:tr>
    </w:tbl>
    <w:p w:rsidR="0077073C" w:rsidRPr="00366373" w:rsidRDefault="0077073C" w:rsidP="0077073C">
      <w:pPr>
        <w:spacing w:after="0" w:line="240" w:lineRule="auto"/>
        <w:ind w:right="45"/>
        <w:rPr>
          <w:rFonts w:asciiTheme="minorHAnsi" w:hAnsiTheme="minorHAnsi" w:cstheme="minorHAnsi"/>
          <w:color w:val="000000" w:themeColor="text1"/>
          <w:sz w:val="24"/>
          <w:szCs w:val="24"/>
          <w:lang w:val="hr-BA"/>
        </w:rPr>
      </w:pPr>
    </w:p>
    <w:tbl>
      <w:tblPr>
        <w:tblW w:w="5000" w:type="pct"/>
        <w:tblCellMar>
          <w:left w:w="0" w:type="dxa"/>
          <w:right w:w="0" w:type="dxa"/>
        </w:tblCellMar>
        <w:tblLook w:val="04A0" w:firstRow="1" w:lastRow="0" w:firstColumn="1" w:lastColumn="0" w:noHBand="0" w:noVBand="1"/>
      </w:tblPr>
      <w:tblGrid>
        <w:gridCol w:w="4938"/>
        <w:gridCol w:w="4087"/>
      </w:tblGrid>
      <w:tr w:rsidR="0077073C" w:rsidRPr="00366373" w:rsidTr="006111C4">
        <w:trPr>
          <w:trHeight w:val="306"/>
        </w:trPr>
        <w:tc>
          <w:tcPr>
            <w:tcW w:w="4939"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bookmarkStart w:id="60" w:name="_TABELA_VI.1.2______Glavni_emisii_vo"/>
            <w:bookmarkStart w:id="61" w:name="_Toc273789147"/>
            <w:bookmarkEnd w:id="60"/>
            <w:r w:rsidRPr="00366373">
              <w:rPr>
                <w:rFonts w:asciiTheme="minorHAnsi" w:eastAsiaTheme="minorHAnsi" w:hAnsiTheme="minorHAnsi" w:cstheme="minorHAnsi"/>
                <w:color w:val="000000" w:themeColor="text1"/>
                <w:sz w:val="20"/>
                <w:szCs w:val="20"/>
                <w:lang w:val="hr-BA"/>
              </w:rPr>
              <w:t>Periodi emisije (prosjek)</w:t>
            </w:r>
            <w:bookmarkEnd w:id="61"/>
            <w:r w:rsidRPr="00366373">
              <w:rPr>
                <w:rFonts w:asciiTheme="minorHAnsi" w:eastAsiaTheme="minorHAnsi" w:hAnsiTheme="minorHAnsi" w:cstheme="minorHAnsi"/>
                <w:color w:val="000000" w:themeColor="text1"/>
                <w:sz w:val="20"/>
                <w:szCs w:val="20"/>
                <w:lang w:val="hr-BA"/>
              </w:rPr>
              <w:t xml:space="preserve"> </w:t>
            </w:r>
          </w:p>
        </w:tc>
        <w:tc>
          <w:tcPr>
            <w:tcW w:w="4088"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bookmarkStart w:id="62" w:name="_Toc273789148"/>
            <w:r w:rsidRPr="00366373">
              <w:rPr>
                <w:rFonts w:asciiTheme="minorHAnsi" w:eastAsiaTheme="minorHAnsi" w:hAnsiTheme="minorHAnsi" w:cstheme="minorHAnsi"/>
                <w:color w:val="000000" w:themeColor="text1"/>
                <w:sz w:val="20"/>
                <w:szCs w:val="20"/>
                <w:lang w:val="hr-BA"/>
              </w:rPr>
              <w:t>min/h    h/dan  dan/god</w:t>
            </w:r>
            <w:bookmarkEnd w:id="62"/>
            <w:r w:rsidRPr="00366373">
              <w:rPr>
                <w:rFonts w:asciiTheme="minorHAnsi" w:eastAsiaTheme="minorHAnsi" w:hAnsiTheme="minorHAnsi" w:cstheme="minorHAnsi"/>
                <w:color w:val="000000" w:themeColor="text1"/>
                <w:sz w:val="20"/>
                <w:szCs w:val="20"/>
                <w:lang w:val="hr-BA"/>
              </w:rPr>
              <w:t xml:space="preserve"> </w:t>
            </w:r>
          </w:p>
        </w:tc>
      </w:tr>
    </w:tbl>
    <w:p w:rsidR="0077073C" w:rsidRPr="00366373" w:rsidRDefault="0077073C" w:rsidP="0077073C">
      <w:pPr>
        <w:rPr>
          <w:rFonts w:asciiTheme="minorHAnsi" w:hAnsiTheme="minorHAnsi" w:cstheme="minorHAnsi"/>
          <w:lang w:val="hr-BA"/>
        </w:rPr>
      </w:pPr>
      <w:bookmarkStart w:id="63" w:name="_Toc273789149"/>
      <w:bookmarkStart w:id="64" w:name="_Toc275783769"/>
      <w:bookmarkStart w:id="65" w:name="_Toc283127314"/>
    </w:p>
    <w:p w:rsidR="0077073C" w:rsidRPr="00366373" w:rsidRDefault="0077073C" w:rsidP="003D187D">
      <w:pPr>
        <w:pStyle w:val="Heading3"/>
        <w:numPr>
          <w:ilvl w:val="0"/>
          <w:numId w:val="0"/>
        </w:numPr>
        <w:ind w:left="720" w:hanging="720"/>
        <w:rPr>
          <w:rFonts w:eastAsiaTheme="minorHAnsi"/>
          <w:lang w:val="hr-BA"/>
        </w:rPr>
      </w:pPr>
      <w:r w:rsidRPr="00366373">
        <w:rPr>
          <w:rFonts w:eastAsiaTheme="minorHAnsi"/>
          <w:lang w:val="hr-BA"/>
        </w:rPr>
        <w:t>2.2. Glavne emisije u zrak (popuniti jednu stranicu za svako emisiono mjesto pojedinačno)</w:t>
      </w:r>
      <w:bookmarkEnd w:id="63"/>
      <w:bookmarkEnd w:id="64"/>
      <w:bookmarkEnd w:id="65"/>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20"/>
        <w:gridCol w:w="5605"/>
      </w:tblGrid>
      <w:tr w:rsidR="0077073C" w:rsidRPr="00366373" w:rsidTr="0020767F">
        <w:trPr>
          <w:trHeight w:val="433"/>
        </w:trPr>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Emisiono mjesto Ref. Br:</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A2-1 (Z1</w:t>
            </w:r>
            <w:r w:rsidR="002E0C85" w:rsidRPr="00366373">
              <w:rPr>
                <w:rFonts w:asciiTheme="minorHAnsi" w:hAnsiTheme="minorHAnsi" w:cstheme="minorHAnsi"/>
                <w:b/>
                <w:bCs/>
                <w:color w:val="000000" w:themeColor="text1"/>
                <w:sz w:val="20"/>
                <w:szCs w:val="20"/>
                <w:lang w:val="hr-BA"/>
              </w:rPr>
              <w:t>a</w:t>
            </w:r>
            <w:r w:rsidRPr="00366373">
              <w:rPr>
                <w:rFonts w:asciiTheme="minorHAnsi" w:hAnsiTheme="minorHAnsi" w:cstheme="minorHAnsi"/>
                <w:b/>
                <w:bCs/>
                <w:color w:val="000000" w:themeColor="text1"/>
                <w:sz w:val="20"/>
                <w:szCs w:val="20"/>
                <w:lang w:val="hr-BA"/>
              </w:rPr>
              <w:t>)</w:t>
            </w:r>
          </w:p>
        </w:tc>
      </w:tr>
      <w:tr w:rsidR="0077073C" w:rsidRPr="00366373" w:rsidTr="0020767F">
        <w:trPr>
          <w:trHeight w:val="412"/>
        </w:trPr>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Izvor emisije:</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Dimnovodni kanal kotla br. 1</w:t>
            </w:r>
          </w:p>
        </w:tc>
      </w:tr>
      <w:tr w:rsidR="0077073C" w:rsidRPr="00366373" w:rsidTr="0020767F">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sagorijevanje, koje se koristi za zagrijavanje i pripremu tople vode i pare u procesu (kotao na plin)</w:t>
            </w:r>
          </w:p>
        </w:tc>
      </w:tr>
      <w:tr w:rsidR="0077073C" w:rsidRPr="00366373" w:rsidTr="0020767F">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Koordinate po državnom koordinatnom sistemu</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44°00'11"N 18°09'41"E</w:t>
            </w:r>
          </w:p>
        </w:tc>
      </w:tr>
      <w:tr w:rsidR="0077073C" w:rsidRPr="00366373" w:rsidTr="0020767F">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Detalji o dimnjaku      </w:t>
            </w:r>
          </w:p>
          <w:p w:rsidR="0077073C" w:rsidRPr="00366373" w:rsidRDefault="0077073C" w:rsidP="00BD6437">
            <w:pPr>
              <w:spacing w:after="0" w:line="240" w:lineRule="auto"/>
              <w:ind w:left="1593"/>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Dijametar:</w:t>
            </w:r>
          </w:p>
          <w:p w:rsidR="0077073C" w:rsidRPr="00366373" w:rsidRDefault="0077073C" w:rsidP="00BD6437">
            <w:pPr>
              <w:spacing w:after="0" w:line="240" w:lineRule="auto"/>
              <w:ind w:left="1452"/>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Visina (m):</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0,40</w:t>
            </w: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cca. 15 </w:t>
            </w:r>
          </w:p>
        </w:tc>
      </w:tr>
      <w:tr w:rsidR="0077073C" w:rsidRPr="00366373" w:rsidTr="0020767F">
        <w:trPr>
          <w:trHeight w:val="419"/>
        </w:trPr>
        <w:tc>
          <w:tcPr>
            <w:tcW w:w="3367"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Datum početka emitovanja:</w:t>
            </w:r>
          </w:p>
        </w:tc>
        <w:tc>
          <w:tcPr>
            <w:tcW w:w="5517"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6D4017" w:rsidRPr="00366373" w:rsidRDefault="006D4017" w:rsidP="0077073C">
      <w:pPr>
        <w:spacing w:after="0" w:line="240" w:lineRule="auto"/>
        <w:ind w:right="-664"/>
        <w:rPr>
          <w:rFonts w:asciiTheme="minorHAnsi" w:hAnsiTheme="minorHAnsi" w:cstheme="minorHAnsi"/>
          <w:color w:val="000000" w:themeColor="text1"/>
          <w:sz w:val="20"/>
          <w:szCs w:val="20"/>
          <w:lang w:val="hr-BA"/>
        </w:rPr>
      </w:pPr>
    </w:p>
    <w:p w:rsidR="0077073C" w:rsidRPr="00366373" w:rsidRDefault="0077073C" w:rsidP="0077073C">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Karakteristike emisije:</w:t>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36"/>
        <w:gridCol w:w="1418"/>
        <w:gridCol w:w="1843"/>
        <w:gridCol w:w="1928"/>
      </w:tblGrid>
      <w:tr w:rsidR="0077073C" w:rsidRPr="00366373" w:rsidTr="0020767F">
        <w:trPr>
          <w:trHeight w:val="459"/>
        </w:trPr>
        <w:tc>
          <w:tcPr>
            <w:tcW w:w="9027" w:type="dxa"/>
            <w:gridSpan w:val="4"/>
            <w:tcBorders>
              <w:top w:val="double" w:sz="6" w:space="0" w:color="auto"/>
              <w:bottom w:val="double" w:sz="6" w:space="0" w:color="auto"/>
            </w:tcBorders>
            <w:shd w:val="clear" w:color="auto" w:fill="DEEAF6" w:themeFill="accent5" w:themeFillTint="33"/>
          </w:tcPr>
          <w:p w:rsidR="0077073C" w:rsidRPr="00366373" w:rsidRDefault="0077073C" w:rsidP="00BD6437">
            <w:pPr>
              <w:spacing w:after="0" w:line="240" w:lineRule="auto"/>
              <w:ind w:left="743" w:hanging="74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ab/>
              <w:t>Protok (zapremina koja se emituje):</w:t>
            </w:r>
          </w:p>
        </w:tc>
      </w:tr>
      <w:tr w:rsidR="0077073C" w:rsidRPr="00366373" w:rsidTr="0020767F">
        <w:tc>
          <w:tcPr>
            <w:tcW w:w="3838" w:type="dxa"/>
            <w:tcBorders>
              <w:top w:val="single" w:sz="6" w:space="0" w:color="auto"/>
              <w:bottom w:val="single" w:sz="6" w:space="0" w:color="auto"/>
            </w:tcBorders>
            <w:shd w:val="clear" w:color="auto" w:fill="DEEAF6" w:themeFill="accent5" w:themeFillTint="33"/>
          </w:tcPr>
          <w:p w:rsidR="0077073C" w:rsidRPr="00366373" w:rsidRDefault="0077073C" w:rsidP="0020767F">
            <w:pPr>
              <w:spacing w:after="0" w:line="240" w:lineRule="auto"/>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Srednja vrijednost/dan</w:t>
            </w:r>
          </w:p>
          <w:p w:rsidR="0077073C" w:rsidRPr="00366373" w:rsidRDefault="0077073C" w:rsidP="0020767F">
            <w:pPr>
              <w:spacing w:after="0" w:line="240" w:lineRule="auto"/>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Volumni protok plinova sveden na referentni sadržaj kisika</w:t>
            </w:r>
          </w:p>
        </w:tc>
        <w:tc>
          <w:tcPr>
            <w:tcW w:w="1418" w:type="dxa"/>
            <w:tcBorders>
              <w:top w:val="single" w:sz="6" w:space="0" w:color="auto"/>
              <w:bottom w:val="single" w:sz="6" w:space="0" w:color="auto"/>
            </w:tcBorders>
            <w:shd w:val="clear" w:color="auto" w:fill="auto"/>
          </w:tcPr>
          <w:p w:rsidR="0077073C" w:rsidRPr="00366373" w:rsidRDefault="0077073C" w:rsidP="00CB62B6">
            <w:pPr>
              <w:spacing w:after="0" w:line="240" w:lineRule="auto"/>
              <w:ind w:right="12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8 574,4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w:t>
            </w:r>
          </w:p>
        </w:tc>
        <w:tc>
          <w:tcPr>
            <w:tcW w:w="1843" w:type="dxa"/>
            <w:tcBorders>
              <w:top w:val="single" w:sz="6" w:space="0" w:color="auto"/>
              <w:bottom w:val="single" w:sz="6" w:space="0" w:color="auto"/>
            </w:tcBorders>
            <w:shd w:val="clear" w:color="auto" w:fill="DEEAF6" w:themeFill="accent5" w:themeFillTint="33"/>
          </w:tcPr>
          <w:p w:rsidR="0077073C" w:rsidRPr="00366373" w:rsidRDefault="0077073C" w:rsidP="00BD6437">
            <w:pPr>
              <w:spacing w:after="0" w:line="240" w:lineRule="auto"/>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Maks./dan</w:t>
            </w:r>
          </w:p>
        </w:tc>
        <w:tc>
          <w:tcPr>
            <w:tcW w:w="1928" w:type="dxa"/>
            <w:tcBorders>
              <w:top w:val="single" w:sz="6" w:space="0" w:color="auto"/>
              <w:bottom w:val="single" w:sz="6" w:space="0" w:color="auto"/>
            </w:tcBorders>
            <w:shd w:val="clear" w:color="auto" w:fill="auto"/>
          </w:tcPr>
          <w:p w:rsidR="0077073C" w:rsidRPr="00366373" w:rsidRDefault="0077073C" w:rsidP="00ED16F7">
            <w:pPr>
              <w:spacing w:after="0" w:line="240" w:lineRule="auto"/>
              <w:ind w:right="18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15 894,08 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w:t>
            </w:r>
          </w:p>
        </w:tc>
      </w:tr>
      <w:tr w:rsidR="0077073C" w:rsidRPr="00366373" w:rsidTr="0020767F">
        <w:tc>
          <w:tcPr>
            <w:tcW w:w="3838" w:type="dxa"/>
            <w:tcBorders>
              <w:top w:val="single" w:sz="6" w:space="0" w:color="auto"/>
              <w:bottom w:val="single" w:sz="6" w:space="0" w:color="auto"/>
            </w:tcBorders>
            <w:shd w:val="clear" w:color="auto" w:fill="DEEAF6" w:themeFill="accent5" w:themeFillTint="33"/>
          </w:tcPr>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Maksimalna vrijednost/sat</w:t>
            </w:r>
          </w:p>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Volumni protok plinova normiran (n.u. P,T)</w:t>
            </w:r>
          </w:p>
        </w:tc>
        <w:tc>
          <w:tcPr>
            <w:tcW w:w="1418" w:type="dxa"/>
            <w:tcBorders>
              <w:top w:val="single" w:sz="6" w:space="0" w:color="auto"/>
              <w:bottom w:val="single" w:sz="6" w:space="0" w:color="auto"/>
            </w:tcBorders>
            <w:shd w:val="clear" w:color="auto" w:fill="auto"/>
          </w:tcPr>
          <w:p w:rsidR="0077073C" w:rsidRPr="00366373" w:rsidRDefault="0077073C" w:rsidP="006D4017">
            <w:pPr>
              <w:spacing w:after="0" w:line="240" w:lineRule="auto"/>
              <w:ind w:right="12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1 176,36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843" w:type="dxa"/>
            <w:tcBorders>
              <w:top w:val="single" w:sz="6" w:space="0" w:color="auto"/>
              <w:bottom w:val="single" w:sz="6" w:space="0" w:color="auto"/>
            </w:tcBorders>
            <w:shd w:val="clear" w:color="auto" w:fill="DEEAF6" w:themeFill="accent5" w:themeFillTint="33"/>
          </w:tcPr>
          <w:p w:rsidR="0077073C" w:rsidRPr="00366373" w:rsidRDefault="0077073C" w:rsidP="006D4017">
            <w:pPr>
              <w:spacing w:after="0" w:line="240" w:lineRule="auto"/>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Min. brzina protoka </w:t>
            </w:r>
          </w:p>
        </w:tc>
        <w:tc>
          <w:tcPr>
            <w:tcW w:w="1928" w:type="dxa"/>
            <w:tcBorders>
              <w:top w:val="single" w:sz="6" w:space="0" w:color="auto"/>
              <w:bottom w:val="single" w:sz="6" w:space="0" w:color="auto"/>
            </w:tcBorders>
            <w:shd w:val="clear" w:color="auto" w:fill="auto"/>
          </w:tcPr>
          <w:p w:rsidR="0077073C" w:rsidRPr="00366373" w:rsidRDefault="0077073C" w:rsidP="006D4017">
            <w:pPr>
              <w:spacing w:after="0" w:line="240" w:lineRule="auto"/>
              <w:ind w:right="18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4,38 m.s-1</w:t>
            </w:r>
          </w:p>
        </w:tc>
      </w:tr>
      <w:tr w:rsidR="0077073C" w:rsidRPr="00366373" w:rsidTr="0020767F">
        <w:trPr>
          <w:trHeight w:val="201"/>
        </w:trPr>
        <w:tc>
          <w:tcPr>
            <w:tcW w:w="9027" w:type="dxa"/>
            <w:gridSpan w:val="4"/>
            <w:tcBorders>
              <w:top w:val="double" w:sz="6" w:space="0" w:color="auto"/>
              <w:bottom w:val="double" w:sz="6" w:space="0" w:color="auto"/>
            </w:tcBorders>
            <w:shd w:val="clear" w:color="auto" w:fill="DEEAF6" w:themeFill="accent5" w:themeFillTint="33"/>
          </w:tcPr>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r w:rsidRPr="00366373">
              <w:rPr>
                <w:rFonts w:asciiTheme="minorHAnsi" w:hAnsiTheme="minorHAnsi" w:cstheme="minorHAnsi"/>
                <w:color w:val="000000" w:themeColor="text1"/>
                <w:sz w:val="20"/>
                <w:szCs w:val="20"/>
                <w:lang w:val="hr-BA"/>
              </w:rPr>
              <w:tab/>
              <w:t>Ostali faktori</w:t>
            </w:r>
          </w:p>
        </w:tc>
      </w:tr>
      <w:tr w:rsidR="0077073C" w:rsidRPr="00366373" w:rsidTr="0020767F">
        <w:trPr>
          <w:trHeight w:val="671"/>
        </w:trPr>
        <w:tc>
          <w:tcPr>
            <w:tcW w:w="3838" w:type="dxa"/>
            <w:shd w:val="clear" w:color="auto" w:fill="DEEAF6" w:themeFill="accent5" w:themeFillTint="33"/>
          </w:tcPr>
          <w:p w:rsidR="0077073C" w:rsidRPr="00366373" w:rsidRDefault="0077073C" w:rsidP="00BD6437">
            <w:pPr>
              <w:spacing w:before="120" w:after="12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1418" w:type="dxa"/>
            <w:tcBorders>
              <w:top w:val="single" w:sz="6" w:space="0" w:color="auto"/>
              <w:bottom w:val="single" w:sz="6" w:space="0" w:color="auto"/>
              <w:right w:val="nil"/>
            </w:tcBorders>
            <w:shd w:val="clear" w:color="auto" w:fill="auto"/>
          </w:tcPr>
          <w:p w:rsidR="0077073C" w:rsidRPr="00366373" w:rsidRDefault="0077073C" w:rsidP="006D4017">
            <w:pPr>
              <w:spacing w:before="120" w:after="120" w:line="240" w:lineRule="auto"/>
              <w:ind w:right="126"/>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C(max)</w:t>
            </w:r>
          </w:p>
        </w:tc>
        <w:tc>
          <w:tcPr>
            <w:tcW w:w="1843" w:type="dxa"/>
            <w:tcBorders>
              <w:top w:val="single" w:sz="6" w:space="0" w:color="auto"/>
              <w:left w:val="nil"/>
              <w:bottom w:val="single" w:sz="6" w:space="0" w:color="auto"/>
              <w:right w:val="nil"/>
            </w:tcBorders>
            <w:shd w:val="clear" w:color="auto" w:fill="auto"/>
          </w:tcPr>
          <w:p w:rsidR="0077073C" w:rsidRPr="00366373" w:rsidRDefault="0077073C" w:rsidP="006D4017">
            <w:pPr>
              <w:spacing w:before="120" w:after="120" w:line="240" w:lineRule="auto"/>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 xml:space="preserve">C(min)    </w:t>
            </w:r>
          </w:p>
        </w:tc>
        <w:tc>
          <w:tcPr>
            <w:tcW w:w="1928" w:type="dxa"/>
            <w:tcBorders>
              <w:left w:val="nil"/>
            </w:tcBorders>
            <w:shd w:val="clear" w:color="auto" w:fill="auto"/>
          </w:tcPr>
          <w:p w:rsidR="0077073C" w:rsidRPr="00366373" w:rsidRDefault="0077073C" w:rsidP="006D4017">
            <w:pPr>
              <w:spacing w:before="120" w:after="12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169,3</w:t>
            </w: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w:t>
            </w:r>
            <w:r w:rsidR="002673C4"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(sr.vrijednost)</w:t>
            </w:r>
          </w:p>
        </w:tc>
      </w:tr>
      <w:tr w:rsidR="0077073C" w:rsidRPr="00366373" w:rsidTr="0020767F">
        <w:tc>
          <w:tcPr>
            <w:tcW w:w="9027" w:type="dxa"/>
            <w:gridSpan w:val="4"/>
            <w:tcBorders>
              <w:top w:val="single" w:sz="6" w:space="0" w:color="auto"/>
              <w:bottom w:val="double" w:sz="6" w:space="0" w:color="auto"/>
            </w:tcBorders>
            <w:shd w:val="clear" w:color="auto" w:fill="DEEAF6" w:themeFill="accent5" w:themeFillTint="33"/>
          </w:tcPr>
          <w:p w:rsidR="0077073C" w:rsidRPr="00366373" w:rsidRDefault="00CB62B6" w:rsidP="006D4017">
            <w:pPr>
              <w:spacing w:before="120" w:after="120" w:line="240" w:lineRule="auto"/>
              <w:ind w:left="34"/>
              <w:rPr>
                <w:rFonts w:asciiTheme="minorHAnsi" w:hAnsiTheme="minorHAnsi" w:cstheme="minorHAnsi"/>
                <w:color w:val="000000" w:themeColor="text1"/>
                <w:sz w:val="20"/>
                <w:szCs w:val="20"/>
                <w:lang w:val="hr-BA"/>
              </w:rPr>
            </w:pPr>
            <w:r w:rsidRPr="00366373">
              <w:rPr>
                <w:rFonts w:asciiTheme="minorHAnsi" w:hAnsiTheme="minorHAnsi" w:cstheme="minorHAnsi"/>
                <w:noProof/>
                <w:color w:val="000000" w:themeColor="text1"/>
                <w:sz w:val="20"/>
                <w:szCs w:val="20"/>
                <w:lang w:val="bs-Latn-BA" w:eastAsia="bs-Latn-BA"/>
              </w:rPr>
              <mc:AlternateContent>
                <mc:Choice Requires="wps">
                  <w:drawing>
                    <wp:anchor distT="0" distB="0" distL="114300" distR="114300" simplePos="0" relativeHeight="251658243" behindDoc="0" locked="0" layoutInCell="1" allowOverlap="1" wp14:anchorId="293C9F57" wp14:editId="03AF149D">
                      <wp:simplePos x="0" y="0"/>
                      <wp:positionH relativeFrom="column">
                        <wp:posOffset>1865630</wp:posOffset>
                      </wp:positionH>
                      <wp:positionV relativeFrom="paragraph">
                        <wp:posOffset>43180</wp:posOffset>
                      </wp:positionV>
                      <wp:extent cx="495300" cy="243840"/>
                      <wp:effectExtent l="0" t="0" r="19050" b="22860"/>
                      <wp:wrapNone/>
                      <wp:docPr id="22753643" name="Oval 22753643"/>
                      <wp:cNvGraphicFramePr/>
                      <a:graphic xmlns:a="http://schemas.openxmlformats.org/drawingml/2006/main">
                        <a:graphicData uri="http://schemas.microsoft.com/office/word/2010/wordprocessingShape">
                          <wps:wsp>
                            <wps:cNvSpPr/>
                            <wps:spPr>
                              <a:xfrm>
                                <a:off x="0" y="0"/>
                                <a:ext cx="495300" cy="243840"/>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F0F95" id="Oval 22753643" o:spid="_x0000_s1026" style="position:absolute;margin-left:146.9pt;margin-top:3.4pt;width:39pt;height:1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jwfQIAAPQEAAAOAAAAZHJzL2Uyb0RvYy54bWysVE1vGjEQvVfqf7B8LwsLhARliUhQqkoo&#10;REqqnAevzVryV23DQn99x94NSZueql68Hs/4jefNm72+OWpFDtwHaU1FR4MhJdwwW0uzq+j35/sv&#10;l5SECKYGZQ2v6IkHerP4/Om6dXNe2saqmnuCICbMW1fRJkY3L4rAGq4hDKzjBp3Ceg0RTb8rag8t&#10;omtVlMPhRdFaXztvGQ8BT1edky4yvhCcxY0QgUeiKopvi3n1ed2mtVhcw3znwTWS9c+Af3iFBmkw&#10;6RlqBRHI3ssPUFoyb4MVccCsLqwQkvFcA1YzGv5RzVMDjudakJzgzjSF/wfLHg6Pnsi6omU5m44v&#10;JmNKDGjs1OYAipwPkafWhTmGP7lH31sBt6noo/A6fbEccszcns7c8mMkDA8nV9PxEDvA0FVOxpeT&#10;zH3xdtn5EL9yq0naVJQrJV1I1cMcDusQMSdGv0alY2PvpVK5g8qQFuVXznIKQCEJBRGzaYelBbOj&#10;BNQOFcqiz5DBKlmn6wko+N32TnmCFVd0ent1u5p2QQ3UvDsdTYcI3b2hD8/v+Q0nPW4FoemuZFcn&#10;MC0jqlxJXdFLxDkjKZPS86zTvsTEcsdr2m1tfcL+eNsJNzh2LzHJGkJ8BI9KRUZx+uIGF6EscmD7&#10;HSWN9T//dp7iUUDopaRF5SM/P/bgOSXqm0FpXY0m2BwSszGZzko0/HvP9r3H7PWdRdpGOOeO5W2K&#10;j+p1K7zVLziky5QVXWAY5u460Rt3sZtIHHPGl8schuPhIK7Nk2MJPPGU6H0+voB3vUYiiuvBvk7J&#10;B510sZ1SlvtohcwieuMVO5gMHK3cy/43kGb3vZ2j3n5Wi18AAAD//wMAUEsDBBQABgAIAAAAIQCt&#10;wN713gAAAAgBAAAPAAAAZHJzL2Rvd25yZXYueG1sTI9BT4NAEIXvJv6HzZh4MXYp1dYiS9M0Nr1W&#10;JJ4XdgQiO0vYbYF/73jS07zJm7z3TbqbbCeuOPjWkYLlIgKBVDnTUq2g+Dg+voDwQZPRnSNUMKOH&#10;XXZ7k+rEuJHe8ZqHWnAI+UQraELoEyl91aDVfuF6JPa+3GB14HWopRn0yOG2k3EUraXVLXFDo3s8&#10;NFh95xerYHMqY3c6z4fiOOf1W/Gw/9z6Uan7u2n/CiLgFP6O4Ref0SFjptJdyHjRKYi3K0YPCtY8&#10;2F9tlixKBU/PMcgslf8fyH4AAAD//wMAUEsBAi0AFAAGAAgAAAAhALaDOJL+AAAA4QEAABMAAAAA&#10;AAAAAAAAAAAAAAAAAFtDb250ZW50X1R5cGVzXS54bWxQSwECLQAUAAYACAAAACEAOP0h/9YAAACU&#10;AQAACwAAAAAAAAAAAAAAAAAvAQAAX3JlbHMvLnJlbHNQSwECLQAUAAYACAAAACEA4K8o8H0CAAD0&#10;BAAADgAAAAAAAAAAAAAAAAAuAgAAZHJzL2Uyb0RvYy54bWxQSwECLQAUAAYACAAAACEArcDe9d4A&#10;AAAIAQAADwAAAAAAAAAAAAAAAADXBAAAZHJzL2Rvd25yZXYueG1sUEsFBgAAAAAEAAQA8wAAAOIF&#10;AAAAAA==&#10;" filled="f" strokecolor="#223f59" strokeweight="1pt">
                      <v:stroke joinstyle="miter"/>
                    </v:oval>
                  </w:pict>
                </mc:Fallback>
              </mc:AlternateContent>
            </w:r>
            <w:r w:rsidR="0077073C" w:rsidRPr="00366373">
              <w:rPr>
                <w:rFonts w:asciiTheme="minorHAnsi" w:hAnsiTheme="minorHAnsi" w:cstheme="minorHAnsi"/>
                <w:color w:val="000000" w:themeColor="text1"/>
                <w:sz w:val="20"/>
                <w:szCs w:val="20"/>
                <w:lang w:val="hr-BA"/>
              </w:rPr>
              <w:t>Zapreminski izrazi su dati kao:</w:t>
            </w:r>
            <w:r w:rsidR="0077073C" w:rsidRPr="00366373">
              <w:rPr>
                <w:rFonts w:asciiTheme="minorHAnsi" w:hAnsiTheme="minorHAnsi" w:cstheme="minorHAnsi"/>
                <w:color w:val="000000" w:themeColor="text1"/>
                <w:sz w:val="20"/>
                <w:szCs w:val="20"/>
                <w:lang w:val="hr-BA"/>
              </w:rPr>
              <w:tab/>
              <w:t xml:space="preserve"> </w:t>
            </w:r>
            <w:r w:rsidR="0077073C" w:rsidRPr="00366373">
              <w:rPr>
                <w:rFonts w:asciiTheme="minorHAnsi" w:eastAsia="Wingdings" w:hAnsiTheme="minorHAnsi" w:cstheme="minorHAnsi"/>
                <w:color w:val="000000" w:themeColor="text1"/>
                <w:sz w:val="20"/>
                <w:szCs w:val="20"/>
                <w:lang w:val="hr-BA"/>
              </w:rPr>
              <w:t>¨</w:t>
            </w:r>
            <w:r w:rsidR="0077073C" w:rsidRPr="00366373">
              <w:rPr>
                <w:rFonts w:asciiTheme="minorHAnsi" w:hAnsiTheme="minorHAnsi" w:cstheme="minorHAnsi"/>
                <w:color w:val="000000" w:themeColor="text1"/>
                <w:sz w:val="20"/>
                <w:szCs w:val="20"/>
                <w:lang w:val="hr-BA"/>
              </w:rPr>
              <w:t xml:space="preserve"> </w:t>
            </w:r>
            <w:r w:rsidR="0077073C" w:rsidRPr="00366373">
              <w:rPr>
                <w:rFonts w:asciiTheme="minorHAnsi" w:hAnsiTheme="minorHAnsi" w:cstheme="minorHAnsi"/>
                <w:b/>
                <w:bCs/>
                <w:color w:val="000000" w:themeColor="text1"/>
                <w:sz w:val="20"/>
                <w:szCs w:val="20"/>
                <w:u w:val="single"/>
                <w:lang w:val="hr-BA"/>
              </w:rPr>
              <w:t xml:space="preserve">suho </w:t>
            </w:r>
            <w:r w:rsidR="0077073C" w:rsidRPr="00366373">
              <w:rPr>
                <w:rFonts w:asciiTheme="minorHAnsi" w:hAnsiTheme="minorHAnsi" w:cstheme="minorHAnsi"/>
                <w:color w:val="000000" w:themeColor="text1"/>
                <w:sz w:val="20"/>
                <w:szCs w:val="20"/>
                <w:lang w:val="hr-BA"/>
              </w:rPr>
              <w:t xml:space="preserve">               </w:t>
            </w:r>
            <w:r w:rsidR="0077073C" w:rsidRPr="00366373">
              <w:rPr>
                <w:rFonts w:asciiTheme="minorHAnsi" w:eastAsia="Wingdings" w:hAnsiTheme="minorHAnsi" w:cstheme="minorHAnsi"/>
                <w:color w:val="000000" w:themeColor="text1"/>
                <w:sz w:val="20"/>
                <w:szCs w:val="20"/>
                <w:lang w:val="hr-BA"/>
              </w:rPr>
              <w:t>¨</w:t>
            </w:r>
            <w:r w:rsidR="0077073C" w:rsidRPr="00366373">
              <w:rPr>
                <w:rFonts w:asciiTheme="minorHAnsi" w:hAnsiTheme="minorHAnsi" w:cstheme="minorHAnsi"/>
                <w:color w:val="000000" w:themeColor="text1"/>
                <w:sz w:val="20"/>
                <w:szCs w:val="20"/>
                <w:lang w:val="hr-BA"/>
              </w:rPr>
              <w:t xml:space="preserve"> vlažno        </w:t>
            </w:r>
          </w:p>
        </w:tc>
      </w:tr>
    </w:tbl>
    <w:p w:rsidR="0077073C" w:rsidRPr="00366373" w:rsidRDefault="0077073C" w:rsidP="0077073C">
      <w:pPr>
        <w:ind w:right="45"/>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Kotao radi u prosjeku 8 sati dnevno</w:t>
      </w:r>
    </w:p>
    <w:tbl>
      <w:tblPr>
        <w:tblW w:w="5000" w:type="pct"/>
        <w:tblCellMar>
          <w:left w:w="0" w:type="dxa"/>
          <w:right w:w="0" w:type="dxa"/>
        </w:tblCellMar>
        <w:tblLook w:val="04A0" w:firstRow="1" w:lastRow="0" w:firstColumn="1" w:lastColumn="0" w:noHBand="0" w:noVBand="1"/>
      </w:tblPr>
      <w:tblGrid>
        <w:gridCol w:w="3843"/>
        <w:gridCol w:w="5182"/>
      </w:tblGrid>
      <w:tr w:rsidR="0077073C" w:rsidRPr="00366373" w:rsidTr="0020767F">
        <w:trPr>
          <w:trHeight w:val="590"/>
        </w:trPr>
        <w:tc>
          <w:tcPr>
            <w:tcW w:w="3501"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BD6437">
            <w:pPr>
              <w:pStyle w:val="NormalWeb"/>
              <w:jc w:val="center"/>
              <w:rPr>
                <w:rFonts w:asciiTheme="minorHAnsi" w:eastAsiaTheme="minorHAnsi" w:hAnsiTheme="minorHAnsi" w:cstheme="minorHAnsi"/>
                <w:color w:val="000000" w:themeColor="text1"/>
                <w:sz w:val="20"/>
                <w:szCs w:val="20"/>
                <w:lang w:val="hr-BA"/>
              </w:rPr>
            </w:pPr>
            <w:bookmarkStart w:id="66" w:name="_Toc273789150"/>
            <w:r w:rsidRPr="00366373">
              <w:rPr>
                <w:rFonts w:asciiTheme="minorHAnsi" w:eastAsiaTheme="minorHAnsi" w:hAnsiTheme="minorHAnsi" w:cstheme="minorHAnsi"/>
                <w:color w:val="000000" w:themeColor="text1"/>
                <w:sz w:val="20"/>
                <w:szCs w:val="20"/>
                <w:lang w:val="hr-BA"/>
              </w:rPr>
              <w:t>Periodi emisije (prosjek)</w:t>
            </w:r>
            <w:bookmarkEnd w:id="66"/>
          </w:p>
        </w:tc>
        <w:tc>
          <w:tcPr>
            <w:tcW w:w="4721"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bookmarkStart w:id="67" w:name="_Toc273789151"/>
            <w:r w:rsidRPr="00366373">
              <w:rPr>
                <w:rFonts w:asciiTheme="minorHAnsi" w:eastAsiaTheme="minorHAnsi" w:hAnsiTheme="minorHAnsi" w:cstheme="minorHAnsi"/>
                <w:color w:val="000000" w:themeColor="text1"/>
                <w:sz w:val="20"/>
                <w:szCs w:val="20"/>
                <w:lang w:val="hr-BA"/>
              </w:rPr>
              <w:t>1490 h/god</w:t>
            </w:r>
            <w:r w:rsidRPr="00366373">
              <w:rPr>
                <w:rStyle w:val="FootnoteReference"/>
                <w:rFonts w:asciiTheme="minorHAnsi" w:eastAsiaTheme="minorHAnsi" w:hAnsiTheme="minorHAnsi" w:cstheme="minorHAnsi"/>
                <w:color w:val="000000" w:themeColor="text1"/>
                <w:lang w:val="hr-BA"/>
              </w:rPr>
              <w:footnoteReference w:id="14"/>
            </w:r>
            <w:r w:rsidRPr="00366373">
              <w:rPr>
                <w:rFonts w:asciiTheme="minorHAnsi" w:eastAsiaTheme="minorHAnsi" w:hAnsiTheme="minorHAnsi" w:cstheme="minorHAnsi"/>
                <w:color w:val="000000" w:themeColor="text1"/>
                <w:sz w:val="20"/>
                <w:szCs w:val="20"/>
                <w:lang w:val="hr-BA"/>
              </w:rPr>
              <w:t xml:space="preserve"> </w:t>
            </w:r>
          </w:p>
          <w:p w:rsidR="0077073C" w:rsidRPr="00366373" w:rsidRDefault="0077073C" w:rsidP="00BD6437">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Preračunato: 10,2 min/h     4,08 h/dan      62,08 dan/god</w:t>
            </w:r>
            <w:bookmarkEnd w:id="67"/>
            <w:r w:rsidRPr="00366373">
              <w:rPr>
                <w:rFonts w:asciiTheme="minorHAnsi" w:eastAsiaTheme="minorHAnsi" w:hAnsiTheme="minorHAnsi" w:cstheme="minorHAnsi"/>
                <w:color w:val="000000" w:themeColor="text1"/>
                <w:sz w:val="20"/>
                <w:szCs w:val="20"/>
                <w:lang w:val="hr-BA"/>
              </w:rPr>
              <w:t xml:space="preserve"> </w:t>
            </w:r>
          </w:p>
        </w:tc>
      </w:tr>
    </w:tbl>
    <w:p w:rsidR="0077073C" w:rsidRPr="00366373" w:rsidRDefault="0077073C" w:rsidP="006D4017">
      <w:pPr>
        <w:spacing w:line="240" w:lineRule="auto"/>
        <w:ind w:right="-1771"/>
        <w:rPr>
          <w:rFonts w:asciiTheme="minorHAnsi" w:hAnsiTheme="minorHAnsi" w:cstheme="minorHAnsi"/>
          <w:color w:val="000000" w:themeColor="text1"/>
          <w:sz w:val="18"/>
          <w:szCs w:val="18"/>
          <w:lang w:val="hr-BA"/>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37"/>
        <w:gridCol w:w="5188"/>
      </w:tblGrid>
      <w:tr w:rsidR="0077073C" w:rsidRPr="00366373" w:rsidTr="006D4017">
        <w:trPr>
          <w:trHeight w:val="164"/>
        </w:trPr>
        <w:tc>
          <w:tcPr>
            <w:tcW w:w="3838"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Emisiono mjesto Ref. Br:</w:t>
            </w:r>
          </w:p>
        </w:tc>
        <w:tc>
          <w:tcPr>
            <w:tcW w:w="5189" w:type="dxa"/>
            <w:shd w:val="clear" w:color="auto" w:fill="auto"/>
          </w:tcPr>
          <w:p w:rsidR="0077073C" w:rsidRPr="00366373" w:rsidRDefault="0077073C" w:rsidP="00BD6437">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A2-2 (Z1</w:t>
            </w:r>
            <w:r w:rsidR="002E0C85" w:rsidRPr="00366373">
              <w:rPr>
                <w:rFonts w:asciiTheme="minorHAnsi" w:hAnsiTheme="minorHAnsi" w:cstheme="minorHAnsi"/>
                <w:b/>
                <w:bCs/>
                <w:color w:val="000000" w:themeColor="text1"/>
                <w:sz w:val="20"/>
                <w:szCs w:val="20"/>
                <w:lang w:val="hr-BA"/>
              </w:rPr>
              <w:t>b</w:t>
            </w:r>
            <w:r w:rsidRPr="00366373">
              <w:rPr>
                <w:rFonts w:asciiTheme="minorHAnsi" w:hAnsiTheme="minorHAnsi" w:cstheme="minorHAnsi"/>
                <w:b/>
                <w:bCs/>
                <w:color w:val="000000" w:themeColor="text1"/>
                <w:sz w:val="20"/>
                <w:szCs w:val="20"/>
                <w:lang w:val="hr-BA"/>
              </w:rPr>
              <w:t>)</w:t>
            </w:r>
          </w:p>
        </w:tc>
      </w:tr>
      <w:tr w:rsidR="0077073C" w:rsidRPr="00366373" w:rsidTr="006D4017">
        <w:tc>
          <w:tcPr>
            <w:tcW w:w="3838"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Izvor emisije:</w:t>
            </w:r>
          </w:p>
        </w:tc>
        <w:tc>
          <w:tcPr>
            <w:tcW w:w="5189"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Dimnovodni kanal kotla br. 1</w:t>
            </w:r>
          </w:p>
        </w:tc>
      </w:tr>
      <w:tr w:rsidR="0077073C" w:rsidRPr="00366373" w:rsidTr="006D4017">
        <w:tc>
          <w:tcPr>
            <w:tcW w:w="3838"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189"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sagorijevanje, koje se koristi za zagrijavanje i pripremu tople vode i pare u procesu (kotao na plin)</w:t>
            </w:r>
          </w:p>
        </w:tc>
      </w:tr>
      <w:tr w:rsidR="0077073C" w:rsidRPr="00366373" w:rsidTr="006D4017">
        <w:tc>
          <w:tcPr>
            <w:tcW w:w="3838"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Koordinate po državnom koordinatnom sistemu</w:t>
            </w:r>
          </w:p>
        </w:tc>
        <w:tc>
          <w:tcPr>
            <w:tcW w:w="5189"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44°00'11"N 18°09'41"E</w:t>
            </w:r>
          </w:p>
        </w:tc>
      </w:tr>
      <w:tr w:rsidR="0077073C" w:rsidRPr="00366373" w:rsidTr="006D4017">
        <w:tc>
          <w:tcPr>
            <w:tcW w:w="3838"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Detalji o dimnjaku      </w:t>
            </w:r>
          </w:p>
          <w:p w:rsidR="0077073C" w:rsidRPr="00366373" w:rsidRDefault="0077073C" w:rsidP="00BD6437">
            <w:pPr>
              <w:spacing w:after="0" w:line="240" w:lineRule="auto"/>
              <w:ind w:left="1593"/>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Dijametar:</w:t>
            </w:r>
          </w:p>
          <w:p w:rsidR="0077073C" w:rsidRPr="00366373" w:rsidRDefault="0077073C" w:rsidP="00BD6437">
            <w:pPr>
              <w:spacing w:after="0" w:line="240" w:lineRule="auto"/>
              <w:ind w:left="1452"/>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Visina (m):</w:t>
            </w:r>
          </w:p>
        </w:tc>
        <w:tc>
          <w:tcPr>
            <w:tcW w:w="5189" w:type="dxa"/>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0,40</w:t>
            </w: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cca. 15</w:t>
            </w:r>
          </w:p>
        </w:tc>
      </w:tr>
      <w:tr w:rsidR="0077073C" w:rsidRPr="00366373" w:rsidTr="006D4017">
        <w:trPr>
          <w:trHeight w:val="398"/>
        </w:trPr>
        <w:tc>
          <w:tcPr>
            <w:tcW w:w="3838" w:type="dxa"/>
            <w:shd w:val="clear" w:color="auto" w:fill="DEEAF6" w:themeFill="accent5" w:themeFillTint="33"/>
          </w:tcPr>
          <w:p w:rsidR="0077073C" w:rsidRPr="00366373" w:rsidRDefault="0077073C" w:rsidP="006D401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Datum početka emitovanja:</w:t>
            </w:r>
          </w:p>
        </w:tc>
        <w:tc>
          <w:tcPr>
            <w:tcW w:w="5189" w:type="dxa"/>
            <w:shd w:val="clear" w:color="auto" w:fill="auto"/>
          </w:tcPr>
          <w:p w:rsidR="0077073C" w:rsidRPr="00366373" w:rsidRDefault="0077073C" w:rsidP="006D401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6D4017">
      <w:pPr>
        <w:spacing w:after="0" w:line="240" w:lineRule="auto"/>
        <w:ind w:right="-664"/>
        <w:rPr>
          <w:rFonts w:asciiTheme="minorHAnsi" w:hAnsiTheme="minorHAnsi" w:cstheme="minorHAnsi"/>
          <w:color w:val="000000" w:themeColor="text1"/>
          <w:sz w:val="20"/>
          <w:szCs w:val="20"/>
          <w:lang w:val="hr-BA"/>
        </w:rPr>
      </w:pPr>
    </w:p>
    <w:p w:rsidR="0077073C" w:rsidRPr="00366373" w:rsidRDefault="0077073C" w:rsidP="0077073C">
      <w:pPr>
        <w:spacing w:after="0" w:line="240" w:lineRule="auto"/>
        <w:ind w:right="-66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Karakteristike emisije:</w:t>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r w:rsidRPr="00366373">
        <w:rPr>
          <w:rFonts w:asciiTheme="minorHAnsi" w:hAnsiTheme="minorHAnsi" w:cstheme="minorHAnsi"/>
          <w:color w:val="000000" w:themeColor="text1"/>
          <w:sz w:val="20"/>
          <w:szCs w:val="20"/>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836"/>
        <w:gridCol w:w="1701"/>
        <w:gridCol w:w="1612"/>
        <w:gridCol w:w="1876"/>
      </w:tblGrid>
      <w:tr w:rsidR="0077073C" w:rsidRPr="00366373" w:rsidTr="006D4017">
        <w:tc>
          <w:tcPr>
            <w:tcW w:w="9027" w:type="dxa"/>
            <w:gridSpan w:val="4"/>
            <w:tcBorders>
              <w:top w:val="double" w:sz="6" w:space="0" w:color="auto"/>
              <w:bottom w:val="double" w:sz="6" w:space="0" w:color="auto"/>
            </w:tcBorders>
            <w:shd w:val="clear" w:color="auto" w:fill="DEEAF6" w:themeFill="accent5" w:themeFillTint="33"/>
          </w:tcPr>
          <w:p w:rsidR="0077073C" w:rsidRPr="00366373" w:rsidRDefault="0077073C" w:rsidP="00BD6437">
            <w:pPr>
              <w:spacing w:after="0" w:line="240" w:lineRule="auto"/>
              <w:ind w:left="743" w:hanging="74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ab/>
              <w:t>Protok (zapremina koja se emituje):</w:t>
            </w:r>
          </w:p>
        </w:tc>
      </w:tr>
      <w:tr w:rsidR="0077073C" w:rsidRPr="00366373" w:rsidTr="006D4017">
        <w:trPr>
          <w:trHeight w:val="23"/>
        </w:trPr>
        <w:tc>
          <w:tcPr>
            <w:tcW w:w="3838" w:type="dxa"/>
            <w:tcBorders>
              <w:top w:val="single" w:sz="6" w:space="0" w:color="auto"/>
              <w:bottom w:val="single" w:sz="6" w:space="0" w:color="auto"/>
            </w:tcBorders>
            <w:shd w:val="clear" w:color="auto" w:fill="DEEAF6" w:themeFill="accent5" w:themeFillTint="33"/>
          </w:tcPr>
          <w:p w:rsidR="0077073C" w:rsidRPr="00366373" w:rsidRDefault="0077073C" w:rsidP="0020767F">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Srednja vrijednost/dan</w:t>
            </w:r>
          </w:p>
          <w:p w:rsidR="0077073C" w:rsidRPr="00366373" w:rsidRDefault="0077073C" w:rsidP="0020767F">
            <w:pPr>
              <w:spacing w:after="0" w:line="240" w:lineRule="auto"/>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Volumni protok plinova sveden na referentni sadržaj kisika</w:t>
            </w:r>
          </w:p>
        </w:tc>
        <w:tc>
          <w:tcPr>
            <w:tcW w:w="1701" w:type="dxa"/>
            <w:tcBorders>
              <w:top w:val="single" w:sz="6" w:space="0" w:color="auto"/>
              <w:bottom w:val="single" w:sz="6" w:space="0" w:color="auto"/>
            </w:tcBorders>
            <w:shd w:val="clear" w:color="auto" w:fill="auto"/>
          </w:tcPr>
          <w:p w:rsidR="0077073C" w:rsidRPr="00366373" w:rsidRDefault="0077073C" w:rsidP="007323C9">
            <w:pPr>
              <w:spacing w:after="0" w:line="240" w:lineRule="auto"/>
              <w:ind w:right="12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9 113,2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w:t>
            </w:r>
          </w:p>
        </w:tc>
        <w:tc>
          <w:tcPr>
            <w:tcW w:w="1612" w:type="dxa"/>
            <w:tcBorders>
              <w:top w:val="single" w:sz="6" w:space="0" w:color="auto"/>
              <w:bottom w:val="single" w:sz="6" w:space="0" w:color="auto"/>
            </w:tcBorders>
            <w:shd w:val="clear" w:color="auto" w:fill="DEEAF6" w:themeFill="accent5" w:themeFillTint="33"/>
          </w:tcPr>
          <w:p w:rsidR="0077073C" w:rsidRPr="00366373" w:rsidRDefault="0077073C" w:rsidP="007323C9">
            <w:pPr>
              <w:spacing w:after="0" w:line="240" w:lineRule="auto"/>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Maks./dan</w:t>
            </w:r>
          </w:p>
        </w:tc>
        <w:tc>
          <w:tcPr>
            <w:tcW w:w="1876" w:type="dxa"/>
            <w:tcBorders>
              <w:top w:val="single" w:sz="6" w:space="0" w:color="auto"/>
              <w:bottom w:val="single" w:sz="6" w:space="0" w:color="auto"/>
            </w:tcBorders>
            <w:shd w:val="clear" w:color="auto" w:fill="auto"/>
          </w:tcPr>
          <w:p w:rsidR="0077073C" w:rsidRPr="00366373" w:rsidRDefault="0077073C" w:rsidP="007323C9">
            <w:pPr>
              <w:spacing w:after="0" w:line="240" w:lineRule="auto"/>
              <w:ind w:right="18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15 996,72 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w:t>
            </w:r>
          </w:p>
        </w:tc>
      </w:tr>
      <w:tr w:rsidR="0077073C" w:rsidRPr="00366373" w:rsidTr="006D4017">
        <w:tc>
          <w:tcPr>
            <w:tcW w:w="3838" w:type="dxa"/>
            <w:tcBorders>
              <w:top w:val="single" w:sz="6" w:space="0" w:color="auto"/>
              <w:bottom w:val="single" w:sz="6" w:space="0" w:color="auto"/>
            </w:tcBorders>
            <w:shd w:val="clear" w:color="auto" w:fill="DEEAF6" w:themeFill="accent5" w:themeFillTint="33"/>
          </w:tcPr>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Maksimalna vrijednost/sat</w:t>
            </w:r>
          </w:p>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Volumni protok plinova normiran (n.u. P,T)</w:t>
            </w:r>
          </w:p>
        </w:tc>
        <w:tc>
          <w:tcPr>
            <w:tcW w:w="1701" w:type="dxa"/>
            <w:tcBorders>
              <w:top w:val="single" w:sz="6" w:space="0" w:color="auto"/>
              <w:bottom w:val="single" w:sz="6" w:space="0" w:color="auto"/>
            </w:tcBorders>
            <w:shd w:val="clear" w:color="auto" w:fill="auto"/>
          </w:tcPr>
          <w:p w:rsidR="0077073C" w:rsidRPr="00366373" w:rsidRDefault="0077073C" w:rsidP="007323C9">
            <w:pPr>
              <w:spacing w:before="120" w:after="120" w:line="240" w:lineRule="auto"/>
              <w:ind w:right="12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1 190,75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612" w:type="dxa"/>
            <w:tcBorders>
              <w:top w:val="single" w:sz="6" w:space="0" w:color="auto"/>
              <w:bottom w:val="single" w:sz="6" w:space="0" w:color="auto"/>
            </w:tcBorders>
            <w:shd w:val="clear" w:color="auto" w:fill="DEEAF6" w:themeFill="accent5" w:themeFillTint="33"/>
          </w:tcPr>
          <w:p w:rsidR="0077073C" w:rsidRPr="00366373" w:rsidRDefault="0077073C" w:rsidP="007323C9">
            <w:pPr>
              <w:spacing w:before="120" w:after="120" w:line="240" w:lineRule="auto"/>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Min. brzina protoka </w:t>
            </w:r>
          </w:p>
        </w:tc>
        <w:tc>
          <w:tcPr>
            <w:tcW w:w="1876" w:type="dxa"/>
            <w:tcBorders>
              <w:top w:val="single" w:sz="6" w:space="0" w:color="auto"/>
              <w:bottom w:val="single" w:sz="6" w:space="0" w:color="auto"/>
            </w:tcBorders>
            <w:shd w:val="clear" w:color="auto" w:fill="auto"/>
          </w:tcPr>
          <w:p w:rsidR="0077073C" w:rsidRPr="00366373" w:rsidRDefault="0077073C" w:rsidP="007323C9">
            <w:pPr>
              <w:spacing w:before="120" w:after="120" w:line="240" w:lineRule="auto"/>
              <w:ind w:right="186"/>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4,40 m.s-1</w:t>
            </w:r>
          </w:p>
        </w:tc>
      </w:tr>
      <w:tr w:rsidR="0077073C" w:rsidRPr="00366373" w:rsidTr="006D4017">
        <w:tc>
          <w:tcPr>
            <w:tcW w:w="9027" w:type="dxa"/>
            <w:gridSpan w:val="4"/>
            <w:tcBorders>
              <w:top w:val="double" w:sz="6" w:space="0" w:color="auto"/>
              <w:bottom w:val="double" w:sz="6" w:space="0" w:color="auto"/>
            </w:tcBorders>
            <w:shd w:val="clear" w:color="auto" w:fill="DEEAF6" w:themeFill="accent5" w:themeFillTint="33"/>
          </w:tcPr>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r w:rsidRPr="00366373">
              <w:rPr>
                <w:rFonts w:asciiTheme="minorHAnsi" w:hAnsiTheme="minorHAnsi" w:cstheme="minorHAnsi"/>
                <w:color w:val="000000" w:themeColor="text1"/>
                <w:sz w:val="20"/>
                <w:szCs w:val="20"/>
                <w:lang w:val="hr-BA"/>
              </w:rPr>
              <w:tab/>
              <w:t>Ostali faktori</w:t>
            </w:r>
          </w:p>
        </w:tc>
      </w:tr>
      <w:tr w:rsidR="0077073C" w:rsidRPr="00366373" w:rsidTr="006D4017">
        <w:trPr>
          <w:trHeight w:val="443"/>
        </w:trPr>
        <w:tc>
          <w:tcPr>
            <w:tcW w:w="3838" w:type="dxa"/>
            <w:shd w:val="clear" w:color="auto" w:fill="DEEAF6" w:themeFill="accent5" w:themeFillTint="33"/>
          </w:tcPr>
          <w:p w:rsidR="0077073C" w:rsidRPr="00366373" w:rsidRDefault="0077073C"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1701" w:type="dxa"/>
            <w:tcBorders>
              <w:top w:val="single" w:sz="6" w:space="0" w:color="auto"/>
              <w:bottom w:val="single" w:sz="6" w:space="0" w:color="auto"/>
              <w:right w:val="nil"/>
            </w:tcBorders>
            <w:shd w:val="clear" w:color="auto" w:fill="auto"/>
          </w:tcPr>
          <w:p w:rsidR="0077073C" w:rsidRPr="00366373" w:rsidRDefault="0077073C" w:rsidP="0020767F">
            <w:pPr>
              <w:spacing w:after="0"/>
              <w:ind w:right="126"/>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C(max)</w:t>
            </w:r>
          </w:p>
        </w:tc>
        <w:tc>
          <w:tcPr>
            <w:tcW w:w="1612" w:type="dxa"/>
            <w:tcBorders>
              <w:top w:val="single" w:sz="6" w:space="0" w:color="auto"/>
              <w:left w:val="nil"/>
              <w:bottom w:val="single" w:sz="6" w:space="0" w:color="auto"/>
              <w:right w:val="nil"/>
            </w:tcBorders>
            <w:shd w:val="clear" w:color="auto" w:fill="auto"/>
          </w:tcPr>
          <w:p w:rsidR="0077073C" w:rsidRPr="00366373" w:rsidRDefault="0077073C" w:rsidP="0020767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C(min)</w:t>
            </w:r>
          </w:p>
        </w:tc>
        <w:tc>
          <w:tcPr>
            <w:tcW w:w="1876" w:type="dxa"/>
            <w:tcBorders>
              <w:left w:val="nil"/>
            </w:tcBorders>
            <w:shd w:val="clear" w:color="auto" w:fill="auto"/>
          </w:tcPr>
          <w:p w:rsidR="0077073C" w:rsidRPr="00366373" w:rsidRDefault="0077073C" w:rsidP="0020767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165,5</w:t>
            </w:r>
            <w:r w:rsidRPr="00366373">
              <w:rPr>
                <w:rFonts w:asciiTheme="minorHAnsi" w:hAnsiTheme="minorHAnsi" w:cstheme="minorHAnsi"/>
                <w:color w:val="000000" w:themeColor="text1"/>
                <w:sz w:val="20"/>
                <w:szCs w:val="20"/>
                <w:vertAlign w:val="superscript"/>
                <w:lang w:val="hr-BA"/>
              </w:rPr>
              <w:t>o</w:t>
            </w:r>
            <w:r w:rsidRPr="00366373">
              <w:rPr>
                <w:rFonts w:asciiTheme="minorHAnsi" w:hAnsiTheme="minorHAnsi" w:cstheme="minorHAnsi"/>
                <w:color w:val="000000" w:themeColor="text1"/>
                <w:sz w:val="20"/>
                <w:szCs w:val="20"/>
                <w:lang w:val="hr-BA"/>
              </w:rPr>
              <w:t>C</w:t>
            </w:r>
            <w:r w:rsidR="0020767F"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(sr.vrijednost)</w:t>
            </w:r>
          </w:p>
        </w:tc>
      </w:tr>
      <w:tr w:rsidR="0077073C" w:rsidRPr="00366373" w:rsidTr="006D4017">
        <w:tc>
          <w:tcPr>
            <w:tcW w:w="9027" w:type="dxa"/>
            <w:gridSpan w:val="4"/>
            <w:tcBorders>
              <w:top w:val="single" w:sz="6" w:space="0" w:color="auto"/>
              <w:bottom w:val="double" w:sz="6" w:space="0" w:color="auto"/>
            </w:tcBorders>
            <w:shd w:val="clear" w:color="auto" w:fill="DEEAF6" w:themeFill="accent5" w:themeFillTint="33"/>
          </w:tcPr>
          <w:p w:rsidR="0077073C" w:rsidRPr="00366373" w:rsidRDefault="006D4017" w:rsidP="0020767F">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noProof/>
                <w:color w:val="000000" w:themeColor="text1"/>
                <w:sz w:val="20"/>
                <w:szCs w:val="20"/>
                <w:lang w:val="bs-Latn-BA" w:eastAsia="bs-Latn-BA"/>
              </w:rPr>
              <mc:AlternateContent>
                <mc:Choice Requires="wps">
                  <w:drawing>
                    <wp:anchor distT="0" distB="0" distL="114300" distR="114300" simplePos="0" relativeHeight="251658242" behindDoc="0" locked="0" layoutInCell="1" allowOverlap="1" wp14:anchorId="0D58BEEB" wp14:editId="0810F8DF">
                      <wp:simplePos x="0" y="0"/>
                      <wp:positionH relativeFrom="column">
                        <wp:posOffset>1809115</wp:posOffset>
                      </wp:positionH>
                      <wp:positionV relativeFrom="paragraph">
                        <wp:posOffset>-6350</wp:posOffset>
                      </wp:positionV>
                      <wp:extent cx="482600" cy="182245"/>
                      <wp:effectExtent l="0" t="0" r="12700" b="27305"/>
                      <wp:wrapNone/>
                      <wp:docPr id="2139441443" name="Oval 2139441443"/>
                      <wp:cNvGraphicFramePr/>
                      <a:graphic xmlns:a="http://schemas.openxmlformats.org/drawingml/2006/main">
                        <a:graphicData uri="http://schemas.microsoft.com/office/word/2010/wordprocessingShape">
                          <wps:wsp>
                            <wps:cNvSpPr/>
                            <wps:spPr>
                              <a:xfrm>
                                <a:off x="0" y="0"/>
                                <a:ext cx="482600" cy="18224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E5348" id="Oval 2139441443" o:spid="_x0000_s1026" style="position:absolute;margin-left:142.45pt;margin-top:-.5pt;width:38pt;height:1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N/fwIAAFMFAAAOAAAAZHJzL2Uyb0RvYy54bWysVEtP3DAQvlfqf7B8L3kQKKzIohWIqhIq&#10;qFBxNo5NItke1/ZudvvrO7azYVVQD1UviT2Pb2Y+z8zF5VYrshHOD2BaWh2VlAjDoRvMS0t/PN58&#10;OqPEB2Y6psCIlu6Ep5fLjx8uRrsQNfSgOuEIghi/GG1L+xDsoig874Vm/gisMKiU4DQLeHUvRefY&#10;iOhaFXVZnhYjuM464MJ7lF5nJV0mfCkFD3dSehGIainmFtLXpe9z/BbLC7Z4ccz2A5/SYP+QhWaD&#10;waAz1DULjKzd8AZKD9yBBxmOOOgCpBy4SDVgNVX5RzUPPbMi1YLkeDvT5P8fLP+2uXdk6FpaV8fn&#10;TVM1zTElhml8q7sNU+RAjFyN1i/Q5cHeu+nm8RgL30qn4x9LItvE727mV2wD4ShszurTEl+Bo6o6&#10;q+vmJPJfvDpb58MXAZrEQ0uFUoP1kQG2YJtbH7L13iqKDdwMSkV5TC0nk05hp0Q0UOa7kFgghq8T&#10;UGotcaUcwfJayjgXJlRZ1bNOZHF1UmKmOd7skXJNgBFZYuAZewKIbfsWO8NM9tFVpM6cncu/JZad&#10;Z48UGUyYnfVgwL0HoLCqKXK235OUqYksPUO3w+d3kOfCW34zIPO3zId75nAQ8LFwuMMdfqSCsaUw&#10;nSjpwf16Tx7tsT9RS8mIg9VS/3PNnKBEfTXYuefYYnES06U5+VzjxR1qng81Zq2vAJ+pwjVieTpG&#10;+6D2R+lAP+EOWMWoqGKGY+yW8uD2l6uQBx63CBerVTLD6bMs3JoHyyN4ZDW21eP2iTk7tV/Avv0G&#10;+yF804LZNnoaWK0DyCH15yuvE984ualxpi0TV8PhPVm97sLlbwAAAP//AwBQSwMEFAAGAAgAAAAh&#10;ANHYG1bfAAAACQEAAA8AAABkcnMvZG93bnJldi54bWxMj8FOwzAQRO9I/IO1SFxQa6dUTRviVAgE&#10;ByQOFA4cXduNI+x1FLtpyteznOC4M0+zM/V2Cp6NdkhdRAnFXACzqKPpsJXw8f40WwNLWaFRPqKV&#10;cLYJts3lRa0qE0/4ZsddbhmFYKqUBJdzX3GetLNBpXnsLZJ3iENQmc6h5WZQJwoPni+EWPGgOqQP&#10;TvX2wVn9tTsGCS+Py1evxZSTu/ku+fn5UxdjlPL6arq/A5btlP9g+K1P1aGhTvt4RJOYl7BYLzeE&#10;SpgVtImA25UgYU9OWQJvav5/QfMDAAD//wMAUEsBAi0AFAAGAAgAAAAhALaDOJL+AAAA4QEAABMA&#10;AAAAAAAAAAAAAAAAAAAAAFtDb250ZW50X1R5cGVzXS54bWxQSwECLQAUAAYACAAAACEAOP0h/9YA&#10;AACUAQAACwAAAAAAAAAAAAAAAAAvAQAAX3JlbHMvLnJlbHNQSwECLQAUAAYACAAAACEAUDwzf38C&#10;AABTBQAADgAAAAAAAAAAAAAAAAAuAgAAZHJzL2Uyb0RvYy54bWxQSwECLQAUAAYACAAAACEA0dgb&#10;Vt8AAAAJAQAADwAAAAAAAAAAAAAAAADZBAAAZHJzL2Rvd25yZXYueG1sUEsFBgAAAAAEAAQA8wAA&#10;AOUFAAAAAA==&#10;" filled="f" strokecolor="#09101d [484]" strokeweight="1pt">
                      <v:stroke joinstyle="miter"/>
                    </v:oval>
                  </w:pict>
                </mc:Fallback>
              </mc:AlternateContent>
            </w:r>
            <w:r w:rsidR="0077073C" w:rsidRPr="00366373">
              <w:rPr>
                <w:rFonts w:asciiTheme="minorHAnsi" w:hAnsiTheme="minorHAnsi" w:cstheme="minorHAnsi"/>
                <w:color w:val="000000" w:themeColor="text1"/>
                <w:sz w:val="20"/>
                <w:szCs w:val="20"/>
                <w:lang w:val="hr-BA"/>
              </w:rPr>
              <w:t>Zapreminski izrazi su dati kao:</w:t>
            </w:r>
            <w:r w:rsidR="0077073C" w:rsidRPr="00366373">
              <w:rPr>
                <w:rFonts w:asciiTheme="minorHAnsi" w:hAnsiTheme="minorHAnsi" w:cstheme="minorHAnsi"/>
                <w:color w:val="000000" w:themeColor="text1"/>
                <w:sz w:val="20"/>
                <w:szCs w:val="20"/>
                <w:lang w:val="hr-BA"/>
              </w:rPr>
              <w:tab/>
              <w:t xml:space="preserve"> </w:t>
            </w:r>
            <w:r w:rsidR="0077073C" w:rsidRPr="00366373">
              <w:rPr>
                <w:rFonts w:asciiTheme="minorHAnsi" w:eastAsia="Wingdings" w:hAnsiTheme="minorHAnsi" w:cstheme="minorHAnsi"/>
                <w:b/>
                <w:bCs/>
                <w:color w:val="000000" w:themeColor="text1"/>
                <w:sz w:val="20"/>
                <w:szCs w:val="20"/>
                <w:u w:val="single"/>
                <w:lang w:val="hr-BA"/>
              </w:rPr>
              <w:t>¨</w:t>
            </w:r>
            <w:r w:rsidR="0077073C" w:rsidRPr="00366373">
              <w:rPr>
                <w:rFonts w:asciiTheme="minorHAnsi" w:hAnsiTheme="minorHAnsi" w:cstheme="minorHAnsi"/>
                <w:b/>
                <w:bCs/>
                <w:color w:val="000000" w:themeColor="text1"/>
                <w:sz w:val="20"/>
                <w:szCs w:val="20"/>
                <w:u w:val="single"/>
                <w:lang w:val="hr-BA"/>
              </w:rPr>
              <w:t xml:space="preserve"> suho</w:t>
            </w:r>
            <w:r w:rsidR="0077073C" w:rsidRPr="00366373">
              <w:rPr>
                <w:rFonts w:asciiTheme="minorHAnsi" w:hAnsiTheme="minorHAnsi" w:cstheme="minorHAnsi"/>
                <w:color w:val="000000" w:themeColor="text1"/>
                <w:sz w:val="20"/>
                <w:szCs w:val="20"/>
                <w:lang w:val="hr-BA"/>
              </w:rPr>
              <w:t xml:space="preserve">               </w:t>
            </w:r>
            <w:r w:rsidR="0077073C" w:rsidRPr="00366373">
              <w:rPr>
                <w:rFonts w:asciiTheme="minorHAnsi" w:eastAsia="Wingdings" w:hAnsiTheme="minorHAnsi" w:cstheme="minorHAnsi"/>
                <w:color w:val="000000" w:themeColor="text1"/>
                <w:sz w:val="20"/>
                <w:szCs w:val="20"/>
                <w:lang w:val="hr-BA"/>
              </w:rPr>
              <w:t>¨</w:t>
            </w:r>
            <w:r w:rsidR="0077073C" w:rsidRPr="00366373">
              <w:rPr>
                <w:rFonts w:asciiTheme="minorHAnsi" w:hAnsiTheme="minorHAnsi" w:cstheme="minorHAnsi"/>
                <w:color w:val="000000" w:themeColor="text1"/>
                <w:sz w:val="20"/>
                <w:szCs w:val="20"/>
                <w:lang w:val="hr-BA"/>
              </w:rPr>
              <w:t xml:space="preserve"> vlažno        </w:t>
            </w:r>
          </w:p>
        </w:tc>
      </w:tr>
    </w:tbl>
    <w:p w:rsidR="0077073C" w:rsidRPr="00366373" w:rsidRDefault="0077073C" w:rsidP="0077073C">
      <w:pPr>
        <w:ind w:right="45"/>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Kotao radi u prosjeku 8 sati dnevno</w:t>
      </w:r>
    </w:p>
    <w:tbl>
      <w:tblPr>
        <w:tblW w:w="5000" w:type="pct"/>
        <w:tblCellMar>
          <w:left w:w="0" w:type="dxa"/>
          <w:right w:w="0" w:type="dxa"/>
        </w:tblCellMar>
        <w:tblLook w:val="04A0" w:firstRow="1" w:lastRow="0" w:firstColumn="1" w:lastColumn="0" w:noHBand="0" w:noVBand="1"/>
      </w:tblPr>
      <w:tblGrid>
        <w:gridCol w:w="3945"/>
        <w:gridCol w:w="5080"/>
      </w:tblGrid>
      <w:tr w:rsidR="0077073C" w:rsidRPr="00366373" w:rsidTr="007E0A0B">
        <w:trPr>
          <w:trHeight w:val="375"/>
        </w:trPr>
        <w:tc>
          <w:tcPr>
            <w:tcW w:w="3946"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6D4017">
            <w:pPr>
              <w:pStyle w:val="NormalWeb"/>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Periodi emisije (prosjek)</w:t>
            </w:r>
          </w:p>
        </w:tc>
        <w:tc>
          <w:tcPr>
            <w:tcW w:w="5081"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7E0A0B">
            <w:pPr>
              <w:pStyle w:val="NormalWeb"/>
              <w:spacing w:before="0" w:beforeAutospacing="0" w:after="0" w:afterAutospacing="0"/>
              <w:rPr>
                <w:rFonts w:asciiTheme="minorHAnsi" w:eastAsiaTheme="minorHAnsi" w:hAnsiTheme="minorHAnsi" w:cstheme="minorHAnsi"/>
                <w:color w:val="000000" w:themeColor="text1"/>
                <w:sz w:val="20"/>
                <w:szCs w:val="20"/>
                <w:lang w:val="hr-BA"/>
              </w:rPr>
            </w:pPr>
            <w:r w:rsidRPr="00366373">
              <w:rPr>
                <w:rFonts w:asciiTheme="minorHAnsi" w:eastAsiaTheme="minorHAnsi" w:hAnsiTheme="minorHAnsi" w:cstheme="minorHAnsi"/>
                <w:color w:val="000000" w:themeColor="text1"/>
                <w:sz w:val="20"/>
                <w:szCs w:val="20"/>
                <w:lang w:val="hr-BA"/>
              </w:rPr>
              <w:t>1472 h/god</w:t>
            </w:r>
            <w:r w:rsidRPr="00366373">
              <w:rPr>
                <w:rStyle w:val="FootnoteReference"/>
                <w:rFonts w:asciiTheme="minorHAnsi" w:eastAsiaTheme="minorHAnsi" w:hAnsiTheme="minorHAnsi" w:cstheme="minorHAnsi"/>
                <w:color w:val="000000" w:themeColor="text1"/>
                <w:lang w:val="hr-BA"/>
              </w:rPr>
              <w:footnoteReference w:id="15"/>
            </w:r>
            <w:r w:rsidRPr="00366373">
              <w:rPr>
                <w:rFonts w:asciiTheme="minorHAnsi" w:eastAsiaTheme="minorHAnsi" w:hAnsiTheme="minorHAnsi" w:cstheme="minorHAnsi"/>
                <w:color w:val="000000" w:themeColor="text1"/>
                <w:sz w:val="20"/>
                <w:szCs w:val="20"/>
                <w:lang w:val="hr-BA"/>
              </w:rPr>
              <w:t xml:space="preserve"> </w:t>
            </w:r>
            <w:r w:rsidR="007E0A0B" w:rsidRPr="00366373">
              <w:rPr>
                <w:rFonts w:asciiTheme="minorHAnsi" w:eastAsiaTheme="minorHAnsi" w:hAnsiTheme="minorHAnsi" w:cstheme="minorHAnsi"/>
                <w:color w:val="000000" w:themeColor="text1"/>
                <w:sz w:val="20"/>
                <w:szCs w:val="20"/>
                <w:lang w:val="hr-BA"/>
              </w:rPr>
              <w:t xml:space="preserve"> </w:t>
            </w:r>
            <w:r w:rsidRPr="00366373">
              <w:rPr>
                <w:rFonts w:asciiTheme="minorHAnsi" w:eastAsiaTheme="minorHAnsi" w:hAnsiTheme="minorHAnsi" w:cstheme="minorHAnsi"/>
                <w:color w:val="000000" w:themeColor="text1"/>
                <w:sz w:val="20"/>
                <w:szCs w:val="20"/>
                <w:lang w:val="hr-BA"/>
              </w:rPr>
              <w:t xml:space="preserve">Preračunato: 10,07 min/h     4,03 h/dan    61,33 dan/god </w:t>
            </w:r>
          </w:p>
        </w:tc>
      </w:tr>
    </w:tbl>
    <w:p w:rsidR="000638B6" w:rsidRPr="00366373" w:rsidRDefault="000638B6" w:rsidP="0077073C">
      <w:pPr>
        <w:ind w:right="-1771"/>
        <w:rPr>
          <w:rFonts w:asciiTheme="minorHAnsi" w:hAnsiTheme="minorHAnsi" w:cstheme="minorHAnsi"/>
          <w:b/>
          <w:color w:val="000000" w:themeColor="text1"/>
          <w:lang w:val="hr-BA"/>
        </w:rPr>
        <w:sectPr w:rsidR="000638B6" w:rsidRPr="00366373" w:rsidSect="00E05E50">
          <w:pgSz w:w="11907" w:h="16834" w:code="9"/>
          <w:pgMar w:top="1418" w:right="1418" w:bottom="1418" w:left="1418" w:header="720" w:footer="720" w:gutter="0"/>
          <w:cols w:space="720"/>
          <w:docGrid w:linePitch="299"/>
        </w:sectPr>
      </w:pPr>
      <w:bookmarkStart w:id="68" w:name="_Toc273789152"/>
      <w:bookmarkStart w:id="69" w:name="_Toc275783770"/>
      <w:bookmarkStart w:id="70" w:name="_Toc283127315"/>
    </w:p>
    <w:p w:rsidR="0077073C" w:rsidRPr="00366373" w:rsidRDefault="0077073C" w:rsidP="00024752">
      <w:pPr>
        <w:pStyle w:val="Heading3"/>
        <w:numPr>
          <w:ilvl w:val="0"/>
          <w:numId w:val="0"/>
        </w:numPr>
        <w:spacing w:after="0"/>
        <w:ind w:left="720" w:hanging="720"/>
        <w:rPr>
          <w:lang w:val="hr-BA"/>
        </w:rPr>
      </w:pPr>
      <w:r w:rsidRPr="00366373">
        <w:rPr>
          <w:lang w:val="hr-BA"/>
        </w:rPr>
        <w:t>2.3. Glavne emisije u zrak – Karakteristike emisija (jedna tabela se popunjava  za svako emisiono mjesto pojedinačno )</w:t>
      </w:r>
      <w:bookmarkEnd w:id="68"/>
      <w:bookmarkEnd w:id="69"/>
      <w:bookmarkEnd w:id="70"/>
    </w:p>
    <w:p w:rsidR="0077073C" w:rsidRPr="00366373" w:rsidRDefault="0077073C" w:rsidP="00024752">
      <w:pPr>
        <w:spacing w:after="0"/>
        <w:jc w:val="left"/>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sz w:val="20"/>
          <w:szCs w:val="20"/>
          <w:lang w:val="hr-BA"/>
        </w:rPr>
        <w:t>Referentni broj emisionog mjesta: A2-1 (Z1</w:t>
      </w:r>
      <w:r w:rsidR="00637270" w:rsidRPr="00366373">
        <w:rPr>
          <w:rFonts w:asciiTheme="minorHAnsi" w:hAnsiTheme="minorHAnsi" w:cstheme="minorHAnsi"/>
          <w:color w:val="000000" w:themeColor="text1"/>
          <w:sz w:val="20"/>
          <w:szCs w:val="20"/>
          <w:lang w:val="hr-BA"/>
        </w:rPr>
        <w:t>a</w:t>
      </w:r>
      <w:r w:rsidRPr="00366373">
        <w:rPr>
          <w:rFonts w:asciiTheme="minorHAnsi" w:hAnsiTheme="minorHAnsi" w:cstheme="minorHAnsi"/>
          <w:color w:val="000000" w:themeColor="text1"/>
          <w:sz w:val="20"/>
          <w:szCs w:val="20"/>
          <w:lang w:val="hr-BA"/>
        </w:rPr>
        <w:t>) Dimnovodni kanal kotla br. 1 (</w:t>
      </w:r>
      <w:r w:rsidR="005E23D1" w:rsidRPr="00366373">
        <w:rPr>
          <w:rFonts w:asciiTheme="minorHAnsi" w:hAnsiTheme="minorHAnsi" w:cstheme="minorHAnsi"/>
          <w:color w:val="000000" w:themeColor="text1"/>
          <w:sz w:val="20"/>
          <w:szCs w:val="20"/>
          <w:lang w:val="hr-BA"/>
        </w:rPr>
        <w:t xml:space="preserve">Monitoring tokom 2022 godine. Izvještaji monitoringa u </w:t>
      </w:r>
      <w:r w:rsidR="00537566" w:rsidRPr="00366373">
        <w:rPr>
          <w:rFonts w:asciiTheme="minorHAnsi" w:hAnsiTheme="minorHAnsi" w:cstheme="minorHAnsi"/>
          <w:color w:val="000000" w:themeColor="text1"/>
          <w:sz w:val="20"/>
          <w:szCs w:val="20"/>
          <w:lang w:val="hr-BA"/>
        </w:rPr>
        <w:t>Prilogu 21</w:t>
      </w:r>
      <w:r w:rsidRPr="00366373">
        <w:rPr>
          <w:rFonts w:asciiTheme="minorHAnsi" w:hAnsiTheme="minorHAnsi" w:cstheme="minorHAnsi"/>
          <w:color w:val="000000" w:themeColor="text1"/>
          <w:sz w:val="20"/>
          <w:szCs w:val="20"/>
          <w:lang w:val="hr-BA"/>
        </w:rPr>
        <w:t>.)</w:t>
      </w:r>
    </w:p>
    <w:tbl>
      <w:tblPr>
        <w:tblW w:w="5000" w:type="pct"/>
        <w:jc w:val="center"/>
        <w:tblLayout w:type="fixed"/>
        <w:tblCellMar>
          <w:left w:w="0" w:type="dxa"/>
          <w:right w:w="0" w:type="dxa"/>
        </w:tblCellMar>
        <w:tblLook w:val="04A0" w:firstRow="1" w:lastRow="0" w:firstColumn="1" w:lastColumn="0" w:noHBand="0" w:noVBand="1"/>
      </w:tblPr>
      <w:tblGrid>
        <w:gridCol w:w="2812"/>
        <w:gridCol w:w="851"/>
        <w:gridCol w:w="850"/>
        <w:gridCol w:w="851"/>
        <w:gridCol w:w="992"/>
        <w:gridCol w:w="1223"/>
        <w:gridCol w:w="1280"/>
        <w:gridCol w:w="1042"/>
        <w:gridCol w:w="1279"/>
        <w:gridCol w:w="1042"/>
        <w:gridCol w:w="1279"/>
        <w:gridCol w:w="1042"/>
      </w:tblGrid>
      <w:tr w:rsidR="0077073C" w:rsidRPr="00366373" w:rsidTr="006847B7">
        <w:trPr>
          <w:trHeight w:val="20"/>
          <w:jc w:val="center"/>
        </w:trPr>
        <w:tc>
          <w:tcPr>
            <w:tcW w:w="2812" w:type="dxa"/>
            <w:vMerge w:val="restart"/>
            <w:tcBorders>
              <w:top w:val="double" w:sz="6"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Parametar </w:t>
            </w:r>
          </w:p>
        </w:tc>
        <w:tc>
          <w:tcPr>
            <w:tcW w:w="3544" w:type="dxa"/>
            <w:gridSpan w:val="4"/>
            <w:tcBorders>
              <w:top w:val="double" w:sz="6"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Prije tretmana </w:t>
            </w:r>
          </w:p>
        </w:tc>
        <w:tc>
          <w:tcPr>
            <w:tcW w:w="1223" w:type="dxa"/>
            <w:vMerge w:val="restart"/>
            <w:tcBorders>
              <w:top w:val="double" w:sz="6" w:space="0" w:color="000000"/>
              <w:left w:val="double" w:sz="6"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Kratak opis</w:t>
            </w:r>
          </w:p>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tretmana</w:t>
            </w:r>
          </w:p>
        </w:tc>
        <w:tc>
          <w:tcPr>
            <w:tcW w:w="6964" w:type="dxa"/>
            <w:gridSpan w:val="6"/>
            <w:tcBorders>
              <w:top w:val="double" w:sz="6" w:space="0" w:color="000000"/>
              <w:left w:val="double" w:sz="6"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Kod ispuštanja </w:t>
            </w:r>
          </w:p>
        </w:tc>
      </w:tr>
      <w:tr w:rsidR="0077073C" w:rsidRPr="00366373" w:rsidTr="006847B7">
        <w:trPr>
          <w:trHeight w:val="199"/>
          <w:jc w:val="center"/>
        </w:trPr>
        <w:tc>
          <w:tcPr>
            <w:tcW w:w="2812" w:type="dxa"/>
            <w:vMerge/>
            <w:tcBorders>
              <w:top w:val="double" w:sz="6" w:space="0" w:color="000000"/>
              <w:left w:val="double" w:sz="6" w:space="0" w:color="000000"/>
              <w:bottom w:val="single" w:sz="8" w:space="0" w:color="000000"/>
              <w:right w:val="single" w:sz="8" w:space="0" w:color="000000"/>
            </w:tcBorders>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mg/Nm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w:t>
            </w:r>
          </w:p>
        </w:tc>
        <w:tc>
          <w:tcPr>
            <w:tcW w:w="1843" w:type="dxa"/>
            <w:gridSpan w:val="2"/>
            <w:tcBorders>
              <w:top w:val="single" w:sz="8" w:space="0" w:color="000000"/>
              <w:left w:val="single" w:sz="8" w:space="0" w:color="000000"/>
              <w:bottom w:val="single" w:sz="8" w:space="0" w:color="000000"/>
              <w:right w:val="double" w:sz="6"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kg/h </w:t>
            </w:r>
          </w:p>
        </w:tc>
        <w:tc>
          <w:tcPr>
            <w:tcW w:w="1223" w:type="dxa"/>
            <w:vMerge/>
            <w:tcBorders>
              <w:top w:val="double" w:sz="6" w:space="0" w:color="000000"/>
              <w:left w:val="double" w:sz="6" w:space="0" w:color="000000"/>
              <w:bottom w:val="single" w:sz="8" w:space="0" w:color="000000"/>
              <w:right w:val="double" w:sz="6"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2322" w:type="dxa"/>
            <w:gridSpan w:val="2"/>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mg/Nm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w:t>
            </w:r>
          </w:p>
        </w:tc>
        <w:tc>
          <w:tcPr>
            <w:tcW w:w="2321"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kg/h. </w:t>
            </w:r>
          </w:p>
        </w:tc>
        <w:tc>
          <w:tcPr>
            <w:tcW w:w="2321" w:type="dxa"/>
            <w:gridSpan w:val="2"/>
            <w:tcBorders>
              <w:top w:val="single" w:sz="8"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kg/god </w:t>
            </w:r>
          </w:p>
        </w:tc>
      </w:tr>
      <w:tr w:rsidR="0077073C" w:rsidRPr="00366373" w:rsidTr="006847B7">
        <w:trPr>
          <w:trHeight w:val="215"/>
          <w:jc w:val="center"/>
        </w:trPr>
        <w:tc>
          <w:tcPr>
            <w:tcW w:w="2812" w:type="dxa"/>
            <w:vMerge/>
            <w:tcBorders>
              <w:top w:val="double" w:sz="6" w:space="0" w:color="000000"/>
              <w:left w:val="double" w:sz="6" w:space="0" w:color="000000"/>
              <w:bottom w:val="single" w:sz="8" w:space="0" w:color="000000"/>
              <w:right w:val="single" w:sz="8" w:space="0" w:color="000000"/>
            </w:tcBorders>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85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85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w:t>
            </w:r>
          </w:p>
        </w:tc>
        <w:tc>
          <w:tcPr>
            <w:tcW w:w="85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992" w:type="dxa"/>
            <w:tcBorders>
              <w:top w:val="single" w:sz="8" w:space="0" w:color="000000"/>
              <w:left w:val="single" w:sz="8" w:space="0" w:color="000000"/>
              <w:bottom w:val="single" w:sz="8" w:space="0" w:color="000000"/>
              <w:right w:val="double" w:sz="6"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23" w:type="dxa"/>
            <w:vMerge/>
            <w:tcBorders>
              <w:top w:val="double" w:sz="6" w:space="0" w:color="000000"/>
              <w:left w:val="double" w:sz="6" w:space="0" w:color="000000"/>
              <w:bottom w:val="single" w:sz="8" w:space="0" w:color="000000"/>
              <w:right w:val="double" w:sz="6" w:space="0" w:color="000000"/>
            </w:tcBorders>
            <w:shd w:val="clear" w:color="auto" w:fill="DEEAF6" w:themeFill="accent5" w:themeFillTint="33"/>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r>
      <w:tr w:rsidR="0077073C" w:rsidRPr="00366373" w:rsidTr="00A57525">
        <w:trPr>
          <w:trHeight w:val="247"/>
          <w:jc w:val="center"/>
        </w:trPr>
        <w:tc>
          <w:tcPr>
            <w:tcW w:w="2812" w:type="dxa"/>
            <w:tcBorders>
              <w:top w:val="single" w:sz="8" w:space="0" w:color="000000"/>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Kisik, O</w:t>
            </w:r>
            <w:r w:rsidRPr="00366373">
              <w:rPr>
                <w:rFonts w:asciiTheme="minorHAnsi" w:hAnsiTheme="minorHAnsi" w:cstheme="minorHAnsi"/>
                <w:color w:val="000000" w:themeColor="text1"/>
                <w:sz w:val="20"/>
                <w:szCs w:val="20"/>
                <w:vertAlign w:val="subscript"/>
                <w:lang w:val="hr-BA"/>
              </w:rPr>
              <w:t>2</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8" w:space="0" w:color="000000"/>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val="restart"/>
            <w:tcBorders>
              <w:top w:val="single" w:sz="8" w:space="0" w:color="000000"/>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Nema </w:t>
            </w:r>
          </w:p>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tretmana</w:t>
            </w:r>
          </w:p>
        </w:tc>
        <w:tc>
          <w:tcPr>
            <w:tcW w:w="1280" w:type="dxa"/>
            <w:tcBorders>
              <w:top w:val="single" w:sz="8" w:space="0" w:color="000000"/>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4,60% vol%</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8" w:space="0" w:color="000000"/>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257"/>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Ugljen (II) oksid, (CO) </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14,19</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239"/>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(IV) oksid, (CO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8,82 vol%</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239"/>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oksidi,(NO</w:t>
            </w:r>
            <w:r w:rsidRPr="00366373">
              <w:rPr>
                <w:rFonts w:asciiTheme="minorHAnsi" w:hAnsiTheme="minorHAnsi" w:cstheme="minorHAnsi"/>
                <w:color w:val="000000" w:themeColor="text1"/>
                <w:sz w:val="20"/>
                <w:szCs w:val="20"/>
                <w:vertAlign w:val="subscript"/>
                <w:lang w:val="hr-BA"/>
              </w:rPr>
              <w:t>X</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59,19</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 (IV) oksid,(SO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3,73</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2,62</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77073C" w:rsidRPr="00366373" w:rsidRDefault="0077073C"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77073C">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A57525" w:rsidRPr="00366373" w:rsidRDefault="0077073C" w:rsidP="006847B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A2-2 (Z1</w:t>
      </w:r>
      <w:r w:rsidR="00637270" w:rsidRPr="00366373">
        <w:rPr>
          <w:rFonts w:asciiTheme="minorHAnsi" w:hAnsiTheme="minorHAnsi" w:cstheme="minorHAnsi"/>
          <w:color w:val="000000" w:themeColor="text1"/>
          <w:sz w:val="20"/>
          <w:szCs w:val="20"/>
          <w:lang w:val="hr-BA"/>
        </w:rPr>
        <w:t>b</w:t>
      </w:r>
      <w:r w:rsidRPr="00366373">
        <w:rPr>
          <w:rFonts w:asciiTheme="minorHAnsi" w:hAnsiTheme="minorHAnsi" w:cstheme="minorHAnsi"/>
          <w:color w:val="000000" w:themeColor="text1"/>
          <w:sz w:val="20"/>
          <w:szCs w:val="20"/>
          <w:lang w:val="hr-BA"/>
        </w:rPr>
        <w:t>) Dimnovodni kanal kotla br. 2 (</w:t>
      </w:r>
      <w:r w:rsidR="005E23D1" w:rsidRPr="00366373">
        <w:rPr>
          <w:rFonts w:asciiTheme="minorHAnsi" w:hAnsiTheme="minorHAnsi" w:cstheme="minorHAnsi"/>
          <w:color w:val="000000" w:themeColor="text1"/>
          <w:sz w:val="20"/>
          <w:szCs w:val="20"/>
          <w:lang w:val="hr-BA"/>
        </w:rPr>
        <w:t xml:space="preserve">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ab/>
      </w:r>
    </w:p>
    <w:tbl>
      <w:tblPr>
        <w:tblW w:w="5000" w:type="pct"/>
        <w:jc w:val="center"/>
        <w:tblLayout w:type="fixed"/>
        <w:tblCellMar>
          <w:left w:w="0" w:type="dxa"/>
          <w:right w:w="0" w:type="dxa"/>
        </w:tblCellMar>
        <w:tblLook w:val="04A0" w:firstRow="1" w:lastRow="0" w:firstColumn="1" w:lastColumn="0" w:noHBand="0" w:noVBand="1"/>
      </w:tblPr>
      <w:tblGrid>
        <w:gridCol w:w="2812"/>
        <w:gridCol w:w="851"/>
        <w:gridCol w:w="850"/>
        <w:gridCol w:w="851"/>
        <w:gridCol w:w="992"/>
        <w:gridCol w:w="1223"/>
        <w:gridCol w:w="1280"/>
        <w:gridCol w:w="1042"/>
        <w:gridCol w:w="1279"/>
        <w:gridCol w:w="1042"/>
        <w:gridCol w:w="1279"/>
        <w:gridCol w:w="1042"/>
      </w:tblGrid>
      <w:tr w:rsidR="00A57525" w:rsidRPr="00366373" w:rsidTr="006847B7">
        <w:trPr>
          <w:trHeight w:val="80"/>
          <w:jc w:val="center"/>
        </w:trPr>
        <w:tc>
          <w:tcPr>
            <w:tcW w:w="2812" w:type="dxa"/>
            <w:vMerge w:val="restart"/>
            <w:tcBorders>
              <w:top w:val="double" w:sz="6"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Parametar </w:t>
            </w:r>
          </w:p>
        </w:tc>
        <w:tc>
          <w:tcPr>
            <w:tcW w:w="3544" w:type="dxa"/>
            <w:gridSpan w:val="4"/>
            <w:tcBorders>
              <w:top w:val="double" w:sz="6"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Prije tretmana </w:t>
            </w:r>
          </w:p>
        </w:tc>
        <w:tc>
          <w:tcPr>
            <w:tcW w:w="1223" w:type="dxa"/>
            <w:vMerge w:val="restart"/>
            <w:tcBorders>
              <w:top w:val="double" w:sz="6" w:space="0" w:color="000000"/>
              <w:left w:val="double" w:sz="6"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Kratak opis</w:t>
            </w:r>
          </w:p>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tretmana</w:t>
            </w:r>
          </w:p>
        </w:tc>
        <w:tc>
          <w:tcPr>
            <w:tcW w:w="6964" w:type="dxa"/>
            <w:gridSpan w:val="6"/>
            <w:tcBorders>
              <w:top w:val="double" w:sz="6" w:space="0" w:color="000000"/>
              <w:left w:val="double" w:sz="6"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Kod ispuštanja </w:t>
            </w:r>
          </w:p>
        </w:tc>
      </w:tr>
      <w:tr w:rsidR="00A57525" w:rsidRPr="00366373" w:rsidTr="006847B7">
        <w:trPr>
          <w:trHeight w:val="35"/>
          <w:jc w:val="center"/>
        </w:trPr>
        <w:tc>
          <w:tcPr>
            <w:tcW w:w="2812" w:type="dxa"/>
            <w:vMerge/>
            <w:tcBorders>
              <w:top w:val="double" w:sz="6" w:space="0" w:color="000000"/>
              <w:left w:val="double" w:sz="6" w:space="0" w:color="000000"/>
              <w:bottom w:val="single" w:sz="8" w:space="0" w:color="000000"/>
              <w:right w:val="single" w:sz="8" w:space="0" w:color="000000"/>
            </w:tcBorders>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mg/Nm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w:t>
            </w:r>
          </w:p>
        </w:tc>
        <w:tc>
          <w:tcPr>
            <w:tcW w:w="1843" w:type="dxa"/>
            <w:gridSpan w:val="2"/>
            <w:tcBorders>
              <w:top w:val="single" w:sz="8" w:space="0" w:color="000000"/>
              <w:left w:val="single" w:sz="8" w:space="0" w:color="000000"/>
              <w:bottom w:val="single" w:sz="8" w:space="0" w:color="000000"/>
              <w:right w:val="double" w:sz="6"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kg/h </w:t>
            </w:r>
          </w:p>
        </w:tc>
        <w:tc>
          <w:tcPr>
            <w:tcW w:w="1223" w:type="dxa"/>
            <w:vMerge/>
            <w:tcBorders>
              <w:top w:val="double" w:sz="6" w:space="0" w:color="000000"/>
              <w:left w:val="double" w:sz="6" w:space="0" w:color="000000"/>
              <w:bottom w:val="single" w:sz="8" w:space="0" w:color="000000"/>
              <w:right w:val="double" w:sz="6"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2322" w:type="dxa"/>
            <w:gridSpan w:val="2"/>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mg/Nm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 </w:t>
            </w:r>
          </w:p>
        </w:tc>
        <w:tc>
          <w:tcPr>
            <w:tcW w:w="2321"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kg/h. </w:t>
            </w:r>
          </w:p>
        </w:tc>
        <w:tc>
          <w:tcPr>
            <w:tcW w:w="2321" w:type="dxa"/>
            <w:gridSpan w:val="2"/>
            <w:tcBorders>
              <w:top w:val="single" w:sz="8"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kg/god </w:t>
            </w:r>
          </w:p>
        </w:tc>
      </w:tr>
      <w:tr w:rsidR="00A57525" w:rsidRPr="00366373" w:rsidTr="006847B7">
        <w:trPr>
          <w:trHeight w:val="35"/>
          <w:jc w:val="center"/>
        </w:trPr>
        <w:tc>
          <w:tcPr>
            <w:tcW w:w="2812" w:type="dxa"/>
            <w:vMerge/>
            <w:tcBorders>
              <w:top w:val="double" w:sz="6" w:space="0" w:color="000000"/>
              <w:left w:val="double" w:sz="6" w:space="0" w:color="000000"/>
              <w:bottom w:val="single" w:sz="8" w:space="0" w:color="000000"/>
              <w:right w:val="single" w:sz="8" w:space="0" w:color="000000"/>
            </w:tcBorders>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85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85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w:t>
            </w:r>
          </w:p>
        </w:tc>
        <w:tc>
          <w:tcPr>
            <w:tcW w:w="85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992" w:type="dxa"/>
            <w:tcBorders>
              <w:top w:val="single" w:sz="8" w:space="0" w:color="000000"/>
              <w:left w:val="single" w:sz="8" w:space="0" w:color="000000"/>
              <w:bottom w:val="single" w:sz="8" w:space="0" w:color="000000"/>
              <w:right w:val="double" w:sz="6"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23" w:type="dxa"/>
            <w:vMerge/>
            <w:tcBorders>
              <w:top w:val="double" w:sz="6" w:space="0" w:color="000000"/>
              <w:left w:val="double" w:sz="6" w:space="0" w:color="000000"/>
              <w:bottom w:val="single" w:sz="8" w:space="0" w:color="000000"/>
              <w:right w:val="double" w:sz="6" w:space="0" w:color="000000"/>
            </w:tcBorders>
            <w:shd w:val="clear" w:color="auto" w:fill="DEEAF6" w:themeFill="accent5" w:themeFillTint="33"/>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8" w:space="0" w:color="000000"/>
              <w:left w:val="double" w:sz="6"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c>
          <w:tcPr>
            <w:tcW w:w="127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Prosjek </w:t>
            </w:r>
          </w:p>
        </w:tc>
        <w:tc>
          <w:tcPr>
            <w:tcW w:w="1042" w:type="dxa"/>
            <w:tcBorders>
              <w:top w:val="single" w:sz="8" w:space="0" w:color="000000"/>
              <w:left w:val="single" w:sz="8" w:space="0" w:color="000000"/>
              <w:bottom w:val="single" w:sz="8" w:space="0" w:color="000000"/>
              <w:right w:val="double" w:sz="6" w:space="0" w:color="000000"/>
            </w:tcBorders>
            <w:shd w:val="clear" w:color="auto" w:fill="DEEAF6" w:themeFill="accent5" w:themeFillTint="33"/>
            <w:tcMar>
              <w:top w:w="15" w:type="dxa"/>
              <w:left w:w="18" w:type="dxa"/>
              <w:bottom w:w="0" w:type="dxa"/>
              <w:right w:w="18" w:type="dxa"/>
            </w:tcMar>
            <w:vAlign w:val="cente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Max </w:t>
            </w:r>
          </w:p>
        </w:tc>
      </w:tr>
      <w:tr w:rsidR="00A57525" w:rsidRPr="00366373" w:rsidTr="00A57525">
        <w:trPr>
          <w:trHeight w:val="247"/>
          <w:jc w:val="center"/>
        </w:trPr>
        <w:tc>
          <w:tcPr>
            <w:tcW w:w="2812" w:type="dxa"/>
            <w:tcBorders>
              <w:top w:val="single" w:sz="8" w:space="0" w:color="000000"/>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Kisik, O</w:t>
            </w:r>
            <w:r w:rsidRPr="00366373">
              <w:rPr>
                <w:rFonts w:asciiTheme="minorHAnsi" w:hAnsiTheme="minorHAnsi" w:cstheme="minorHAnsi"/>
                <w:color w:val="000000" w:themeColor="text1"/>
                <w:sz w:val="20"/>
                <w:szCs w:val="20"/>
                <w:vertAlign w:val="subscript"/>
                <w:lang w:val="hr-BA"/>
              </w:rPr>
              <w:t>2</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8" w:space="0" w:color="000000"/>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val="restart"/>
            <w:tcBorders>
              <w:top w:val="single" w:sz="8" w:space="0" w:color="000000"/>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Nema </w:t>
            </w:r>
          </w:p>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tretmana</w:t>
            </w:r>
          </w:p>
        </w:tc>
        <w:tc>
          <w:tcPr>
            <w:tcW w:w="1280" w:type="dxa"/>
            <w:tcBorders>
              <w:top w:val="single" w:sz="8" w:space="0" w:color="000000"/>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3,78 vol%</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8" w:space="0" w:color="000000"/>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8" w:space="0" w:color="000000"/>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257"/>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Ugljen (II) oksid, (CO) </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16,13</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239"/>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(IV) oksid, (CO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9,14 vol%</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239"/>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oksidi,(NO</w:t>
            </w:r>
            <w:r w:rsidRPr="00366373">
              <w:rPr>
                <w:rFonts w:asciiTheme="minorHAnsi" w:hAnsiTheme="minorHAnsi" w:cstheme="minorHAnsi"/>
                <w:color w:val="000000" w:themeColor="text1"/>
                <w:sz w:val="20"/>
                <w:szCs w:val="20"/>
                <w:vertAlign w:val="subscript"/>
                <w:lang w:val="hr-BA"/>
              </w:rPr>
              <w:t>X</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60,77</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 (IV) oksid,(SO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3,61</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2,23</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A57525" w:rsidRPr="00366373" w:rsidTr="00A57525">
        <w:trPr>
          <w:trHeight w:val="320"/>
          <w:jc w:val="center"/>
        </w:trPr>
        <w:tc>
          <w:tcPr>
            <w:tcW w:w="2812"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0"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851"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9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23" w:type="dxa"/>
            <w:vMerge/>
            <w:tcBorders>
              <w:left w:val="double" w:sz="6" w:space="0" w:color="000000"/>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p>
        </w:tc>
        <w:tc>
          <w:tcPr>
            <w:tcW w:w="1280" w:type="dxa"/>
            <w:tcBorders>
              <w:top w:val="single" w:sz="4" w:space="0" w:color="auto"/>
              <w:left w:val="double" w:sz="6"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279" w:type="dxa"/>
            <w:tcBorders>
              <w:top w:val="single" w:sz="4" w:space="0" w:color="auto"/>
              <w:left w:val="single" w:sz="8" w:space="0" w:color="000000"/>
              <w:bottom w:val="single" w:sz="4" w:space="0" w:color="auto"/>
              <w:right w:val="single" w:sz="8"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42" w:type="dxa"/>
            <w:tcBorders>
              <w:top w:val="single" w:sz="4" w:space="0" w:color="auto"/>
              <w:left w:val="single" w:sz="8" w:space="0" w:color="000000"/>
              <w:bottom w:val="single" w:sz="4" w:space="0" w:color="auto"/>
              <w:right w:val="double" w:sz="6" w:space="0" w:color="000000"/>
            </w:tcBorders>
            <w:shd w:val="clear" w:color="auto" w:fill="auto"/>
            <w:tcMar>
              <w:top w:w="15" w:type="dxa"/>
              <w:left w:w="18" w:type="dxa"/>
              <w:bottom w:w="0" w:type="dxa"/>
              <w:right w:w="18" w:type="dxa"/>
            </w:tcMar>
          </w:tcPr>
          <w:p w:rsidR="00A57525" w:rsidRPr="00366373" w:rsidRDefault="00A57525" w:rsidP="006847B7">
            <w:pPr>
              <w:spacing w:after="0"/>
              <w:ind w:left="851" w:right="-1771" w:hanging="8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77073C">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77073C" w:rsidRPr="00366373" w:rsidRDefault="0077073C" w:rsidP="0077073C">
      <w:pPr>
        <w:rPr>
          <w:rFonts w:asciiTheme="minorHAnsi" w:hAnsiTheme="minorHAnsi" w:cstheme="minorHAnsi"/>
          <w:sz w:val="24"/>
          <w:szCs w:val="24"/>
          <w:lang w:val="hr-BA"/>
        </w:rPr>
        <w:sectPr w:rsidR="0077073C" w:rsidRPr="00366373" w:rsidSect="00E05E50">
          <w:pgSz w:w="16834" w:h="11907" w:orient="landscape" w:code="9"/>
          <w:pgMar w:top="1985" w:right="1077" w:bottom="993" w:left="1168" w:header="720" w:footer="720" w:gutter="0"/>
          <w:cols w:space="720"/>
          <w:docGrid w:linePitch="299"/>
        </w:sectPr>
      </w:pPr>
    </w:p>
    <w:p w:rsidR="0077073C" w:rsidRPr="00366373" w:rsidRDefault="0077073C" w:rsidP="00024752">
      <w:pPr>
        <w:pStyle w:val="Heading3"/>
        <w:numPr>
          <w:ilvl w:val="0"/>
          <w:numId w:val="0"/>
        </w:numPr>
        <w:spacing w:after="0"/>
        <w:ind w:left="720" w:hanging="720"/>
        <w:rPr>
          <w:rFonts w:eastAsiaTheme="minorHAnsi"/>
          <w:lang w:val="hr-BA"/>
        </w:rPr>
      </w:pPr>
      <w:bookmarkStart w:id="71" w:name="_TABELA_VI.1.4:_Emisii_vo_atmosferat"/>
      <w:bookmarkStart w:id="72" w:name="_Toc273789153"/>
      <w:bookmarkStart w:id="73" w:name="_Toc275783771"/>
      <w:bookmarkStart w:id="74" w:name="_Toc283127316"/>
      <w:bookmarkEnd w:id="71"/>
      <w:r w:rsidRPr="00366373">
        <w:rPr>
          <w:rFonts w:eastAsiaTheme="minorHAnsi"/>
          <w:lang w:val="hr-BA"/>
        </w:rPr>
        <w:t xml:space="preserve">2.4: Emisije u zrak – Manje emisije u </w:t>
      </w:r>
      <w:bookmarkEnd w:id="72"/>
      <w:r w:rsidRPr="00366373">
        <w:rPr>
          <w:rFonts w:eastAsiaTheme="minorHAnsi"/>
          <w:lang w:val="hr-BA"/>
        </w:rPr>
        <w:t>zrak</w:t>
      </w:r>
      <w:bookmarkEnd w:id="73"/>
      <w:bookmarkEnd w:id="74"/>
      <w:r w:rsidRPr="00366373">
        <w:rPr>
          <w:rFonts w:eastAsiaTheme="minorHAnsi"/>
          <w:lang w:val="hr-BA"/>
        </w:rPr>
        <w:t xml:space="preserve"> (jedna tabela se popunjava  za svako emisiono mjesto  pojedinačno)</w:t>
      </w:r>
    </w:p>
    <w:p w:rsidR="0077073C" w:rsidRPr="00366373" w:rsidRDefault="0077073C" w:rsidP="00024752">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1 (</w:t>
      </w:r>
      <w:r w:rsidR="00D5335E" w:rsidRPr="00366373">
        <w:rPr>
          <w:rFonts w:asciiTheme="minorHAnsi" w:hAnsiTheme="minorHAnsi" w:cstheme="minorHAnsi"/>
          <w:color w:val="000000" w:themeColor="text1"/>
          <w:sz w:val="20"/>
          <w:szCs w:val="20"/>
          <w:lang w:val="hr-BA"/>
        </w:rPr>
        <w:t>Z2</w:t>
      </w:r>
      <w:r w:rsidR="006F0CEC"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w:t>
      </w:r>
      <w:r w:rsidR="005E23D1"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lang w:val="hr-BA"/>
        </w:rPr>
        <w:t>onitoring</w:t>
      </w:r>
      <w:r w:rsidR="005E1015" w:rsidRPr="00366373">
        <w:rPr>
          <w:rFonts w:asciiTheme="minorHAnsi" w:hAnsiTheme="minorHAnsi" w:cstheme="minorHAnsi"/>
          <w:color w:val="000000" w:themeColor="text1"/>
          <w:sz w:val="20"/>
          <w:szCs w:val="20"/>
          <w:lang w:val="hr-BA"/>
        </w:rPr>
        <w:t xml:space="preserve"> j</w:t>
      </w:r>
      <w:r w:rsidR="009B649D" w:rsidRPr="00366373">
        <w:rPr>
          <w:rFonts w:asciiTheme="minorHAnsi" w:hAnsiTheme="minorHAnsi" w:cstheme="minorHAnsi"/>
          <w:color w:val="000000" w:themeColor="text1"/>
          <w:sz w:val="20"/>
          <w:szCs w:val="20"/>
          <w:lang w:val="hr-BA"/>
        </w:rPr>
        <w:t>ednom godiš</w:t>
      </w:r>
      <w:r w:rsidR="005E23D1" w:rsidRPr="00366373">
        <w:rPr>
          <w:rFonts w:asciiTheme="minorHAnsi" w:hAnsiTheme="minorHAnsi" w:cstheme="minorHAnsi"/>
          <w:color w:val="000000" w:themeColor="text1"/>
          <w:sz w:val="20"/>
          <w:szCs w:val="20"/>
          <w:lang w:val="hr-BA"/>
        </w:rPr>
        <w:t>n</w:t>
      </w:r>
      <w:r w:rsidR="009B649D" w:rsidRPr="00366373">
        <w:rPr>
          <w:rFonts w:asciiTheme="minorHAnsi" w:hAnsiTheme="minorHAnsi" w:cstheme="minorHAnsi"/>
          <w:color w:val="000000" w:themeColor="text1"/>
          <w:sz w:val="20"/>
          <w:szCs w:val="20"/>
          <w:lang w:val="hr-BA"/>
        </w:rPr>
        <w:t xml:space="preserve">je po zahtjevu </w:t>
      </w:r>
      <w:r w:rsidR="00CD6CB0" w:rsidRPr="00366373">
        <w:rPr>
          <w:rFonts w:asciiTheme="minorHAnsi" w:hAnsiTheme="minorHAnsi" w:cstheme="minorHAnsi"/>
          <w:color w:val="000000" w:themeColor="text1"/>
          <w:sz w:val="20"/>
          <w:szCs w:val="20"/>
          <w:lang w:val="hr-BA"/>
        </w:rPr>
        <w:t>okolišne dozv</w:t>
      </w:r>
      <w:r w:rsidR="005E23D1" w:rsidRPr="00366373">
        <w:rPr>
          <w:rFonts w:asciiTheme="minorHAnsi" w:hAnsiTheme="minorHAnsi" w:cstheme="minorHAnsi"/>
          <w:color w:val="000000" w:themeColor="text1"/>
          <w:sz w:val="20"/>
          <w:szCs w:val="20"/>
          <w:lang w:val="hr-BA"/>
        </w:rPr>
        <w:t>o</w:t>
      </w:r>
      <w:r w:rsidR="00CD6CB0" w:rsidRPr="00366373">
        <w:rPr>
          <w:rFonts w:asciiTheme="minorHAnsi" w:hAnsiTheme="minorHAnsi" w:cstheme="minorHAnsi"/>
          <w:color w:val="000000" w:themeColor="text1"/>
          <w:sz w:val="20"/>
          <w:szCs w:val="20"/>
          <w:lang w:val="hr-BA"/>
        </w:rPr>
        <w:t>le</w:t>
      </w:r>
      <w:r w:rsidR="005E23D1" w:rsidRPr="00366373">
        <w:rPr>
          <w:rFonts w:asciiTheme="minorHAnsi" w:hAnsiTheme="minorHAnsi" w:cstheme="minorHAnsi"/>
          <w:color w:val="000000" w:themeColor="text1"/>
          <w:sz w:val="20"/>
          <w:szCs w:val="20"/>
          <w:lang w:val="hr-BA"/>
        </w:rPr>
        <w:t xml:space="preserv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11"/>
        <w:gridCol w:w="1843"/>
        <w:gridCol w:w="2693"/>
        <w:gridCol w:w="1843"/>
        <w:gridCol w:w="992"/>
        <w:gridCol w:w="6061"/>
      </w:tblGrid>
      <w:tr w:rsidR="0077073C" w:rsidRPr="00366373" w:rsidTr="00B22F47">
        <w:trPr>
          <w:trHeight w:val="341"/>
        </w:trPr>
        <w:tc>
          <w:tcPr>
            <w:tcW w:w="1111" w:type="dxa"/>
            <w:tcBorders>
              <w:top w:val="double" w:sz="6" w:space="0" w:color="auto"/>
              <w:bottom w:val="nil"/>
            </w:tcBorders>
            <w:shd w:val="clear" w:color="auto" w:fill="DEEAF6" w:themeFill="accent5" w:themeFillTint="33"/>
          </w:tcPr>
          <w:p w:rsidR="0077073C" w:rsidRPr="00366373" w:rsidRDefault="0077073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843" w:type="dxa"/>
            <w:tcBorders>
              <w:top w:val="double" w:sz="6" w:space="0" w:color="auto"/>
              <w:bottom w:val="nil"/>
            </w:tcBorders>
            <w:shd w:val="clear" w:color="auto" w:fill="DEEAF6" w:themeFill="accent5" w:themeFillTint="33"/>
          </w:tcPr>
          <w:p w:rsidR="0077073C" w:rsidRPr="00366373" w:rsidRDefault="0077073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77073C" w:rsidRPr="00366373" w:rsidRDefault="0077073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061" w:type="dxa"/>
            <w:tcBorders>
              <w:top w:val="double" w:sz="6" w:space="0" w:color="auto"/>
              <w:bottom w:val="nil"/>
            </w:tcBorders>
            <w:shd w:val="clear" w:color="auto" w:fill="DEEAF6" w:themeFill="accent5" w:themeFillTint="33"/>
          </w:tcPr>
          <w:p w:rsidR="0077073C" w:rsidRPr="00366373" w:rsidRDefault="0077073C" w:rsidP="002E12B8">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77073C" w:rsidRPr="00366373" w:rsidRDefault="0077073C" w:rsidP="002E12B8">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985ECC" w:rsidRPr="00366373" w:rsidTr="00B22F47">
        <w:tc>
          <w:tcPr>
            <w:tcW w:w="1111" w:type="dxa"/>
            <w:tcBorders>
              <w:top w:val="nil"/>
              <w:bottom w:val="single" w:sz="6" w:space="0" w:color="auto"/>
            </w:tcBorders>
            <w:shd w:val="clear" w:color="auto" w:fill="DEEAF6" w:themeFill="accent5" w:themeFillTint="33"/>
          </w:tcPr>
          <w:p w:rsidR="00985ECC" w:rsidRPr="00366373" w:rsidRDefault="00985EC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843" w:type="dxa"/>
            <w:tcBorders>
              <w:top w:val="nil"/>
              <w:bottom w:val="single" w:sz="6" w:space="0" w:color="auto"/>
            </w:tcBorders>
            <w:shd w:val="clear" w:color="auto" w:fill="DEEAF6" w:themeFill="accent5" w:themeFillTint="33"/>
          </w:tcPr>
          <w:p w:rsidR="00985ECC" w:rsidRPr="00366373" w:rsidRDefault="00985ECC" w:rsidP="002E12B8">
            <w:pPr>
              <w:spacing w:after="0"/>
              <w:rPr>
                <w:rFonts w:asciiTheme="minorHAnsi" w:hAnsiTheme="minorHAnsi" w:cstheme="minorHAnsi"/>
                <w:color w:val="000000" w:themeColor="text1"/>
                <w:sz w:val="20"/>
                <w:szCs w:val="20"/>
                <w:lang w:val="hr-BA"/>
              </w:rPr>
            </w:pPr>
          </w:p>
        </w:tc>
        <w:tc>
          <w:tcPr>
            <w:tcW w:w="2693" w:type="dxa"/>
            <w:tcBorders>
              <w:top w:val="nil"/>
              <w:bottom w:val="single" w:sz="6" w:space="0" w:color="auto"/>
            </w:tcBorders>
            <w:shd w:val="clear" w:color="auto" w:fill="DEEAF6" w:themeFill="accent5" w:themeFillTint="33"/>
          </w:tcPr>
          <w:p w:rsidR="00985ECC" w:rsidRPr="00366373" w:rsidRDefault="00985EC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985ECC" w:rsidRPr="00366373" w:rsidRDefault="00985ECC" w:rsidP="002E12B8">
            <w:pPr>
              <w:spacing w:after="0"/>
              <w:jc w:val="center"/>
              <w:rPr>
                <w:rFonts w:asciiTheme="minorHAnsi" w:hAnsiTheme="minorHAnsi" w:cstheme="minorHAnsi"/>
                <w:color w:val="000000" w:themeColor="text1"/>
                <w:sz w:val="20"/>
                <w:szCs w:val="20"/>
                <w:lang w:val="hr-BA"/>
              </w:rPr>
            </w:pPr>
          </w:p>
        </w:tc>
        <w:tc>
          <w:tcPr>
            <w:tcW w:w="1843" w:type="dxa"/>
            <w:tcBorders>
              <w:top w:val="nil"/>
              <w:bottom w:val="single" w:sz="6" w:space="0" w:color="auto"/>
            </w:tcBorders>
            <w:shd w:val="clear" w:color="auto" w:fill="DEEAF6" w:themeFill="accent5" w:themeFillTint="33"/>
          </w:tcPr>
          <w:p w:rsidR="00985ECC" w:rsidRPr="00366373" w:rsidRDefault="00985EC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MM1 (Z2)</w:t>
            </w:r>
          </w:p>
          <w:p w:rsidR="00985ECC" w:rsidRPr="00366373" w:rsidRDefault="00985ECC" w:rsidP="009914F6">
            <w:pPr>
              <w:spacing w:after="0"/>
              <w:jc w:val="center"/>
              <w:rPr>
                <w:rFonts w:asciiTheme="minorHAnsi" w:hAnsiTheme="minorHAnsi" w:cstheme="minorHAnsi"/>
                <w:color w:val="000000" w:themeColor="text1"/>
                <w:sz w:val="20"/>
                <w:szCs w:val="20"/>
                <w:vertAlign w:val="superscript"/>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985ECC" w:rsidRPr="00366373" w:rsidRDefault="00985ECC" w:rsidP="002E12B8">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061" w:type="dxa"/>
            <w:tcBorders>
              <w:top w:val="nil"/>
              <w:bottom w:val="single" w:sz="6" w:space="0" w:color="auto"/>
              <w:right w:val="double" w:sz="6" w:space="0" w:color="auto"/>
            </w:tcBorders>
            <w:shd w:val="clear" w:color="auto" w:fill="DEEAF6" w:themeFill="accent5" w:themeFillTint="33"/>
          </w:tcPr>
          <w:p w:rsidR="00985ECC" w:rsidRPr="00366373" w:rsidRDefault="00985ECC" w:rsidP="002E12B8">
            <w:pPr>
              <w:spacing w:after="0"/>
              <w:ind w:right="176"/>
              <w:jc w:val="center"/>
              <w:rPr>
                <w:rFonts w:asciiTheme="minorHAnsi" w:hAnsiTheme="minorHAnsi" w:cstheme="minorHAnsi"/>
                <w:color w:val="000000" w:themeColor="text1"/>
                <w:sz w:val="20"/>
                <w:szCs w:val="20"/>
                <w:lang w:val="hr-BA"/>
              </w:rPr>
            </w:pPr>
          </w:p>
        </w:tc>
      </w:tr>
      <w:tr w:rsidR="00985ECC" w:rsidRPr="00366373" w:rsidTr="00B22F47">
        <w:tc>
          <w:tcPr>
            <w:tcW w:w="1111" w:type="dxa"/>
            <w:vMerge w:val="restart"/>
            <w:tcBorders>
              <w:top w:val="single" w:sz="6" w:space="0" w:color="auto"/>
            </w:tcBorders>
            <w:shd w:val="clear" w:color="auto" w:fill="auto"/>
          </w:tcPr>
          <w:p w:rsidR="00985ECC" w:rsidRPr="00366373" w:rsidRDefault="00985ECC" w:rsidP="002E12B8">
            <w:pPr>
              <w:spacing w:after="0"/>
              <w:ind w:left="14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 – 1</w:t>
            </w:r>
            <w:r w:rsidR="002E12B8" w:rsidRPr="00366373">
              <w:rPr>
                <w:rFonts w:asciiTheme="minorHAnsi" w:hAnsiTheme="minorHAnsi" w:cstheme="minorHAnsi"/>
                <w:color w:val="000000" w:themeColor="text1"/>
                <w:sz w:val="20"/>
                <w:szCs w:val="20"/>
                <w:lang w:val="hr-BA"/>
              </w:rPr>
              <w:t xml:space="preserve"> (</w:t>
            </w:r>
            <w:r w:rsidR="009914F6" w:rsidRPr="00366373">
              <w:rPr>
                <w:rFonts w:asciiTheme="minorHAnsi" w:hAnsiTheme="minorHAnsi" w:cstheme="minorHAnsi"/>
                <w:color w:val="000000" w:themeColor="text1"/>
                <w:sz w:val="20"/>
                <w:szCs w:val="20"/>
                <w:lang w:val="hr-BA"/>
              </w:rPr>
              <w:t>Z2)</w:t>
            </w:r>
          </w:p>
          <w:p w:rsidR="00985ECC" w:rsidRPr="00366373" w:rsidRDefault="00985ECC" w:rsidP="002E12B8">
            <w:pPr>
              <w:spacing w:after="0"/>
              <w:rPr>
                <w:rFonts w:asciiTheme="minorHAnsi" w:hAnsiTheme="minorHAnsi" w:cstheme="minorHAnsi"/>
                <w:color w:val="000000" w:themeColor="text1"/>
                <w:sz w:val="20"/>
                <w:szCs w:val="20"/>
                <w:lang w:val="hr-BA"/>
              </w:rPr>
            </w:pPr>
          </w:p>
        </w:tc>
        <w:tc>
          <w:tcPr>
            <w:tcW w:w="1843" w:type="dxa"/>
            <w:vMerge w:val="restart"/>
            <w:tcBorders>
              <w:top w:val="single" w:sz="6" w:space="0" w:color="auto"/>
            </w:tcBorders>
            <w:shd w:val="clear" w:color="auto" w:fill="auto"/>
          </w:tcPr>
          <w:p w:rsidR="00985ECC" w:rsidRPr="00366373" w:rsidRDefault="00985ECC" w:rsidP="002E12B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sa postrojenjem za tretman otpadnih voda:</w:t>
            </w:r>
          </w:p>
          <w:p w:rsidR="00985ECC" w:rsidRPr="00366373" w:rsidRDefault="00985ECC" w:rsidP="002E12B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Z2 (MM1) - Egalizacioni bazeni</w:t>
            </w:r>
          </w:p>
        </w:tc>
        <w:tc>
          <w:tcPr>
            <w:tcW w:w="2693" w:type="dxa"/>
            <w:tcBorders>
              <w:top w:val="single" w:sz="6" w:space="0" w:color="auto"/>
              <w:bottom w:val="single" w:sz="4" w:space="0" w:color="auto"/>
            </w:tcBorders>
          </w:tcPr>
          <w:p w:rsidR="00985ECC" w:rsidRPr="00366373" w:rsidRDefault="00985ECC" w:rsidP="00061CED">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843" w:type="dxa"/>
            <w:tcBorders>
              <w:top w:val="single" w:sz="6" w:space="0" w:color="auto"/>
              <w:bottom w:val="single" w:sz="4" w:space="0" w:color="auto"/>
            </w:tcBorders>
          </w:tcPr>
          <w:p w:rsidR="00985ECC" w:rsidRPr="00366373" w:rsidRDefault="00985ECC" w:rsidP="00061CED">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w:t>
            </w:r>
          </w:p>
        </w:tc>
        <w:tc>
          <w:tcPr>
            <w:tcW w:w="992" w:type="dxa"/>
            <w:tcBorders>
              <w:top w:val="single" w:sz="6" w:space="0" w:color="auto"/>
              <w:bottom w:val="single" w:sz="4" w:space="0" w:color="auto"/>
            </w:tcBorders>
            <w:shd w:val="clear" w:color="auto" w:fill="auto"/>
          </w:tcPr>
          <w:p w:rsidR="00985ECC" w:rsidRPr="00366373" w:rsidRDefault="00985ECC" w:rsidP="00061CED">
            <w:p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w:t>
            </w:r>
          </w:p>
        </w:tc>
        <w:tc>
          <w:tcPr>
            <w:tcW w:w="6061" w:type="dxa"/>
            <w:vMerge w:val="restart"/>
            <w:tcBorders>
              <w:top w:val="single" w:sz="6" w:space="0" w:color="auto"/>
            </w:tcBorders>
            <w:shd w:val="clear" w:color="auto" w:fill="auto"/>
          </w:tcPr>
          <w:p w:rsidR="00985ECC" w:rsidRPr="00366373" w:rsidRDefault="00985ECC" w:rsidP="002E12B8">
            <w:pPr>
              <w:spacing w:after="0"/>
              <w:ind w:right="176"/>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Bazeni za prečišćavanje otpadnih voda su prekriveni plastičnim krovom koji zadržava širenje izdvojenog vodonik-sulfida, amonijaka i drugih komponenti koje dolaze sa zrakom aeracijom bazena. Zrak iz ovog prostora se pomoću ventilatora prevodi preko biokolona gdje se vrši izdvajanje vodonik-sulfida i drugih komponenti koje izazivaju neugodne mirise.</w:t>
            </w:r>
            <w:r w:rsidRPr="00366373">
              <w:rPr>
                <w:rFonts w:asciiTheme="minorHAnsi" w:hAnsiTheme="minorHAnsi" w:cstheme="minorHAnsi"/>
                <w:sz w:val="20"/>
                <w:szCs w:val="20"/>
                <w:lang w:val="hr-BA"/>
              </w:rPr>
              <w:t xml:space="preserve"> </w:t>
            </w:r>
            <w:r w:rsidRPr="00366373">
              <w:rPr>
                <w:rFonts w:asciiTheme="minorHAnsi" w:hAnsiTheme="minorHAnsi" w:cstheme="minorHAnsi"/>
                <w:color w:val="000000" w:themeColor="text1"/>
                <w:sz w:val="20"/>
                <w:szCs w:val="20"/>
                <w:lang w:val="hr-BA"/>
              </w:rPr>
              <w:t>Biokolone rade po principu vodenog skrubera kroz koje se propušta zrak te se plinska faza pretvara u tečnu koja se ponovo vraća u proces prečišćavanja sa otpadnim vodama</w:t>
            </w:r>
            <w:r w:rsidR="00776F86" w:rsidRPr="00366373">
              <w:rPr>
                <w:rFonts w:asciiTheme="minorHAnsi" w:hAnsiTheme="minorHAnsi" w:cstheme="minorHAnsi"/>
                <w:color w:val="000000" w:themeColor="text1"/>
                <w:sz w:val="20"/>
                <w:szCs w:val="20"/>
                <w:lang w:val="hr-BA"/>
              </w:rPr>
              <w:t xml:space="preserve">. Biokolone zahtjevaju remont, kako bi se dovele u stanje pune funkcije. </w:t>
            </w:r>
          </w:p>
        </w:tc>
      </w:tr>
      <w:tr w:rsidR="00985ECC" w:rsidRPr="00366373" w:rsidTr="00B22F47">
        <w:tc>
          <w:tcPr>
            <w:tcW w:w="1111" w:type="dxa"/>
            <w:vMerge/>
          </w:tcPr>
          <w:p w:rsidR="00985ECC" w:rsidRPr="00366373" w:rsidRDefault="00985ECC" w:rsidP="00BD6437">
            <w:pPr>
              <w:spacing w:before="60" w:after="60"/>
              <w:rPr>
                <w:rFonts w:asciiTheme="minorHAnsi" w:hAnsiTheme="minorHAnsi" w:cstheme="minorHAnsi"/>
                <w:color w:val="000000" w:themeColor="text1"/>
                <w:sz w:val="20"/>
                <w:szCs w:val="20"/>
                <w:lang w:val="hr-BA"/>
              </w:rPr>
            </w:pPr>
          </w:p>
        </w:tc>
        <w:tc>
          <w:tcPr>
            <w:tcW w:w="1843" w:type="dxa"/>
            <w:vMerge/>
          </w:tcPr>
          <w:p w:rsidR="00985ECC" w:rsidRPr="00366373" w:rsidRDefault="00985ECC" w:rsidP="00F20D08">
            <w:pPr>
              <w:spacing w:before="60" w:after="6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84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19,8</w:t>
            </w:r>
          </w:p>
        </w:tc>
        <w:tc>
          <w:tcPr>
            <w:tcW w:w="992" w:type="dxa"/>
            <w:tcBorders>
              <w:top w:val="single" w:sz="4" w:space="0" w:color="auto"/>
              <w:bottom w:val="single" w:sz="4" w:space="0" w:color="auto"/>
            </w:tcBorders>
            <w:shd w:val="clear" w:color="auto" w:fill="auto"/>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0,265</w:t>
            </w:r>
          </w:p>
        </w:tc>
        <w:tc>
          <w:tcPr>
            <w:tcW w:w="6061" w:type="dxa"/>
            <w:vMerge/>
          </w:tcPr>
          <w:p w:rsidR="00985ECC" w:rsidRPr="00366373" w:rsidRDefault="00985ECC" w:rsidP="00BD6437">
            <w:pPr>
              <w:spacing w:before="60" w:after="60"/>
              <w:ind w:right="176"/>
              <w:rPr>
                <w:rFonts w:asciiTheme="minorHAnsi" w:hAnsiTheme="minorHAnsi" w:cstheme="minorHAnsi"/>
                <w:color w:val="000000" w:themeColor="text1"/>
                <w:sz w:val="20"/>
                <w:szCs w:val="20"/>
                <w:lang w:val="hr-BA"/>
              </w:rPr>
            </w:pPr>
          </w:p>
        </w:tc>
      </w:tr>
      <w:tr w:rsidR="00985ECC" w:rsidRPr="00366373" w:rsidTr="00B22F47">
        <w:tc>
          <w:tcPr>
            <w:tcW w:w="1111" w:type="dxa"/>
            <w:vMerge/>
          </w:tcPr>
          <w:p w:rsidR="00985ECC" w:rsidRPr="00366373" w:rsidRDefault="00985ECC" w:rsidP="00BD6437">
            <w:pPr>
              <w:spacing w:before="60" w:after="60"/>
              <w:rPr>
                <w:rFonts w:asciiTheme="minorHAnsi" w:hAnsiTheme="minorHAnsi" w:cstheme="minorHAnsi"/>
                <w:color w:val="000000" w:themeColor="text1"/>
                <w:sz w:val="20"/>
                <w:szCs w:val="20"/>
                <w:lang w:val="hr-BA"/>
              </w:rPr>
            </w:pPr>
          </w:p>
        </w:tc>
        <w:tc>
          <w:tcPr>
            <w:tcW w:w="1843" w:type="dxa"/>
            <w:vMerge/>
          </w:tcPr>
          <w:p w:rsidR="00985ECC" w:rsidRPr="00366373" w:rsidRDefault="00985ECC" w:rsidP="00F20D08">
            <w:pPr>
              <w:spacing w:before="60" w:after="6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84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w:t>
            </w:r>
          </w:p>
        </w:tc>
        <w:tc>
          <w:tcPr>
            <w:tcW w:w="992" w:type="dxa"/>
            <w:tcBorders>
              <w:top w:val="single" w:sz="4" w:space="0" w:color="auto"/>
              <w:bottom w:val="single" w:sz="4" w:space="0" w:color="auto"/>
            </w:tcBorders>
            <w:shd w:val="clear" w:color="auto" w:fill="auto"/>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6061" w:type="dxa"/>
            <w:vMerge/>
          </w:tcPr>
          <w:p w:rsidR="00985ECC" w:rsidRPr="00366373" w:rsidRDefault="00985ECC" w:rsidP="00BD6437">
            <w:pPr>
              <w:spacing w:before="60" w:after="60"/>
              <w:ind w:right="176"/>
              <w:rPr>
                <w:rFonts w:asciiTheme="minorHAnsi" w:hAnsiTheme="minorHAnsi" w:cstheme="minorHAnsi"/>
                <w:color w:val="000000" w:themeColor="text1"/>
                <w:sz w:val="20"/>
                <w:szCs w:val="20"/>
                <w:lang w:val="hr-BA"/>
              </w:rPr>
            </w:pPr>
          </w:p>
        </w:tc>
      </w:tr>
      <w:tr w:rsidR="00985ECC" w:rsidRPr="00366373" w:rsidTr="00B22F47">
        <w:tc>
          <w:tcPr>
            <w:tcW w:w="1111" w:type="dxa"/>
            <w:vMerge/>
          </w:tcPr>
          <w:p w:rsidR="00985ECC" w:rsidRPr="00366373" w:rsidRDefault="00985ECC" w:rsidP="00BD6437">
            <w:pPr>
              <w:spacing w:before="60" w:after="60"/>
              <w:rPr>
                <w:rFonts w:asciiTheme="minorHAnsi" w:hAnsiTheme="minorHAnsi" w:cstheme="minorHAnsi"/>
                <w:color w:val="000000" w:themeColor="text1"/>
                <w:sz w:val="20"/>
                <w:szCs w:val="20"/>
                <w:lang w:val="hr-BA"/>
              </w:rPr>
            </w:pPr>
          </w:p>
        </w:tc>
        <w:tc>
          <w:tcPr>
            <w:tcW w:w="1843" w:type="dxa"/>
            <w:vMerge/>
          </w:tcPr>
          <w:p w:rsidR="00985ECC" w:rsidRPr="00366373" w:rsidRDefault="00985ECC" w:rsidP="00F20D08">
            <w:pPr>
              <w:spacing w:before="60" w:after="6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84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658</w:t>
            </w:r>
          </w:p>
        </w:tc>
        <w:tc>
          <w:tcPr>
            <w:tcW w:w="992" w:type="dxa"/>
            <w:tcBorders>
              <w:top w:val="single" w:sz="4" w:space="0" w:color="auto"/>
              <w:bottom w:val="single" w:sz="4" w:space="0" w:color="auto"/>
            </w:tcBorders>
            <w:shd w:val="clear" w:color="auto" w:fill="auto"/>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061" w:type="dxa"/>
            <w:vMerge/>
          </w:tcPr>
          <w:p w:rsidR="00985ECC" w:rsidRPr="00366373" w:rsidRDefault="00985ECC" w:rsidP="00BD6437">
            <w:pPr>
              <w:spacing w:before="60" w:after="60"/>
              <w:ind w:right="176"/>
              <w:rPr>
                <w:rFonts w:asciiTheme="minorHAnsi" w:hAnsiTheme="minorHAnsi" w:cstheme="minorHAnsi"/>
                <w:color w:val="000000" w:themeColor="text1"/>
                <w:sz w:val="20"/>
                <w:szCs w:val="20"/>
                <w:lang w:val="hr-BA"/>
              </w:rPr>
            </w:pPr>
          </w:p>
        </w:tc>
      </w:tr>
      <w:tr w:rsidR="00985ECC" w:rsidRPr="00366373" w:rsidTr="00B22F47">
        <w:tc>
          <w:tcPr>
            <w:tcW w:w="1111" w:type="dxa"/>
            <w:vMerge/>
          </w:tcPr>
          <w:p w:rsidR="00985ECC" w:rsidRPr="00366373" w:rsidRDefault="00985ECC" w:rsidP="00BD6437">
            <w:pPr>
              <w:spacing w:before="60" w:after="60"/>
              <w:rPr>
                <w:rFonts w:asciiTheme="minorHAnsi" w:hAnsiTheme="minorHAnsi" w:cstheme="minorHAnsi"/>
                <w:color w:val="000000" w:themeColor="text1"/>
                <w:sz w:val="20"/>
                <w:szCs w:val="20"/>
                <w:lang w:val="hr-BA"/>
              </w:rPr>
            </w:pPr>
          </w:p>
        </w:tc>
        <w:tc>
          <w:tcPr>
            <w:tcW w:w="1843" w:type="dxa"/>
            <w:vMerge/>
          </w:tcPr>
          <w:p w:rsidR="00985ECC" w:rsidRPr="00366373" w:rsidRDefault="00985ECC" w:rsidP="00F20D08">
            <w:pPr>
              <w:spacing w:before="60" w:after="6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843" w:type="dxa"/>
            <w:tcBorders>
              <w:top w:val="single" w:sz="4" w:space="0" w:color="auto"/>
              <w:bottom w:val="single" w:sz="4" w:space="0" w:color="auto"/>
            </w:tcBorders>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15,3</w:t>
            </w:r>
          </w:p>
        </w:tc>
        <w:tc>
          <w:tcPr>
            <w:tcW w:w="992" w:type="dxa"/>
            <w:tcBorders>
              <w:top w:val="single" w:sz="4" w:space="0" w:color="auto"/>
              <w:bottom w:val="single" w:sz="4" w:space="0" w:color="auto"/>
            </w:tcBorders>
            <w:shd w:val="clear" w:color="auto" w:fill="auto"/>
          </w:tcPr>
          <w:p w:rsidR="00985ECC" w:rsidRPr="00366373" w:rsidRDefault="00985ECC" w:rsidP="00061CED">
            <w:pPr>
              <w:spacing w:before="60" w:after="6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061" w:type="dxa"/>
            <w:vMerge/>
          </w:tcPr>
          <w:p w:rsidR="00985ECC" w:rsidRPr="00366373" w:rsidRDefault="00985ECC" w:rsidP="00BD6437">
            <w:pPr>
              <w:spacing w:before="60" w:after="60"/>
              <w:ind w:right="176"/>
              <w:rPr>
                <w:rFonts w:asciiTheme="minorHAnsi" w:hAnsiTheme="minorHAnsi" w:cstheme="minorHAnsi"/>
                <w:color w:val="000000" w:themeColor="text1"/>
                <w:sz w:val="20"/>
                <w:szCs w:val="20"/>
                <w:lang w:val="hr-BA"/>
              </w:rPr>
            </w:pPr>
          </w:p>
        </w:tc>
      </w:tr>
    </w:tbl>
    <w:p w:rsidR="0077073C" w:rsidRPr="00366373" w:rsidRDefault="0077073C" w:rsidP="006F0CEC">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E453BF" w:rsidRPr="00366373" w:rsidRDefault="00E453BF" w:rsidP="006F0CEC">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Referentni broj emisionog mjesta : A3 – </w:t>
      </w:r>
      <w:r w:rsidR="00061CED" w:rsidRPr="00366373">
        <w:rPr>
          <w:rFonts w:asciiTheme="minorHAnsi" w:hAnsiTheme="minorHAnsi" w:cstheme="minorHAnsi"/>
          <w:color w:val="000000" w:themeColor="text1"/>
          <w:sz w:val="20"/>
          <w:szCs w:val="20"/>
          <w:lang w:val="hr-BA"/>
        </w:rPr>
        <w:t>2</w:t>
      </w:r>
      <w:r w:rsidRPr="00366373">
        <w:rPr>
          <w:rFonts w:asciiTheme="minorHAnsi" w:hAnsiTheme="minorHAnsi" w:cstheme="minorHAnsi"/>
          <w:color w:val="000000" w:themeColor="text1"/>
          <w:sz w:val="20"/>
          <w:szCs w:val="20"/>
          <w:lang w:val="hr-BA"/>
        </w:rPr>
        <w:t xml:space="preserve"> ( Z3)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11"/>
        <w:gridCol w:w="1843"/>
        <w:gridCol w:w="2693"/>
        <w:gridCol w:w="1843"/>
        <w:gridCol w:w="992"/>
        <w:gridCol w:w="6061"/>
      </w:tblGrid>
      <w:tr w:rsidR="00E453BF" w:rsidRPr="00366373" w:rsidTr="00B22F47">
        <w:tc>
          <w:tcPr>
            <w:tcW w:w="1111" w:type="dxa"/>
            <w:tcBorders>
              <w:top w:val="double" w:sz="6" w:space="0" w:color="auto"/>
              <w:bottom w:val="nil"/>
            </w:tcBorders>
            <w:shd w:val="clear" w:color="auto" w:fill="DEEAF6" w:themeFill="accent5" w:themeFillTint="33"/>
          </w:tcPr>
          <w:p w:rsidR="00E453BF" w:rsidRPr="00366373" w:rsidRDefault="00E453BF"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843" w:type="dxa"/>
            <w:tcBorders>
              <w:top w:val="double" w:sz="6" w:space="0" w:color="auto"/>
              <w:bottom w:val="nil"/>
            </w:tcBorders>
            <w:shd w:val="clear" w:color="auto" w:fill="DEEAF6" w:themeFill="accent5" w:themeFillTint="33"/>
          </w:tcPr>
          <w:p w:rsidR="00E453BF" w:rsidRPr="00366373" w:rsidRDefault="00E453BF"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E453BF" w:rsidRPr="00366373" w:rsidRDefault="00E453BF"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061" w:type="dxa"/>
            <w:tcBorders>
              <w:top w:val="double" w:sz="6" w:space="0" w:color="auto"/>
              <w:bottom w:val="nil"/>
            </w:tcBorders>
            <w:shd w:val="clear" w:color="auto" w:fill="DEEAF6" w:themeFill="accent5" w:themeFillTint="33"/>
          </w:tcPr>
          <w:p w:rsidR="00E453BF" w:rsidRPr="00366373" w:rsidRDefault="00E453BF" w:rsidP="009914F6">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E453BF" w:rsidRPr="00366373" w:rsidRDefault="00E453BF" w:rsidP="009914F6">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9A510C" w:rsidRPr="00366373" w:rsidTr="00B22F47">
        <w:tc>
          <w:tcPr>
            <w:tcW w:w="1111" w:type="dxa"/>
            <w:tcBorders>
              <w:top w:val="nil"/>
              <w:bottom w:val="single" w:sz="6" w:space="0" w:color="auto"/>
            </w:tcBorders>
            <w:shd w:val="clear" w:color="auto" w:fill="DEEAF6" w:themeFill="accent5" w:themeFillTint="33"/>
          </w:tcPr>
          <w:p w:rsidR="009A510C" w:rsidRPr="00366373" w:rsidRDefault="009A510C"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843" w:type="dxa"/>
            <w:tcBorders>
              <w:top w:val="nil"/>
              <w:bottom w:val="single" w:sz="6" w:space="0" w:color="auto"/>
            </w:tcBorders>
            <w:shd w:val="clear" w:color="auto" w:fill="DEEAF6" w:themeFill="accent5" w:themeFillTint="33"/>
          </w:tcPr>
          <w:p w:rsidR="009A510C" w:rsidRPr="00366373" w:rsidRDefault="009A510C" w:rsidP="009914F6">
            <w:pPr>
              <w:spacing w:after="0"/>
              <w:rPr>
                <w:rFonts w:asciiTheme="minorHAnsi" w:hAnsiTheme="minorHAnsi" w:cstheme="minorHAnsi"/>
                <w:color w:val="000000" w:themeColor="text1"/>
                <w:sz w:val="20"/>
                <w:szCs w:val="20"/>
                <w:lang w:val="hr-BA"/>
              </w:rPr>
            </w:pPr>
          </w:p>
        </w:tc>
        <w:tc>
          <w:tcPr>
            <w:tcW w:w="2693" w:type="dxa"/>
            <w:tcBorders>
              <w:top w:val="nil"/>
              <w:bottom w:val="single" w:sz="6" w:space="0" w:color="auto"/>
            </w:tcBorders>
            <w:shd w:val="clear" w:color="auto" w:fill="DEEAF6" w:themeFill="accent5" w:themeFillTint="33"/>
          </w:tcPr>
          <w:p w:rsidR="009A510C" w:rsidRPr="00366373" w:rsidRDefault="009A510C"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9A510C" w:rsidRPr="00366373" w:rsidRDefault="009A510C" w:rsidP="009914F6">
            <w:pPr>
              <w:spacing w:after="0"/>
              <w:jc w:val="center"/>
              <w:rPr>
                <w:rFonts w:asciiTheme="minorHAnsi" w:hAnsiTheme="minorHAnsi" w:cstheme="minorHAnsi"/>
                <w:color w:val="000000" w:themeColor="text1"/>
                <w:sz w:val="20"/>
                <w:szCs w:val="20"/>
                <w:lang w:val="hr-BA"/>
              </w:rPr>
            </w:pPr>
          </w:p>
        </w:tc>
        <w:tc>
          <w:tcPr>
            <w:tcW w:w="1843" w:type="dxa"/>
            <w:tcBorders>
              <w:top w:val="nil"/>
              <w:bottom w:val="single" w:sz="6" w:space="0" w:color="auto"/>
            </w:tcBorders>
            <w:shd w:val="clear" w:color="auto" w:fill="DEEAF6" w:themeFill="accent5" w:themeFillTint="33"/>
          </w:tcPr>
          <w:p w:rsidR="009A510C" w:rsidRPr="00366373" w:rsidRDefault="009A510C"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MM2 (Z3)</w:t>
            </w:r>
          </w:p>
          <w:p w:rsidR="009A510C" w:rsidRPr="00366373" w:rsidRDefault="009A510C" w:rsidP="009914F6">
            <w:pPr>
              <w:spacing w:after="0"/>
              <w:jc w:val="center"/>
              <w:rPr>
                <w:rFonts w:asciiTheme="minorHAnsi" w:hAnsiTheme="minorHAnsi" w:cstheme="minorHAnsi"/>
                <w:color w:val="000000" w:themeColor="text1"/>
                <w:sz w:val="20"/>
                <w:szCs w:val="20"/>
                <w:vertAlign w:val="superscript"/>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p w:rsidR="009A510C" w:rsidRPr="00366373" w:rsidRDefault="009A510C"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w:t>
            </w:r>
          </w:p>
        </w:tc>
        <w:tc>
          <w:tcPr>
            <w:tcW w:w="992" w:type="dxa"/>
            <w:tcBorders>
              <w:top w:val="nil"/>
              <w:bottom w:val="single" w:sz="6" w:space="0" w:color="auto"/>
            </w:tcBorders>
            <w:shd w:val="clear" w:color="auto" w:fill="DEEAF6" w:themeFill="accent5" w:themeFillTint="33"/>
          </w:tcPr>
          <w:p w:rsidR="009A510C" w:rsidRPr="00366373" w:rsidRDefault="009A510C" w:rsidP="009914F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061" w:type="dxa"/>
            <w:tcBorders>
              <w:top w:val="nil"/>
              <w:bottom w:val="single" w:sz="6" w:space="0" w:color="auto"/>
              <w:right w:val="double" w:sz="6" w:space="0" w:color="auto"/>
            </w:tcBorders>
            <w:shd w:val="clear" w:color="auto" w:fill="DEEAF6" w:themeFill="accent5" w:themeFillTint="33"/>
          </w:tcPr>
          <w:p w:rsidR="009A510C" w:rsidRPr="00366373" w:rsidRDefault="009A510C" w:rsidP="009914F6">
            <w:pPr>
              <w:spacing w:after="0"/>
              <w:ind w:right="176"/>
              <w:jc w:val="center"/>
              <w:rPr>
                <w:rFonts w:asciiTheme="minorHAnsi" w:hAnsiTheme="minorHAnsi" w:cstheme="minorHAnsi"/>
                <w:color w:val="000000" w:themeColor="text1"/>
                <w:sz w:val="20"/>
                <w:szCs w:val="20"/>
                <w:lang w:val="hr-BA"/>
              </w:rPr>
            </w:pPr>
          </w:p>
        </w:tc>
      </w:tr>
      <w:tr w:rsidR="009A510C" w:rsidRPr="00366373" w:rsidTr="00B22F47">
        <w:tc>
          <w:tcPr>
            <w:tcW w:w="1111" w:type="dxa"/>
            <w:vMerge w:val="restart"/>
            <w:tcBorders>
              <w:top w:val="single" w:sz="6" w:space="0" w:color="auto"/>
            </w:tcBorders>
            <w:shd w:val="clear" w:color="auto" w:fill="auto"/>
          </w:tcPr>
          <w:p w:rsidR="009A510C" w:rsidRPr="00366373" w:rsidRDefault="009A510C" w:rsidP="009914F6">
            <w:pPr>
              <w:spacing w:after="0"/>
              <w:ind w:left="14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 – 1 (Z3)</w:t>
            </w:r>
          </w:p>
          <w:p w:rsidR="009A510C" w:rsidRPr="00366373" w:rsidRDefault="009A510C" w:rsidP="009914F6">
            <w:pPr>
              <w:spacing w:after="0"/>
              <w:rPr>
                <w:rFonts w:asciiTheme="minorHAnsi" w:hAnsiTheme="minorHAnsi" w:cstheme="minorHAnsi"/>
                <w:color w:val="000000" w:themeColor="text1"/>
                <w:sz w:val="20"/>
                <w:szCs w:val="20"/>
                <w:lang w:val="hr-BA"/>
              </w:rPr>
            </w:pPr>
          </w:p>
        </w:tc>
        <w:tc>
          <w:tcPr>
            <w:tcW w:w="1843" w:type="dxa"/>
            <w:vMerge w:val="restart"/>
            <w:tcBorders>
              <w:top w:val="single" w:sz="6" w:space="0" w:color="auto"/>
            </w:tcBorders>
            <w:shd w:val="clear" w:color="auto" w:fill="auto"/>
          </w:tcPr>
          <w:p w:rsidR="009A510C" w:rsidRPr="00366373" w:rsidRDefault="009A510C" w:rsidP="009914F6">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sa postrojenjem za tretman otpadnih voda:</w:t>
            </w:r>
          </w:p>
          <w:p w:rsidR="009A510C" w:rsidRPr="00366373" w:rsidRDefault="009A510C" w:rsidP="009914F6">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Z3 (MM2) - Primarni taložnik </w:t>
            </w:r>
          </w:p>
        </w:tc>
        <w:tc>
          <w:tcPr>
            <w:tcW w:w="2693" w:type="dxa"/>
            <w:tcBorders>
              <w:top w:val="single" w:sz="6" w:space="0" w:color="auto"/>
              <w:bottom w:val="single" w:sz="4" w:space="0" w:color="auto"/>
            </w:tcBorders>
          </w:tcPr>
          <w:p w:rsidR="009A510C" w:rsidRPr="00366373" w:rsidRDefault="009A510C" w:rsidP="009914F6">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843" w:type="dxa"/>
            <w:tcBorders>
              <w:top w:val="single" w:sz="6" w:space="0" w:color="auto"/>
              <w:bottom w:val="single" w:sz="4" w:space="0" w:color="auto"/>
            </w:tcBorders>
          </w:tcPr>
          <w:p w:rsidR="009A510C" w:rsidRPr="00366373" w:rsidRDefault="009A510C" w:rsidP="009914F6">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w:t>
            </w:r>
          </w:p>
        </w:tc>
        <w:tc>
          <w:tcPr>
            <w:tcW w:w="992" w:type="dxa"/>
            <w:tcBorders>
              <w:top w:val="single" w:sz="6" w:space="0" w:color="auto"/>
              <w:bottom w:val="single" w:sz="4" w:space="0" w:color="auto"/>
            </w:tcBorders>
            <w:shd w:val="clear" w:color="auto" w:fill="auto"/>
          </w:tcPr>
          <w:p w:rsidR="009A510C" w:rsidRPr="00366373" w:rsidRDefault="009A510C" w:rsidP="009914F6">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0,0001</w:t>
            </w:r>
          </w:p>
        </w:tc>
        <w:tc>
          <w:tcPr>
            <w:tcW w:w="6061" w:type="dxa"/>
            <w:vMerge w:val="restart"/>
            <w:tcBorders>
              <w:top w:val="single" w:sz="6" w:space="0" w:color="auto"/>
            </w:tcBorders>
            <w:shd w:val="clear" w:color="auto" w:fill="auto"/>
          </w:tcPr>
          <w:p w:rsidR="009A510C" w:rsidRPr="00366373" w:rsidRDefault="009A510C" w:rsidP="009914F6">
            <w:pPr>
              <w:spacing w:after="0"/>
              <w:ind w:right="176"/>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Primarni taložnik postrojenja za tretman otpadnih voda je mjesto gdje se vrši izdvajanje prirarnog mulja, koji u svom sastavu sadrži značajnu količinu supompora. </w:t>
            </w:r>
            <w:r w:rsidR="003600E3" w:rsidRPr="00366373">
              <w:rPr>
                <w:rFonts w:asciiTheme="minorHAnsi" w:hAnsiTheme="minorHAnsi" w:cstheme="minorHAnsi"/>
                <w:color w:val="000000" w:themeColor="text1"/>
                <w:sz w:val="20"/>
                <w:szCs w:val="20"/>
                <w:lang w:val="hr-BA"/>
              </w:rPr>
              <w:t>Primarni bioločki bazeni obje linije za prečišćavanje otpadnih voda su prekriveni plastičnim krovom koji zadržava širenje izdvojenog vodonik-sulfida, amonijaka i drugih komponenti koje dolaze sa zrakom aeracijom bazena.</w:t>
            </w:r>
            <w:r w:rsidR="00593997" w:rsidRPr="00366373">
              <w:rPr>
                <w:rFonts w:asciiTheme="minorHAnsi" w:hAnsiTheme="minorHAnsi" w:cstheme="minorHAnsi"/>
                <w:color w:val="000000" w:themeColor="text1"/>
                <w:sz w:val="20"/>
                <w:szCs w:val="20"/>
                <w:lang w:val="hr-BA"/>
              </w:rPr>
              <w:t xml:space="preserve"> Emisije iz ovog bazena se upućuju na biofilter. </w:t>
            </w:r>
          </w:p>
        </w:tc>
      </w:tr>
      <w:tr w:rsidR="009A510C" w:rsidRPr="00366373" w:rsidTr="00B22F47">
        <w:tc>
          <w:tcPr>
            <w:tcW w:w="1111" w:type="dxa"/>
            <w:vMerge/>
          </w:tcPr>
          <w:p w:rsidR="009A510C" w:rsidRPr="00366373" w:rsidRDefault="009A510C" w:rsidP="00892024">
            <w:pPr>
              <w:spacing w:before="60" w:after="60"/>
              <w:rPr>
                <w:rFonts w:asciiTheme="minorHAnsi" w:hAnsiTheme="minorHAnsi" w:cstheme="minorHAnsi"/>
                <w:color w:val="000000" w:themeColor="text1"/>
                <w:sz w:val="20"/>
                <w:szCs w:val="20"/>
                <w:lang w:val="hr-BA"/>
              </w:rPr>
            </w:pPr>
          </w:p>
        </w:tc>
        <w:tc>
          <w:tcPr>
            <w:tcW w:w="1843" w:type="dxa"/>
            <w:vMerge/>
          </w:tcPr>
          <w:p w:rsidR="009A510C" w:rsidRPr="00366373" w:rsidRDefault="009A510C" w:rsidP="00892024">
            <w:pPr>
              <w:spacing w:before="60" w:after="6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A510C" w:rsidRPr="00366373" w:rsidRDefault="009A510C" w:rsidP="0089202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843" w:type="dxa"/>
            <w:tcBorders>
              <w:top w:val="single" w:sz="4" w:space="0" w:color="auto"/>
              <w:bottom w:val="single" w:sz="4" w:space="0" w:color="auto"/>
            </w:tcBorders>
          </w:tcPr>
          <w:p w:rsidR="009A510C" w:rsidRPr="00366373" w:rsidRDefault="009A510C" w:rsidP="0089202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166,2</w:t>
            </w:r>
          </w:p>
        </w:tc>
        <w:tc>
          <w:tcPr>
            <w:tcW w:w="992" w:type="dxa"/>
            <w:tcBorders>
              <w:top w:val="single" w:sz="4" w:space="0" w:color="auto"/>
              <w:bottom w:val="single" w:sz="4" w:space="0" w:color="auto"/>
            </w:tcBorders>
            <w:shd w:val="clear" w:color="auto" w:fill="auto"/>
          </w:tcPr>
          <w:p w:rsidR="009A510C" w:rsidRPr="00366373" w:rsidRDefault="009A510C" w:rsidP="0089202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0,265</w:t>
            </w:r>
          </w:p>
        </w:tc>
        <w:tc>
          <w:tcPr>
            <w:tcW w:w="6061" w:type="dxa"/>
            <w:vMerge/>
          </w:tcPr>
          <w:p w:rsidR="009A510C" w:rsidRPr="00366373" w:rsidRDefault="009A510C" w:rsidP="00892024">
            <w:pPr>
              <w:spacing w:before="60" w:after="60"/>
              <w:ind w:right="176"/>
              <w:rPr>
                <w:rFonts w:asciiTheme="minorHAnsi" w:hAnsiTheme="minorHAnsi" w:cstheme="minorHAnsi"/>
                <w:color w:val="000000" w:themeColor="text1"/>
                <w:sz w:val="20"/>
                <w:szCs w:val="20"/>
                <w:lang w:val="hr-BA"/>
              </w:rPr>
            </w:pPr>
          </w:p>
        </w:tc>
      </w:tr>
      <w:tr w:rsidR="009A510C" w:rsidRPr="00366373" w:rsidTr="00B22F47">
        <w:tc>
          <w:tcPr>
            <w:tcW w:w="1111" w:type="dxa"/>
            <w:vMerge/>
          </w:tcPr>
          <w:p w:rsidR="009A510C" w:rsidRPr="00366373" w:rsidRDefault="009A510C" w:rsidP="00061CED">
            <w:pPr>
              <w:spacing w:after="0"/>
              <w:rPr>
                <w:rFonts w:asciiTheme="minorHAnsi" w:hAnsiTheme="minorHAnsi" w:cstheme="minorHAnsi"/>
                <w:color w:val="000000" w:themeColor="text1"/>
                <w:sz w:val="20"/>
                <w:szCs w:val="20"/>
                <w:lang w:val="hr-BA"/>
              </w:rPr>
            </w:pPr>
          </w:p>
        </w:tc>
        <w:tc>
          <w:tcPr>
            <w:tcW w:w="1843" w:type="dxa"/>
            <w:vMerge/>
          </w:tcPr>
          <w:p w:rsidR="009A510C" w:rsidRPr="00366373" w:rsidRDefault="009A510C" w:rsidP="00061CED">
            <w:pPr>
              <w:spacing w:after="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84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w:t>
            </w:r>
          </w:p>
        </w:tc>
        <w:tc>
          <w:tcPr>
            <w:tcW w:w="992" w:type="dxa"/>
            <w:tcBorders>
              <w:top w:val="single" w:sz="4" w:space="0" w:color="auto"/>
              <w:bottom w:val="single" w:sz="4" w:space="0" w:color="auto"/>
            </w:tcBorders>
            <w:shd w:val="clear" w:color="auto" w:fill="auto"/>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6061" w:type="dxa"/>
            <w:vMerge/>
          </w:tcPr>
          <w:p w:rsidR="009A510C" w:rsidRPr="00366373" w:rsidRDefault="009A510C" w:rsidP="00061CED">
            <w:pPr>
              <w:spacing w:after="0"/>
              <w:ind w:right="176"/>
              <w:rPr>
                <w:rFonts w:asciiTheme="minorHAnsi" w:hAnsiTheme="minorHAnsi" w:cstheme="minorHAnsi"/>
                <w:color w:val="000000" w:themeColor="text1"/>
                <w:sz w:val="20"/>
                <w:szCs w:val="20"/>
                <w:lang w:val="hr-BA"/>
              </w:rPr>
            </w:pPr>
          </w:p>
        </w:tc>
      </w:tr>
      <w:tr w:rsidR="009A510C" w:rsidRPr="00366373" w:rsidTr="00B22F47">
        <w:tc>
          <w:tcPr>
            <w:tcW w:w="1111" w:type="dxa"/>
            <w:vMerge/>
          </w:tcPr>
          <w:p w:rsidR="009A510C" w:rsidRPr="00366373" w:rsidRDefault="009A510C" w:rsidP="00061CED">
            <w:pPr>
              <w:spacing w:after="0"/>
              <w:rPr>
                <w:rFonts w:asciiTheme="minorHAnsi" w:hAnsiTheme="minorHAnsi" w:cstheme="minorHAnsi"/>
                <w:color w:val="000000" w:themeColor="text1"/>
                <w:sz w:val="20"/>
                <w:szCs w:val="20"/>
                <w:lang w:val="hr-BA"/>
              </w:rPr>
            </w:pPr>
          </w:p>
        </w:tc>
        <w:tc>
          <w:tcPr>
            <w:tcW w:w="1843" w:type="dxa"/>
            <w:vMerge/>
          </w:tcPr>
          <w:p w:rsidR="009A510C" w:rsidRPr="00366373" w:rsidRDefault="009A510C" w:rsidP="00061CED">
            <w:pPr>
              <w:spacing w:after="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84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728</w:t>
            </w:r>
          </w:p>
        </w:tc>
        <w:tc>
          <w:tcPr>
            <w:tcW w:w="992" w:type="dxa"/>
            <w:tcBorders>
              <w:top w:val="single" w:sz="4" w:space="0" w:color="auto"/>
              <w:bottom w:val="single" w:sz="4" w:space="0" w:color="auto"/>
            </w:tcBorders>
            <w:shd w:val="clear" w:color="auto" w:fill="auto"/>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061" w:type="dxa"/>
            <w:vMerge/>
          </w:tcPr>
          <w:p w:rsidR="009A510C" w:rsidRPr="00366373" w:rsidRDefault="009A510C" w:rsidP="00061CED">
            <w:pPr>
              <w:spacing w:after="0"/>
              <w:ind w:right="176"/>
              <w:rPr>
                <w:rFonts w:asciiTheme="minorHAnsi" w:hAnsiTheme="minorHAnsi" w:cstheme="minorHAnsi"/>
                <w:color w:val="000000" w:themeColor="text1"/>
                <w:sz w:val="20"/>
                <w:szCs w:val="20"/>
                <w:lang w:val="hr-BA"/>
              </w:rPr>
            </w:pPr>
          </w:p>
        </w:tc>
      </w:tr>
      <w:tr w:rsidR="009A510C" w:rsidRPr="00366373" w:rsidTr="00B22F47">
        <w:tc>
          <w:tcPr>
            <w:tcW w:w="1111" w:type="dxa"/>
            <w:vMerge/>
          </w:tcPr>
          <w:p w:rsidR="009A510C" w:rsidRPr="00366373" w:rsidRDefault="009A510C" w:rsidP="00061CED">
            <w:pPr>
              <w:spacing w:after="0"/>
              <w:rPr>
                <w:rFonts w:asciiTheme="minorHAnsi" w:hAnsiTheme="minorHAnsi" w:cstheme="minorHAnsi"/>
                <w:color w:val="000000" w:themeColor="text1"/>
                <w:sz w:val="20"/>
                <w:szCs w:val="20"/>
                <w:lang w:val="hr-BA"/>
              </w:rPr>
            </w:pPr>
          </w:p>
        </w:tc>
        <w:tc>
          <w:tcPr>
            <w:tcW w:w="1843" w:type="dxa"/>
            <w:vMerge/>
          </w:tcPr>
          <w:p w:rsidR="009A510C" w:rsidRPr="00366373" w:rsidRDefault="009A510C" w:rsidP="00061CED">
            <w:pPr>
              <w:spacing w:after="0"/>
              <w:jc w:val="left"/>
              <w:rPr>
                <w:rFonts w:asciiTheme="minorHAnsi" w:hAnsiTheme="minorHAnsi" w:cstheme="minorHAnsi"/>
                <w:color w:val="000000" w:themeColor="text1"/>
                <w:sz w:val="20"/>
                <w:szCs w:val="20"/>
                <w:lang w:val="hr-BA"/>
              </w:rPr>
            </w:pPr>
          </w:p>
        </w:tc>
        <w:tc>
          <w:tcPr>
            <w:tcW w:w="269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843" w:type="dxa"/>
            <w:tcBorders>
              <w:top w:val="single" w:sz="4" w:space="0" w:color="auto"/>
              <w:bottom w:val="single" w:sz="4" w:space="0" w:color="auto"/>
            </w:tcBorders>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17,8</w:t>
            </w:r>
          </w:p>
        </w:tc>
        <w:tc>
          <w:tcPr>
            <w:tcW w:w="992" w:type="dxa"/>
            <w:tcBorders>
              <w:top w:val="single" w:sz="4" w:space="0" w:color="auto"/>
              <w:bottom w:val="single" w:sz="4" w:space="0" w:color="auto"/>
            </w:tcBorders>
            <w:shd w:val="clear" w:color="auto" w:fill="auto"/>
          </w:tcPr>
          <w:p w:rsidR="009A510C" w:rsidRPr="00366373" w:rsidRDefault="009A510C" w:rsidP="00061CED">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061" w:type="dxa"/>
            <w:vMerge/>
          </w:tcPr>
          <w:p w:rsidR="009A510C" w:rsidRPr="00366373" w:rsidRDefault="009A510C" w:rsidP="00061CED">
            <w:pPr>
              <w:spacing w:after="0"/>
              <w:ind w:right="176"/>
              <w:rPr>
                <w:rFonts w:asciiTheme="minorHAnsi" w:hAnsiTheme="minorHAnsi" w:cstheme="minorHAnsi"/>
                <w:color w:val="000000" w:themeColor="text1"/>
                <w:sz w:val="20"/>
                <w:szCs w:val="20"/>
                <w:lang w:val="hr-BA"/>
              </w:rPr>
            </w:pPr>
          </w:p>
        </w:tc>
      </w:tr>
    </w:tbl>
    <w:p w:rsidR="00E453BF" w:rsidRPr="00366373" w:rsidRDefault="00E453BF" w:rsidP="00E453BF">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77073C" w:rsidRPr="00366373" w:rsidRDefault="0077073C" w:rsidP="0077073C">
      <w:pPr>
        <w:ind w:left="142" w:firstLine="14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Referentni broj emisionog mjesta : A3 – </w:t>
      </w:r>
      <w:r w:rsidR="0008663B" w:rsidRPr="00366373">
        <w:rPr>
          <w:rFonts w:asciiTheme="minorHAnsi" w:hAnsiTheme="minorHAnsi" w:cstheme="minorHAnsi"/>
          <w:color w:val="000000" w:themeColor="text1"/>
          <w:sz w:val="20"/>
          <w:szCs w:val="20"/>
          <w:lang w:val="hr-BA"/>
        </w:rPr>
        <w:t>3</w:t>
      </w:r>
      <w:r w:rsidRPr="00366373">
        <w:rPr>
          <w:rFonts w:asciiTheme="minorHAnsi" w:hAnsiTheme="minorHAnsi" w:cstheme="minorHAnsi"/>
          <w:color w:val="000000" w:themeColor="text1"/>
          <w:sz w:val="20"/>
          <w:szCs w:val="20"/>
          <w:lang w:val="hr-BA"/>
        </w:rPr>
        <w:t xml:space="preserve"> (Z4)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844"/>
        <w:gridCol w:w="2976"/>
        <w:gridCol w:w="1560"/>
        <w:gridCol w:w="992"/>
        <w:gridCol w:w="6322"/>
      </w:tblGrid>
      <w:tr w:rsidR="0077073C" w:rsidRPr="00366373" w:rsidTr="009C62D4">
        <w:tc>
          <w:tcPr>
            <w:tcW w:w="1134" w:type="dxa"/>
            <w:tcBorders>
              <w:top w:val="double" w:sz="6" w:space="0" w:color="auto"/>
              <w:bottom w:val="nil"/>
            </w:tcBorders>
            <w:shd w:val="clear" w:color="auto" w:fill="DEEAF6" w:themeFill="accent5" w:themeFillTint="33"/>
          </w:tcPr>
          <w:p w:rsidR="0077073C" w:rsidRPr="00366373" w:rsidRDefault="0077073C"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844" w:type="dxa"/>
            <w:tcBorders>
              <w:top w:val="double" w:sz="6" w:space="0" w:color="auto"/>
              <w:bottom w:val="nil"/>
            </w:tcBorders>
            <w:shd w:val="clear" w:color="auto" w:fill="DEEAF6" w:themeFill="accent5" w:themeFillTint="33"/>
          </w:tcPr>
          <w:p w:rsidR="0077073C" w:rsidRPr="00366373" w:rsidRDefault="0077073C"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77073C" w:rsidRPr="00366373" w:rsidRDefault="0077073C"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77073C" w:rsidRPr="00366373" w:rsidRDefault="0077073C" w:rsidP="009C62D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77073C" w:rsidRPr="00366373" w:rsidRDefault="0077073C" w:rsidP="009C62D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9C62D4" w:rsidRPr="00366373" w:rsidTr="009C62D4">
        <w:trPr>
          <w:trHeight w:val="780"/>
        </w:trPr>
        <w:tc>
          <w:tcPr>
            <w:tcW w:w="1134" w:type="dxa"/>
            <w:tcBorders>
              <w:top w:val="nil"/>
              <w:bottom w:val="single" w:sz="6" w:space="0" w:color="auto"/>
            </w:tcBorders>
            <w:shd w:val="clear" w:color="auto" w:fill="DEEAF6" w:themeFill="accent5" w:themeFillTint="33"/>
          </w:tcPr>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844" w:type="dxa"/>
            <w:tcBorders>
              <w:top w:val="nil"/>
              <w:bottom w:val="single" w:sz="6" w:space="0" w:color="auto"/>
            </w:tcBorders>
            <w:shd w:val="clear" w:color="auto" w:fill="DEEAF6" w:themeFill="accent5" w:themeFillTint="33"/>
          </w:tcPr>
          <w:p w:rsidR="009C62D4" w:rsidRPr="00366373" w:rsidRDefault="009C62D4" w:rsidP="009C62D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9C62D4" w:rsidRPr="00366373" w:rsidRDefault="009C62D4" w:rsidP="009C62D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(Z4)</w:t>
            </w:r>
          </w:p>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9C62D4" w:rsidRPr="00366373" w:rsidRDefault="009C62D4" w:rsidP="009C62D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9C62D4" w:rsidRPr="00366373" w:rsidRDefault="009C62D4" w:rsidP="009C62D4">
            <w:pPr>
              <w:spacing w:after="0"/>
              <w:ind w:right="176"/>
              <w:jc w:val="center"/>
              <w:rPr>
                <w:rFonts w:asciiTheme="minorHAnsi" w:hAnsiTheme="minorHAnsi" w:cstheme="minorHAnsi"/>
                <w:color w:val="000000" w:themeColor="text1"/>
                <w:sz w:val="20"/>
                <w:szCs w:val="20"/>
                <w:lang w:val="hr-BA"/>
              </w:rPr>
            </w:pPr>
          </w:p>
        </w:tc>
      </w:tr>
      <w:tr w:rsidR="009C62D4" w:rsidRPr="00366373" w:rsidTr="009C62D4">
        <w:tc>
          <w:tcPr>
            <w:tcW w:w="1134" w:type="dxa"/>
            <w:vMerge w:val="restart"/>
            <w:tcBorders>
              <w:top w:val="single" w:sz="6" w:space="0" w:color="auto"/>
            </w:tcBorders>
            <w:shd w:val="clear" w:color="auto" w:fill="auto"/>
          </w:tcPr>
          <w:p w:rsidR="009C62D4" w:rsidRPr="00366373" w:rsidRDefault="009C62D4" w:rsidP="009C62D4">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2</w:t>
            </w:r>
          </w:p>
          <w:p w:rsidR="009C62D4" w:rsidRPr="00366373" w:rsidRDefault="009C62D4" w:rsidP="009C62D4">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(Z4, Z5, Z6, Z7 i Z8)</w:t>
            </w:r>
          </w:p>
        </w:tc>
        <w:tc>
          <w:tcPr>
            <w:tcW w:w="1844" w:type="dxa"/>
            <w:vMerge w:val="restart"/>
            <w:tcBorders>
              <w:top w:val="single" w:sz="6" w:space="0" w:color="auto"/>
            </w:tcBorders>
            <w:shd w:val="clear" w:color="auto" w:fill="auto"/>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 krov objekta na ventilacionim ispustima</w:t>
            </w:r>
          </w:p>
        </w:tc>
        <w:tc>
          <w:tcPr>
            <w:tcW w:w="2976" w:type="dxa"/>
            <w:tcBorders>
              <w:top w:val="single" w:sz="6" w:space="0" w:color="auto"/>
              <w:bottom w:val="single" w:sz="4" w:space="0" w:color="auto"/>
            </w:tcBorders>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w:t>
            </w:r>
          </w:p>
        </w:tc>
        <w:tc>
          <w:tcPr>
            <w:tcW w:w="992" w:type="dxa"/>
            <w:tcBorders>
              <w:top w:val="single" w:sz="6" w:space="0" w:color="auto"/>
              <w:bottom w:val="single" w:sz="4" w:space="0" w:color="auto"/>
            </w:tcBorders>
            <w:shd w:val="clear" w:color="auto" w:fill="auto"/>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9C62D4" w:rsidRPr="00366373" w:rsidRDefault="009C62D4" w:rsidP="009C62D4">
            <w:pPr>
              <w:spacing w:after="0"/>
              <w:ind w:right="176"/>
              <w:rPr>
                <w:rFonts w:asciiTheme="minorHAnsi" w:hAnsiTheme="minorHAnsi" w:cstheme="minorHAnsi"/>
                <w:color w:val="000000" w:themeColor="text1"/>
                <w:sz w:val="20"/>
                <w:szCs w:val="20"/>
                <w:lang w:val="hr-BA"/>
              </w:rPr>
            </w:pPr>
          </w:p>
          <w:p w:rsidR="009C62D4" w:rsidRPr="00366373" w:rsidRDefault="009C62D4" w:rsidP="009C62D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Instalirani tkani filteri na špric uređajima za bojenje kože</w:t>
            </w:r>
          </w:p>
        </w:tc>
      </w:tr>
      <w:tr w:rsidR="009C62D4" w:rsidRPr="00366373" w:rsidTr="009C62D4">
        <w:tc>
          <w:tcPr>
            <w:tcW w:w="1134" w:type="dxa"/>
            <w:vMerge/>
          </w:tcPr>
          <w:p w:rsidR="009C62D4" w:rsidRPr="00366373" w:rsidRDefault="009C62D4" w:rsidP="00BD6437">
            <w:pPr>
              <w:spacing w:before="60" w:after="60"/>
              <w:rPr>
                <w:rFonts w:asciiTheme="minorHAnsi" w:hAnsiTheme="minorHAnsi" w:cstheme="minorHAnsi"/>
                <w:color w:val="000000" w:themeColor="text1"/>
                <w:sz w:val="20"/>
                <w:szCs w:val="20"/>
                <w:lang w:val="hr-BA"/>
              </w:rPr>
            </w:pPr>
          </w:p>
        </w:tc>
        <w:tc>
          <w:tcPr>
            <w:tcW w:w="1844" w:type="dxa"/>
            <w:vMerge/>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148,2</w:t>
            </w:r>
          </w:p>
        </w:tc>
        <w:tc>
          <w:tcPr>
            <w:tcW w:w="992" w:type="dxa"/>
            <w:tcBorders>
              <w:top w:val="single" w:sz="4" w:space="0" w:color="auto"/>
              <w:bottom w:val="single" w:sz="4" w:space="0" w:color="auto"/>
            </w:tcBorders>
            <w:shd w:val="clear" w:color="auto" w:fill="auto"/>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9C62D4" w:rsidRPr="00366373" w:rsidRDefault="009C62D4" w:rsidP="00BD6437">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134" w:type="dxa"/>
            <w:vMerge/>
          </w:tcPr>
          <w:p w:rsidR="009C62D4" w:rsidRPr="00366373" w:rsidRDefault="009C62D4" w:rsidP="00BD6437">
            <w:pPr>
              <w:spacing w:before="60" w:after="60"/>
              <w:rPr>
                <w:rFonts w:asciiTheme="minorHAnsi" w:hAnsiTheme="minorHAnsi" w:cstheme="minorHAnsi"/>
                <w:color w:val="000000" w:themeColor="text1"/>
                <w:sz w:val="20"/>
                <w:szCs w:val="20"/>
                <w:lang w:val="hr-BA"/>
              </w:rPr>
            </w:pPr>
          </w:p>
        </w:tc>
        <w:tc>
          <w:tcPr>
            <w:tcW w:w="1844" w:type="dxa"/>
            <w:vMerge/>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4" w:space="0" w:color="auto"/>
              <w:bottom w:val="single" w:sz="4" w:space="0" w:color="auto"/>
            </w:tcBorders>
            <w:shd w:val="clear" w:color="auto" w:fill="auto"/>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9C62D4" w:rsidRPr="00366373" w:rsidRDefault="009C62D4" w:rsidP="00BD6437">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134" w:type="dxa"/>
            <w:vMerge/>
          </w:tcPr>
          <w:p w:rsidR="009C62D4" w:rsidRPr="00366373" w:rsidRDefault="009C62D4" w:rsidP="00BD6437">
            <w:pPr>
              <w:spacing w:before="60" w:after="60"/>
              <w:rPr>
                <w:rFonts w:asciiTheme="minorHAnsi" w:hAnsiTheme="minorHAnsi" w:cstheme="minorHAnsi"/>
                <w:color w:val="000000" w:themeColor="text1"/>
                <w:sz w:val="20"/>
                <w:szCs w:val="20"/>
                <w:lang w:val="hr-BA"/>
              </w:rPr>
            </w:pPr>
          </w:p>
        </w:tc>
        <w:tc>
          <w:tcPr>
            <w:tcW w:w="1844" w:type="dxa"/>
            <w:vMerge/>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8234</w:t>
            </w:r>
          </w:p>
        </w:tc>
        <w:tc>
          <w:tcPr>
            <w:tcW w:w="992" w:type="dxa"/>
            <w:tcBorders>
              <w:top w:val="single" w:sz="4" w:space="0" w:color="auto"/>
              <w:bottom w:val="single" w:sz="4" w:space="0" w:color="auto"/>
            </w:tcBorders>
            <w:shd w:val="clear" w:color="auto" w:fill="auto"/>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9C62D4" w:rsidRPr="00366373" w:rsidRDefault="009C62D4" w:rsidP="00BD6437">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134" w:type="dxa"/>
            <w:vMerge/>
          </w:tcPr>
          <w:p w:rsidR="009C62D4" w:rsidRPr="00366373" w:rsidRDefault="009C62D4" w:rsidP="00BD6437">
            <w:pPr>
              <w:spacing w:before="60" w:after="60"/>
              <w:rPr>
                <w:rFonts w:asciiTheme="minorHAnsi" w:hAnsiTheme="minorHAnsi" w:cstheme="minorHAnsi"/>
                <w:color w:val="000000" w:themeColor="text1"/>
                <w:sz w:val="20"/>
                <w:szCs w:val="20"/>
                <w:lang w:val="hr-BA"/>
              </w:rPr>
            </w:pPr>
          </w:p>
        </w:tc>
        <w:tc>
          <w:tcPr>
            <w:tcW w:w="1844" w:type="dxa"/>
            <w:vMerge/>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18,1</w:t>
            </w:r>
          </w:p>
        </w:tc>
        <w:tc>
          <w:tcPr>
            <w:tcW w:w="992" w:type="dxa"/>
            <w:tcBorders>
              <w:top w:val="single" w:sz="4" w:space="0" w:color="auto"/>
              <w:bottom w:val="single" w:sz="4" w:space="0" w:color="auto"/>
            </w:tcBorders>
            <w:shd w:val="clear" w:color="auto" w:fill="auto"/>
          </w:tcPr>
          <w:p w:rsidR="009C62D4" w:rsidRPr="00366373" w:rsidRDefault="009C62D4" w:rsidP="00F20D0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9C62D4" w:rsidRPr="00366373" w:rsidRDefault="009C62D4" w:rsidP="00BD6437">
            <w:pPr>
              <w:spacing w:before="60" w:after="60"/>
              <w:ind w:right="176"/>
              <w:rPr>
                <w:rFonts w:asciiTheme="minorHAnsi" w:hAnsiTheme="minorHAnsi" w:cstheme="minorHAnsi"/>
                <w:color w:val="000000" w:themeColor="text1"/>
                <w:sz w:val="20"/>
                <w:szCs w:val="20"/>
                <w:lang w:val="hr-BA"/>
              </w:rPr>
            </w:pPr>
          </w:p>
        </w:tc>
      </w:tr>
    </w:tbl>
    <w:p w:rsidR="0077073C" w:rsidRPr="00366373" w:rsidRDefault="0077073C" w:rsidP="0077073C">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9C62D4" w:rsidRPr="00366373" w:rsidRDefault="009C62D4" w:rsidP="009C62D4">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4 (Z5)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9C62D4" w:rsidRPr="00366373" w:rsidTr="009C62D4">
        <w:tc>
          <w:tcPr>
            <w:tcW w:w="1277" w:type="dxa"/>
            <w:tcBorders>
              <w:top w:val="double" w:sz="6" w:space="0" w:color="auto"/>
              <w:bottom w:val="nil"/>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9C62D4" w:rsidRPr="00366373" w:rsidRDefault="009C62D4"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9C62D4" w:rsidRPr="00366373" w:rsidRDefault="009C62D4"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9C62D4" w:rsidRPr="00366373" w:rsidTr="009C62D4">
        <w:trPr>
          <w:trHeight w:val="861"/>
        </w:trPr>
        <w:tc>
          <w:tcPr>
            <w:tcW w:w="1277" w:type="dxa"/>
            <w:tcBorders>
              <w:top w:val="nil"/>
              <w:bottom w:val="single" w:sz="6" w:space="0" w:color="auto"/>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9C62D4" w:rsidRPr="00366373" w:rsidRDefault="009C62D4"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9C62D4" w:rsidRPr="00366373" w:rsidRDefault="009C62D4"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w:t>
            </w:r>
            <w:r w:rsidR="00EA28A7" w:rsidRPr="00366373">
              <w:rPr>
                <w:rFonts w:asciiTheme="minorHAnsi" w:hAnsiTheme="minorHAnsi" w:cstheme="minorHAnsi"/>
                <w:color w:val="000000" w:themeColor="text1"/>
                <w:sz w:val="20"/>
                <w:szCs w:val="20"/>
                <w:lang w:val="hr-BA"/>
              </w:rPr>
              <w:t>5</w:t>
            </w:r>
            <w:r w:rsidRPr="00366373">
              <w:rPr>
                <w:rFonts w:asciiTheme="minorHAnsi" w:hAnsiTheme="minorHAnsi" w:cstheme="minorHAnsi"/>
                <w:color w:val="000000" w:themeColor="text1"/>
                <w:sz w:val="20"/>
                <w:szCs w:val="20"/>
                <w:lang w:val="hr-BA"/>
              </w:rPr>
              <w:t>)</w:t>
            </w:r>
          </w:p>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9C62D4" w:rsidRPr="00366373" w:rsidRDefault="009C62D4"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9C62D4" w:rsidRPr="00366373" w:rsidRDefault="009C62D4" w:rsidP="00892024">
            <w:pPr>
              <w:spacing w:after="0"/>
              <w:ind w:right="176"/>
              <w:jc w:val="center"/>
              <w:rPr>
                <w:rFonts w:asciiTheme="minorHAnsi" w:hAnsiTheme="minorHAnsi" w:cstheme="minorHAnsi"/>
                <w:color w:val="000000" w:themeColor="text1"/>
                <w:sz w:val="20"/>
                <w:szCs w:val="20"/>
                <w:lang w:val="hr-BA"/>
              </w:rPr>
            </w:pPr>
          </w:p>
        </w:tc>
      </w:tr>
      <w:tr w:rsidR="009C62D4" w:rsidRPr="00366373" w:rsidTr="009C62D4">
        <w:tc>
          <w:tcPr>
            <w:tcW w:w="1277" w:type="dxa"/>
            <w:vMerge w:val="restart"/>
            <w:tcBorders>
              <w:top w:val="single" w:sz="6" w:space="0" w:color="auto"/>
            </w:tcBorders>
            <w:shd w:val="clear" w:color="auto" w:fill="auto"/>
          </w:tcPr>
          <w:p w:rsidR="009C62D4" w:rsidRPr="00366373" w:rsidRDefault="009C62D4" w:rsidP="009C62D4">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 xml:space="preserve">A3 – </w:t>
            </w:r>
            <w:r w:rsidR="00EA28A7" w:rsidRPr="00366373">
              <w:rPr>
                <w:rFonts w:asciiTheme="minorHAnsi" w:hAnsiTheme="minorHAnsi" w:cstheme="minorBidi"/>
                <w:color w:val="000000" w:themeColor="text1"/>
                <w:sz w:val="20"/>
                <w:szCs w:val="20"/>
                <w:lang w:val="hr-BA"/>
              </w:rPr>
              <w:t>4</w:t>
            </w:r>
          </w:p>
          <w:p w:rsidR="009C62D4" w:rsidRPr="00366373" w:rsidRDefault="009C62D4" w:rsidP="009C62D4">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(Z5</w:t>
            </w:r>
            <w:r w:rsidR="00EA28A7" w:rsidRPr="00366373">
              <w:rPr>
                <w:rFonts w:asciiTheme="minorHAnsi" w:hAnsiTheme="minorHAnsi" w:cstheme="minorBidi"/>
                <w:color w:val="000000" w:themeColor="text1"/>
                <w:sz w:val="20"/>
                <w:szCs w:val="20"/>
                <w:lang w:val="hr-BA"/>
              </w:rPr>
              <w:t>)</w:t>
            </w:r>
          </w:p>
        </w:tc>
        <w:tc>
          <w:tcPr>
            <w:tcW w:w="1701" w:type="dxa"/>
            <w:vMerge w:val="restart"/>
            <w:tcBorders>
              <w:top w:val="single" w:sz="6" w:space="0" w:color="auto"/>
            </w:tcBorders>
            <w:shd w:val="clear" w:color="auto" w:fill="auto"/>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 krov objekta na ventilacionim ispustima</w:t>
            </w:r>
          </w:p>
        </w:tc>
        <w:tc>
          <w:tcPr>
            <w:tcW w:w="2976" w:type="dxa"/>
            <w:tcBorders>
              <w:top w:val="single" w:sz="6" w:space="0" w:color="auto"/>
              <w:bottom w:val="single" w:sz="4" w:space="0" w:color="auto"/>
            </w:tcBorders>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6" w:space="0" w:color="auto"/>
              <w:bottom w:val="single" w:sz="4" w:space="0" w:color="auto"/>
            </w:tcBorders>
            <w:shd w:val="clear" w:color="auto" w:fill="auto"/>
          </w:tcPr>
          <w:p w:rsidR="009C62D4" w:rsidRPr="00366373" w:rsidRDefault="009C62D4" w:rsidP="009C62D4">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9C62D4" w:rsidRPr="00366373" w:rsidRDefault="009C62D4" w:rsidP="009C62D4">
            <w:pPr>
              <w:spacing w:after="0"/>
              <w:ind w:right="176"/>
              <w:rPr>
                <w:rFonts w:asciiTheme="minorHAnsi" w:hAnsiTheme="minorHAnsi" w:cstheme="minorHAnsi"/>
                <w:color w:val="000000" w:themeColor="text1"/>
                <w:sz w:val="20"/>
                <w:szCs w:val="20"/>
                <w:lang w:val="hr-BA"/>
              </w:rPr>
            </w:pPr>
          </w:p>
          <w:p w:rsidR="009C62D4" w:rsidRPr="00366373" w:rsidRDefault="009C62D4" w:rsidP="009C62D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Instalirani tkani filteri na špric uređajima za bojenje kože</w:t>
            </w:r>
          </w:p>
        </w:tc>
      </w:tr>
      <w:tr w:rsidR="009C62D4" w:rsidRPr="00366373" w:rsidTr="009C62D4">
        <w:tc>
          <w:tcPr>
            <w:tcW w:w="1277" w:type="dxa"/>
            <w:vMerge/>
          </w:tcPr>
          <w:p w:rsidR="009C62D4" w:rsidRPr="00366373" w:rsidRDefault="009C62D4" w:rsidP="009C62D4">
            <w:pPr>
              <w:spacing w:before="60" w:after="60"/>
              <w:rPr>
                <w:rFonts w:asciiTheme="minorHAnsi" w:hAnsiTheme="minorHAnsi" w:cstheme="minorHAnsi"/>
                <w:color w:val="000000" w:themeColor="text1"/>
                <w:sz w:val="20"/>
                <w:szCs w:val="20"/>
                <w:lang w:val="hr-BA"/>
              </w:rPr>
            </w:pPr>
          </w:p>
        </w:tc>
        <w:tc>
          <w:tcPr>
            <w:tcW w:w="1701" w:type="dxa"/>
            <w:vMerge/>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w:t>
            </w:r>
          </w:p>
        </w:tc>
        <w:tc>
          <w:tcPr>
            <w:tcW w:w="992" w:type="dxa"/>
            <w:tcBorders>
              <w:top w:val="single" w:sz="4" w:space="0" w:color="auto"/>
              <w:bottom w:val="single" w:sz="4" w:space="0" w:color="auto"/>
            </w:tcBorders>
            <w:shd w:val="clear" w:color="auto" w:fill="auto"/>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9C62D4" w:rsidRPr="00366373" w:rsidRDefault="009C62D4" w:rsidP="009C62D4">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277" w:type="dxa"/>
            <w:vMerge/>
          </w:tcPr>
          <w:p w:rsidR="009C62D4" w:rsidRPr="00366373" w:rsidRDefault="009C62D4" w:rsidP="009C62D4">
            <w:pPr>
              <w:spacing w:before="60" w:after="60"/>
              <w:rPr>
                <w:rFonts w:asciiTheme="minorHAnsi" w:hAnsiTheme="minorHAnsi" w:cstheme="minorHAnsi"/>
                <w:color w:val="000000" w:themeColor="text1"/>
                <w:sz w:val="20"/>
                <w:szCs w:val="20"/>
                <w:lang w:val="hr-BA"/>
              </w:rPr>
            </w:pPr>
          </w:p>
        </w:tc>
        <w:tc>
          <w:tcPr>
            <w:tcW w:w="1701" w:type="dxa"/>
            <w:vMerge/>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w:t>
            </w:r>
          </w:p>
        </w:tc>
        <w:tc>
          <w:tcPr>
            <w:tcW w:w="992" w:type="dxa"/>
            <w:tcBorders>
              <w:top w:val="single" w:sz="4" w:space="0" w:color="auto"/>
              <w:bottom w:val="single" w:sz="4" w:space="0" w:color="auto"/>
            </w:tcBorders>
            <w:shd w:val="clear" w:color="auto" w:fill="auto"/>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9C62D4" w:rsidRPr="00366373" w:rsidRDefault="009C62D4" w:rsidP="009C62D4">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277" w:type="dxa"/>
            <w:vMerge/>
          </w:tcPr>
          <w:p w:rsidR="009C62D4" w:rsidRPr="00366373" w:rsidRDefault="009C62D4" w:rsidP="009C62D4">
            <w:pPr>
              <w:spacing w:before="60" w:after="60"/>
              <w:rPr>
                <w:rFonts w:asciiTheme="minorHAnsi" w:hAnsiTheme="minorHAnsi" w:cstheme="minorHAnsi"/>
                <w:color w:val="000000" w:themeColor="text1"/>
                <w:sz w:val="20"/>
                <w:szCs w:val="20"/>
                <w:lang w:val="hr-BA"/>
              </w:rPr>
            </w:pPr>
          </w:p>
        </w:tc>
        <w:tc>
          <w:tcPr>
            <w:tcW w:w="1701" w:type="dxa"/>
            <w:vMerge/>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719</w:t>
            </w:r>
          </w:p>
        </w:tc>
        <w:tc>
          <w:tcPr>
            <w:tcW w:w="992" w:type="dxa"/>
            <w:tcBorders>
              <w:top w:val="single" w:sz="4" w:space="0" w:color="auto"/>
              <w:bottom w:val="single" w:sz="4" w:space="0" w:color="auto"/>
            </w:tcBorders>
            <w:shd w:val="clear" w:color="auto" w:fill="auto"/>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9C62D4" w:rsidRPr="00366373" w:rsidRDefault="009C62D4" w:rsidP="009C62D4">
            <w:pPr>
              <w:spacing w:before="60" w:after="60"/>
              <w:ind w:right="176"/>
              <w:rPr>
                <w:rFonts w:asciiTheme="minorHAnsi" w:hAnsiTheme="minorHAnsi" w:cstheme="minorHAnsi"/>
                <w:color w:val="000000" w:themeColor="text1"/>
                <w:sz w:val="20"/>
                <w:szCs w:val="20"/>
                <w:lang w:val="hr-BA"/>
              </w:rPr>
            </w:pPr>
          </w:p>
        </w:tc>
      </w:tr>
      <w:tr w:rsidR="009C62D4" w:rsidRPr="00366373" w:rsidTr="009C62D4">
        <w:tc>
          <w:tcPr>
            <w:tcW w:w="1277" w:type="dxa"/>
            <w:vMerge/>
          </w:tcPr>
          <w:p w:rsidR="009C62D4" w:rsidRPr="00366373" w:rsidRDefault="009C62D4" w:rsidP="009C62D4">
            <w:pPr>
              <w:spacing w:before="60" w:after="60"/>
              <w:rPr>
                <w:rFonts w:asciiTheme="minorHAnsi" w:hAnsiTheme="minorHAnsi" w:cstheme="minorHAnsi"/>
                <w:color w:val="000000" w:themeColor="text1"/>
                <w:sz w:val="20"/>
                <w:szCs w:val="20"/>
                <w:lang w:val="hr-BA"/>
              </w:rPr>
            </w:pPr>
          </w:p>
        </w:tc>
        <w:tc>
          <w:tcPr>
            <w:tcW w:w="1701" w:type="dxa"/>
            <w:vMerge/>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19,4</w:t>
            </w:r>
          </w:p>
        </w:tc>
        <w:tc>
          <w:tcPr>
            <w:tcW w:w="992" w:type="dxa"/>
            <w:tcBorders>
              <w:top w:val="single" w:sz="4" w:space="0" w:color="auto"/>
              <w:bottom w:val="single" w:sz="4" w:space="0" w:color="auto"/>
            </w:tcBorders>
            <w:shd w:val="clear" w:color="auto" w:fill="auto"/>
          </w:tcPr>
          <w:p w:rsidR="009C62D4" w:rsidRPr="00366373" w:rsidRDefault="009C62D4" w:rsidP="009C62D4">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9C62D4" w:rsidRPr="00366373" w:rsidRDefault="009C62D4" w:rsidP="009C62D4">
            <w:pPr>
              <w:spacing w:before="60" w:after="60"/>
              <w:ind w:right="176"/>
              <w:rPr>
                <w:rFonts w:asciiTheme="minorHAnsi" w:hAnsiTheme="minorHAnsi" w:cstheme="minorHAnsi"/>
                <w:color w:val="000000" w:themeColor="text1"/>
                <w:sz w:val="20"/>
                <w:szCs w:val="20"/>
                <w:lang w:val="hr-BA"/>
              </w:rPr>
            </w:pPr>
          </w:p>
        </w:tc>
      </w:tr>
    </w:tbl>
    <w:p w:rsidR="009C62D4" w:rsidRPr="00366373" w:rsidRDefault="009C62D4" w:rsidP="009C62D4">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EA28A7" w:rsidRPr="00366373" w:rsidRDefault="00EA28A7" w:rsidP="00EA28A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5 (Z6)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EA28A7" w:rsidRPr="00366373" w:rsidTr="00892024">
        <w:tc>
          <w:tcPr>
            <w:tcW w:w="1277" w:type="dxa"/>
            <w:tcBorders>
              <w:top w:val="double" w:sz="6" w:space="0" w:color="auto"/>
              <w:bottom w:val="nil"/>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EA28A7" w:rsidRPr="00366373" w:rsidTr="00892024">
        <w:trPr>
          <w:trHeight w:val="861"/>
        </w:trPr>
        <w:tc>
          <w:tcPr>
            <w:tcW w:w="1277"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EA28A7" w:rsidRPr="00366373" w:rsidRDefault="00EA28A7"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EA28A7" w:rsidRPr="00366373" w:rsidRDefault="00EA28A7"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(Z6)</w:t>
            </w:r>
          </w:p>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p>
        </w:tc>
      </w:tr>
      <w:tr w:rsidR="00EA28A7" w:rsidRPr="00366373" w:rsidTr="00892024">
        <w:tc>
          <w:tcPr>
            <w:tcW w:w="1277" w:type="dxa"/>
            <w:vMerge w:val="restart"/>
            <w:tcBorders>
              <w:top w:val="single" w:sz="6" w:space="0" w:color="auto"/>
            </w:tcBorders>
            <w:shd w:val="clear" w:color="auto" w:fill="auto"/>
          </w:tcPr>
          <w:p w:rsidR="00EA28A7" w:rsidRPr="00366373" w:rsidRDefault="00EA28A7" w:rsidP="00EA28A7">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4</w:t>
            </w:r>
          </w:p>
          <w:p w:rsidR="00EA28A7" w:rsidRPr="00366373" w:rsidRDefault="00EA28A7" w:rsidP="00EA28A7">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(Z6)</w:t>
            </w:r>
          </w:p>
        </w:tc>
        <w:tc>
          <w:tcPr>
            <w:tcW w:w="1701" w:type="dxa"/>
            <w:vMerge w:val="restart"/>
            <w:tcBorders>
              <w:top w:val="single" w:sz="6" w:space="0" w:color="auto"/>
            </w:tcBorders>
            <w:shd w:val="clear" w:color="auto" w:fill="auto"/>
          </w:tcPr>
          <w:p w:rsidR="00EA28A7" w:rsidRPr="00366373" w:rsidRDefault="00EA28A7" w:rsidP="00EA28A7">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 krov objekta na ventilacionim ispustima</w:t>
            </w:r>
          </w:p>
        </w:tc>
        <w:tc>
          <w:tcPr>
            <w:tcW w:w="2976" w:type="dxa"/>
            <w:tcBorders>
              <w:top w:val="single" w:sz="6" w:space="0" w:color="auto"/>
              <w:bottom w:val="single" w:sz="4" w:space="0" w:color="auto"/>
            </w:tcBorders>
          </w:tcPr>
          <w:p w:rsidR="00EA28A7" w:rsidRPr="00366373" w:rsidRDefault="00EA28A7" w:rsidP="00EA28A7">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EA28A7" w:rsidRPr="00366373" w:rsidRDefault="00EA28A7" w:rsidP="00EA28A7">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6" w:space="0" w:color="auto"/>
              <w:bottom w:val="single" w:sz="4" w:space="0" w:color="auto"/>
            </w:tcBorders>
            <w:shd w:val="clear" w:color="auto" w:fill="auto"/>
          </w:tcPr>
          <w:p w:rsidR="00EA28A7" w:rsidRPr="00366373" w:rsidRDefault="00EA28A7" w:rsidP="00EA28A7">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EA28A7" w:rsidRPr="00366373" w:rsidRDefault="00EA28A7" w:rsidP="00EA28A7">
            <w:pPr>
              <w:spacing w:after="0"/>
              <w:ind w:right="176"/>
              <w:rPr>
                <w:rFonts w:asciiTheme="minorHAnsi" w:hAnsiTheme="minorHAnsi" w:cstheme="minorHAnsi"/>
                <w:color w:val="000000" w:themeColor="text1"/>
                <w:sz w:val="20"/>
                <w:szCs w:val="20"/>
                <w:lang w:val="hr-BA"/>
              </w:rPr>
            </w:pPr>
          </w:p>
          <w:p w:rsidR="00EA28A7" w:rsidRPr="00366373" w:rsidRDefault="00EA28A7" w:rsidP="00EA28A7">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Instalirani tkani filteri na špric uređajima za bojenje kože</w:t>
            </w:r>
          </w:p>
        </w:tc>
      </w:tr>
      <w:tr w:rsidR="00EA28A7" w:rsidRPr="00366373" w:rsidTr="00892024">
        <w:tc>
          <w:tcPr>
            <w:tcW w:w="1277" w:type="dxa"/>
            <w:vMerge/>
          </w:tcPr>
          <w:p w:rsidR="00EA28A7" w:rsidRPr="00366373" w:rsidRDefault="00EA28A7" w:rsidP="00EA28A7">
            <w:pPr>
              <w:spacing w:before="60" w:after="60"/>
              <w:rPr>
                <w:rFonts w:asciiTheme="minorHAnsi" w:hAnsiTheme="minorHAnsi" w:cstheme="minorHAnsi"/>
                <w:color w:val="000000" w:themeColor="text1"/>
                <w:sz w:val="20"/>
                <w:szCs w:val="20"/>
                <w:lang w:val="hr-BA"/>
              </w:rPr>
            </w:pPr>
          </w:p>
        </w:tc>
        <w:tc>
          <w:tcPr>
            <w:tcW w:w="1701" w:type="dxa"/>
            <w:vMerge/>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29,4</w:t>
            </w:r>
          </w:p>
        </w:tc>
        <w:tc>
          <w:tcPr>
            <w:tcW w:w="992" w:type="dxa"/>
            <w:tcBorders>
              <w:top w:val="single" w:sz="4" w:space="0" w:color="auto"/>
              <w:bottom w:val="single" w:sz="4" w:space="0" w:color="auto"/>
            </w:tcBorders>
            <w:shd w:val="clear" w:color="auto" w:fill="auto"/>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EA28A7" w:rsidRPr="00366373" w:rsidRDefault="00EA28A7" w:rsidP="00EA28A7">
            <w:pPr>
              <w:spacing w:before="60" w:after="60"/>
              <w:ind w:right="176"/>
              <w:rPr>
                <w:rFonts w:asciiTheme="minorHAnsi" w:hAnsiTheme="minorHAnsi" w:cstheme="minorHAnsi"/>
                <w:color w:val="000000" w:themeColor="text1"/>
                <w:sz w:val="20"/>
                <w:szCs w:val="20"/>
                <w:lang w:val="hr-BA"/>
              </w:rPr>
            </w:pPr>
          </w:p>
        </w:tc>
      </w:tr>
      <w:tr w:rsidR="00EA28A7" w:rsidRPr="00366373" w:rsidTr="00892024">
        <w:tc>
          <w:tcPr>
            <w:tcW w:w="1277" w:type="dxa"/>
            <w:vMerge/>
          </w:tcPr>
          <w:p w:rsidR="00EA28A7" w:rsidRPr="00366373" w:rsidRDefault="00EA28A7" w:rsidP="00EA28A7">
            <w:pPr>
              <w:spacing w:before="60" w:after="60"/>
              <w:rPr>
                <w:rFonts w:asciiTheme="minorHAnsi" w:hAnsiTheme="minorHAnsi" w:cstheme="minorHAnsi"/>
                <w:color w:val="000000" w:themeColor="text1"/>
                <w:sz w:val="20"/>
                <w:szCs w:val="20"/>
                <w:lang w:val="hr-BA"/>
              </w:rPr>
            </w:pPr>
          </w:p>
        </w:tc>
        <w:tc>
          <w:tcPr>
            <w:tcW w:w="1701" w:type="dxa"/>
            <w:vMerge/>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w:t>
            </w:r>
          </w:p>
        </w:tc>
        <w:tc>
          <w:tcPr>
            <w:tcW w:w="992" w:type="dxa"/>
            <w:tcBorders>
              <w:top w:val="single" w:sz="4" w:space="0" w:color="auto"/>
              <w:bottom w:val="single" w:sz="4" w:space="0" w:color="auto"/>
            </w:tcBorders>
            <w:shd w:val="clear" w:color="auto" w:fill="auto"/>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EA28A7" w:rsidRPr="00366373" w:rsidRDefault="00EA28A7" w:rsidP="00EA28A7">
            <w:pPr>
              <w:spacing w:before="60" w:after="60"/>
              <w:ind w:right="176"/>
              <w:rPr>
                <w:rFonts w:asciiTheme="minorHAnsi" w:hAnsiTheme="minorHAnsi" w:cstheme="minorHAnsi"/>
                <w:color w:val="000000" w:themeColor="text1"/>
                <w:sz w:val="20"/>
                <w:szCs w:val="20"/>
                <w:lang w:val="hr-BA"/>
              </w:rPr>
            </w:pPr>
          </w:p>
        </w:tc>
      </w:tr>
      <w:tr w:rsidR="00EA28A7" w:rsidRPr="00366373" w:rsidTr="00892024">
        <w:tc>
          <w:tcPr>
            <w:tcW w:w="1277" w:type="dxa"/>
            <w:vMerge/>
          </w:tcPr>
          <w:p w:rsidR="00EA28A7" w:rsidRPr="00366373" w:rsidRDefault="00EA28A7" w:rsidP="00EA28A7">
            <w:pPr>
              <w:spacing w:before="60" w:after="60"/>
              <w:rPr>
                <w:rFonts w:asciiTheme="minorHAnsi" w:hAnsiTheme="minorHAnsi" w:cstheme="minorHAnsi"/>
                <w:color w:val="000000" w:themeColor="text1"/>
                <w:sz w:val="20"/>
                <w:szCs w:val="20"/>
                <w:lang w:val="hr-BA"/>
              </w:rPr>
            </w:pPr>
          </w:p>
        </w:tc>
        <w:tc>
          <w:tcPr>
            <w:tcW w:w="1701" w:type="dxa"/>
            <w:vMerge/>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403</w:t>
            </w:r>
          </w:p>
        </w:tc>
        <w:tc>
          <w:tcPr>
            <w:tcW w:w="992" w:type="dxa"/>
            <w:tcBorders>
              <w:top w:val="single" w:sz="4" w:space="0" w:color="auto"/>
              <w:bottom w:val="single" w:sz="4" w:space="0" w:color="auto"/>
            </w:tcBorders>
            <w:shd w:val="clear" w:color="auto" w:fill="auto"/>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EA28A7" w:rsidRPr="00366373" w:rsidRDefault="00EA28A7" w:rsidP="00EA28A7">
            <w:pPr>
              <w:spacing w:before="60" w:after="60"/>
              <w:ind w:right="176"/>
              <w:rPr>
                <w:rFonts w:asciiTheme="minorHAnsi" w:hAnsiTheme="minorHAnsi" w:cstheme="minorHAnsi"/>
                <w:color w:val="000000" w:themeColor="text1"/>
                <w:sz w:val="20"/>
                <w:szCs w:val="20"/>
                <w:lang w:val="hr-BA"/>
              </w:rPr>
            </w:pPr>
          </w:p>
        </w:tc>
      </w:tr>
      <w:tr w:rsidR="00EA28A7" w:rsidRPr="00366373" w:rsidTr="00892024">
        <w:tc>
          <w:tcPr>
            <w:tcW w:w="1277" w:type="dxa"/>
            <w:vMerge/>
          </w:tcPr>
          <w:p w:rsidR="00EA28A7" w:rsidRPr="00366373" w:rsidRDefault="00EA28A7" w:rsidP="00EA28A7">
            <w:pPr>
              <w:spacing w:before="60" w:after="60"/>
              <w:rPr>
                <w:rFonts w:asciiTheme="minorHAnsi" w:hAnsiTheme="minorHAnsi" w:cstheme="minorHAnsi"/>
                <w:color w:val="000000" w:themeColor="text1"/>
                <w:sz w:val="20"/>
                <w:szCs w:val="20"/>
                <w:lang w:val="hr-BA"/>
              </w:rPr>
            </w:pPr>
          </w:p>
        </w:tc>
        <w:tc>
          <w:tcPr>
            <w:tcW w:w="1701" w:type="dxa"/>
            <w:vMerge/>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w:t>
            </w:r>
          </w:p>
        </w:tc>
        <w:tc>
          <w:tcPr>
            <w:tcW w:w="992" w:type="dxa"/>
            <w:tcBorders>
              <w:top w:val="single" w:sz="4" w:space="0" w:color="auto"/>
              <w:bottom w:val="single" w:sz="4" w:space="0" w:color="auto"/>
            </w:tcBorders>
            <w:shd w:val="clear" w:color="auto" w:fill="auto"/>
          </w:tcPr>
          <w:p w:rsidR="00EA28A7" w:rsidRPr="00366373" w:rsidRDefault="00EA28A7" w:rsidP="00EA28A7">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EA28A7" w:rsidRPr="00366373" w:rsidRDefault="00EA28A7" w:rsidP="00EA28A7">
            <w:pPr>
              <w:spacing w:before="60" w:after="60"/>
              <w:ind w:right="176"/>
              <w:rPr>
                <w:rFonts w:asciiTheme="minorHAnsi" w:hAnsiTheme="minorHAnsi" w:cstheme="minorHAnsi"/>
                <w:color w:val="000000" w:themeColor="text1"/>
                <w:sz w:val="20"/>
                <w:szCs w:val="20"/>
                <w:lang w:val="hr-BA"/>
              </w:rPr>
            </w:pPr>
          </w:p>
        </w:tc>
      </w:tr>
    </w:tbl>
    <w:p w:rsidR="00EA28A7" w:rsidRPr="00366373" w:rsidRDefault="00EA28A7" w:rsidP="00EA28A7">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EA28A7" w:rsidRPr="00366373" w:rsidRDefault="00EA28A7" w:rsidP="00EA28A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6 (Z7)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EA28A7" w:rsidRPr="00366373" w:rsidTr="00892024">
        <w:tc>
          <w:tcPr>
            <w:tcW w:w="1277" w:type="dxa"/>
            <w:tcBorders>
              <w:top w:val="double" w:sz="6" w:space="0" w:color="auto"/>
              <w:bottom w:val="nil"/>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EA28A7" w:rsidRPr="00366373" w:rsidTr="00892024">
        <w:trPr>
          <w:trHeight w:val="861"/>
        </w:trPr>
        <w:tc>
          <w:tcPr>
            <w:tcW w:w="1277"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EA28A7" w:rsidRPr="00366373" w:rsidRDefault="00EA28A7"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EA28A7" w:rsidRPr="00366373" w:rsidRDefault="00EA28A7"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(Z7)</w:t>
            </w:r>
          </w:p>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EA28A7" w:rsidRPr="00366373" w:rsidRDefault="00EA28A7"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EA28A7" w:rsidRPr="00366373" w:rsidRDefault="00EA28A7" w:rsidP="00892024">
            <w:pPr>
              <w:spacing w:after="0"/>
              <w:ind w:right="176"/>
              <w:jc w:val="center"/>
              <w:rPr>
                <w:rFonts w:asciiTheme="minorHAnsi" w:hAnsiTheme="minorHAnsi" w:cstheme="minorHAnsi"/>
                <w:color w:val="000000" w:themeColor="text1"/>
                <w:sz w:val="20"/>
                <w:szCs w:val="20"/>
                <w:lang w:val="hr-BA"/>
              </w:rPr>
            </w:pPr>
          </w:p>
        </w:tc>
      </w:tr>
      <w:tr w:rsidR="00D56E40" w:rsidRPr="00366373" w:rsidTr="00892024">
        <w:tc>
          <w:tcPr>
            <w:tcW w:w="1277" w:type="dxa"/>
            <w:vMerge w:val="restart"/>
            <w:tcBorders>
              <w:top w:val="single" w:sz="6" w:space="0" w:color="auto"/>
            </w:tcBorders>
            <w:shd w:val="clear" w:color="auto" w:fill="auto"/>
          </w:tcPr>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4</w:t>
            </w:r>
          </w:p>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(Z7)</w:t>
            </w:r>
          </w:p>
        </w:tc>
        <w:tc>
          <w:tcPr>
            <w:tcW w:w="1701" w:type="dxa"/>
            <w:vMerge w:val="restart"/>
            <w:tcBorders>
              <w:top w:val="single" w:sz="6"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 krov objekta na ventilacionim ispustima</w:t>
            </w:r>
          </w:p>
        </w:tc>
        <w:tc>
          <w:tcPr>
            <w:tcW w:w="2976"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6" w:space="0" w:color="auto"/>
              <w:bottom w:val="single" w:sz="4"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D56E40" w:rsidRPr="00366373" w:rsidRDefault="00D56E40" w:rsidP="00D56E40">
            <w:pPr>
              <w:spacing w:after="0"/>
              <w:ind w:right="176"/>
              <w:rPr>
                <w:rFonts w:asciiTheme="minorHAnsi" w:hAnsiTheme="minorHAnsi" w:cstheme="minorHAnsi"/>
                <w:color w:val="000000" w:themeColor="text1"/>
                <w:sz w:val="20"/>
                <w:szCs w:val="20"/>
                <w:lang w:val="hr-BA"/>
              </w:rPr>
            </w:pPr>
          </w:p>
          <w:p w:rsidR="00D56E40" w:rsidRPr="00366373" w:rsidRDefault="00D56E40" w:rsidP="00D56E40">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Instalirani tkani filteri na špric uređajima za bojenje kože</w:t>
            </w: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29,4</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403</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bl>
    <w:p w:rsidR="00EA28A7" w:rsidRPr="00366373" w:rsidRDefault="00EA28A7" w:rsidP="00EA28A7">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D56E40" w:rsidRPr="00366373" w:rsidRDefault="00D56E40" w:rsidP="00D56E40">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7 (Z8)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D56E40" w:rsidRPr="00366373" w:rsidTr="00892024">
        <w:tc>
          <w:tcPr>
            <w:tcW w:w="1277" w:type="dxa"/>
            <w:tcBorders>
              <w:top w:val="double" w:sz="6" w:space="0" w:color="auto"/>
              <w:bottom w:val="nil"/>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D56E40" w:rsidRPr="00366373" w:rsidTr="00892024">
        <w:trPr>
          <w:trHeight w:val="861"/>
        </w:trPr>
        <w:tc>
          <w:tcPr>
            <w:tcW w:w="1277"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D56E40" w:rsidRPr="00366373" w:rsidRDefault="00D56E40"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D56E40" w:rsidRPr="00366373" w:rsidRDefault="00D56E40"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(Z8)</w:t>
            </w:r>
          </w:p>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p>
        </w:tc>
      </w:tr>
      <w:tr w:rsidR="00D56E40" w:rsidRPr="00366373" w:rsidTr="00892024">
        <w:tc>
          <w:tcPr>
            <w:tcW w:w="1277" w:type="dxa"/>
            <w:vMerge w:val="restart"/>
            <w:tcBorders>
              <w:top w:val="single" w:sz="6" w:space="0" w:color="auto"/>
            </w:tcBorders>
            <w:shd w:val="clear" w:color="auto" w:fill="auto"/>
          </w:tcPr>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7</w:t>
            </w:r>
          </w:p>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(Z8)</w:t>
            </w:r>
          </w:p>
        </w:tc>
        <w:tc>
          <w:tcPr>
            <w:tcW w:w="1701" w:type="dxa"/>
            <w:vMerge w:val="restart"/>
            <w:tcBorders>
              <w:top w:val="single" w:sz="6"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 krov objekta na ventilacionim ispustima</w:t>
            </w:r>
          </w:p>
        </w:tc>
        <w:tc>
          <w:tcPr>
            <w:tcW w:w="2976"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w:t>
            </w:r>
          </w:p>
        </w:tc>
        <w:tc>
          <w:tcPr>
            <w:tcW w:w="992" w:type="dxa"/>
            <w:tcBorders>
              <w:top w:val="single" w:sz="6" w:space="0" w:color="auto"/>
              <w:bottom w:val="single" w:sz="4"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D56E40" w:rsidRPr="00366373" w:rsidRDefault="00D56E40" w:rsidP="00D56E40">
            <w:pPr>
              <w:spacing w:after="0"/>
              <w:ind w:right="176"/>
              <w:rPr>
                <w:rFonts w:asciiTheme="minorHAnsi" w:hAnsiTheme="minorHAnsi" w:cstheme="minorHAnsi"/>
                <w:color w:val="000000" w:themeColor="text1"/>
                <w:sz w:val="20"/>
                <w:szCs w:val="20"/>
                <w:lang w:val="hr-BA"/>
              </w:rPr>
            </w:pPr>
          </w:p>
          <w:p w:rsidR="00D56E40" w:rsidRPr="00366373" w:rsidRDefault="00D56E40" w:rsidP="00D56E40">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Instalirani tkani filteri na špric uređajima za bojenje kože</w:t>
            </w: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171,2</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19,7</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bl>
    <w:p w:rsidR="00D56E40" w:rsidRPr="00366373" w:rsidRDefault="00D56E40" w:rsidP="00D56E40">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D56E40" w:rsidRPr="00366373" w:rsidRDefault="00D56E40" w:rsidP="00D56E40">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Referentni broj emisionog mjesta : A3 – </w:t>
      </w:r>
      <w:r w:rsidR="00FD5D28" w:rsidRPr="00366373">
        <w:rPr>
          <w:rFonts w:asciiTheme="minorHAnsi" w:hAnsiTheme="minorHAnsi" w:cstheme="minorHAnsi"/>
          <w:color w:val="000000" w:themeColor="text1"/>
          <w:sz w:val="20"/>
          <w:szCs w:val="20"/>
          <w:lang w:val="hr-BA"/>
        </w:rPr>
        <w:t>8</w:t>
      </w:r>
      <w:r w:rsidRPr="00366373">
        <w:rPr>
          <w:rFonts w:asciiTheme="minorHAnsi" w:hAnsiTheme="minorHAnsi" w:cstheme="minorHAnsi"/>
          <w:color w:val="000000" w:themeColor="text1"/>
          <w:sz w:val="20"/>
          <w:szCs w:val="20"/>
          <w:lang w:val="hr-BA"/>
        </w:rPr>
        <w:t xml:space="preserve"> (Z</w:t>
      </w:r>
      <w:r w:rsidR="00FD5D28" w:rsidRPr="00366373">
        <w:rPr>
          <w:rFonts w:asciiTheme="minorHAnsi" w:hAnsiTheme="minorHAnsi" w:cstheme="minorHAnsi"/>
          <w:color w:val="000000" w:themeColor="text1"/>
          <w:sz w:val="20"/>
          <w:szCs w:val="20"/>
          <w:lang w:val="hr-BA"/>
        </w:rPr>
        <w:t>9</w:t>
      </w:r>
      <w:r w:rsidRPr="00366373">
        <w:rPr>
          <w:rFonts w:asciiTheme="minorHAnsi" w:hAnsiTheme="minorHAnsi" w:cstheme="minorHAnsi"/>
          <w:color w:val="000000" w:themeColor="text1"/>
          <w:sz w:val="20"/>
          <w:szCs w:val="20"/>
          <w:lang w:val="hr-BA"/>
        </w:rPr>
        <w:t>)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D56E40" w:rsidRPr="00366373" w:rsidTr="00892024">
        <w:tc>
          <w:tcPr>
            <w:tcW w:w="1277" w:type="dxa"/>
            <w:tcBorders>
              <w:top w:val="double" w:sz="6" w:space="0" w:color="auto"/>
              <w:bottom w:val="nil"/>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D56E40" w:rsidRPr="00366373" w:rsidTr="00892024">
        <w:trPr>
          <w:trHeight w:val="861"/>
        </w:trPr>
        <w:tc>
          <w:tcPr>
            <w:tcW w:w="1277"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D56E40" w:rsidRPr="00366373" w:rsidRDefault="00D56E40"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D56E40" w:rsidRPr="00366373" w:rsidRDefault="00D56E40"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(Z9)</w:t>
            </w:r>
          </w:p>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D56E40" w:rsidRPr="00366373" w:rsidRDefault="00D56E40"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D56E40" w:rsidRPr="00366373" w:rsidRDefault="00D56E40" w:rsidP="00892024">
            <w:pPr>
              <w:spacing w:after="0"/>
              <w:ind w:right="176"/>
              <w:jc w:val="center"/>
              <w:rPr>
                <w:rFonts w:asciiTheme="minorHAnsi" w:hAnsiTheme="minorHAnsi" w:cstheme="minorHAnsi"/>
                <w:color w:val="000000" w:themeColor="text1"/>
                <w:sz w:val="20"/>
                <w:szCs w:val="20"/>
                <w:lang w:val="hr-BA"/>
              </w:rPr>
            </w:pPr>
          </w:p>
        </w:tc>
      </w:tr>
      <w:tr w:rsidR="00D56E40" w:rsidRPr="00366373" w:rsidTr="00892024">
        <w:tc>
          <w:tcPr>
            <w:tcW w:w="1277" w:type="dxa"/>
            <w:vMerge w:val="restart"/>
            <w:tcBorders>
              <w:top w:val="single" w:sz="6" w:space="0" w:color="auto"/>
            </w:tcBorders>
            <w:shd w:val="clear" w:color="auto" w:fill="auto"/>
          </w:tcPr>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8</w:t>
            </w:r>
          </w:p>
          <w:p w:rsidR="00D56E40" w:rsidRPr="00366373" w:rsidRDefault="00D56E40" w:rsidP="00D56E40">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(Z9)</w:t>
            </w:r>
          </w:p>
        </w:tc>
        <w:tc>
          <w:tcPr>
            <w:tcW w:w="1701" w:type="dxa"/>
            <w:vMerge w:val="restart"/>
            <w:tcBorders>
              <w:top w:val="single" w:sz="6"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primarnu (mokru) obradu kože - krov objekta na ventilacionim ispustima</w:t>
            </w:r>
          </w:p>
        </w:tc>
        <w:tc>
          <w:tcPr>
            <w:tcW w:w="2976"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6" w:space="0" w:color="auto"/>
              <w:bottom w:val="single" w:sz="4" w:space="0" w:color="auto"/>
            </w:tcBorders>
            <w:shd w:val="clear" w:color="auto" w:fill="auto"/>
          </w:tcPr>
          <w:p w:rsidR="00D56E40" w:rsidRPr="00366373" w:rsidRDefault="00D56E40" w:rsidP="00D56E40">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D56E40" w:rsidRPr="00366373" w:rsidRDefault="00D56E40" w:rsidP="00D56E40">
            <w:pPr>
              <w:spacing w:after="0"/>
              <w:ind w:right="176"/>
              <w:rPr>
                <w:rFonts w:asciiTheme="minorHAnsi" w:hAnsiTheme="minorHAnsi" w:cstheme="minorHAnsi"/>
                <w:color w:val="000000" w:themeColor="text1"/>
                <w:sz w:val="20"/>
                <w:szCs w:val="20"/>
                <w:lang w:val="hr-BA"/>
              </w:rPr>
            </w:pPr>
          </w:p>
          <w:p w:rsidR="00D56E40" w:rsidRPr="00366373" w:rsidRDefault="00FD5D28" w:rsidP="00D56E40">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Nema primijenjenih sistema za smanjenje</w:t>
            </w: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9,8</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211</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r w:rsidR="00D56E40" w:rsidRPr="00366373" w:rsidTr="00892024">
        <w:tc>
          <w:tcPr>
            <w:tcW w:w="1277" w:type="dxa"/>
            <w:vMerge/>
          </w:tcPr>
          <w:p w:rsidR="00D56E40" w:rsidRPr="00366373" w:rsidRDefault="00D56E40" w:rsidP="00D56E40">
            <w:pPr>
              <w:spacing w:before="60" w:after="60"/>
              <w:rPr>
                <w:rFonts w:asciiTheme="minorHAnsi" w:hAnsiTheme="minorHAnsi" w:cstheme="minorHAnsi"/>
                <w:color w:val="000000" w:themeColor="text1"/>
                <w:sz w:val="20"/>
                <w:szCs w:val="20"/>
                <w:lang w:val="hr-BA"/>
              </w:rPr>
            </w:pPr>
          </w:p>
        </w:tc>
        <w:tc>
          <w:tcPr>
            <w:tcW w:w="1701" w:type="dxa"/>
            <w:vMerge/>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22,1</w:t>
            </w:r>
          </w:p>
        </w:tc>
        <w:tc>
          <w:tcPr>
            <w:tcW w:w="992" w:type="dxa"/>
            <w:tcBorders>
              <w:top w:val="single" w:sz="4" w:space="0" w:color="auto"/>
              <w:bottom w:val="single" w:sz="4" w:space="0" w:color="auto"/>
            </w:tcBorders>
            <w:shd w:val="clear" w:color="auto" w:fill="auto"/>
          </w:tcPr>
          <w:p w:rsidR="00D56E40" w:rsidRPr="00366373" w:rsidRDefault="00D56E40" w:rsidP="00D56E40">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D56E40" w:rsidRPr="00366373" w:rsidRDefault="00D56E40" w:rsidP="00D56E40">
            <w:pPr>
              <w:spacing w:before="60" w:after="60"/>
              <w:ind w:right="176"/>
              <w:rPr>
                <w:rFonts w:asciiTheme="minorHAnsi" w:hAnsiTheme="minorHAnsi" w:cstheme="minorHAnsi"/>
                <w:color w:val="000000" w:themeColor="text1"/>
                <w:sz w:val="20"/>
                <w:szCs w:val="20"/>
                <w:lang w:val="hr-BA"/>
              </w:rPr>
            </w:pPr>
          </w:p>
        </w:tc>
      </w:tr>
    </w:tbl>
    <w:p w:rsidR="00D56E40" w:rsidRPr="00366373" w:rsidRDefault="00D56E40" w:rsidP="00D56E40">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FD5D28" w:rsidRPr="00366373" w:rsidRDefault="00FD5D28" w:rsidP="00FD5D28">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9 (Z10)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FD5D28" w:rsidRPr="00366373" w:rsidTr="00892024">
        <w:tc>
          <w:tcPr>
            <w:tcW w:w="1277" w:type="dxa"/>
            <w:tcBorders>
              <w:top w:val="double" w:sz="6" w:space="0" w:color="auto"/>
              <w:bottom w:val="nil"/>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FD5D28" w:rsidRPr="00366373" w:rsidTr="00892024">
        <w:trPr>
          <w:trHeight w:val="861"/>
        </w:trPr>
        <w:tc>
          <w:tcPr>
            <w:tcW w:w="1277"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FD5D28" w:rsidRPr="00366373" w:rsidRDefault="00FD5D28"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FD5D28" w:rsidRPr="00366373" w:rsidRDefault="00FD5D28"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(Z10)</w:t>
            </w:r>
          </w:p>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p>
        </w:tc>
      </w:tr>
      <w:tr w:rsidR="00FD5D28" w:rsidRPr="00366373" w:rsidTr="00892024">
        <w:tc>
          <w:tcPr>
            <w:tcW w:w="1277" w:type="dxa"/>
            <w:vMerge w:val="restart"/>
            <w:tcBorders>
              <w:top w:val="single" w:sz="6" w:space="0" w:color="auto"/>
            </w:tcBorders>
            <w:shd w:val="clear" w:color="auto" w:fill="auto"/>
          </w:tcPr>
          <w:p w:rsidR="00FD5D28" w:rsidRPr="00366373" w:rsidRDefault="00FD5D28" w:rsidP="00FD5D28">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8</w:t>
            </w:r>
          </w:p>
          <w:p w:rsidR="00FD5D28" w:rsidRPr="00366373" w:rsidRDefault="00FD5D28" w:rsidP="00FD5D28">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(Z10)</w:t>
            </w:r>
          </w:p>
        </w:tc>
        <w:tc>
          <w:tcPr>
            <w:tcW w:w="1701" w:type="dxa"/>
            <w:vMerge w:val="restart"/>
            <w:tcBorders>
              <w:top w:val="single" w:sz="6" w:space="0" w:color="auto"/>
            </w:tcBorders>
            <w:shd w:val="clear" w:color="auto" w:fill="auto"/>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primarnu (mokru) obradu kože - krov objekta na ventilacionim ispustima</w:t>
            </w:r>
          </w:p>
        </w:tc>
        <w:tc>
          <w:tcPr>
            <w:tcW w:w="2976" w:type="dxa"/>
            <w:tcBorders>
              <w:top w:val="single" w:sz="6" w:space="0" w:color="auto"/>
              <w:bottom w:val="single" w:sz="4" w:space="0" w:color="auto"/>
            </w:tcBorders>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992" w:type="dxa"/>
            <w:tcBorders>
              <w:top w:val="single" w:sz="6" w:space="0" w:color="auto"/>
              <w:bottom w:val="single" w:sz="4" w:space="0" w:color="auto"/>
            </w:tcBorders>
            <w:shd w:val="clear" w:color="auto" w:fill="auto"/>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FD5D28" w:rsidRPr="00366373" w:rsidRDefault="00FD5D28" w:rsidP="00FD5D28">
            <w:pPr>
              <w:spacing w:after="0"/>
              <w:ind w:right="176"/>
              <w:rPr>
                <w:rFonts w:asciiTheme="minorHAnsi" w:hAnsiTheme="minorHAnsi" w:cstheme="minorHAnsi"/>
                <w:color w:val="000000" w:themeColor="text1"/>
                <w:sz w:val="20"/>
                <w:szCs w:val="20"/>
                <w:lang w:val="hr-BA"/>
              </w:rPr>
            </w:pPr>
          </w:p>
          <w:p w:rsidR="00FD5D28" w:rsidRPr="00366373" w:rsidRDefault="00FD5D28" w:rsidP="00FD5D28">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Nema primijenjenih sistema za smanjenje</w:t>
            </w: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27,6</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8,1</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337</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19,7</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bl>
    <w:p w:rsidR="00FD5D28" w:rsidRPr="00366373" w:rsidRDefault="00FD5D28" w:rsidP="00FD5D28">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FD5D28" w:rsidRPr="00366373" w:rsidRDefault="00FD5D28" w:rsidP="00FD5D28">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 emisionog mjesta : A3 – 10 (Z11) (</w:t>
      </w:r>
      <w:r w:rsidR="005E23D1"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98" w:type="pct"/>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1701"/>
        <w:gridCol w:w="2976"/>
        <w:gridCol w:w="1560"/>
        <w:gridCol w:w="992"/>
        <w:gridCol w:w="6322"/>
      </w:tblGrid>
      <w:tr w:rsidR="00FD5D28" w:rsidRPr="00366373" w:rsidTr="00892024">
        <w:tc>
          <w:tcPr>
            <w:tcW w:w="1277" w:type="dxa"/>
            <w:tcBorders>
              <w:top w:val="double" w:sz="6" w:space="0" w:color="auto"/>
              <w:bottom w:val="nil"/>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Tačka emisije </w:t>
            </w:r>
          </w:p>
        </w:tc>
        <w:tc>
          <w:tcPr>
            <w:tcW w:w="1701" w:type="dxa"/>
            <w:tcBorders>
              <w:top w:val="double" w:sz="6" w:space="0" w:color="auto"/>
              <w:bottom w:val="nil"/>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5528" w:type="dxa"/>
            <w:gridSpan w:val="3"/>
            <w:tcBorders>
              <w:top w:val="doub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emisije</w:t>
            </w:r>
          </w:p>
        </w:tc>
        <w:tc>
          <w:tcPr>
            <w:tcW w:w="6322" w:type="dxa"/>
            <w:tcBorders>
              <w:top w:val="double" w:sz="6" w:space="0" w:color="auto"/>
              <w:bottom w:val="nil"/>
            </w:tcBorders>
            <w:shd w:val="clear" w:color="auto" w:fill="DEEAF6" w:themeFill="accent5" w:themeFillTint="33"/>
          </w:tcPr>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FD5D28" w:rsidRPr="00366373" w:rsidTr="00892024">
        <w:trPr>
          <w:trHeight w:val="861"/>
        </w:trPr>
        <w:tc>
          <w:tcPr>
            <w:tcW w:w="1277"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1701" w:type="dxa"/>
            <w:tcBorders>
              <w:top w:val="nil"/>
              <w:bottom w:val="single" w:sz="6" w:space="0" w:color="auto"/>
            </w:tcBorders>
            <w:shd w:val="clear" w:color="auto" w:fill="DEEAF6" w:themeFill="accent5" w:themeFillTint="33"/>
          </w:tcPr>
          <w:p w:rsidR="00FD5D28" w:rsidRPr="00366373" w:rsidRDefault="00FD5D28" w:rsidP="00892024">
            <w:pPr>
              <w:spacing w:after="0"/>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FD5D28" w:rsidRPr="00366373" w:rsidRDefault="00FD5D28" w:rsidP="00892024">
            <w:pPr>
              <w:spacing w:after="0"/>
              <w:jc w:val="center"/>
              <w:rPr>
                <w:rFonts w:asciiTheme="minorHAnsi" w:hAnsiTheme="minorHAnsi" w:cstheme="minorHAnsi"/>
                <w:color w:val="000000" w:themeColor="text1"/>
                <w:sz w:val="20"/>
                <w:szCs w:val="20"/>
                <w:lang w:val="hr-BA"/>
              </w:rPr>
            </w:pPr>
          </w:p>
        </w:tc>
        <w:tc>
          <w:tcPr>
            <w:tcW w:w="1560"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MM3 </w:t>
            </w:r>
          </w:p>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(Z11)</w:t>
            </w:r>
          </w:p>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992" w:type="dxa"/>
            <w:tcBorders>
              <w:top w:val="nil"/>
              <w:bottom w:val="single" w:sz="6" w:space="0" w:color="auto"/>
            </w:tcBorders>
            <w:shd w:val="clear" w:color="auto" w:fill="DEEAF6" w:themeFill="accent5" w:themeFillTint="33"/>
          </w:tcPr>
          <w:p w:rsidR="00FD5D28" w:rsidRPr="00366373" w:rsidRDefault="00FD5D28"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t/god.</w:t>
            </w:r>
          </w:p>
        </w:tc>
        <w:tc>
          <w:tcPr>
            <w:tcW w:w="6322" w:type="dxa"/>
            <w:tcBorders>
              <w:top w:val="nil"/>
              <w:bottom w:val="single" w:sz="6" w:space="0" w:color="auto"/>
              <w:right w:val="double" w:sz="6" w:space="0" w:color="auto"/>
            </w:tcBorders>
            <w:shd w:val="clear" w:color="auto" w:fill="DEEAF6" w:themeFill="accent5" w:themeFillTint="33"/>
          </w:tcPr>
          <w:p w:rsidR="00FD5D28" w:rsidRPr="00366373" w:rsidRDefault="00FD5D28" w:rsidP="00892024">
            <w:pPr>
              <w:spacing w:after="0"/>
              <w:ind w:right="176"/>
              <w:jc w:val="center"/>
              <w:rPr>
                <w:rFonts w:asciiTheme="minorHAnsi" w:hAnsiTheme="minorHAnsi" w:cstheme="minorHAnsi"/>
                <w:color w:val="000000" w:themeColor="text1"/>
                <w:sz w:val="20"/>
                <w:szCs w:val="20"/>
                <w:lang w:val="hr-BA"/>
              </w:rPr>
            </w:pPr>
          </w:p>
        </w:tc>
      </w:tr>
      <w:tr w:rsidR="00FD5D28" w:rsidRPr="00366373" w:rsidTr="00892024">
        <w:tc>
          <w:tcPr>
            <w:tcW w:w="1277" w:type="dxa"/>
            <w:vMerge w:val="restart"/>
            <w:tcBorders>
              <w:top w:val="single" w:sz="6" w:space="0" w:color="auto"/>
            </w:tcBorders>
            <w:shd w:val="clear" w:color="auto" w:fill="auto"/>
          </w:tcPr>
          <w:p w:rsidR="00FD5D28" w:rsidRPr="00366373" w:rsidRDefault="00FD5D28" w:rsidP="00FD5D28">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A3 – 8</w:t>
            </w:r>
          </w:p>
          <w:p w:rsidR="00FD5D28" w:rsidRPr="00366373" w:rsidRDefault="00FD5D28" w:rsidP="00FD5D28">
            <w:pPr>
              <w:spacing w:after="0"/>
              <w:jc w:val="center"/>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(Z11)</w:t>
            </w:r>
          </w:p>
        </w:tc>
        <w:tc>
          <w:tcPr>
            <w:tcW w:w="1701" w:type="dxa"/>
            <w:vMerge w:val="restart"/>
            <w:tcBorders>
              <w:top w:val="single" w:sz="6" w:space="0" w:color="auto"/>
            </w:tcBorders>
            <w:shd w:val="clear" w:color="auto" w:fill="auto"/>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primarnu (mokru) obradu kože - krov objekta na ventilacionim ispustima</w:t>
            </w:r>
          </w:p>
        </w:tc>
        <w:tc>
          <w:tcPr>
            <w:tcW w:w="2976" w:type="dxa"/>
            <w:tcBorders>
              <w:top w:val="single" w:sz="6" w:space="0" w:color="auto"/>
              <w:bottom w:val="single" w:sz="4" w:space="0" w:color="auto"/>
            </w:tcBorders>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560" w:type="dxa"/>
            <w:tcBorders>
              <w:top w:val="single" w:sz="6" w:space="0" w:color="auto"/>
              <w:bottom w:val="single" w:sz="4" w:space="0" w:color="auto"/>
            </w:tcBorders>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w:t>
            </w:r>
          </w:p>
        </w:tc>
        <w:tc>
          <w:tcPr>
            <w:tcW w:w="992" w:type="dxa"/>
            <w:tcBorders>
              <w:top w:val="single" w:sz="6" w:space="0" w:color="auto"/>
              <w:bottom w:val="single" w:sz="4" w:space="0" w:color="auto"/>
            </w:tcBorders>
            <w:shd w:val="clear" w:color="auto" w:fill="auto"/>
          </w:tcPr>
          <w:p w:rsidR="00FD5D28" w:rsidRPr="00366373" w:rsidRDefault="00FD5D28" w:rsidP="00FD5D28">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0,003</w:t>
            </w:r>
          </w:p>
        </w:tc>
        <w:tc>
          <w:tcPr>
            <w:tcW w:w="6322" w:type="dxa"/>
            <w:vMerge w:val="restart"/>
            <w:tcBorders>
              <w:top w:val="single" w:sz="6" w:space="0" w:color="auto"/>
            </w:tcBorders>
            <w:shd w:val="clear" w:color="auto" w:fill="auto"/>
          </w:tcPr>
          <w:p w:rsidR="00FD5D28" w:rsidRPr="00366373" w:rsidRDefault="00FD5D28" w:rsidP="00FD5D28">
            <w:pPr>
              <w:spacing w:after="0"/>
              <w:ind w:right="176"/>
              <w:rPr>
                <w:rFonts w:asciiTheme="minorHAnsi" w:hAnsiTheme="minorHAnsi" w:cstheme="minorHAnsi"/>
                <w:color w:val="000000" w:themeColor="text1"/>
                <w:sz w:val="20"/>
                <w:szCs w:val="20"/>
                <w:lang w:val="hr-BA"/>
              </w:rPr>
            </w:pPr>
          </w:p>
          <w:p w:rsidR="00FD5D28" w:rsidRPr="00366373" w:rsidRDefault="00FD5D28" w:rsidP="00FD5D28">
            <w:pPr>
              <w:spacing w:after="0"/>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Nema primijenjenih sistema za smanjenje</w:t>
            </w: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19,3</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0,750</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0,030</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274</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r w:rsidR="00FD5D28" w:rsidRPr="00366373" w:rsidTr="00892024">
        <w:tc>
          <w:tcPr>
            <w:tcW w:w="1277" w:type="dxa"/>
            <w:vMerge/>
          </w:tcPr>
          <w:p w:rsidR="00FD5D28" w:rsidRPr="00366373" w:rsidRDefault="00FD5D28" w:rsidP="00FD5D28">
            <w:pPr>
              <w:spacing w:before="60" w:after="60"/>
              <w:rPr>
                <w:rFonts w:asciiTheme="minorHAnsi" w:hAnsiTheme="minorHAnsi" w:cstheme="minorHAnsi"/>
                <w:color w:val="000000" w:themeColor="text1"/>
                <w:sz w:val="20"/>
                <w:szCs w:val="20"/>
                <w:lang w:val="hr-BA"/>
              </w:rPr>
            </w:pPr>
          </w:p>
        </w:tc>
        <w:tc>
          <w:tcPr>
            <w:tcW w:w="1701" w:type="dxa"/>
            <w:vMerge/>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560" w:type="dxa"/>
            <w:tcBorders>
              <w:top w:val="single" w:sz="4" w:space="0" w:color="auto"/>
              <w:bottom w:val="single" w:sz="4" w:space="0" w:color="auto"/>
            </w:tcBorders>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19,3</w:t>
            </w:r>
          </w:p>
        </w:tc>
        <w:tc>
          <w:tcPr>
            <w:tcW w:w="992" w:type="dxa"/>
            <w:tcBorders>
              <w:top w:val="single" w:sz="4" w:space="0" w:color="auto"/>
              <w:bottom w:val="single" w:sz="4" w:space="0" w:color="auto"/>
            </w:tcBorders>
            <w:shd w:val="clear" w:color="auto" w:fill="auto"/>
          </w:tcPr>
          <w:p w:rsidR="00FD5D28" w:rsidRPr="00366373" w:rsidRDefault="00FD5D28" w:rsidP="00FD5D28">
            <w:pPr>
              <w:spacing w:before="60" w:after="6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6322" w:type="dxa"/>
            <w:vMerge/>
          </w:tcPr>
          <w:p w:rsidR="00FD5D28" w:rsidRPr="00366373" w:rsidRDefault="00FD5D28" w:rsidP="00FD5D28">
            <w:pPr>
              <w:spacing w:before="60" w:after="60"/>
              <w:ind w:right="176"/>
              <w:rPr>
                <w:rFonts w:asciiTheme="minorHAnsi" w:hAnsiTheme="minorHAnsi" w:cstheme="minorHAnsi"/>
                <w:color w:val="000000" w:themeColor="text1"/>
                <w:sz w:val="20"/>
                <w:szCs w:val="20"/>
                <w:lang w:val="hr-BA"/>
              </w:rPr>
            </w:pPr>
          </w:p>
        </w:tc>
      </w:tr>
    </w:tbl>
    <w:p w:rsidR="0077073C" w:rsidRPr="00366373" w:rsidRDefault="00FD5D28" w:rsidP="0077073C">
      <w:pPr>
        <w:rPr>
          <w:rFonts w:asciiTheme="minorHAnsi" w:hAnsiTheme="minorHAnsi" w:cstheme="minorBidi"/>
          <w:b/>
          <w:color w:val="000000" w:themeColor="text1"/>
          <w:sz w:val="24"/>
          <w:szCs w:val="24"/>
          <w:lang w:val="hr-BA"/>
        </w:rPr>
      </w:pPr>
      <w:r w:rsidRPr="00366373">
        <w:rPr>
          <w:rFonts w:asciiTheme="minorHAnsi" w:hAnsiTheme="minorHAnsi" w:cstheme="minorHAnsi"/>
          <w:b/>
          <w:bCs/>
          <w:color w:val="000000" w:themeColor="text1"/>
          <w:sz w:val="20"/>
          <w:szCs w:val="20"/>
          <w:lang w:val="hr-BA"/>
        </w:rPr>
        <w:t>Koncentracije su date na normalnim uslovima tj. (0</w:t>
      </w:r>
      <w:r w:rsidRPr="00366373">
        <w:rPr>
          <w:rFonts w:asciiTheme="minorHAnsi" w:hAnsiTheme="minorHAnsi" w:cstheme="minorHAnsi"/>
          <w:b/>
          <w:bCs/>
          <w:color w:val="000000" w:themeColor="text1"/>
          <w:sz w:val="20"/>
          <w:szCs w:val="20"/>
          <w:vertAlign w:val="superscript"/>
          <w:lang w:val="hr-BA"/>
        </w:rPr>
        <w:t>o</w:t>
      </w:r>
      <w:r w:rsidRPr="00366373">
        <w:rPr>
          <w:rFonts w:asciiTheme="minorHAnsi" w:hAnsiTheme="minorHAnsi" w:cstheme="minorHAnsi"/>
          <w:b/>
          <w:bCs/>
          <w:color w:val="000000" w:themeColor="text1"/>
          <w:sz w:val="20"/>
          <w:szCs w:val="20"/>
          <w:lang w:val="hr-BA"/>
        </w:rPr>
        <w:t>C, 101.3 kPa), suhim plinovima i referentnom sadržaju kisika O</w:t>
      </w:r>
      <w:r w:rsidRPr="00366373">
        <w:rPr>
          <w:rFonts w:asciiTheme="minorHAnsi" w:hAnsiTheme="minorHAnsi" w:cstheme="minorHAnsi"/>
          <w:b/>
          <w:bCs/>
          <w:color w:val="000000" w:themeColor="text1"/>
          <w:sz w:val="20"/>
          <w:szCs w:val="20"/>
          <w:vertAlign w:val="subscript"/>
          <w:lang w:val="hr-BA"/>
        </w:rPr>
        <w:t>2ref</w:t>
      </w:r>
      <w:r w:rsidRPr="00366373">
        <w:rPr>
          <w:rFonts w:asciiTheme="minorHAnsi" w:hAnsiTheme="minorHAnsi" w:cstheme="minorHAnsi"/>
          <w:b/>
          <w:bCs/>
          <w:color w:val="000000" w:themeColor="text1"/>
          <w:sz w:val="20"/>
          <w:szCs w:val="20"/>
          <w:lang w:val="hr-BA"/>
        </w:rPr>
        <w:t xml:space="preserve">=3%. </w:t>
      </w:r>
    </w:p>
    <w:p w:rsidR="007F3FF7" w:rsidRPr="00366373" w:rsidRDefault="007F3FF7" w:rsidP="0077073C">
      <w:pPr>
        <w:rPr>
          <w:rFonts w:asciiTheme="minorHAnsi" w:hAnsiTheme="minorHAnsi" w:cstheme="minorBidi"/>
          <w:b/>
          <w:color w:val="000000" w:themeColor="text1"/>
          <w:lang w:val="hr-BA"/>
        </w:rPr>
        <w:sectPr w:rsidR="007F3FF7" w:rsidRPr="00366373" w:rsidSect="00E05E50">
          <w:pgSz w:w="16834" w:h="11907" w:orient="landscape" w:code="9"/>
          <w:pgMar w:top="1985" w:right="1077" w:bottom="1106" w:left="1168" w:header="720" w:footer="720" w:gutter="0"/>
          <w:cols w:space="720"/>
        </w:sectPr>
      </w:pPr>
    </w:p>
    <w:p w:rsidR="0077073C" w:rsidRPr="00366373" w:rsidRDefault="0077073C" w:rsidP="003D187D">
      <w:pPr>
        <w:pStyle w:val="Heading3"/>
        <w:numPr>
          <w:ilvl w:val="0"/>
          <w:numId w:val="0"/>
        </w:numPr>
        <w:ind w:left="720" w:hanging="720"/>
        <w:rPr>
          <w:lang w:val="hr-BA"/>
        </w:rPr>
      </w:pPr>
      <w:r w:rsidRPr="00366373">
        <w:rPr>
          <w:lang w:val="hr-BA"/>
        </w:rPr>
        <w:t>2.5. Navesti granične vrijednosti emisija zagađujućih supstanci (u skladu sa relevantnim propisima) koje emituje pogon i postrojenje u zrak pri obavljanju svoje/ih djelatnosti.</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3"/>
        <w:gridCol w:w="4514"/>
      </w:tblGrid>
      <w:tr w:rsidR="0077073C" w:rsidRPr="00366373" w:rsidTr="00C44CE0">
        <w:trPr>
          <w:trHeight w:val="476"/>
        </w:trPr>
        <w:tc>
          <w:tcPr>
            <w:tcW w:w="3402" w:type="dxa"/>
            <w:tcBorders>
              <w:top w:val="double" w:sz="6" w:space="0" w:color="auto"/>
              <w:bottom w:val="nil"/>
            </w:tcBorders>
            <w:shd w:val="clear" w:color="auto" w:fill="DEEAF6" w:themeFill="accent5" w:themeFillTint="33"/>
          </w:tcPr>
          <w:p w:rsidR="0077073C" w:rsidRPr="00366373" w:rsidRDefault="0077073C" w:rsidP="002B215A">
            <w:pPr>
              <w:spacing w:after="0"/>
              <w:rPr>
                <w:rFonts w:asciiTheme="minorHAnsi" w:hAnsiTheme="minorHAnsi" w:cstheme="minorHAnsi"/>
                <w:color w:val="000000" w:themeColor="text1"/>
                <w:sz w:val="20"/>
                <w:szCs w:val="20"/>
                <w:lang w:val="hr-BA"/>
              </w:rPr>
            </w:pPr>
          </w:p>
        </w:tc>
        <w:tc>
          <w:tcPr>
            <w:tcW w:w="3402" w:type="dxa"/>
            <w:tcBorders>
              <w:top w:val="double" w:sz="6" w:space="0" w:color="auto"/>
              <w:bottom w:val="nil"/>
            </w:tcBorders>
            <w:shd w:val="clear" w:color="auto" w:fill="DEEAF6" w:themeFill="accent5" w:themeFillTint="33"/>
          </w:tcPr>
          <w:p w:rsidR="0077073C" w:rsidRPr="00366373" w:rsidRDefault="0077073C" w:rsidP="002B215A">
            <w:pPr>
              <w:spacing w:after="0"/>
              <w:jc w:val="center"/>
              <w:rPr>
                <w:rFonts w:asciiTheme="minorHAnsi" w:hAnsiTheme="minorHAnsi" w:cstheme="minorHAnsi"/>
                <w:color w:val="000000" w:themeColor="text1"/>
                <w:sz w:val="20"/>
                <w:szCs w:val="20"/>
                <w:lang w:val="hr-BA"/>
              </w:rPr>
            </w:pPr>
          </w:p>
        </w:tc>
      </w:tr>
      <w:tr w:rsidR="0077073C" w:rsidRPr="00366373" w:rsidTr="00C44CE0">
        <w:tc>
          <w:tcPr>
            <w:tcW w:w="3402" w:type="dxa"/>
            <w:tcBorders>
              <w:top w:val="nil"/>
              <w:bottom w:val="single" w:sz="6" w:space="0" w:color="auto"/>
            </w:tcBorders>
            <w:shd w:val="clear" w:color="auto" w:fill="DEEAF6" w:themeFill="accent5" w:themeFillTint="33"/>
          </w:tcPr>
          <w:p w:rsidR="0077073C" w:rsidRPr="00366373" w:rsidRDefault="0077073C" w:rsidP="002B215A">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3402" w:type="dxa"/>
            <w:tcBorders>
              <w:top w:val="nil"/>
              <w:bottom w:val="single" w:sz="6" w:space="0" w:color="auto"/>
            </w:tcBorders>
            <w:shd w:val="clear" w:color="auto" w:fill="DEEAF6" w:themeFill="accent5" w:themeFillTint="33"/>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Granična vrijednost</w:t>
            </w:r>
          </w:p>
        </w:tc>
      </w:tr>
      <w:tr w:rsidR="0077073C" w:rsidRPr="00366373" w:rsidTr="00C44CE0">
        <w:tc>
          <w:tcPr>
            <w:tcW w:w="3402" w:type="dxa"/>
            <w:tcBorders>
              <w:top w:val="single" w:sz="6"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Kisik, O</w:t>
            </w:r>
            <w:r w:rsidRPr="00366373">
              <w:rPr>
                <w:rFonts w:asciiTheme="minorHAnsi" w:hAnsiTheme="minorHAnsi" w:cstheme="minorHAnsi"/>
                <w:color w:val="000000" w:themeColor="text1"/>
                <w:sz w:val="20"/>
                <w:szCs w:val="20"/>
                <w:vertAlign w:val="subscript"/>
                <w:lang w:val="hr-BA"/>
              </w:rPr>
              <w:t>2</w:t>
            </w:r>
          </w:p>
        </w:tc>
        <w:tc>
          <w:tcPr>
            <w:tcW w:w="3402" w:type="dxa"/>
            <w:tcBorders>
              <w:top w:val="single" w:sz="6"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(II) oksid, (CO)</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(IV) oksid, (CO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oksidi (NO</w:t>
            </w:r>
            <w:r w:rsidRPr="00366373">
              <w:rPr>
                <w:rFonts w:asciiTheme="minorHAnsi" w:hAnsiTheme="minorHAnsi" w:cstheme="minorHAnsi"/>
                <w:color w:val="000000" w:themeColor="text1"/>
                <w:sz w:val="20"/>
                <w:szCs w:val="20"/>
                <w:vertAlign w:val="subscript"/>
                <w:lang w:val="hr-BA"/>
              </w:rPr>
              <w:t>X</w:t>
            </w:r>
            <w:r w:rsidRPr="00366373">
              <w:rPr>
                <w:rFonts w:asciiTheme="minorHAnsi" w:hAnsiTheme="minorHAnsi" w:cstheme="minorHAnsi"/>
                <w:color w:val="000000" w:themeColor="text1"/>
                <w:sz w:val="20"/>
                <w:szCs w:val="20"/>
                <w:lang w:val="hr-BA"/>
              </w:rPr>
              <w:t>)</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125 mg/Nm</w:t>
            </w:r>
            <w:r w:rsidRPr="00366373">
              <w:rPr>
                <w:rFonts w:asciiTheme="minorHAnsi" w:hAnsiTheme="minorHAnsi" w:cstheme="minorHAnsi"/>
                <w:color w:val="000000" w:themeColor="text1"/>
                <w:sz w:val="20"/>
                <w:szCs w:val="20"/>
                <w:vertAlign w:val="superscript"/>
                <w:lang w:val="hr-BA"/>
              </w:rPr>
              <w:t>3</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 (IV) oksid, (SO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koncentracije</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 mg/Nm</w:t>
            </w:r>
            <w:r w:rsidRPr="00366373">
              <w:rPr>
                <w:rFonts w:asciiTheme="minorHAnsi" w:hAnsiTheme="minorHAnsi" w:cstheme="minorHAnsi"/>
                <w:color w:val="000000" w:themeColor="text1"/>
                <w:sz w:val="20"/>
                <w:szCs w:val="20"/>
                <w:vertAlign w:val="superscript"/>
                <w:lang w:val="hr-BA"/>
              </w:rPr>
              <w:t>3</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500 mg/Nm</w:t>
            </w:r>
            <w:r w:rsidRPr="00366373">
              <w:rPr>
                <w:rFonts w:asciiTheme="minorHAnsi" w:hAnsiTheme="minorHAnsi" w:cstheme="minorHAnsi"/>
                <w:color w:val="000000" w:themeColor="text1"/>
                <w:sz w:val="20"/>
                <w:szCs w:val="20"/>
                <w:vertAlign w:val="superscript"/>
                <w:lang w:val="hr-BA"/>
              </w:rPr>
              <w:t>3</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500 mg/Nm</w:t>
            </w:r>
            <w:r w:rsidRPr="00366373">
              <w:rPr>
                <w:rFonts w:asciiTheme="minorHAnsi" w:hAnsiTheme="minorHAnsi" w:cstheme="minorHAnsi"/>
                <w:color w:val="000000" w:themeColor="text1"/>
                <w:sz w:val="20"/>
                <w:szCs w:val="20"/>
                <w:vertAlign w:val="superscript"/>
                <w:lang w:val="hr-BA"/>
              </w:rPr>
              <w:t>3</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C44CE0">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3402" w:type="dxa"/>
            <w:tcBorders>
              <w:top w:val="single" w:sz="4" w:space="0" w:color="auto"/>
              <w:bottom w:val="single" w:sz="4" w:space="0" w:color="auto"/>
            </w:tcBorders>
            <w:shd w:val="clear" w:color="auto" w:fill="auto"/>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77073C">
      <w:pPr>
        <w:rPr>
          <w:rFonts w:asciiTheme="minorHAnsi" w:hAnsiTheme="minorHAnsi" w:cstheme="minorBidi"/>
          <w:b/>
          <w:color w:val="000000" w:themeColor="text1"/>
          <w:sz w:val="24"/>
          <w:szCs w:val="24"/>
          <w:lang w:val="hr-BA"/>
        </w:rPr>
      </w:pPr>
    </w:p>
    <w:p w:rsidR="00C136A8" w:rsidRPr="00366373" w:rsidRDefault="00C136A8" w:rsidP="00887A97">
      <w:pPr>
        <w:pStyle w:val="Heading2"/>
        <w:numPr>
          <w:ilvl w:val="0"/>
          <w:numId w:val="0"/>
        </w:numPr>
        <w:ind w:left="576" w:hanging="576"/>
        <w:rPr>
          <w:rFonts w:eastAsiaTheme="minorHAnsi"/>
          <w:lang w:val="hr-BA"/>
        </w:rPr>
      </w:pPr>
      <w:bookmarkStart w:id="75" w:name="_Toc155474528"/>
      <w:r w:rsidRPr="00366373">
        <w:rPr>
          <w:rFonts w:eastAsiaTheme="minorHAnsi"/>
          <w:lang w:val="hr-BA"/>
        </w:rPr>
        <w:t>3. Fugitivne i potencijalne emisije</w:t>
      </w:r>
      <w:bookmarkEnd w:id="75"/>
      <w:r w:rsidRPr="00366373">
        <w:rPr>
          <w:rFonts w:eastAsiaTheme="minorHAnsi"/>
          <w:lang w:val="hr-BA"/>
        </w:rPr>
        <w:t xml:space="preserve"> </w:t>
      </w:r>
    </w:p>
    <w:p w:rsidR="00C136A8" w:rsidRPr="00366373" w:rsidRDefault="00C136A8" w:rsidP="003D187D">
      <w:pPr>
        <w:pStyle w:val="Heading3"/>
        <w:numPr>
          <w:ilvl w:val="0"/>
          <w:numId w:val="0"/>
        </w:numPr>
        <w:ind w:left="720" w:hanging="720"/>
        <w:rPr>
          <w:rFonts w:eastAsiaTheme="minorHAnsi"/>
          <w:lang w:val="hr-BA"/>
        </w:rPr>
      </w:pPr>
      <w:bookmarkStart w:id="76" w:name="_TABELA_VI.1.5:_Emisii_vo_atmosferat"/>
      <w:bookmarkStart w:id="77" w:name="_Toc273789154"/>
      <w:bookmarkStart w:id="78" w:name="_Toc275783773"/>
      <w:bookmarkStart w:id="79" w:name="_Toc283127318"/>
      <w:bookmarkEnd w:id="76"/>
      <w:r w:rsidRPr="00366373">
        <w:rPr>
          <w:rFonts w:eastAsiaTheme="minorHAnsi"/>
          <w:lang w:val="hr-BA"/>
        </w:rPr>
        <w:t xml:space="preserve">3.1. Emisije u zrak – Potencijalne emisije u </w:t>
      </w:r>
      <w:bookmarkEnd w:id="77"/>
      <w:bookmarkEnd w:id="78"/>
      <w:bookmarkEnd w:id="79"/>
      <w:r w:rsidRPr="00366373">
        <w:rPr>
          <w:rFonts w:eastAsiaTheme="minorHAnsi"/>
          <w:lang w:val="hr-BA"/>
        </w:rPr>
        <w:t>zrak</w:t>
      </w:r>
    </w:p>
    <w:tbl>
      <w:tblPr>
        <w:tblW w:w="5000" w:type="pct"/>
        <w:tblBorders>
          <w:top w:val="double" w:sz="6" w:space="0" w:color="auto"/>
          <w:left w:val="double" w:sz="6" w:space="0" w:color="auto"/>
          <w:bottom w:val="double" w:sz="6" w:space="0" w:color="auto"/>
          <w:right w:val="double" w:sz="6" w:space="0" w:color="auto"/>
        </w:tblBorders>
        <w:tblLayout w:type="fixed"/>
        <w:tblCellMar>
          <w:left w:w="107" w:type="dxa"/>
          <w:right w:w="107" w:type="dxa"/>
        </w:tblCellMar>
        <w:tblLook w:val="0000" w:firstRow="0" w:lastRow="0" w:firstColumn="0" w:lastColumn="0" w:noHBand="0" w:noVBand="0"/>
      </w:tblPr>
      <w:tblGrid>
        <w:gridCol w:w="1599"/>
        <w:gridCol w:w="1600"/>
        <w:gridCol w:w="1790"/>
        <w:gridCol w:w="1934"/>
        <w:gridCol w:w="1074"/>
        <w:gridCol w:w="1030"/>
      </w:tblGrid>
      <w:tr w:rsidR="00C136A8" w:rsidRPr="00366373" w:rsidTr="008619ED">
        <w:tc>
          <w:tcPr>
            <w:tcW w:w="1599" w:type="dxa"/>
            <w:vMerge w:val="restart"/>
            <w:tcBorders>
              <w:top w:val="double" w:sz="6" w:space="0" w:color="auto"/>
              <w:right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Emisiono mjesto</w:t>
            </w:r>
          </w:p>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w:t>
            </w:r>
          </w:p>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Prema priloženoj mapi</w:t>
            </w:r>
          </w:p>
        </w:tc>
        <w:tc>
          <w:tcPr>
            <w:tcW w:w="1600" w:type="dxa"/>
            <w:vMerge w:val="restart"/>
            <w:tcBorders>
              <w:top w:val="double" w:sz="6" w:space="0" w:color="auto"/>
              <w:left w:val="nil"/>
              <w:right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1790" w:type="dxa"/>
            <w:vMerge w:val="restart"/>
            <w:tcBorders>
              <w:top w:val="double" w:sz="6" w:space="0" w:color="auto"/>
              <w:left w:val="nil"/>
              <w:right w:val="nil"/>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Uzrok (uslov) koji emisiju može da izazove</w:t>
            </w:r>
          </w:p>
        </w:tc>
        <w:tc>
          <w:tcPr>
            <w:tcW w:w="4038" w:type="dxa"/>
            <w:gridSpan w:val="3"/>
            <w:tcBorders>
              <w:top w:val="double" w:sz="6" w:space="0" w:color="auto"/>
              <w:left w:val="single" w:sz="6" w:space="0" w:color="auto"/>
              <w:bottom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Detalji o emisiji</w:t>
            </w:r>
          </w:p>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(Potencijalna maksimalna emisija) (1)</w:t>
            </w:r>
          </w:p>
        </w:tc>
      </w:tr>
      <w:tr w:rsidR="00C136A8" w:rsidRPr="00366373" w:rsidTr="00EE4350">
        <w:tc>
          <w:tcPr>
            <w:tcW w:w="1599" w:type="dxa"/>
            <w:vMerge/>
            <w:tcBorders>
              <w:bottom w:val="single" w:sz="6" w:space="0" w:color="auto"/>
              <w:right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p>
        </w:tc>
        <w:tc>
          <w:tcPr>
            <w:tcW w:w="1600" w:type="dxa"/>
            <w:vMerge/>
            <w:tcBorders>
              <w:left w:val="nil"/>
              <w:bottom w:val="single" w:sz="6" w:space="0" w:color="auto"/>
              <w:right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p>
        </w:tc>
        <w:tc>
          <w:tcPr>
            <w:tcW w:w="1790" w:type="dxa"/>
            <w:vMerge/>
            <w:tcBorders>
              <w:left w:val="nil"/>
              <w:bottom w:val="single" w:sz="6" w:space="0" w:color="auto"/>
              <w:right w:val="nil"/>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p>
        </w:tc>
        <w:tc>
          <w:tcPr>
            <w:tcW w:w="1934" w:type="dxa"/>
            <w:tcBorders>
              <w:top w:val="nil"/>
              <w:left w:val="single" w:sz="6" w:space="0" w:color="auto"/>
              <w:bottom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Materijal</w:t>
            </w:r>
          </w:p>
        </w:tc>
        <w:tc>
          <w:tcPr>
            <w:tcW w:w="1074" w:type="dxa"/>
            <w:tcBorders>
              <w:top w:val="nil"/>
              <w:left w:val="single" w:sz="6" w:space="0" w:color="auto"/>
              <w:bottom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1030" w:type="dxa"/>
            <w:tcBorders>
              <w:top w:val="nil"/>
              <w:left w:val="single" w:sz="6" w:space="0" w:color="auto"/>
              <w:bottom w:val="single" w:sz="6" w:space="0" w:color="auto"/>
            </w:tcBorders>
            <w:shd w:val="clear" w:color="auto" w:fill="DEEAF6" w:themeFill="accent5" w:themeFillTint="33"/>
            <w:vAlign w:val="center"/>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kg/h</w:t>
            </w:r>
          </w:p>
        </w:tc>
      </w:tr>
      <w:tr w:rsidR="00C136A8" w:rsidRPr="00366373" w:rsidTr="00EE4350">
        <w:trPr>
          <w:trHeight w:val="452"/>
        </w:trPr>
        <w:tc>
          <w:tcPr>
            <w:tcW w:w="1599" w:type="dxa"/>
            <w:tcBorders>
              <w:top w:val="single" w:sz="6" w:space="0" w:color="auto"/>
              <w:bottom w:val="single" w:sz="6" w:space="0" w:color="auto"/>
              <w:right w:val="single" w:sz="6" w:space="0" w:color="auto"/>
            </w:tcBorders>
            <w:shd w:val="clear" w:color="auto" w:fill="auto"/>
          </w:tcPr>
          <w:p w:rsidR="00C136A8" w:rsidRPr="00366373" w:rsidRDefault="00E4011F"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Z1</w:t>
            </w:r>
            <w:r w:rsidR="00C8711F" w:rsidRPr="00366373">
              <w:rPr>
                <w:rFonts w:asciiTheme="minorHAnsi" w:hAnsiTheme="minorHAnsi" w:cstheme="minorHAnsi"/>
                <w:color w:val="000000" w:themeColor="text1"/>
                <w:sz w:val="20"/>
                <w:szCs w:val="20"/>
                <w:lang w:val="hr-BA"/>
              </w:rPr>
              <w:t>5</w:t>
            </w:r>
          </w:p>
        </w:tc>
        <w:tc>
          <w:tcPr>
            <w:tcW w:w="1600" w:type="dxa"/>
            <w:tcBorders>
              <w:top w:val="single" w:sz="6" w:space="0" w:color="auto"/>
              <w:left w:val="nil"/>
              <w:bottom w:val="single" w:sz="6" w:space="0" w:color="auto"/>
              <w:right w:val="single" w:sz="6" w:space="0" w:color="auto"/>
            </w:tcBorders>
            <w:shd w:val="clear" w:color="auto" w:fill="auto"/>
          </w:tcPr>
          <w:p w:rsidR="00C136A8" w:rsidRPr="00366373" w:rsidRDefault="00EF12DF"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Emisije sulfida i na mjestu privremenog skladištenja otpadne dlake i mesine (otpada) </w:t>
            </w:r>
          </w:p>
        </w:tc>
        <w:tc>
          <w:tcPr>
            <w:tcW w:w="1790" w:type="dxa"/>
            <w:tcBorders>
              <w:top w:val="single" w:sz="6" w:space="0" w:color="auto"/>
              <w:left w:val="nil"/>
              <w:bottom w:val="single" w:sz="6" w:space="0" w:color="auto"/>
              <w:right w:val="nil"/>
            </w:tcBorders>
            <w:shd w:val="clear" w:color="auto" w:fill="auto"/>
          </w:tcPr>
          <w:p w:rsidR="00C136A8" w:rsidRPr="00366373" w:rsidRDefault="008619ED"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Dugotrajno zadržavanje otpadnih materija</w:t>
            </w:r>
          </w:p>
        </w:tc>
        <w:tc>
          <w:tcPr>
            <w:tcW w:w="1934" w:type="dxa"/>
            <w:tcBorders>
              <w:top w:val="single" w:sz="6" w:space="0" w:color="auto"/>
              <w:left w:val="single" w:sz="6" w:space="0" w:color="auto"/>
              <w:bottom w:val="single" w:sz="6" w:space="0" w:color="auto"/>
            </w:tcBorders>
            <w:shd w:val="clear" w:color="auto" w:fill="auto"/>
          </w:tcPr>
          <w:p w:rsidR="00C136A8" w:rsidRPr="00366373" w:rsidRDefault="00EE4350" w:rsidP="008619E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Hidrogen sulfid (</w:t>
            </w:r>
            <w:r w:rsidR="008619ED" w:rsidRPr="00366373">
              <w:rPr>
                <w:rFonts w:asciiTheme="minorHAnsi" w:hAnsiTheme="minorHAnsi" w:cstheme="minorHAnsi"/>
                <w:color w:val="000000" w:themeColor="text1"/>
                <w:sz w:val="20"/>
                <w:szCs w:val="20"/>
                <w:lang w:val="hr-BA"/>
              </w:rPr>
              <w:t>H</w:t>
            </w:r>
            <w:r w:rsidR="008619ED" w:rsidRPr="00366373">
              <w:rPr>
                <w:rFonts w:asciiTheme="minorHAnsi" w:hAnsiTheme="minorHAnsi" w:cstheme="minorHAnsi"/>
                <w:color w:val="000000" w:themeColor="text1"/>
                <w:sz w:val="20"/>
                <w:szCs w:val="20"/>
                <w:vertAlign w:val="subscript"/>
                <w:lang w:val="hr-BA"/>
              </w:rPr>
              <w:t>2</w:t>
            </w:r>
            <w:r w:rsidR="008619ED" w:rsidRPr="00366373">
              <w:rPr>
                <w:rFonts w:asciiTheme="minorHAnsi" w:hAnsiTheme="minorHAnsi" w:cstheme="minorHAnsi"/>
                <w:color w:val="000000" w:themeColor="text1"/>
                <w:sz w:val="20"/>
                <w:szCs w:val="20"/>
                <w:lang w:val="hr-BA"/>
              </w:rPr>
              <w:t>S</w:t>
            </w:r>
            <w:r w:rsidRPr="00366373">
              <w:rPr>
                <w:rFonts w:asciiTheme="minorHAnsi" w:hAnsiTheme="minorHAnsi" w:cstheme="minorHAnsi"/>
                <w:color w:val="000000" w:themeColor="text1"/>
                <w:sz w:val="20"/>
                <w:szCs w:val="20"/>
                <w:lang w:val="hr-BA"/>
              </w:rPr>
              <w:t>), Amonijak (NH3)</w:t>
            </w:r>
          </w:p>
        </w:tc>
        <w:tc>
          <w:tcPr>
            <w:tcW w:w="1074" w:type="dxa"/>
            <w:tcBorders>
              <w:top w:val="single" w:sz="6" w:space="0" w:color="auto"/>
              <w:left w:val="single" w:sz="6" w:space="0" w:color="auto"/>
              <w:bottom w:val="single" w:sz="6" w:space="0" w:color="auto"/>
            </w:tcBorders>
            <w:shd w:val="clear" w:color="auto" w:fill="auto"/>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30" w:type="dxa"/>
            <w:tcBorders>
              <w:top w:val="single" w:sz="6" w:space="0" w:color="auto"/>
              <w:left w:val="single" w:sz="6" w:space="0" w:color="auto"/>
              <w:bottom w:val="single" w:sz="6" w:space="0" w:color="auto"/>
            </w:tcBorders>
            <w:shd w:val="clear" w:color="auto" w:fill="auto"/>
          </w:tcPr>
          <w:p w:rsidR="00C136A8" w:rsidRPr="00366373" w:rsidRDefault="00C136A8"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C136A8" w:rsidRPr="00366373" w:rsidRDefault="00C136A8" w:rsidP="00C136A8">
      <w:pPr>
        <w:rPr>
          <w:rFonts w:asciiTheme="minorHAnsi" w:hAnsiTheme="minorHAnsi" w:cstheme="minorHAnsi"/>
          <w:color w:val="000000" w:themeColor="text1"/>
          <w:sz w:val="20"/>
          <w:szCs w:val="20"/>
          <w:lang w:val="hr-BA"/>
        </w:rPr>
      </w:pPr>
    </w:p>
    <w:p w:rsidR="0077073C" w:rsidRPr="00366373" w:rsidRDefault="0077073C" w:rsidP="0077073C">
      <w:pPr>
        <w:rPr>
          <w:rFonts w:asciiTheme="minorHAnsi" w:hAnsiTheme="minorHAnsi" w:cstheme="minorBidi"/>
          <w:b/>
          <w:color w:val="000000" w:themeColor="text1"/>
          <w:sz w:val="24"/>
          <w:szCs w:val="24"/>
          <w:lang w:val="hr-BA"/>
        </w:rPr>
      </w:pPr>
    </w:p>
    <w:p w:rsidR="0077073C" w:rsidRPr="00366373" w:rsidRDefault="0077073C" w:rsidP="0077073C">
      <w:pPr>
        <w:rPr>
          <w:rFonts w:asciiTheme="minorHAnsi" w:hAnsiTheme="minorHAnsi" w:cstheme="minorBidi"/>
          <w:b/>
          <w:color w:val="000000" w:themeColor="text1"/>
          <w:sz w:val="24"/>
          <w:szCs w:val="24"/>
          <w:lang w:val="hr-BA"/>
        </w:rPr>
      </w:pPr>
    </w:p>
    <w:p w:rsidR="007F3FF7" w:rsidRPr="00366373" w:rsidRDefault="007F3FF7" w:rsidP="0077073C">
      <w:pPr>
        <w:pStyle w:val="Heading1"/>
        <w:keepLines w:val="0"/>
        <w:spacing w:before="360"/>
        <w:ind w:right="-51"/>
        <w:rPr>
          <w:rFonts w:asciiTheme="minorHAnsi" w:eastAsiaTheme="minorEastAsia" w:hAnsiTheme="minorHAnsi" w:cstheme="minorBidi"/>
          <w:b/>
          <w:color w:val="000000" w:themeColor="text1"/>
          <w:sz w:val="22"/>
          <w:szCs w:val="22"/>
          <w:lang w:val="hr-BA"/>
        </w:rPr>
        <w:sectPr w:rsidR="007F3FF7" w:rsidRPr="00366373" w:rsidSect="00E05E50">
          <w:pgSz w:w="11907" w:h="16834" w:code="9"/>
          <w:pgMar w:top="1417" w:right="1417" w:bottom="1417" w:left="1417" w:header="720" w:footer="720" w:gutter="0"/>
          <w:cols w:space="720"/>
          <w:docGrid w:linePitch="299"/>
        </w:sectPr>
      </w:pPr>
    </w:p>
    <w:p w:rsidR="0077073C" w:rsidRPr="00366373" w:rsidRDefault="0077073C" w:rsidP="00B014EB">
      <w:pPr>
        <w:pStyle w:val="Heading2"/>
        <w:numPr>
          <w:ilvl w:val="0"/>
          <w:numId w:val="0"/>
        </w:numPr>
        <w:ind w:left="576" w:hanging="576"/>
        <w:rPr>
          <w:rFonts w:eastAsiaTheme="minorHAnsi"/>
          <w:lang w:val="hr-BA"/>
        </w:rPr>
      </w:pPr>
      <w:bookmarkStart w:id="80" w:name="_Toc155474529"/>
      <w:r w:rsidRPr="00366373">
        <w:rPr>
          <w:rFonts w:eastAsiaTheme="minorHAnsi"/>
          <w:lang w:val="hr-BA"/>
        </w:rPr>
        <w:t>4. Emisije u vode</w:t>
      </w:r>
      <w:bookmarkEnd w:id="80"/>
      <w:r w:rsidRPr="00366373">
        <w:rPr>
          <w:rFonts w:eastAsiaTheme="minorHAnsi"/>
          <w:lang w:val="hr-BA"/>
        </w:rPr>
        <w:t xml:space="preserve"> </w:t>
      </w:r>
      <w:r w:rsidRPr="00366373">
        <w:rPr>
          <w:rFonts w:eastAsiaTheme="minorHAnsi"/>
          <w:lang w:val="hr-BA"/>
        </w:rPr>
        <w:tab/>
      </w:r>
    </w:p>
    <w:p w:rsidR="0077073C" w:rsidRPr="00366373" w:rsidRDefault="0077073C" w:rsidP="003D187D">
      <w:pPr>
        <w:pStyle w:val="Heading3"/>
        <w:numPr>
          <w:ilvl w:val="0"/>
          <w:numId w:val="0"/>
        </w:numPr>
        <w:ind w:left="720" w:hanging="720"/>
        <w:rPr>
          <w:rFonts w:eastAsiaTheme="minorHAnsi"/>
          <w:lang w:val="hr-BA"/>
        </w:rPr>
      </w:pPr>
      <w:bookmarkStart w:id="81" w:name="_Toc273789155"/>
      <w:bookmarkStart w:id="82" w:name="_Toc275783775"/>
      <w:bookmarkStart w:id="83" w:name="_Toc283127320"/>
      <w:r w:rsidRPr="00366373">
        <w:rPr>
          <w:rFonts w:eastAsiaTheme="minorHAnsi"/>
          <w:lang w:val="hr-BA"/>
        </w:rPr>
        <w:t>4.1. Emisije u površinske vod</w:t>
      </w:r>
      <w:bookmarkEnd w:id="81"/>
      <w:r w:rsidRPr="00366373">
        <w:rPr>
          <w:rFonts w:eastAsiaTheme="minorHAnsi"/>
          <w:lang w:val="hr-BA"/>
        </w:rPr>
        <w:t>e (popuniti jednu stranicu za svaku emisiju pojedinačno)</w:t>
      </w:r>
      <w:bookmarkEnd w:id="82"/>
      <w:bookmarkEnd w:id="83"/>
    </w:p>
    <w:p w:rsidR="0077073C" w:rsidRPr="00366373" w:rsidRDefault="0077073C" w:rsidP="0077073C">
      <w:pPr>
        <w:ind w:right="-664"/>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Emisiono mjesto: V1 (</w:t>
      </w:r>
      <w:r w:rsidR="0039408B" w:rsidRPr="00366373">
        <w:rPr>
          <w:rFonts w:asciiTheme="minorHAnsi" w:hAnsiTheme="minorHAnsi" w:cstheme="minorHAnsi"/>
          <w:color w:val="000000" w:themeColor="text1"/>
          <w:sz w:val="20"/>
          <w:szCs w:val="20"/>
          <w:lang w:val="hr-BA"/>
        </w:rPr>
        <w:t xml:space="preserve">Monitoring tokom 2022 godine. Izvještaji monitoringa u </w:t>
      </w:r>
      <w:r w:rsidR="00537566" w:rsidRPr="00366373">
        <w:rPr>
          <w:rFonts w:asciiTheme="minorHAnsi" w:hAnsiTheme="minorHAnsi" w:cstheme="minorHAnsi"/>
          <w:color w:val="000000" w:themeColor="text1"/>
          <w:sz w:val="20"/>
          <w:szCs w:val="20"/>
          <w:lang w:val="hr-BA"/>
        </w:rPr>
        <w:t>Prilogu 21</w:t>
      </w:r>
      <w:r w:rsidRPr="00366373">
        <w:rPr>
          <w:rFonts w:asciiTheme="minorHAnsi" w:hAnsiTheme="minorHAnsi" w:cstheme="minorHAnsi"/>
          <w:color w:val="000000" w:themeColor="text1"/>
          <w:lang w:val="hr-BA"/>
        </w:rPr>
        <w:t>)</w:t>
      </w:r>
      <w:r w:rsidRPr="00366373">
        <w:rPr>
          <w:rStyle w:val="FootnoteReference"/>
          <w:rFonts w:asciiTheme="minorHAnsi" w:hAnsiTheme="minorHAnsi" w:cstheme="minorHAnsi"/>
          <w:color w:val="000000" w:themeColor="text1"/>
          <w:lang w:val="hr-BA"/>
        </w:rPr>
        <w:footnoteReference w:id="16"/>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6"/>
        <w:gridCol w:w="4561"/>
      </w:tblGrid>
      <w:tr w:rsidR="0077073C" w:rsidRPr="00366373" w:rsidTr="0091558B">
        <w:trPr>
          <w:trHeight w:val="421"/>
        </w:trPr>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Emisiono mjesto Ref. Br:</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V1</w:t>
            </w:r>
          </w:p>
        </w:tc>
      </w:tr>
      <w:tr w:rsidR="0077073C" w:rsidRPr="00366373" w:rsidTr="0091558B">
        <w:trPr>
          <w:trHeight w:val="400"/>
        </w:trPr>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Izvor emisije:</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tretman otpadnih voda</w:t>
            </w:r>
          </w:p>
        </w:tc>
      </w:tr>
      <w:tr w:rsidR="0077073C" w:rsidRPr="00366373" w:rsidTr="0091558B">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Lokacija :</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Šaht i reviziono okno gdje se miješaju otpadne tehnološke vode sa sanitarnim i oborinskim vodama. </w:t>
            </w:r>
          </w:p>
        </w:tc>
      </w:tr>
      <w:tr w:rsidR="0077073C" w:rsidRPr="00366373" w:rsidTr="0091558B">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Koordinate po državnom koordinatnom sistemu:</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w:t>
            </w:r>
          </w:p>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44°00'16.6"N 18°09'47.1"E</w:t>
            </w:r>
          </w:p>
        </w:tc>
      </w:tr>
      <w:tr w:rsidR="0077073C" w:rsidRPr="00366373" w:rsidTr="0091558B">
        <w:trPr>
          <w:trHeight w:val="508"/>
        </w:trPr>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Ime recipijenta (rijeka, jezero...):</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Rijeka Bosna</w:t>
            </w:r>
          </w:p>
        </w:tc>
      </w:tr>
      <w:tr w:rsidR="0077073C" w:rsidRPr="00366373" w:rsidTr="0091558B">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recipijenta:</w:t>
            </w:r>
          </w:p>
        </w:tc>
        <w:tc>
          <w:tcPr>
            <w:tcW w:w="4279" w:type="dxa"/>
            <w:shd w:val="clear" w:color="auto" w:fill="auto"/>
          </w:tcPr>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0,0100508 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 xml:space="preserve">.s-1 </w:t>
            </w:r>
          </w:p>
          <w:p w:rsidR="0077073C" w:rsidRPr="00366373" w:rsidRDefault="0077073C" w:rsidP="00BD6437">
            <w:pPr>
              <w:spacing w:after="0" w:line="240" w:lineRule="auto"/>
              <w:jc w:val="right"/>
              <w:rPr>
                <w:rFonts w:asciiTheme="minorHAnsi" w:hAnsiTheme="minorHAnsi" w:cstheme="minorHAnsi"/>
                <w:color w:val="000000" w:themeColor="text1"/>
                <w:sz w:val="20"/>
                <w:szCs w:val="20"/>
                <w:lang w:val="hr-BA"/>
              </w:rPr>
            </w:pPr>
          </w:p>
        </w:tc>
      </w:tr>
      <w:tr w:rsidR="0077073C" w:rsidRPr="00366373" w:rsidTr="0091558B">
        <w:trPr>
          <w:trHeight w:val="471"/>
        </w:trPr>
        <w:tc>
          <w:tcPr>
            <w:tcW w:w="4189" w:type="dxa"/>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Kapacitet prihvatanja zagađujućih materija:</w:t>
            </w:r>
          </w:p>
        </w:tc>
        <w:tc>
          <w:tcPr>
            <w:tcW w:w="4279" w:type="dxa"/>
            <w:shd w:val="clear" w:color="auto" w:fill="auto"/>
          </w:tcPr>
          <w:p w:rsidR="0077073C" w:rsidRPr="00366373" w:rsidRDefault="0077073C" w:rsidP="007F3FF7">
            <w:pPr>
              <w:pStyle w:val="ListParagraph"/>
              <w:numPr>
                <w:ilvl w:val="0"/>
                <w:numId w:val="12"/>
              </w:numPr>
              <w:spacing w:after="0" w:line="240" w:lineRule="auto"/>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kg/dan</w:t>
            </w:r>
          </w:p>
        </w:tc>
      </w:tr>
    </w:tbl>
    <w:p w:rsidR="0077073C" w:rsidRPr="00366373" w:rsidRDefault="0077073C" w:rsidP="0077073C">
      <w:pPr>
        <w:ind w:right="-664"/>
        <w:rPr>
          <w:rFonts w:asciiTheme="minorHAnsi" w:hAnsiTheme="minorHAnsi" w:cstheme="minorHAnsi"/>
          <w:color w:val="000000" w:themeColor="text1"/>
          <w:lang w:val="hr-BA"/>
        </w:rPr>
      </w:pPr>
    </w:p>
    <w:p w:rsidR="0077073C" w:rsidRPr="00366373" w:rsidRDefault="0077073C" w:rsidP="0077073C">
      <w:pPr>
        <w:ind w:right="-664"/>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Detalji o emisijama:</w:t>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p>
    <w:tbl>
      <w:tblPr>
        <w:tblW w:w="5000"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65"/>
        <w:gridCol w:w="1870"/>
        <w:gridCol w:w="2564"/>
        <w:gridCol w:w="2228"/>
      </w:tblGrid>
      <w:tr w:rsidR="0077073C" w:rsidRPr="00366373" w:rsidTr="006771B2">
        <w:tc>
          <w:tcPr>
            <w:tcW w:w="8658" w:type="dxa"/>
            <w:gridSpan w:val="4"/>
            <w:tcBorders>
              <w:top w:val="double" w:sz="6" w:space="0" w:color="auto"/>
              <w:bottom w:val="double" w:sz="6" w:space="0" w:color="auto"/>
            </w:tcBorders>
            <w:shd w:val="clear" w:color="auto" w:fill="DEEAF6" w:themeFill="accent5" w:themeFillTint="33"/>
          </w:tcPr>
          <w:p w:rsidR="0077073C" w:rsidRPr="00366373" w:rsidRDefault="0077073C" w:rsidP="002B215A">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ab/>
              <w:t>Emitovana količina</w:t>
            </w:r>
          </w:p>
        </w:tc>
      </w:tr>
      <w:tr w:rsidR="0077073C" w:rsidRPr="00366373" w:rsidTr="006771B2">
        <w:tc>
          <w:tcPr>
            <w:tcW w:w="2268" w:type="dxa"/>
            <w:shd w:val="clear" w:color="auto" w:fill="DEEAF6" w:themeFill="accent5" w:themeFillTint="33"/>
          </w:tcPr>
          <w:p w:rsidR="0077073C" w:rsidRPr="00366373" w:rsidRDefault="0077073C" w:rsidP="002B215A">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Prosječno/dan</w:t>
            </w:r>
          </w:p>
        </w:tc>
        <w:tc>
          <w:tcPr>
            <w:tcW w:w="1794" w:type="dxa"/>
            <w:shd w:val="clear" w:color="auto" w:fill="auto"/>
          </w:tcPr>
          <w:p w:rsidR="0077073C" w:rsidRPr="00366373" w:rsidRDefault="0077073C" w:rsidP="002B215A">
            <w:pPr>
              <w:spacing w:after="0"/>
              <w:ind w:right="126"/>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668,0 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2B215A">
            <w:pPr>
              <w:spacing w:after="0"/>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Maksimalno/dan</w:t>
            </w:r>
          </w:p>
        </w:tc>
        <w:tc>
          <w:tcPr>
            <w:tcW w:w="2137" w:type="dxa"/>
            <w:shd w:val="clear" w:color="auto" w:fill="auto"/>
          </w:tcPr>
          <w:p w:rsidR="0077073C" w:rsidRPr="00366373" w:rsidRDefault="0077073C" w:rsidP="002B215A">
            <w:pPr>
              <w:pStyle w:val="ListParagraph"/>
              <w:numPr>
                <w:ilvl w:val="0"/>
                <w:numId w:val="17"/>
              </w:numPr>
              <w:spacing w:after="0" w:line="259" w:lineRule="auto"/>
              <w:ind w:right="186"/>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r w:rsidRPr="00366373">
              <w:rPr>
                <w:rStyle w:val="FootnoteReference"/>
                <w:rFonts w:asciiTheme="minorHAnsi" w:hAnsiTheme="minorHAnsi" w:cstheme="minorHAnsi"/>
                <w:color w:val="000000" w:themeColor="text1"/>
                <w:lang w:val="hr-BA"/>
              </w:rPr>
              <w:footnoteReference w:id="17"/>
            </w:r>
          </w:p>
        </w:tc>
      </w:tr>
      <w:tr w:rsidR="0077073C" w:rsidRPr="00366373" w:rsidTr="006771B2">
        <w:tc>
          <w:tcPr>
            <w:tcW w:w="2268" w:type="dxa"/>
            <w:shd w:val="clear" w:color="auto" w:fill="DEEAF6" w:themeFill="accent5" w:themeFillTint="33"/>
          </w:tcPr>
          <w:p w:rsidR="0077073C" w:rsidRPr="00366373" w:rsidRDefault="0077073C" w:rsidP="002B215A">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Maksimalna vrijednost/sat</w:t>
            </w:r>
          </w:p>
        </w:tc>
        <w:tc>
          <w:tcPr>
            <w:tcW w:w="1794" w:type="dxa"/>
            <w:shd w:val="clear" w:color="auto" w:fill="auto"/>
          </w:tcPr>
          <w:p w:rsidR="0077073C" w:rsidRPr="00366373" w:rsidRDefault="0077073C" w:rsidP="002B215A">
            <w:pPr>
              <w:pStyle w:val="ListParagraph"/>
              <w:numPr>
                <w:ilvl w:val="0"/>
                <w:numId w:val="12"/>
              </w:numPr>
              <w:spacing w:after="0" w:line="259" w:lineRule="auto"/>
              <w:ind w:right="126"/>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2B215A">
            <w:pPr>
              <w:spacing w:after="0"/>
              <w:ind w:left="83"/>
              <w:rPr>
                <w:rFonts w:asciiTheme="minorHAnsi" w:hAnsiTheme="minorHAnsi" w:cstheme="minorHAnsi"/>
                <w:color w:val="000000" w:themeColor="text1"/>
                <w:sz w:val="20"/>
                <w:szCs w:val="20"/>
                <w:lang w:val="hr-BA"/>
              </w:rPr>
            </w:pPr>
          </w:p>
        </w:tc>
        <w:tc>
          <w:tcPr>
            <w:tcW w:w="2137" w:type="dxa"/>
            <w:shd w:val="clear" w:color="auto" w:fill="auto"/>
          </w:tcPr>
          <w:p w:rsidR="0077073C" w:rsidRPr="00366373" w:rsidRDefault="0077073C" w:rsidP="002B215A">
            <w:pPr>
              <w:spacing w:after="0"/>
              <w:ind w:right="186"/>
              <w:jc w:val="right"/>
              <w:rPr>
                <w:rFonts w:asciiTheme="minorHAnsi" w:hAnsiTheme="minorHAnsi" w:cstheme="minorHAnsi"/>
                <w:color w:val="000000" w:themeColor="text1"/>
                <w:sz w:val="20"/>
                <w:szCs w:val="20"/>
                <w:lang w:val="hr-BA"/>
              </w:rPr>
            </w:pPr>
          </w:p>
        </w:tc>
      </w:tr>
    </w:tbl>
    <w:p w:rsidR="0077073C" w:rsidRPr="00366373" w:rsidRDefault="0077073C" w:rsidP="0077073C">
      <w:pPr>
        <w:ind w:left="840" w:right="45"/>
        <w:rPr>
          <w:rFonts w:asciiTheme="minorHAnsi" w:hAnsiTheme="minorHAnsi" w:cstheme="minorHAnsi"/>
          <w:color w:val="000000" w:themeColor="text1"/>
          <w:lang w:val="hr-BA"/>
        </w:rPr>
      </w:pPr>
    </w:p>
    <w:p w:rsidR="0077073C" w:rsidRPr="00366373" w:rsidRDefault="0077073C" w:rsidP="0077073C">
      <w:pPr>
        <w:ind w:right="45"/>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2) Period ili periodi vremena u kojima se javljaju emisije uključujući dnevne ili sezonske varijacije (uključiti početak rada i/ili zaustavljanje):</w:t>
      </w:r>
    </w:p>
    <w:tbl>
      <w:tblPr>
        <w:tblW w:w="9049" w:type="dxa"/>
        <w:tblCellMar>
          <w:left w:w="0" w:type="dxa"/>
          <w:right w:w="0" w:type="dxa"/>
        </w:tblCellMar>
        <w:tblLook w:val="04A0" w:firstRow="1" w:lastRow="0" w:firstColumn="1" w:lastColumn="0" w:noHBand="0" w:noVBand="1"/>
      </w:tblPr>
      <w:tblGrid>
        <w:gridCol w:w="3620"/>
        <w:gridCol w:w="5429"/>
      </w:tblGrid>
      <w:tr w:rsidR="0077073C" w:rsidRPr="00366373" w:rsidTr="00651C3E">
        <w:trPr>
          <w:trHeight w:val="567"/>
        </w:trPr>
        <w:tc>
          <w:tcPr>
            <w:tcW w:w="3620"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3F0AD5">
            <w:pPr>
              <w:pStyle w:val="NormalWeb"/>
              <w:jc w:val="center"/>
              <w:rPr>
                <w:rFonts w:asciiTheme="minorHAnsi" w:eastAsiaTheme="minorHAnsi" w:hAnsiTheme="minorHAnsi" w:cstheme="minorHAnsi"/>
                <w:color w:val="000000" w:themeColor="text1"/>
                <w:sz w:val="20"/>
                <w:szCs w:val="20"/>
                <w:lang w:val="hr-BA"/>
              </w:rPr>
            </w:pPr>
            <w:bookmarkStart w:id="84" w:name="_Toc273789156"/>
            <w:r w:rsidRPr="00366373">
              <w:rPr>
                <w:rFonts w:asciiTheme="minorHAnsi" w:eastAsiaTheme="minorHAnsi" w:hAnsiTheme="minorHAnsi" w:cstheme="minorHAnsi"/>
                <w:color w:val="000000" w:themeColor="text1"/>
                <w:sz w:val="20"/>
                <w:szCs w:val="20"/>
                <w:lang w:val="hr-BA"/>
              </w:rPr>
              <w:t>Periodi emisije (prosjek)</w:t>
            </w:r>
            <w:bookmarkEnd w:id="84"/>
          </w:p>
        </w:tc>
        <w:tc>
          <w:tcPr>
            <w:tcW w:w="5429"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3F0AD5">
            <w:pPr>
              <w:pStyle w:val="NormalWeb"/>
              <w:numPr>
                <w:ilvl w:val="0"/>
                <w:numId w:val="12"/>
              </w:numPr>
              <w:jc w:val="right"/>
              <w:rPr>
                <w:rFonts w:asciiTheme="minorHAnsi" w:eastAsiaTheme="minorHAnsi" w:hAnsiTheme="minorHAnsi" w:cstheme="minorHAnsi"/>
                <w:color w:val="000000" w:themeColor="text1"/>
                <w:sz w:val="20"/>
                <w:szCs w:val="20"/>
                <w:lang w:val="hr-BA"/>
              </w:rPr>
            </w:pPr>
            <w:bookmarkStart w:id="85" w:name="_Toc273789157"/>
            <w:r w:rsidRPr="00366373">
              <w:rPr>
                <w:rFonts w:asciiTheme="minorHAnsi" w:eastAsiaTheme="minorHAnsi" w:hAnsiTheme="minorHAnsi" w:cstheme="minorHAnsi"/>
                <w:color w:val="000000" w:themeColor="text1"/>
                <w:sz w:val="20"/>
                <w:szCs w:val="20"/>
                <w:lang w:val="hr-BA"/>
              </w:rPr>
              <w:t>min/h              h/dan               dan/god</w:t>
            </w:r>
            <w:bookmarkEnd w:id="85"/>
          </w:p>
        </w:tc>
      </w:tr>
    </w:tbl>
    <w:p w:rsidR="00C136A8" w:rsidRPr="00366373" w:rsidRDefault="00C136A8" w:rsidP="0077073C">
      <w:pPr>
        <w:ind w:left="851" w:hanging="851"/>
        <w:rPr>
          <w:rFonts w:asciiTheme="minorHAnsi" w:hAnsiTheme="minorHAnsi" w:cstheme="minorHAnsi"/>
          <w:color w:val="000000" w:themeColor="text1"/>
          <w:sz w:val="24"/>
          <w:szCs w:val="24"/>
          <w:lang w:val="hr-BA"/>
        </w:rPr>
        <w:sectPr w:rsidR="00C136A8" w:rsidRPr="00366373" w:rsidSect="00E05E50">
          <w:pgSz w:w="11907" w:h="16834" w:code="9"/>
          <w:pgMar w:top="1417" w:right="1417" w:bottom="1417" w:left="1417" w:header="720" w:footer="720" w:gutter="0"/>
          <w:cols w:space="720"/>
          <w:docGrid w:linePitch="299"/>
        </w:sectPr>
      </w:pPr>
    </w:p>
    <w:p w:rsidR="0077073C" w:rsidRPr="00366373" w:rsidRDefault="0077073C" w:rsidP="003D187D">
      <w:pPr>
        <w:pStyle w:val="Heading3"/>
        <w:numPr>
          <w:ilvl w:val="0"/>
          <w:numId w:val="0"/>
        </w:numPr>
        <w:ind w:left="720" w:hanging="720"/>
        <w:rPr>
          <w:rFonts w:eastAsiaTheme="minorHAnsi"/>
          <w:lang w:val="hr-BA"/>
        </w:rPr>
      </w:pPr>
      <w:bookmarkStart w:id="86" w:name="_TABELA_VI.2.2:_Emisii_vo_povr{inski"/>
      <w:bookmarkStart w:id="87" w:name="_Toc273789158"/>
      <w:bookmarkStart w:id="88" w:name="_Toc275783776"/>
      <w:bookmarkStart w:id="89" w:name="_Toc283127321"/>
      <w:bookmarkEnd w:id="86"/>
      <w:r w:rsidRPr="00366373">
        <w:rPr>
          <w:rFonts w:eastAsiaTheme="minorHAnsi"/>
          <w:lang w:val="hr-BA"/>
        </w:rPr>
        <w:t>4.2. Emisije u površinske vode - Karakteristike emisija</w:t>
      </w:r>
      <w:bookmarkStart w:id="90" w:name="_Toc273789159"/>
      <w:bookmarkEnd w:id="87"/>
      <w:r w:rsidRPr="00366373">
        <w:rPr>
          <w:rFonts w:eastAsiaTheme="minorHAnsi"/>
          <w:lang w:val="hr-BA"/>
        </w:rPr>
        <w:t xml:space="preserve"> (popuniti posebnu tabela za svako emisiono mjesto pojedinačno)</w:t>
      </w:r>
      <w:bookmarkEnd w:id="88"/>
      <w:bookmarkEnd w:id="89"/>
      <w:bookmarkEnd w:id="90"/>
      <w:r w:rsidRPr="00366373">
        <w:rPr>
          <w:rFonts w:eastAsiaTheme="minorHAnsi"/>
          <w:lang w:val="hr-BA"/>
        </w:rPr>
        <w:tab/>
      </w:r>
    </w:p>
    <w:p w:rsidR="001663D1" w:rsidRPr="00366373" w:rsidRDefault="0077073C" w:rsidP="0077073C">
      <w:pPr>
        <w:ind w:left="851" w:right="-1771" w:hanging="851"/>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 xml:space="preserve">Referentni broj emisionog mjesta: V1 </w:t>
      </w:r>
    </w:p>
    <w:p w:rsidR="0077073C" w:rsidRPr="00366373" w:rsidRDefault="001663D1" w:rsidP="0003496D">
      <w:pPr>
        <w:spacing w:after="0"/>
        <w:ind w:right="-12"/>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 tabeli u nastavku su prikazane maksimalne </w:t>
      </w:r>
      <w:r w:rsidR="009D78EA" w:rsidRPr="00366373">
        <w:rPr>
          <w:rFonts w:asciiTheme="minorHAnsi" w:hAnsiTheme="minorHAnsi" w:cstheme="minorHAnsi"/>
          <w:color w:val="000000" w:themeColor="text1"/>
          <w:sz w:val="20"/>
          <w:szCs w:val="20"/>
          <w:lang w:val="hr-BA"/>
        </w:rPr>
        <w:t>prosječne satne vrijednosti ustanovljene prilikom mjesečnog monitoringa otpadnih voda koji se vrši</w:t>
      </w:r>
      <w:r w:rsidR="00BA05EB" w:rsidRPr="00366373">
        <w:rPr>
          <w:rStyle w:val="CommentReference"/>
          <w:rFonts w:ascii="Corbel" w:hAnsi="Corbel"/>
          <w:color w:val="595959"/>
          <w:sz w:val="20"/>
          <w:szCs w:val="20"/>
          <w:lang w:val="hr-BA" w:eastAsia="x-none"/>
        </w:rPr>
        <w:t xml:space="preserve">. </w:t>
      </w:r>
      <w:r w:rsidR="00BA05EB" w:rsidRPr="00366373">
        <w:rPr>
          <w:rFonts w:asciiTheme="minorHAnsi" w:hAnsiTheme="minorHAnsi" w:cstheme="minorHAnsi"/>
          <w:color w:val="000000" w:themeColor="text1"/>
          <w:sz w:val="20"/>
          <w:szCs w:val="20"/>
          <w:lang w:val="hr-BA"/>
        </w:rPr>
        <w:t xml:space="preserve">Pogon Prevent Leather </w:t>
      </w:r>
      <w:r w:rsidR="00462FAA" w:rsidRPr="00366373">
        <w:rPr>
          <w:rFonts w:asciiTheme="minorHAnsi" w:hAnsiTheme="minorHAnsi" w:cstheme="minorHAnsi"/>
          <w:color w:val="000000" w:themeColor="text1"/>
          <w:sz w:val="20"/>
          <w:szCs w:val="20"/>
          <w:lang w:val="hr-BA"/>
        </w:rPr>
        <w:t xml:space="preserve">je u obavezi vršiti </w:t>
      </w:r>
      <w:r w:rsidR="00A235E7" w:rsidRPr="00366373">
        <w:rPr>
          <w:rFonts w:asciiTheme="minorHAnsi" w:hAnsiTheme="minorHAnsi" w:cstheme="minorHAnsi"/>
          <w:color w:val="000000" w:themeColor="text1"/>
          <w:sz w:val="20"/>
          <w:szCs w:val="20"/>
          <w:lang w:val="hr-BA"/>
        </w:rPr>
        <w:t>mon</w:t>
      </w:r>
      <w:r w:rsidR="00A97477" w:rsidRPr="00366373">
        <w:rPr>
          <w:rFonts w:asciiTheme="minorHAnsi" w:hAnsiTheme="minorHAnsi" w:cstheme="minorHAnsi"/>
          <w:color w:val="000000" w:themeColor="text1"/>
          <w:sz w:val="20"/>
          <w:szCs w:val="20"/>
          <w:lang w:val="hr-BA"/>
        </w:rPr>
        <w:t>itoring 12 puta godišnje</w:t>
      </w:r>
      <w:r w:rsidR="00BB0DAA" w:rsidRPr="00366373">
        <w:rPr>
          <w:rFonts w:asciiTheme="minorHAnsi" w:hAnsiTheme="minorHAnsi" w:cstheme="minorHAnsi"/>
          <w:color w:val="000000" w:themeColor="text1"/>
          <w:sz w:val="20"/>
          <w:szCs w:val="20"/>
          <w:lang w:val="hr-BA"/>
        </w:rPr>
        <w:t xml:space="preserve">. </w:t>
      </w:r>
      <w:r w:rsidR="00B71462" w:rsidRPr="00366373">
        <w:rPr>
          <w:rFonts w:asciiTheme="minorHAnsi" w:hAnsiTheme="minorHAnsi" w:cstheme="minorHAnsi"/>
          <w:color w:val="000000" w:themeColor="text1"/>
          <w:sz w:val="20"/>
          <w:szCs w:val="20"/>
          <w:lang w:val="hr-BA"/>
        </w:rPr>
        <w:t>Tokom 2022 godine, ustanovljene vrijednosti izmjerenih parametara su prekoračile granične vrijednosti</w:t>
      </w:r>
      <w:r w:rsidR="000C4D7E" w:rsidRPr="00366373">
        <w:rPr>
          <w:rFonts w:asciiTheme="minorHAnsi" w:hAnsiTheme="minorHAnsi" w:cstheme="minorHAnsi"/>
          <w:color w:val="000000" w:themeColor="text1"/>
          <w:sz w:val="20"/>
          <w:szCs w:val="20"/>
          <w:lang w:val="hr-BA"/>
        </w:rPr>
        <w:t xml:space="preserve"> i to: HPK – jednom </w:t>
      </w:r>
      <w:r w:rsidR="002426D6" w:rsidRPr="00366373">
        <w:rPr>
          <w:rFonts w:asciiTheme="minorHAnsi" w:hAnsiTheme="minorHAnsi" w:cstheme="minorHAnsi"/>
          <w:color w:val="000000" w:themeColor="text1"/>
          <w:sz w:val="20"/>
          <w:szCs w:val="20"/>
          <w:lang w:val="hr-BA"/>
        </w:rPr>
        <w:t xml:space="preserve">u 12 mjeseci, a prekoračenje je bilo </w:t>
      </w:r>
      <w:r w:rsidR="00E91D6B" w:rsidRPr="00366373">
        <w:rPr>
          <w:rFonts w:asciiTheme="minorHAnsi" w:hAnsiTheme="minorHAnsi" w:cstheme="minorHAnsi"/>
          <w:color w:val="000000" w:themeColor="text1"/>
          <w:sz w:val="20"/>
          <w:szCs w:val="20"/>
          <w:lang w:val="hr-BA"/>
        </w:rPr>
        <w:t>manje od 50%</w:t>
      </w:r>
      <w:r w:rsidR="007951AB" w:rsidRPr="00366373">
        <w:rPr>
          <w:rFonts w:asciiTheme="minorHAnsi" w:hAnsiTheme="minorHAnsi" w:cstheme="minorHAnsi"/>
          <w:color w:val="000000" w:themeColor="text1"/>
          <w:sz w:val="20"/>
          <w:szCs w:val="20"/>
          <w:lang w:val="hr-BA"/>
        </w:rPr>
        <w:t>; BPK5 – dva puta tokom 12 mjeseci a prekoračenje je bilo manje od 50%,</w:t>
      </w:r>
      <w:r w:rsidR="0003718C" w:rsidRPr="00366373">
        <w:rPr>
          <w:rFonts w:asciiTheme="minorHAnsi" w:hAnsiTheme="minorHAnsi" w:cstheme="minorHAnsi"/>
          <w:color w:val="000000" w:themeColor="text1"/>
          <w:sz w:val="20"/>
          <w:szCs w:val="20"/>
          <w:lang w:val="hr-BA"/>
        </w:rPr>
        <w:t xml:space="preserve"> ukupni azot  - jednom tokom 12 mjeseci ispitivanja, a prekoračenj</w:t>
      </w:r>
      <w:r w:rsidR="009E301A" w:rsidRPr="00366373">
        <w:rPr>
          <w:rFonts w:asciiTheme="minorHAnsi" w:hAnsiTheme="minorHAnsi" w:cstheme="minorHAnsi"/>
          <w:color w:val="000000" w:themeColor="text1"/>
          <w:sz w:val="20"/>
          <w:szCs w:val="20"/>
          <w:lang w:val="hr-BA"/>
        </w:rPr>
        <w:t>e je bilo manje od 50%.</w:t>
      </w:r>
      <w:r w:rsidR="003344D6" w:rsidRPr="00366373">
        <w:rPr>
          <w:rFonts w:asciiTheme="minorHAnsi" w:hAnsiTheme="minorHAnsi" w:cstheme="minorHAnsi"/>
          <w:color w:val="000000" w:themeColor="text1"/>
          <w:sz w:val="20"/>
          <w:szCs w:val="20"/>
          <w:lang w:val="hr-BA"/>
        </w:rPr>
        <w:t xml:space="preserve"> Uzevši u obzir </w:t>
      </w:r>
      <w:r w:rsidR="008A2823" w:rsidRPr="00366373">
        <w:rPr>
          <w:rFonts w:asciiTheme="minorHAnsi" w:hAnsiTheme="minorHAnsi" w:cstheme="minorHAnsi"/>
          <w:color w:val="000000" w:themeColor="text1"/>
          <w:sz w:val="20"/>
          <w:szCs w:val="20"/>
          <w:lang w:val="hr-BA"/>
        </w:rPr>
        <w:t>upute u tumačenje rezultata monitoringa</w:t>
      </w:r>
      <w:r w:rsidR="003745FB" w:rsidRPr="00366373">
        <w:rPr>
          <w:rFonts w:asciiTheme="minorHAnsi" w:hAnsiTheme="minorHAnsi" w:cstheme="minorHAnsi"/>
          <w:color w:val="000000" w:themeColor="text1"/>
          <w:sz w:val="20"/>
          <w:szCs w:val="20"/>
          <w:lang w:val="hr-BA"/>
        </w:rPr>
        <w:t xml:space="preserve"> u članu 22. </w:t>
      </w:r>
      <w:r w:rsidR="002B6F33" w:rsidRPr="00366373">
        <w:rPr>
          <w:rFonts w:asciiTheme="minorHAnsi" w:hAnsiTheme="minorHAnsi" w:cstheme="minorHAnsi"/>
          <w:color w:val="000000" w:themeColor="text1"/>
          <w:sz w:val="20"/>
          <w:szCs w:val="20"/>
          <w:lang w:val="hr-BA"/>
        </w:rPr>
        <w:t>Uredbe o uslovima ispuštanja otpadnih voda u okoliš i sisteme javne kanalizacije (Službene novine Federacije BiH br. 26/20, 96/20)</w:t>
      </w:r>
      <w:r w:rsidR="0003496D" w:rsidRPr="00366373">
        <w:rPr>
          <w:rFonts w:asciiTheme="minorHAnsi" w:hAnsiTheme="minorHAnsi" w:cstheme="minorHAnsi"/>
          <w:color w:val="000000" w:themeColor="text1"/>
          <w:sz w:val="20"/>
          <w:szCs w:val="20"/>
          <w:lang w:val="hr-BA"/>
        </w:rPr>
        <w:t xml:space="preserve">, </w:t>
      </w:r>
      <w:r w:rsidR="0003496D" w:rsidRPr="00366373">
        <w:rPr>
          <w:rFonts w:asciiTheme="minorHAnsi" w:hAnsiTheme="minorHAnsi" w:cstheme="minorHAnsi"/>
          <w:b/>
          <w:bCs/>
          <w:color w:val="000000" w:themeColor="text1"/>
          <w:sz w:val="20"/>
          <w:szCs w:val="20"/>
          <w:lang w:val="hr-BA"/>
        </w:rPr>
        <w:t>kvalitet otpadnih voda je tokom 2022. godine bio u skladu sa propisanim uslovima za ispuštanje u površinski vodotok.</w:t>
      </w:r>
      <w:r w:rsidR="005E23D1" w:rsidRPr="00366373">
        <w:rPr>
          <w:rFonts w:asciiTheme="minorHAnsi" w:hAnsiTheme="minorHAnsi" w:cstheme="minorHAnsi"/>
          <w:color w:val="000000" w:themeColor="text1"/>
          <w:sz w:val="20"/>
          <w:szCs w:val="20"/>
          <w:lang w:val="hr-BA"/>
        </w:rPr>
        <w:t xml:space="preserve"> Izvještaji monitoringa u </w:t>
      </w:r>
      <w:r w:rsidR="00537566" w:rsidRPr="00366373">
        <w:rPr>
          <w:rFonts w:asciiTheme="minorHAnsi" w:hAnsiTheme="minorHAnsi" w:cstheme="minorHAnsi"/>
          <w:color w:val="000000" w:themeColor="text1"/>
          <w:sz w:val="20"/>
          <w:szCs w:val="20"/>
          <w:lang w:val="hr-BA"/>
        </w:rPr>
        <w:t>Prilogu 21</w:t>
      </w:r>
      <w:r w:rsidR="005E23D1" w:rsidRPr="00366373">
        <w:rPr>
          <w:rFonts w:asciiTheme="minorHAnsi" w:hAnsiTheme="minorHAnsi" w:cstheme="minorHAnsi"/>
          <w:color w:val="000000" w:themeColor="text1"/>
          <w:sz w:val="20"/>
          <w:szCs w:val="20"/>
          <w:lang w:val="hr-B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1132"/>
        <w:gridCol w:w="1137"/>
        <w:gridCol w:w="965"/>
        <w:gridCol w:w="1120"/>
        <w:gridCol w:w="1569"/>
        <w:gridCol w:w="1569"/>
        <w:gridCol w:w="1117"/>
        <w:gridCol w:w="1117"/>
        <w:gridCol w:w="2164"/>
      </w:tblGrid>
      <w:tr w:rsidR="0077073C" w:rsidRPr="00366373" w:rsidTr="00651C3E">
        <w:trPr>
          <w:tblHeader/>
        </w:trPr>
        <w:tc>
          <w:tcPr>
            <w:tcW w:w="922" w:type="pct"/>
            <w:vMerge w:val="restar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1493" w:type="pct"/>
            <w:gridSpan w:val="4"/>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Prije tretmana </w:t>
            </w:r>
          </w:p>
        </w:tc>
        <w:tc>
          <w:tcPr>
            <w:tcW w:w="1842" w:type="pct"/>
            <w:gridSpan w:val="4"/>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ispustu u recipijent</w:t>
            </w:r>
          </w:p>
        </w:tc>
        <w:tc>
          <w:tcPr>
            <w:tcW w:w="742" w:type="pct"/>
            <w:vMerge w:val="restar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Efikasnost uređaja za prečišćavanje (%)</w:t>
            </w:r>
          </w:p>
        </w:tc>
      </w:tr>
      <w:tr w:rsidR="0077073C" w:rsidRPr="00366373" w:rsidTr="00641A65">
        <w:trPr>
          <w:trHeight w:val="1500"/>
          <w:tblHeader/>
        </w:trPr>
        <w:tc>
          <w:tcPr>
            <w:tcW w:w="922" w:type="pct"/>
            <w:vMerge/>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p>
        </w:tc>
        <w:tc>
          <w:tcPr>
            <w:tcW w:w="388"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sat</w:t>
            </w:r>
          </w:p>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390"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dan (mg/l)</w:t>
            </w:r>
          </w:p>
        </w:tc>
        <w:tc>
          <w:tcPr>
            <w:tcW w:w="331"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kg/dan</w:t>
            </w:r>
          </w:p>
        </w:tc>
        <w:tc>
          <w:tcPr>
            <w:tcW w:w="384"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kg/god</w:t>
            </w:r>
          </w:p>
        </w:tc>
        <w:tc>
          <w:tcPr>
            <w:tcW w:w="538"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sat</w:t>
            </w:r>
          </w:p>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538"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dan (mg/l)</w:t>
            </w:r>
          </w:p>
        </w:tc>
        <w:tc>
          <w:tcPr>
            <w:tcW w:w="383"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kg/dan</w:t>
            </w:r>
          </w:p>
        </w:tc>
        <w:tc>
          <w:tcPr>
            <w:tcW w:w="383" w:type="pct"/>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kg/god</w:t>
            </w:r>
          </w:p>
        </w:tc>
        <w:tc>
          <w:tcPr>
            <w:tcW w:w="742" w:type="pct"/>
            <w:vMerge/>
            <w:shd w:val="clear" w:color="auto" w:fill="DEEAF6" w:themeFill="accent5" w:themeFillTint="33"/>
            <w:vAlign w:val="center"/>
          </w:tcPr>
          <w:p w:rsidR="0077073C" w:rsidRPr="00366373" w:rsidRDefault="0077073C"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1493" w:type="pct"/>
            <w:gridSpan w:val="4"/>
            <w:vMerge w:val="restart"/>
            <w:shd w:val="clear" w:color="auto" w:fill="auto"/>
          </w:tcPr>
          <w:p w:rsidR="001C5D20" w:rsidRPr="00366373" w:rsidRDefault="001C5D20" w:rsidP="005B0513">
            <w:pPr>
              <w:pStyle w:val="Default"/>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eastAsia="en-US"/>
              </w:rPr>
              <w:t xml:space="preserve">Ne vrši se mjerenje parametara prije tretmana otpadnih voda </w:t>
            </w:r>
          </w:p>
        </w:tc>
        <w:tc>
          <w:tcPr>
            <w:tcW w:w="538" w:type="pct"/>
            <w:shd w:val="clear" w:color="auto" w:fill="auto"/>
          </w:tcPr>
          <w:p w:rsidR="001C5D20" w:rsidRPr="00366373" w:rsidRDefault="001C5D20" w:rsidP="00613EEB">
            <w:pPr>
              <w:spacing w:after="0" w:line="360" w:lineRule="auto"/>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22,1°C</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742" w:type="pct"/>
            <w:vMerge w:val="restart"/>
            <w:shd w:val="clear" w:color="auto" w:fill="auto"/>
          </w:tcPr>
          <w:p w:rsidR="001C5D20" w:rsidRPr="00366373" w:rsidRDefault="001C5D20" w:rsidP="001C5D20">
            <w:pPr>
              <w:pStyle w:val="Default"/>
              <w:jc w:val="center"/>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Zbog nedostatka podataka o vrijednostima ulaznih parametara, nije moguće odrediti stepen efikasnosti uređaja za prečišćavanje otpadnih voda </w:t>
            </w:r>
          </w:p>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 vrijednost</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8,14</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Ukupne suspendovane materije</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26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Taložive tvari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0,1 ml/l</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Hemijska potrošnja kisika, HPK</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152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Biološka potrošnja kisika, BPK</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b/>
                <w:bCs/>
                <w:color w:val="000000" w:themeColor="text1"/>
                <w:sz w:val="20"/>
                <w:szCs w:val="20"/>
                <w:highlight w:val="yellow"/>
                <w:lang w:val="hr-BA"/>
              </w:rPr>
            </w:pPr>
            <w:r w:rsidRPr="00366373">
              <w:rPr>
                <w:rFonts w:asciiTheme="minorHAnsi" w:hAnsiTheme="minorHAnsi" w:cstheme="minorHAnsi"/>
                <w:b/>
                <w:bCs/>
                <w:sz w:val="20"/>
                <w:szCs w:val="20"/>
                <w:lang w:val="hr-BA"/>
              </w:rPr>
              <w:t>36,6</w:t>
            </w:r>
            <w:r w:rsidRPr="00366373">
              <w:rPr>
                <w:rFonts w:asciiTheme="minorHAnsi" w:hAnsiTheme="minorHAnsi" w:cstheme="minorHAnsi"/>
                <w:b/>
                <w:bCs/>
                <w:lang w:val="hr-BA"/>
              </w:rPr>
              <w:t xml:space="preserve">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Teško hlapive lipofilne tvari (Ukupna ulja i masti)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0,5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Test toksičnosti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67,59%</w:t>
            </w:r>
            <w:r w:rsidRPr="00366373">
              <w:rPr>
                <w:rStyle w:val="FootnoteReference"/>
                <w:rFonts w:asciiTheme="minorHAnsi" w:hAnsiTheme="minorHAnsi" w:cstheme="minorHAnsi"/>
                <w:color w:val="000000" w:themeColor="text1"/>
                <w:sz w:val="20"/>
                <w:szCs w:val="20"/>
                <w:lang w:val="hr-BA"/>
              </w:rPr>
              <w:footnoteReference w:id="18"/>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Amonijačni azot (NH</w:t>
            </w:r>
            <w:r w:rsidRPr="00366373">
              <w:rPr>
                <w:rFonts w:asciiTheme="minorHAnsi" w:hAnsiTheme="minorHAnsi" w:cstheme="minorHAnsi"/>
                <w:color w:val="000000" w:themeColor="text1"/>
                <w:sz w:val="20"/>
                <w:szCs w:val="20"/>
                <w:vertAlign w:val="subscript"/>
                <w:lang w:val="hr-BA"/>
              </w:rPr>
              <w:t>4</w:t>
            </w:r>
            <w:r w:rsidRPr="00366373">
              <w:rPr>
                <w:rFonts w:asciiTheme="minorHAnsi" w:hAnsiTheme="minorHAnsi" w:cstheme="minorHAnsi"/>
                <w:color w:val="000000" w:themeColor="text1"/>
                <w:sz w:val="20"/>
                <w:szCs w:val="20"/>
                <w:lang w:val="hr-BA"/>
              </w:rPr>
              <w:t>-N)</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2,45</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azot N</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b/>
                <w:bCs/>
                <w:color w:val="000000" w:themeColor="text1"/>
                <w:sz w:val="20"/>
                <w:szCs w:val="20"/>
                <w:lang w:val="hr-BA"/>
              </w:rPr>
              <w:t>16,42</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fosfor P</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0,61</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Sulfati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194,5</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Hloridi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2027,9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Sulfidi</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 xml:space="preserve">0,17 </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 IV</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0,06</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r w:rsidR="001C5D20" w:rsidRPr="00366373" w:rsidTr="005B0513">
        <w:tc>
          <w:tcPr>
            <w:tcW w:w="922" w:type="pct"/>
            <w:shd w:val="clear" w:color="auto" w:fill="FFFFFF" w:themeFill="background1"/>
          </w:tcPr>
          <w:p w:rsidR="001C5D20" w:rsidRPr="00366373" w:rsidRDefault="001C5D20" w:rsidP="00613EEB">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Q</w:t>
            </w:r>
          </w:p>
        </w:tc>
        <w:tc>
          <w:tcPr>
            <w:tcW w:w="1493" w:type="pct"/>
            <w:gridSpan w:val="4"/>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c>
          <w:tcPr>
            <w:tcW w:w="538" w:type="pct"/>
            <w:shd w:val="clear" w:color="auto" w:fill="auto"/>
          </w:tcPr>
          <w:p w:rsidR="001C5D20" w:rsidRPr="00366373" w:rsidRDefault="001C5D20" w:rsidP="00613EEB">
            <w:pPr>
              <w:spacing w:after="0"/>
              <w:rPr>
                <w:rFonts w:asciiTheme="minorHAnsi" w:hAnsiTheme="minorHAnsi" w:cstheme="minorHAnsi"/>
                <w:color w:val="000000" w:themeColor="text1"/>
                <w:sz w:val="20"/>
                <w:szCs w:val="20"/>
                <w:highlight w:val="yellow"/>
                <w:lang w:val="hr-BA"/>
              </w:rPr>
            </w:pPr>
            <w:r w:rsidRPr="00366373">
              <w:rPr>
                <w:rFonts w:asciiTheme="minorHAnsi" w:hAnsiTheme="minorHAnsi" w:cstheme="minorHAnsi"/>
                <w:color w:val="000000" w:themeColor="text1"/>
                <w:sz w:val="20"/>
                <w:szCs w:val="20"/>
                <w:lang w:val="hr-BA"/>
              </w:rPr>
              <w:t>936 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/dan</w:t>
            </w:r>
          </w:p>
        </w:tc>
        <w:tc>
          <w:tcPr>
            <w:tcW w:w="538"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83" w:type="pct"/>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742" w:type="pct"/>
            <w:vMerge/>
            <w:shd w:val="clear" w:color="auto" w:fill="auto"/>
          </w:tcPr>
          <w:p w:rsidR="001C5D20" w:rsidRPr="00366373" w:rsidRDefault="001C5D20" w:rsidP="00613EEB">
            <w:pPr>
              <w:spacing w:after="0"/>
              <w:jc w:val="center"/>
              <w:rPr>
                <w:rFonts w:asciiTheme="minorHAnsi" w:hAnsiTheme="minorHAnsi" w:cstheme="minorHAnsi"/>
                <w:color w:val="000000" w:themeColor="text1"/>
                <w:sz w:val="20"/>
                <w:szCs w:val="20"/>
                <w:lang w:val="hr-BA"/>
              </w:rPr>
            </w:pPr>
          </w:p>
        </w:tc>
      </w:tr>
    </w:tbl>
    <w:p w:rsidR="0077073C" w:rsidRPr="00366373" w:rsidRDefault="0077073C" w:rsidP="0077073C">
      <w:pPr>
        <w:rPr>
          <w:rFonts w:asciiTheme="minorHAnsi" w:hAnsiTheme="minorHAnsi" w:cstheme="minorHAnsi"/>
          <w:b/>
          <w:color w:val="000000" w:themeColor="text1"/>
          <w:sz w:val="24"/>
          <w:szCs w:val="24"/>
          <w:lang w:val="hr-BA"/>
        </w:rPr>
      </w:pPr>
    </w:p>
    <w:p w:rsidR="0077073C" w:rsidRPr="00366373" w:rsidRDefault="0077073C" w:rsidP="003D187D">
      <w:pPr>
        <w:pStyle w:val="Heading4"/>
        <w:numPr>
          <w:ilvl w:val="0"/>
          <w:numId w:val="0"/>
        </w:numPr>
        <w:ind w:left="864" w:hanging="864"/>
        <w:rPr>
          <w:lang w:val="hr-BA"/>
        </w:rPr>
      </w:pPr>
      <w:r w:rsidRPr="00366373">
        <w:rPr>
          <w:lang w:val="hr-BA"/>
        </w:rPr>
        <w:t>4.2.1. Navesti granične vrijednosti emisija supstanci i kvaliteta otpadnih voda (u skladu sa relevantnim propisima) koje pogoni i postrojenja ispuštaju u površinske vode pri obavljanju svoje/ih djelatnosti.</w:t>
      </w:r>
      <w:bookmarkStart w:id="91" w:name="_Toc273789160"/>
      <w:bookmarkStart w:id="92" w:name="_Toc275783778"/>
      <w:bookmarkStart w:id="93" w:name="_Toc283127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8"/>
        <w:gridCol w:w="2939"/>
        <w:gridCol w:w="3452"/>
        <w:gridCol w:w="3980"/>
      </w:tblGrid>
      <w:tr w:rsidR="0077073C" w:rsidRPr="00366373" w:rsidTr="002D42C6">
        <w:trPr>
          <w:tblHeader/>
        </w:trPr>
        <w:tc>
          <w:tcPr>
            <w:tcW w:w="1443" w:type="pct"/>
            <w:vMerge w:val="restart"/>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3557" w:type="pct"/>
            <w:gridSpan w:val="3"/>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Granična vrijednost</w:t>
            </w:r>
          </w:p>
        </w:tc>
      </w:tr>
      <w:tr w:rsidR="0077073C" w:rsidRPr="00366373" w:rsidTr="002D42C6">
        <w:trPr>
          <w:tblHeader/>
        </w:trPr>
        <w:tc>
          <w:tcPr>
            <w:tcW w:w="1443" w:type="pct"/>
            <w:vMerge/>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p>
        </w:tc>
        <w:tc>
          <w:tcPr>
            <w:tcW w:w="1008" w:type="pct"/>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Jedinice</w:t>
            </w:r>
          </w:p>
        </w:tc>
        <w:tc>
          <w:tcPr>
            <w:tcW w:w="1184" w:type="pct"/>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Površinska vodna tijela</w:t>
            </w:r>
          </w:p>
        </w:tc>
        <w:tc>
          <w:tcPr>
            <w:tcW w:w="1364" w:type="pct"/>
            <w:shd w:val="clear" w:color="auto" w:fill="DEEAF6" w:themeFill="accent5" w:themeFillTint="33"/>
            <w:vAlign w:val="center"/>
          </w:tcPr>
          <w:p w:rsidR="0077073C" w:rsidRPr="00366373" w:rsidRDefault="0077073C" w:rsidP="00C06EC0">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Javna kanalizacija</w:t>
            </w:r>
          </w:p>
        </w:tc>
      </w:tr>
      <w:tr w:rsidR="0077073C" w:rsidRPr="00366373" w:rsidTr="0003496D">
        <w:trPr>
          <w:trHeight w:val="177"/>
        </w:trPr>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1008" w:type="pct"/>
            <w:shd w:val="clear" w:color="auto" w:fill="auto"/>
          </w:tcPr>
          <w:p w:rsidR="0077073C" w:rsidRPr="00366373" w:rsidRDefault="0077073C" w:rsidP="0003496D">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 vrijednost</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 jedinica</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6,5-9,0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6,0-9,5</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Ukupne suspendovane materije</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35</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Taložive tvari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ml/l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Hemijska potrošnja kisika, HPK</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Biološka potrošnja kisika, BPK</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250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Teško hlapive lipofilne tvari (Ukupna ulja i masti)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Test toksičnosti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otpadne vode u razblaženju</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&gt;50%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Amonijačni azot (NH</w:t>
            </w:r>
            <w:r w:rsidRPr="00366373">
              <w:rPr>
                <w:rFonts w:asciiTheme="minorHAnsi" w:hAnsiTheme="minorHAnsi" w:cstheme="minorHAnsi"/>
                <w:color w:val="000000" w:themeColor="text1"/>
                <w:sz w:val="20"/>
                <w:szCs w:val="20"/>
                <w:vertAlign w:val="subscript"/>
                <w:lang w:val="hr-BA"/>
              </w:rPr>
              <w:t>4</w:t>
            </w:r>
            <w:r w:rsidRPr="00366373">
              <w:rPr>
                <w:rFonts w:asciiTheme="minorHAnsi" w:hAnsiTheme="minorHAnsi" w:cstheme="minorHAnsi"/>
                <w:color w:val="000000" w:themeColor="text1"/>
                <w:sz w:val="20"/>
                <w:szCs w:val="20"/>
                <w:lang w:val="hr-BA"/>
              </w:rPr>
              <w:t>-N)</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azot N</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fosfor P</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Sulfati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2000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Hloridi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3000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1000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Sulfidi</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0,5</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 IV</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w:t>
            </w:r>
          </w:p>
        </w:tc>
      </w:tr>
      <w:tr w:rsidR="0077073C" w:rsidRPr="00366373" w:rsidTr="002D42C6">
        <w:tc>
          <w:tcPr>
            <w:tcW w:w="1443" w:type="pct"/>
            <w:shd w:val="clear" w:color="auto" w:fill="FFFFFF" w:themeFill="background1"/>
          </w:tcPr>
          <w:p w:rsidR="0077073C" w:rsidRPr="00366373" w:rsidRDefault="0077073C" w:rsidP="0003496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Q</w:t>
            </w:r>
          </w:p>
        </w:tc>
        <w:tc>
          <w:tcPr>
            <w:tcW w:w="1008"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/dan</w:t>
            </w:r>
          </w:p>
        </w:tc>
        <w:tc>
          <w:tcPr>
            <w:tcW w:w="118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364" w:type="pct"/>
            <w:shd w:val="clear" w:color="auto" w:fill="auto"/>
          </w:tcPr>
          <w:p w:rsidR="0077073C" w:rsidRPr="00366373" w:rsidRDefault="0077073C" w:rsidP="0003496D">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77073C">
      <w:pPr>
        <w:rPr>
          <w:rFonts w:asciiTheme="minorHAnsi" w:hAnsiTheme="minorHAnsi" w:cstheme="minorHAnsi"/>
          <w:b/>
          <w:color w:val="000000" w:themeColor="text1"/>
          <w:lang w:val="hr-BA"/>
        </w:rPr>
      </w:pPr>
    </w:p>
    <w:p w:rsidR="002D42C6" w:rsidRPr="00366373" w:rsidRDefault="002D42C6" w:rsidP="0077073C">
      <w:pPr>
        <w:rPr>
          <w:rFonts w:asciiTheme="minorHAnsi" w:hAnsiTheme="minorHAnsi" w:cstheme="minorHAnsi"/>
          <w:b/>
          <w:color w:val="000000" w:themeColor="text1"/>
          <w:lang w:val="hr-BA"/>
        </w:rPr>
        <w:sectPr w:rsidR="002D42C6" w:rsidRPr="00366373" w:rsidSect="00E05E50">
          <w:headerReference w:type="even" r:id="rId24"/>
          <w:headerReference w:type="first" r:id="rId25"/>
          <w:pgSz w:w="16834" w:h="11907" w:orient="landscape" w:code="9"/>
          <w:pgMar w:top="1985" w:right="1077" w:bottom="1106" w:left="1168" w:header="720" w:footer="720" w:gutter="0"/>
          <w:cols w:space="720"/>
        </w:sectPr>
      </w:pPr>
    </w:p>
    <w:p w:rsidR="0077073C" w:rsidRPr="00366373" w:rsidRDefault="0077073C" w:rsidP="003D187D">
      <w:pPr>
        <w:pStyle w:val="Heading3"/>
        <w:numPr>
          <w:ilvl w:val="0"/>
          <w:numId w:val="0"/>
        </w:numPr>
        <w:ind w:left="720" w:hanging="720"/>
        <w:rPr>
          <w:lang w:val="hr-BA"/>
        </w:rPr>
      </w:pPr>
      <w:r w:rsidRPr="00366373">
        <w:rPr>
          <w:lang w:val="hr-BA"/>
        </w:rPr>
        <w:t>4.3. Emisije koje se ispuštaju u sistem javne kanalizacije</w:t>
      </w:r>
      <w:bookmarkStart w:id="94" w:name="_Toc273789161"/>
      <w:bookmarkEnd w:id="91"/>
      <w:r w:rsidRPr="00366373">
        <w:rPr>
          <w:lang w:val="hr-BA"/>
        </w:rPr>
        <w:t xml:space="preserve"> (popuniti jednu stranicu za svako emisiono mjesto  pojedinačno)</w:t>
      </w:r>
      <w:bookmarkEnd w:id="92"/>
      <w:bookmarkEnd w:id="93"/>
      <w:bookmarkEnd w:id="94"/>
    </w:p>
    <w:p w:rsidR="0077073C" w:rsidRPr="00366373" w:rsidRDefault="0077073C" w:rsidP="0077073C">
      <w:pPr>
        <w:ind w:right="-664"/>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Emisiono mjesto: Nije primjenjivo, otpadne vode se ispuštaju u recipijent rijeku Bosnu.</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531"/>
        <w:gridCol w:w="3496"/>
      </w:tblGrid>
      <w:tr w:rsidR="0077073C" w:rsidRPr="00366373" w:rsidTr="00554F12">
        <w:trPr>
          <w:trHeight w:val="581"/>
        </w:trPr>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Emisiono mjesto Ref. Br:</w:t>
            </w:r>
          </w:p>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(Ref.br mora odgovarati broju na mapi lokacije)</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554F12">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Mjesto povezivanja s kanalizacijom:</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554F12">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Koordinate u DKS-u</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554F12">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privrednog subjekta  koje upravlja  sistemom prikupljanja otpadnih voda:</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554F12">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 li je kanalizacioni sistem priključen na uređaj za prečišćavanje?</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r w:rsidR="0077073C" w:rsidRPr="00366373" w:rsidTr="00554F12">
        <w:tc>
          <w:tcPr>
            <w:tcW w:w="5398" w:type="dxa"/>
            <w:shd w:val="clear" w:color="auto" w:fill="DEEAF6" w:themeFill="accent5" w:themeFillTint="33"/>
          </w:tcPr>
          <w:p w:rsidR="0077073C" w:rsidRPr="00366373" w:rsidRDefault="0077073C" w:rsidP="00F822DA">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konačnog recipijenta otpadnih voda iz kanalizacije:</w:t>
            </w:r>
          </w:p>
        </w:tc>
        <w:tc>
          <w:tcPr>
            <w:tcW w:w="3412" w:type="dxa"/>
            <w:shd w:val="clear" w:color="auto" w:fill="auto"/>
          </w:tcPr>
          <w:p w:rsidR="0077073C" w:rsidRPr="00366373" w:rsidRDefault="0077073C" w:rsidP="00F822DA">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77073C" w:rsidRPr="00366373" w:rsidRDefault="0077073C" w:rsidP="0077073C">
      <w:pPr>
        <w:ind w:right="-664"/>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Detalji o emisijama:</w:t>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88"/>
        <w:gridCol w:w="1967"/>
        <w:gridCol w:w="2696"/>
        <w:gridCol w:w="1876"/>
      </w:tblGrid>
      <w:tr w:rsidR="0077073C" w:rsidRPr="00366373" w:rsidTr="00554F12">
        <w:tc>
          <w:tcPr>
            <w:tcW w:w="8232" w:type="dxa"/>
            <w:gridSpan w:val="4"/>
            <w:tcBorders>
              <w:top w:val="double" w:sz="6" w:space="0" w:color="auto"/>
              <w:bottom w:val="double" w:sz="6" w:space="0" w:color="auto"/>
            </w:tcBorders>
            <w:shd w:val="clear" w:color="auto" w:fill="DEEAF6" w:themeFill="accent5" w:themeFillTint="33"/>
          </w:tcPr>
          <w:p w:rsidR="0077073C" w:rsidRPr="00366373" w:rsidRDefault="0077073C" w:rsidP="00E12E4C">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ab/>
              <w:t>Emitovana količina</w:t>
            </w:r>
          </w:p>
        </w:tc>
      </w:tr>
      <w:tr w:rsidR="0077073C" w:rsidRPr="00366373" w:rsidTr="00554F12">
        <w:tc>
          <w:tcPr>
            <w:tcW w:w="2268" w:type="dxa"/>
            <w:shd w:val="clear" w:color="auto" w:fill="DEEAF6" w:themeFill="accent5" w:themeFillTint="33"/>
          </w:tcPr>
          <w:p w:rsidR="0077073C" w:rsidRPr="00366373" w:rsidRDefault="0077073C" w:rsidP="00E12E4C">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Prosječno/dan</w:t>
            </w:r>
          </w:p>
        </w:tc>
        <w:tc>
          <w:tcPr>
            <w:tcW w:w="1794" w:type="dxa"/>
            <w:shd w:val="clear" w:color="auto" w:fill="auto"/>
          </w:tcPr>
          <w:p w:rsidR="0077073C" w:rsidRPr="00366373" w:rsidRDefault="0077073C" w:rsidP="00E12E4C">
            <w:pPr>
              <w:pStyle w:val="ListParagraph"/>
              <w:numPr>
                <w:ilvl w:val="0"/>
                <w:numId w:val="12"/>
              </w:numPr>
              <w:spacing w:after="0" w:line="259" w:lineRule="auto"/>
              <w:ind w:right="126"/>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E12E4C">
            <w:pPr>
              <w:spacing w:after="0"/>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Maksimalno/dan</w:t>
            </w:r>
          </w:p>
        </w:tc>
        <w:tc>
          <w:tcPr>
            <w:tcW w:w="1711" w:type="dxa"/>
            <w:shd w:val="clear" w:color="auto" w:fill="auto"/>
          </w:tcPr>
          <w:p w:rsidR="0077073C" w:rsidRPr="00366373" w:rsidRDefault="0077073C" w:rsidP="00E12E4C">
            <w:pPr>
              <w:pStyle w:val="ListParagraph"/>
              <w:numPr>
                <w:ilvl w:val="0"/>
                <w:numId w:val="12"/>
              </w:numPr>
              <w:spacing w:after="0" w:line="259" w:lineRule="auto"/>
              <w:ind w:right="186"/>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r>
      <w:tr w:rsidR="0077073C" w:rsidRPr="00366373" w:rsidTr="00554F12">
        <w:tc>
          <w:tcPr>
            <w:tcW w:w="2268" w:type="dxa"/>
            <w:shd w:val="clear" w:color="auto" w:fill="DEEAF6" w:themeFill="accent5" w:themeFillTint="33"/>
          </w:tcPr>
          <w:p w:rsidR="0077073C" w:rsidRPr="00366373" w:rsidRDefault="0077073C" w:rsidP="00E12E4C">
            <w:pPr>
              <w:spacing w:after="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Maksimalna vrijednost/sat</w:t>
            </w:r>
          </w:p>
        </w:tc>
        <w:tc>
          <w:tcPr>
            <w:tcW w:w="1794" w:type="dxa"/>
            <w:shd w:val="clear" w:color="auto" w:fill="auto"/>
          </w:tcPr>
          <w:p w:rsidR="0077073C" w:rsidRPr="00366373" w:rsidRDefault="0077073C" w:rsidP="00E12E4C">
            <w:pPr>
              <w:pStyle w:val="ListParagraph"/>
              <w:numPr>
                <w:ilvl w:val="0"/>
                <w:numId w:val="12"/>
              </w:numPr>
              <w:spacing w:after="0" w:line="259" w:lineRule="auto"/>
              <w:ind w:right="126"/>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E12E4C">
            <w:pPr>
              <w:spacing w:after="0"/>
              <w:ind w:left="83"/>
              <w:rPr>
                <w:rFonts w:asciiTheme="minorHAnsi" w:hAnsiTheme="minorHAnsi" w:cstheme="minorHAnsi"/>
                <w:color w:val="000000" w:themeColor="text1"/>
                <w:sz w:val="20"/>
                <w:szCs w:val="20"/>
                <w:lang w:val="hr-BA"/>
              </w:rPr>
            </w:pPr>
          </w:p>
        </w:tc>
        <w:tc>
          <w:tcPr>
            <w:tcW w:w="1711" w:type="dxa"/>
            <w:shd w:val="clear" w:color="auto" w:fill="auto"/>
          </w:tcPr>
          <w:p w:rsidR="0077073C" w:rsidRPr="00366373" w:rsidRDefault="0077073C" w:rsidP="00E12E4C">
            <w:pPr>
              <w:spacing w:after="0"/>
              <w:ind w:right="186"/>
              <w:jc w:val="right"/>
              <w:rPr>
                <w:rFonts w:asciiTheme="minorHAnsi" w:hAnsiTheme="minorHAnsi" w:cstheme="minorHAnsi"/>
                <w:color w:val="000000" w:themeColor="text1"/>
                <w:sz w:val="20"/>
                <w:szCs w:val="20"/>
                <w:lang w:val="hr-BA"/>
              </w:rPr>
            </w:pPr>
          </w:p>
        </w:tc>
      </w:tr>
    </w:tbl>
    <w:p w:rsidR="0077073C" w:rsidRPr="00366373" w:rsidRDefault="0077073C" w:rsidP="0077073C">
      <w:pPr>
        <w:ind w:right="45"/>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2) Period ili periodi vremena u kojima se javljaju emisije uključujući dnevne ili sezonske varijacije (uključiti početak rada i/ili zaustavljanje):</w:t>
      </w:r>
    </w:p>
    <w:tbl>
      <w:tblPr>
        <w:tblW w:w="5000" w:type="pct"/>
        <w:tblCellMar>
          <w:left w:w="0" w:type="dxa"/>
          <w:right w:w="0" w:type="dxa"/>
        </w:tblCellMar>
        <w:tblLook w:val="04A0" w:firstRow="1" w:lastRow="0" w:firstColumn="1" w:lastColumn="0" w:noHBand="0" w:noVBand="1"/>
      </w:tblPr>
      <w:tblGrid>
        <w:gridCol w:w="3844"/>
        <w:gridCol w:w="5183"/>
      </w:tblGrid>
      <w:tr w:rsidR="0077073C" w:rsidRPr="00366373" w:rsidTr="002D42C6">
        <w:trPr>
          <w:trHeight w:val="567"/>
        </w:trPr>
        <w:tc>
          <w:tcPr>
            <w:tcW w:w="3620"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E12E4C">
            <w:pPr>
              <w:pStyle w:val="NormalWeb"/>
              <w:spacing w:before="0" w:beforeAutospacing="0" w:after="0" w:afterAutospacing="0"/>
              <w:jc w:val="center"/>
              <w:rPr>
                <w:rFonts w:asciiTheme="minorHAnsi" w:eastAsiaTheme="minorHAnsi" w:hAnsiTheme="minorHAnsi" w:cstheme="minorHAnsi"/>
                <w:color w:val="000000" w:themeColor="text1"/>
                <w:sz w:val="20"/>
                <w:szCs w:val="20"/>
                <w:lang w:val="hr-BA"/>
              </w:rPr>
            </w:pPr>
            <w:bookmarkStart w:id="95" w:name="_Toc273789162"/>
            <w:r w:rsidRPr="00366373">
              <w:rPr>
                <w:rFonts w:asciiTheme="minorHAnsi" w:eastAsiaTheme="minorHAnsi" w:hAnsiTheme="minorHAnsi" w:cstheme="minorHAnsi"/>
                <w:color w:val="000000" w:themeColor="text1"/>
                <w:sz w:val="20"/>
                <w:szCs w:val="20"/>
                <w:lang w:val="hr-BA"/>
              </w:rPr>
              <w:t>Periodi emisije  (prosjek)</w:t>
            </w:r>
            <w:bookmarkEnd w:id="95"/>
          </w:p>
        </w:tc>
        <w:tc>
          <w:tcPr>
            <w:tcW w:w="4880"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F822DA" w:rsidP="00E12E4C">
            <w:pPr>
              <w:pStyle w:val="NormalWeb"/>
              <w:spacing w:before="0" w:beforeAutospacing="0" w:after="0" w:afterAutospacing="0"/>
              <w:rPr>
                <w:rFonts w:asciiTheme="minorHAnsi" w:eastAsiaTheme="minorHAnsi" w:hAnsiTheme="minorHAnsi" w:cstheme="minorHAnsi"/>
                <w:color w:val="000000" w:themeColor="text1"/>
                <w:sz w:val="20"/>
                <w:szCs w:val="20"/>
                <w:lang w:val="hr-BA"/>
              </w:rPr>
            </w:pPr>
            <w:bookmarkStart w:id="96" w:name="_Toc273789163"/>
            <w:r w:rsidRPr="00366373">
              <w:rPr>
                <w:rFonts w:asciiTheme="minorHAnsi" w:eastAsiaTheme="minorHAnsi" w:hAnsiTheme="minorHAnsi" w:cstheme="minorHAnsi"/>
                <w:color w:val="000000" w:themeColor="text1"/>
                <w:sz w:val="20"/>
                <w:szCs w:val="20"/>
                <w:lang w:val="hr-BA"/>
              </w:rPr>
              <w:t xml:space="preserve">              </w:t>
            </w:r>
            <w:r w:rsidR="0077073C" w:rsidRPr="00366373">
              <w:rPr>
                <w:rFonts w:asciiTheme="minorHAnsi" w:eastAsiaTheme="minorHAnsi" w:hAnsiTheme="minorHAnsi" w:cstheme="minorHAnsi"/>
                <w:color w:val="000000" w:themeColor="text1"/>
                <w:sz w:val="20"/>
                <w:szCs w:val="20"/>
                <w:lang w:val="hr-BA"/>
              </w:rPr>
              <w:t>min/h             -  h/dan             -  dan/god</w:t>
            </w:r>
            <w:bookmarkEnd w:id="96"/>
          </w:p>
        </w:tc>
      </w:tr>
    </w:tbl>
    <w:p w:rsidR="0077073C" w:rsidRPr="00366373" w:rsidRDefault="0077073C" w:rsidP="0077073C">
      <w:pPr>
        <w:ind w:right="45"/>
        <w:rPr>
          <w:rFonts w:asciiTheme="minorHAnsi" w:hAnsiTheme="minorHAnsi" w:cstheme="minorHAnsi"/>
          <w:color w:val="000000" w:themeColor="text1"/>
          <w:sz w:val="24"/>
          <w:szCs w:val="24"/>
          <w:lang w:val="hr-BA"/>
        </w:rPr>
      </w:pPr>
    </w:p>
    <w:p w:rsidR="00554F12" w:rsidRPr="00366373" w:rsidRDefault="00554F12" w:rsidP="003D187D">
      <w:pPr>
        <w:pStyle w:val="Heading3"/>
        <w:numPr>
          <w:ilvl w:val="0"/>
          <w:numId w:val="0"/>
        </w:numPr>
        <w:ind w:left="720" w:hanging="720"/>
        <w:rPr>
          <w:lang w:val="hr-BA"/>
        </w:rPr>
      </w:pPr>
      <w:r w:rsidRPr="00366373">
        <w:rPr>
          <w:lang w:val="hr-BA"/>
        </w:rPr>
        <w:t>4.4. Ispuštanja u sistem javne kanalizacije - Karakteristike emisija (popuniti jednu tabelu za svaku emisiono mjesto pojedinačno)</w:t>
      </w:r>
    </w:p>
    <w:p w:rsidR="00554F12" w:rsidRPr="00366373" w:rsidRDefault="00554F12" w:rsidP="00554F12">
      <w:pPr>
        <w:ind w:left="851" w:right="-1771" w:hanging="851"/>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Referentni broj emisionog mjesta: Nije primjenjivo</w:t>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p>
    <w:tbl>
      <w:tblPr>
        <w:tblW w:w="5000" w:type="pct"/>
        <w:tblBorders>
          <w:top w:val="double" w:sz="6" w:space="0" w:color="auto"/>
          <w:left w:val="double" w:sz="6" w:space="0" w:color="auto"/>
          <w:bottom w:val="double" w:sz="6" w:space="0" w:color="auto"/>
          <w:right w:val="double" w:sz="6" w:space="0" w:color="auto"/>
        </w:tblBorders>
        <w:tblLayout w:type="fixed"/>
        <w:tblCellMar>
          <w:left w:w="28" w:type="dxa"/>
          <w:right w:w="28" w:type="dxa"/>
        </w:tblCellMar>
        <w:tblLook w:val="0000" w:firstRow="0" w:lastRow="0" w:firstColumn="0" w:lastColumn="0" w:noHBand="0" w:noVBand="0"/>
      </w:tblPr>
      <w:tblGrid>
        <w:gridCol w:w="1443"/>
        <w:gridCol w:w="735"/>
        <w:gridCol w:w="722"/>
        <w:gridCol w:w="751"/>
        <w:gridCol w:w="737"/>
        <w:gridCol w:w="1303"/>
        <w:gridCol w:w="1091"/>
        <w:gridCol w:w="665"/>
        <w:gridCol w:w="666"/>
        <w:gridCol w:w="914"/>
      </w:tblGrid>
      <w:tr w:rsidR="00554F12" w:rsidRPr="00366373" w:rsidTr="00554F12">
        <w:tc>
          <w:tcPr>
            <w:tcW w:w="2192" w:type="dxa"/>
            <w:vMerge w:val="restart"/>
            <w:tcBorders>
              <w:top w:val="double" w:sz="6" w:space="0" w:color="auto"/>
              <w:right w:val="nil"/>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4390" w:type="dxa"/>
            <w:gridSpan w:val="4"/>
            <w:tcBorders>
              <w:top w:val="double" w:sz="6" w:space="0" w:color="auto"/>
              <w:left w:val="single" w:sz="6" w:space="0" w:color="auto"/>
              <w:bottom w:val="nil"/>
              <w:right w:val="doub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Prije tretmana</w:t>
            </w:r>
          </w:p>
        </w:tc>
        <w:tc>
          <w:tcPr>
            <w:tcW w:w="5597" w:type="dxa"/>
            <w:gridSpan w:val="4"/>
            <w:tcBorders>
              <w:top w:val="double" w:sz="6" w:space="0" w:color="auto"/>
              <w:left w:val="nil"/>
              <w:bottom w:val="nil"/>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Nakon tretmana (ispušteno)</w:t>
            </w:r>
          </w:p>
        </w:tc>
        <w:tc>
          <w:tcPr>
            <w:tcW w:w="1372" w:type="dxa"/>
            <w:vMerge w:val="restart"/>
            <w:tcBorders>
              <w:top w:val="double" w:sz="6" w:space="0" w:color="auto"/>
              <w:left w:val="nil"/>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Efikasnost uređaja za prečišćavanje (%)</w:t>
            </w:r>
          </w:p>
        </w:tc>
      </w:tr>
      <w:tr w:rsidR="00554F12" w:rsidRPr="00366373" w:rsidTr="00554F12">
        <w:tc>
          <w:tcPr>
            <w:tcW w:w="2192" w:type="dxa"/>
            <w:vMerge/>
            <w:tcBorders>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p>
        </w:tc>
        <w:tc>
          <w:tcPr>
            <w:tcW w:w="1097" w:type="dxa"/>
            <w:tcBorders>
              <w:top w:val="single" w:sz="6" w:space="0" w:color="auto"/>
              <w:left w:val="nil"/>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sat (mg/l)</w:t>
            </w:r>
          </w:p>
        </w:tc>
        <w:tc>
          <w:tcPr>
            <w:tcW w:w="1075" w:type="dxa"/>
            <w:tcBorders>
              <w:top w:val="single" w:sz="6" w:space="0" w:color="auto"/>
              <w:left w:val="nil"/>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dan (mg/l)</w:t>
            </w:r>
          </w:p>
        </w:tc>
        <w:tc>
          <w:tcPr>
            <w:tcW w:w="1120" w:type="dxa"/>
            <w:tcBorders>
              <w:top w:val="single" w:sz="6" w:space="0" w:color="auto"/>
              <w:left w:val="single" w:sz="6" w:space="0" w:color="auto"/>
              <w:bottom w:val="double" w:sz="6" w:space="0" w:color="auto"/>
              <w:right w:val="nil"/>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kg/dan</w:t>
            </w:r>
          </w:p>
        </w:tc>
        <w:tc>
          <w:tcPr>
            <w:tcW w:w="1098" w:type="dxa"/>
            <w:tcBorders>
              <w:top w:val="single" w:sz="6" w:space="0" w:color="auto"/>
              <w:left w:val="single" w:sz="6" w:space="0" w:color="auto"/>
              <w:bottom w:val="double" w:sz="6" w:space="0" w:color="auto"/>
              <w:right w:val="doub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kg/godina</w:t>
            </w:r>
          </w:p>
        </w:tc>
        <w:tc>
          <w:tcPr>
            <w:tcW w:w="1974" w:type="dxa"/>
            <w:tcBorders>
              <w:top w:val="single" w:sz="6" w:space="0" w:color="auto"/>
              <w:left w:val="nil"/>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sat (mg/l)</w:t>
            </w:r>
          </w:p>
        </w:tc>
        <w:tc>
          <w:tcPr>
            <w:tcW w:w="1646" w:type="dxa"/>
            <w:tcBorders>
              <w:top w:val="single" w:sz="6" w:space="0" w:color="auto"/>
              <w:left w:val="nil"/>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 prosječna vrijednost na dan (mg/l)</w:t>
            </w:r>
          </w:p>
        </w:tc>
        <w:tc>
          <w:tcPr>
            <w:tcW w:w="988" w:type="dxa"/>
            <w:tcBorders>
              <w:top w:val="single" w:sz="6" w:space="0" w:color="auto"/>
              <w:left w:val="single" w:sz="6" w:space="0" w:color="auto"/>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kg/dan</w:t>
            </w:r>
          </w:p>
        </w:tc>
        <w:tc>
          <w:tcPr>
            <w:tcW w:w="989" w:type="dxa"/>
            <w:tcBorders>
              <w:top w:val="single" w:sz="6" w:space="0" w:color="auto"/>
              <w:left w:val="single" w:sz="6" w:space="0" w:color="auto"/>
              <w:bottom w:val="double" w:sz="6" w:space="0" w:color="auto"/>
              <w:right w:val="sing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kg/godina</w:t>
            </w:r>
          </w:p>
        </w:tc>
        <w:tc>
          <w:tcPr>
            <w:tcW w:w="1372" w:type="dxa"/>
            <w:vMerge/>
            <w:tcBorders>
              <w:left w:val="nil"/>
              <w:bottom w:val="double" w:sz="6" w:space="0" w:color="auto"/>
            </w:tcBorders>
            <w:shd w:val="clear" w:color="auto" w:fill="DEEAF6" w:themeFill="accent5" w:themeFillTint="33"/>
            <w:vAlign w:val="center"/>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p>
        </w:tc>
      </w:tr>
      <w:tr w:rsidR="00554F12" w:rsidRPr="00366373" w:rsidTr="00554F12">
        <w:trPr>
          <w:trHeight w:val="68"/>
        </w:trPr>
        <w:tc>
          <w:tcPr>
            <w:tcW w:w="2192" w:type="dxa"/>
            <w:tcBorders>
              <w:bottom w:val="double" w:sz="6" w:space="0" w:color="auto"/>
              <w:right w:val="nil"/>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97" w:type="dxa"/>
            <w:tcBorders>
              <w:top w:val="nil"/>
              <w:left w:val="single" w:sz="6" w:space="0" w:color="auto"/>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75" w:type="dxa"/>
            <w:tcBorders>
              <w:top w:val="nil"/>
              <w:left w:val="single" w:sz="6" w:space="0" w:color="auto"/>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20" w:type="dxa"/>
            <w:tcBorders>
              <w:top w:val="nil"/>
              <w:left w:val="single" w:sz="6" w:space="0" w:color="auto"/>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098" w:type="dxa"/>
            <w:tcBorders>
              <w:top w:val="nil"/>
              <w:left w:val="single" w:sz="6" w:space="0" w:color="auto"/>
              <w:bottom w:val="double" w:sz="6" w:space="0" w:color="auto"/>
              <w:right w:val="doub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974" w:type="dxa"/>
            <w:tcBorders>
              <w:top w:val="nil"/>
              <w:left w:val="nil"/>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646" w:type="dxa"/>
            <w:tcBorders>
              <w:top w:val="nil"/>
              <w:left w:val="nil"/>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88" w:type="dxa"/>
            <w:tcBorders>
              <w:top w:val="nil"/>
              <w:left w:val="single" w:sz="6" w:space="0" w:color="auto"/>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89" w:type="dxa"/>
            <w:tcBorders>
              <w:top w:val="nil"/>
              <w:left w:val="single" w:sz="6" w:space="0" w:color="auto"/>
              <w:bottom w:val="double" w:sz="6" w:space="0" w:color="auto"/>
              <w:right w:val="sing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372" w:type="dxa"/>
            <w:tcBorders>
              <w:left w:val="nil"/>
              <w:bottom w:val="double" w:sz="6" w:space="0" w:color="auto"/>
            </w:tcBorders>
            <w:shd w:val="clear" w:color="auto" w:fill="auto"/>
          </w:tcPr>
          <w:p w:rsidR="00554F12" w:rsidRPr="00366373" w:rsidRDefault="00554F12"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r>
    </w:tbl>
    <w:p w:rsidR="00554F12" w:rsidRPr="00366373" w:rsidRDefault="00554F12" w:rsidP="00554F12">
      <w:pPr>
        <w:rPr>
          <w:rFonts w:asciiTheme="minorHAnsi" w:hAnsiTheme="minorHAnsi" w:cstheme="minorHAnsi"/>
          <w:b/>
          <w:color w:val="000000" w:themeColor="text1"/>
          <w:sz w:val="24"/>
          <w:szCs w:val="24"/>
          <w:lang w:val="hr-BA"/>
        </w:rPr>
      </w:pPr>
    </w:p>
    <w:p w:rsidR="00554F12" w:rsidRPr="00366373" w:rsidRDefault="00E12E4C" w:rsidP="003D187D">
      <w:pPr>
        <w:pStyle w:val="Heading4"/>
        <w:numPr>
          <w:ilvl w:val="0"/>
          <w:numId w:val="0"/>
        </w:numPr>
        <w:ind w:left="864" w:hanging="864"/>
        <w:rPr>
          <w:lang w:val="hr-BA"/>
        </w:rPr>
      </w:pPr>
      <w:r w:rsidRPr="00366373">
        <w:rPr>
          <w:lang w:val="hr-BA"/>
        </w:rPr>
        <w:t xml:space="preserve">4.4.1. </w:t>
      </w:r>
      <w:r w:rsidR="00554F12" w:rsidRPr="00366373">
        <w:rPr>
          <w:lang w:val="hr-BA"/>
        </w:rPr>
        <w:t>Navesti granične vrijednosti emisija supastanci i parametre kvaliteta otpadnih voda (u skladu sa relevantnim propisima)  koje pogoni i postrojenja ispuštaju u sistem javne kanalizaciju pri obavljanju svoje/ih djelatnosti.</w:t>
      </w:r>
    </w:p>
    <w:p w:rsidR="00554F12" w:rsidRPr="00366373" w:rsidRDefault="00554F12" w:rsidP="00E12E4C">
      <w:pPr>
        <w:ind w:left="720"/>
        <w:jc w:val="center"/>
        <w:rPr>
          <w:rFonts w:asciiTheme="minorHAnsi" w:hAnsiTheme="minorHAnsi" w:cstheme="minorHAnsi"/>
          <w:b/>
          <w:color w:val="000000" w:themeColor="text1"/>
          <w:sz w:val="20"/>
          <w:szCs w:val="20"/>
          <w:lang w:val="hr-BA"/>
        </w:rPr>
        <w:sectPr w:rsidR="00554F12" w:rsidRPr="00366373" w:rsidSect="00E05E50">
          <w:pgSz w:w="11907" w:h="16834" w:code="9"/>
          <w:pgMar w:top="1417" w:right="1417" w:bottom="1417" w:left="1417" w:header="720" w:footer="720" w:gutter="0"/>
          <w:cols w:space="720"/>
          <w:docGrid w:linePitch="299"/>
        </w:sectPr>
      </w:pPr>
      <w:r w:rsidRPr="00366373">
        <w:rPr>
          <w:rFonts w:asciiTheme="minorHAnsi" w:hAnsiTheme="minorHAnsi" w:cstheme="minorHAnsi"/>
          <w:b/>
          <w:color w:val="000000" w:themeColor="text1"/>
          <w:sz w:val="20"/>
          <w:szCs w:val="20"/>
          <w:lang w:val="hr-BA"/>
        </w:rPr>
        <w:t>*Nije primjenjivo</w:t>
      </w:r>
    </w:p>
    <w:p w:rsidR="0077073C" w:rsidRPr="00366373" w:rsidRDefault="0077073C" w:rsidP="00B014EB">
      <w:pPr>
        <w:pStyle w:val="Heading2"/>
        <w:numPr>
          <w:ilvl w:val="0"/>
          <w:numId w:val="0"/>
        </w:numPr>
        <w:ind w:left="576" w:hanging="576"/>
        <w:rPr>
          <w:rFonts w:eastAsiaTheme="minorHAnsi"/>
          <w:lang w:val="hr-BA"/>
        </w:rPr>
      </w:pPr>
      <w:bookmarkStart w:id="97" w:name="_Toc155474530"/>
      <w:r w:rsidRPr="00366373">
        <w:rPr>
          <w:rFonts w:eastAsiaTheme="minorHAnsi"/>
          <w:lang w:val="hr-BA"/>
        </w:rPr>
        <w:t>5. Emisije u tlo</w:t>
      </w:r>
      <w:bookmarkEnd w:id="97"/>
      <w:r w:rsidRPr="00366373">
        <w:rPr>
          <w:rFonts w:eastAsiaTheme="minorHAnsi"/>
          <w:lang w:val="hr-BA"/>
        </w:rPr>
        <w:t xml:space="preserve"> </w:t>
      </w:r>
      <w:bookmarkStart w:id="98" w:name="_Toc273789166"/>
      <w:bookmarkStart w:id="99" w:name="_Toc275783781"/>
      <w:bookmarkStart w:id="100" w:name="_Toc283127326"/>
    </w:p>
    <w:p w:rsidR="0077073C" w:rsidRPr="00366373" w:rsidRDefault="0077073C" w:rsidP="003D187D">
      <w:pPr>
        <w:pStyle w:val="Heading3"/>
        <w:numPr>
          <w:ilvl w:val="0"/>
          <w:numId w:val="0"/>
        </w:numPr>
        <w:ind w:left="720" w:hanging="720"/>
        <w:rPr>
          <w:rFonts w:eastAsiaTheme="minorHAnsi"/>
          <w:lang w:val="hr-BA"/>
        </w:rPr>
      </w:pPr>
      <w:r w:rsidRPr="00366373">
        <w:rPr>
          <w:rFonts w:eastAsiaTheme="minorHAnsi"/>
          <w:lang w:val="hr-BA"/>
        </w:rPr>
        <w:t>5.1: Emisije u tlo</w:t>
      </w:r>
      <w:bookmarkEnd w:id="98"/>
      <w:r w:rsidRPr="00366373">
        <w:rPr>
          <w:rFonts w:eastAsiaTheme="minorHAnsi"/>
          <w:lang w:val="hr-BA"/>
        </w:rPr>
        <w:t xml:space="preserve"> (popuniti jednu stranicu za svako emisiono mjesto pojedinačno)</w:t>
      </w:r>
      <w:bookmarkEnd w:id="99"/>
      <w:bookmarkEnd w:id="100"/>
    </w:p>
    <w:p w:rsidR="0077073C" w:rsidRPr="00366373" w:rsidRDefault="0077073C" w:rsidP="005933CD">
      <w:pPr>
        <w:jc w:val="cente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Nije primjenjivo</w:t>
      </w:r>
    </w:p>
    <w:p w:rsidR="0077073C" w:rsidRPr="00366373" w:rsidRDefault="0077073C" w:rsidP="005933CD">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Emisiono mjesto ili područje emisije: Nije primjenjivo</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14"/>
        <w:gridCol w:w="3811"/>
      </w:tblGrid>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Referentna mapa lokacije Br. </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Emisiono mjesto ili područje emisije Ref. Br:</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Način ispuštanja emisije:</w:t>
            </w:r>
            <w:r w:rsidRPr="00366373">
              <w:rPr>
                <w:rFonts w:asciiTheme="minorHAnsi" w:hAnsiTheme="minorHAnsi" w:cstheme="minorHAnsi"/>
                <w:color w:val="000000" w:themeColor="text1"/>
                <w:sz w:val="20"/>
                <w:szCs w:val="20"/>
                <w:lang w:val="hr-BA"/>
              </w:rPr>
              <w:tab/>
            </w:r>
          </w:p>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(bušotine, bunari, propustljivi slojevi, kvašenje, razbacivanje itd.)</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Lokacija:</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Koordinate po DKS-u:</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Visina ispusta:</w:t>
            </w:r>
          </w:p>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 odnosu na nadmorsku visinu  recipijenta)</w:t>
            </w:r>
          </w:p>
        </w:tc>
        <w:tc>
          <w:tcPr>
            <w:tcW w:w="3683" w:type="dxa"/>
            <w:shd w:val="clear" w:color="auto" w:fill="auto"/>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Vodna klasifikacija recepijenta  (podzemnog vodnog tijela)</w:t>
            </w:r>
            <w:r w:rsidRPr="00366373">
              <w:rPr>
                <w:rFonts w:asciiTheme="minorHAnsi" w:hAnsiTheme="minorHAnsi" w:cstheme="minorHAnsi"/>
                <w:color w:val="000000" w:themeColor="text1"/>
                <w:sz w:val="20"/>
                <w:szCs w:val="20"/>
                <w:vertAlign w:val="superscript"/>
                <w:lang w:val="hr-BA"/>
              </w:rPr>
              <w:t>1</w:t>
            </w:r>
            <w:r w:rsidRPr="00366373">
              <w:rPr>
                <w:rFonts w:asciiTheme="minorHAnsi" w:hAnsiTheme="minorHAnsi" w:cstheme="minorHAnsi"/>
                <w:color w:val="000000" w:themeColor="text1"/>
                <w:sz w:val="20"/>
                <w:szCs w:val="20"/>
                <w:lang w:val="hr-BA"/>
              </w:rPr>
              <w:t>:</w:t>
            </w:r>
          </w:p>
        </w:tc>
        <w:tc>
          <w:tcPr>
            <w:tcW w:w="3683" w:type="dxa"/>
            <w:shd w:val="clear" w:color="auto" w:fill="auto"/>
          </w:tcPr>
          <w:p w:rsidR="0077073C" w:rsidRPr="00366373" w:rsidRDefault="0077073C" w:rsidP="005933CD">
            <w:pPr>
              <w:spacing w:after="0" w:line="240" w:lineRule="auto"/>
              <w:jc w:val="right"/>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Ocjena osetljivosti podzemnog vodnog tijela na zagađenost (uključujući i stepen osetljivosti) :</w:t>
            </w:r>
          </w:p>
        </w:tc>
        <w:tc>
          <w:tcPr>
            <w:tcW w:w="3683" w:type="dxa"/>
            <w:shd w:val="clear" w:color="auto" w:fill="auto"/>
          </w:tcPr>
          <w:p w:rsidR="0077073C" w:rsidRPr="00366373" w:rsidRDefault="0077073C" w:rsidP="005933CD">
            <w:pPr>
              <w:spacing w:after="0" w:line="240" w:lineRule="auto"/>
              <w:jc w:val="right"/>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Identitet i udaljenost izvora podzemnih voda koja su pod rizikom negativnog uticaja emisija (bunari, izvori itd.):</w:t>
            </w:r>
          </w:p>
        </w:tc>
        <w:tc>
          <w:tcPr>
            <w:tcW w:w="3683" w:type="dxa"/>
            <w:shd w:val="clear" w:color="auto" w:fill="auto"/>
          </w:tcPr>
          <w:p w:rsidR="0077073C" w:rsidRPr="00366373" w:rsidRDefault="0077073C" w:rsidP="005933CD">
            <w:pPr>
              <w:spacing w:after="0" w:line="240" w:lineRule="auto"/>
              <w:jc w:val="right"/>
              <w:rPr>
                <w:rFonts w:asciiTheme="minorHAnsi" w:hAnsiTheme="minorHAnsi" w:cstheme="minorHAnsi"/>
                <w:color w:val="000000" w:themeColor="text1"/>
                <w:sz w:val="20"/>
                <w:szCs w:val="20"/>
                <w:lang w:val="hr-BA"/>
              </w:rPr>
            </w:pPr>
          </w:p>
        </w:tc>
      </w:tr>
      <w:tr w:rsidR="0077073C" w:rsidRPr="00366373" w:rsidTr="00C44CE0">
        <w:tc>
          <w:tcPr>
            <w:tcW w:w="5040" w:type="dxa"/>
            <w:shd w:val="clear" w:color="auto" w:fill="DEEAF6" w:themeFill="accent5" w:themeFillTint="33"/>
          </w:tcPr>
          <w:p w:rsidR="0077073C" w:rsidRPr="00366373" w:rsidRDefault="0077073C" w:rsidP="005933CD">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Identitet i udaljenost površinskih vodnih tijela koja su podrizikom negativnog uticaja emisija:</w:t>
            </w:r>
          </w:p>
        </w:tc>
        <w:tc>
          <w:tcPr>
            <w:tcW w:w="3683" w:type="dxa"/>
            <w:shd w:val="clear" w:color="auto" w:fill="auto"/>
          </w:tcPr>
          <w:p w:rsidR="0077073C" w:rsidRPr="00366373" w:rsidRDefault="0077073C" w:rsidP="005933CD">
            <w:pPr>
              <w:spacing w:after="0" w:line="240" w:lineRule="auto"/>
              <w:jc w:val="right"/>
              <w:rPr>
                <w:rFonts w:asciiTheme="minorHAnsi" w:hAnsiTheme="minorHAnsi" w:cstheme="minorHAnsi"/>
                <w:color w:val="000000" w:themeColor="text1"/>
                <w:sz w:val="20"/>
                <w:szCs w:val="20"/>
                <w:lang w:val="hr-BA"/>
              </w:rPr>
            </w:pPr>
          </w:p>
        </w:tc>
      </w:tr>
    </w:tbl>
    <w:p w:rsidR="0077073C" w:rsidRPr="00366373" w:rsidRDefault="0077073C" w:rsidP="005933CD">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 xml:space="preserve">  (1) Ukoliko takva postoji</w:t>
      </w:r>
    </w:p>
    <w:p w:rsidR="0077073C" w:rsidRPr="00366373" w:rsidRDefault="0077073C" w:rsidP="005933CD">
      <w:pPr>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Detalji o emisijama:</w:t>
      </w:r>
      <w:r w:rsidRPr="00366373">
        <w:rPr>
          <w:rFonts w:asciiTheme="minorHAnsi" w:hAnsiTheme="minorHAnsi" w:cstheme="minorHAnsi"/>
          <w:color w:val="000000" w:themeColor="text1"/>
          <w:lang w:val="hr-BA"/>
        </w:rPr>
        <w:tab/>
      </w:r>
      <w:r w:rsidRPr="00366373">
        <w:rPr>
          <w:rFonts w:asciiTheme="minorHAnsi" w:hAnsiTheme="minorHAnsi" w:cstheme="minorHAnsi"/>
          <w:color w:val="000000" w:themeColor="text1"/>
          <w:sz w:val="24"/>
          <w:szCs w:val="24"/>
          <w:lang w:val="hr-BA"/>
        </w:rPr>
        <w:tab/>
        <w:t xml:space="preserve"> </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18"/>
        <w:gridCol w:w="1837"/>
        <w:gridCol w:w="2518"/>
        <w:gridCol w:w="1752"/>
      </w:tblGrid>
      <w:tr w:rsidR="0077073C" w:rsidRPr="00366373" w:rsidTr="00C44CE0">
        <w:tc>
          <w:tcPr>
            <w:tcW w:w="8813" w:type="dxa"/>
            <w:gridSpan w:val="4"/>
            <w:tcBorders>
              <w:top w:val="double" w:sz="6" w:space="0" w:color="auto"/>
              <w:bottom w:val="double" w:sz="6" w:space="0" w:color="auto"/>
            </w:tcBorders>
            <w:shd w:val="clear" w:color="auto" w:fill="DEEAF6" w:themeFill="accent5" w:themeFillTint="33"/>
          </w:tcPr>
          <w:p w:rsidR="0077073C" w:rsidRPr="00366373" w:rsidRDefault="0077073C" w:rsidP="005933CD">
            <w:pPr>
              <w:spacing w:before="120" w:after="12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ab/>
              <w:t>Emitovana količina</w:t>
            </w:r>
          </w:p>
        </w:tc>
      </w:tr>
      <w:tr w:rsidR="0077073C" w:rsidRPr="00366373" w:rsidTr="00C44CE0">
        <w:tc>
          <w:tcPr>
            <w:tcW w:w="2849" w:type="dxa"/>
            <w:shd w:val="clear" w:color="auto" w:fill="DEEAF6" w:themeFill="accent5" w:themeFillTint="33"/>
          </w:tcPr>
          <w:p w:rsidR="0077073C" w:rsidRPr="00366373" w:rsidRDefault="0077073C" w:rsidP="005933CD">
            <w:pPr>
              <w:spacing w:before="120" w:after="12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Prosječno/dan</w:t>
            </w:r>
          </w:p>
        </w:tc>
        <w:tc>
          <w:tcPr>
            <w:tcW w:w="1794" w:type="dxa"/>
            <w:shd w:val="clear" w:color="auto" w:fill="auto"/>
          </w:tcPr>
          <w:p w:rsidR="0077073C" w:rsidRPr="00366373" w:rsidRDefault="0077073C" w:rsidP="005933CD">
            <w:pPr>
              <w:spacing w:before="120" w:after="120"/>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5933CD">
            <w:pPr>
              <w:spacing w:before="120" w:after="120"/>
              <w:ind w:left="83"/>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Maksimalno/dan</w:t>
            </w:r>
          </w:p>
        </w:tc>
        <w:tc>
          <w:tcPr>
            <w:tcW w:w="1711" w:type="dxa"/>
            <w:shd w:val="clear" w:color="auto" w:fill="auto"/>
          </w:tcPr>
          <w:p w:rsidR="0077073C" w:rsidRPr="00366373" w:rsidRDefault="0077073C" w:rsidP="005933CD">
            <w:pPr>
              <w:spacing w:before="120" w:after="120"/>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r>
      <w:tr w:rsidR="0077073C" w:rsidRPr="00366373" w:rsidTr="00C44CE0">
        <w:tc>
          <w:tcPr>
            <w:tcW w:w="2849" w:type="dxa"/>
            <w:shd w:val="clear" w:color="auto" w:fill="DEEAF6" w:themeFill="accent5" w:themeFillTint="33"/>
          </w:tcPr>
          <w:p w:rsidR="0077073C" w:rsidRPr="00366373" w:rsidRDefault="0077073C" w:rsidP="005933CD">
            <w:pPr>
              <w:spacing w:before="120" w:after="120"/>
              <w:ind w:left="34"/>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Maksimalna vrijednost/sat</w:t>
            </w:r>
          </w:p>
        </w:tc>
        <w:tc>
          <w:tcPr>
            <w:tcW w:w="1794" w:type="dxa"/>
            <w:shd w:val="clear" w:color="auto" w:fill="auto"/>
          </w:tcPr>
          <w:p w:rsidR="0077073C" w:rsidRPr="00366373" w:rsidRDefault="0077073C" w:rsidP="005933CD">
            <w:pPr>
              <w:spacing w:before="120" w:after="120"/>
              <w:jc w:val="righ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w:t>
            </w:r>
            <w:r w:rsidRPr="00366373">
              <w:rPr>
                <w:rFonts w:asciiTheme="minorHAnsi" w:hAnsiTheme="minorHAnsi" w:cstheme="minorHAnsi"/>
                <w:color w:val="000000" w:themeColor="text1"/>
                <w:sz w:val="20"/>
                <w:szCs w:val="20"/>
                <w:vertAlign w:val="superscript"/>
                <w:lang w:val="hr-BA"/>
              </w:rPr>
              <w:t>3</w:t>
            </w:r>
          </w:p>
        </w:tc>
        <w:tc>
          <w:tcPr>
            <w:tcW w:w="2459" w:type="dxa"/>
            <w:shd w:val="clear" w:color="auto" w:fill="DEEAF6" w:themeFill="accent5" w:themeFillTint="33"/>
          </w:tcPr>
          <w:p w:rsidR="0077073C" w:rsidRPr="00366373" w:rsidRDefault="0077073C" w:rsidP="005933CD">
            <w:pPr>
              <w:spacing w:before="120" w:after="120"/>
              <w:ind w:left="83"/>
              <w:rPr>
                <w:rFonts w:asciiTheme="minorHAnsi" w:hAnsiTheme="minorHAnsi" w:cstheme="minorHAnsi"/>
                <w:color w:val="000000" w:themeColor="text1"/>
                <w:sz w:val="20"/>
                <w:szCs w:val="20"/>
                <w:lang w:val="hr-BA"/>
              </w:rPr>
            </w:pPr>
          </w:p>
        </w:tc>
        <w:tc>
          <w:tcPr>
            <w:tcW w:w="1711" w:type="dxa"/>
            <w:shd w:val="clear" w:color="auto" w:fill="auto"/>
          </w:tcPr>
          <w:p w:rsidR="0077073C" w:rsidRPr="00366373" w:rsidRDefault="0077073C" w:rsidP="005933CD">
            <w:pPr>
              <w:spacing w:before="120" w:after="120"/>
              <w:jc w:val="right"/>
              <w:rPr>
                <w:rFonts w:asciiTheme="minorHAnsi" w:hAnsiTheme="minorHAnsi" w:cstheme="minorHAnsi"/>
                <w:color w:val="000000" w:themeColor="text1"/>
                <w:sz w:val="20"/>
                <w:szCs w:val="20"/>
                <w:lang w:val="hr-BA"/>
              </w:rPr>
            </w:pPr>
          </w:p>
        </w:tc>
      </w:tr>
    </w:tbl>
    <w:p w:rsidR="0077073C" w:rsidRPr="00366373" w:rsidRDefault="0077073C" w:rsidP="005933CD">
      <w:pPr>
        <w:ind w:left="851" w:hanging="851"/>
        <w:rPr>
          <w:rFonts w:asciiTheme="minorHAnsi" w:hAnsiTheme="minorHAnsi" w:cstheme="minorHAnsi"/>
          <w:color w:val="000000" w:themeColor="text1"/>
          <w:sz w:val="24"/>
          <w:szCs w:val="24"/>
          <w:lang w:val="hr-BA"/>
        </w:rPr>
      </w:pPr>
    </w:p>
    <w:p w:rsidR="0077073C" w:rsidRPr="00366373" w:rsidRDefault="0077073C" w:rsidP="005933CD">
      <w:pPr>
        <w:spacing w:after="80"/>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2) Period ili periodi vremena u kojima se javljaju emisije uključujući dnevne ili sezonske varijacije (uključiti početak rada i/ili zaustavljanje):</w:t>
      </w:r>
    </w:p>
    <w:tbl>
      <w:tblPr>
        <w:tblW w:w="5000" w:type="pct"/>
        <w:tblCellMar>
          <w:left w:w="0" w:type="dxa"/>
          <w:right w:w="0" w:type="dxa"/>
        </w:tblCellMar>
        <w:tblLook w:val="04A0" w:firstRow="1" w:lastRow="0" w:firstColumn="1" w:lastColumn="0" w:noHBand="0" w:noVBand="1"/>
      </w:tblPr>
      <w:tblGrid>
        <w:gridCol w:w="4117"/>
        <w:gridCol w:w="4908"/>
      </w:tblGrid>
      <w:tr w:rsidR="0077073C" w:rsidRPr="00366373" w:rsidTr="00C44CE0">
        <w:trPr>
          <w:trHeight w:val="567"/>
        </w:trPr>
        <w:tc>
          <w:tcPr>
            <w:tcW w:w="4093" w:type="dxa"/>
            <w:tcBorders>
              <w:top w:val="double" w:sz="6" w:space="0" w:color="000000"/>
              <w:left w:val="double" w:sz="6" w:space="0" w:color="000000"/>
              <w:bottom w:val="double" w:sz="6" w:space="0" w:color="000000"/>
              <w:right w:val="single" w:sz="8" w:space="0" w:color="000000"/>
            </w:tcBorders>
            <w:shd w:val="clear" w:color="auto" w:fill="DEEAF6" w:themeFill="accent5" w:themeFillTint="33"/>
            <w:tcMar>
              <w:top w:w="15" w:type="dxa"/>
              <w:left w:w="108" w:type="dxa"/>
              <w:bottom w:w="0" w:type="dxa"/>
              <w:right w:w="108" w:type="dxa"/>
            </w:tcMar>
            <w:vAlign w:val="center"/>
          </w:tcPr>
          <w:p w:rsidR="0077073C" w:rsidRPr="00366373" w:rsidRDefault="0077073C" w:rsidP="005933CD">
            <w:pPr>
              <w:pStyle w:val="NormalWeb"/>
              <w:jc w:val="center"/>
              <w:rPr>
                <w:rFonts w:asciiTheme="minorHAnsi" w:eastAsiaTheme="minorHAnsi" w:hAnsiTheme="minorHAnsi" w:cstheme="minorHAnsi"/>
                <w:color w:val="000000" w:themeColor="text1"/>
                <w:sz w:val="20"/>
                <w:szCs w:val="20"/>
                <w:lang w:val="hr-BA"/>
              </w:rPr>
            </w:pPr>
            <w:bookmarkStart w:id="101" w:name="_Toc273789167"/>
            <w:r w:rsidRPr="00366373">
              <w:rPr>
                <w:rFonts w:asciiTheme="minorHAnsi" w:eastAsiaTheme="minorHAnsi" w:hAnsiTheme="minorHAnsi" w:cstheme="minorHAnsi"/>
                <w:color w:val="000000" w:themeColor="text1"/>
                <w:sz w:val="20"/>
                <w:szCs w:val="20"/>
                <w:lang w:val="hr-BA"/>
              </w:rPr>
              <w:t>Periodi emisije (prosjek)</w:t>
            </w:r>
            <w:bookmarkEnd w:id="101"/>
          </w:p>
        </w:tc>
        <w:tc>
          <w:tcPr>
            <w:tcW w:w="4880" w:type="dxa"/>
            <w:tcBorders>
              <w:top w:val="double" w:sz="6" w:space="0" w:color="000000"/>
              <w:left w:val="single" w:sz="8" w:space="0" w:color="000000"/>
              <w:bottom w:val="double" w:sz="6" w:space="0" w:color="000000"/>
              <w:right w:val="double" w:sz="6" w:space="0" w:color="000000"/>
            </w:tcBorders>
            <w:shd w:val="clear" w:color="auto" w:fill="auto"/>
            <w:tcMar>
              <w:top w:w="15" w:type="dxa"/>
              <w:left w:w="108" w:type="dxa"/>
              <w:bottom w:w="0" w:type="dxa"/>
              <w:right w:w="108" w:type="dxa"/>
            </w:tcMar>
            <w:vAlign w:val="center"/>
          </w:tcPr>
          <w:p w:rsidR="0077073C" w:rsidRPr="00366373" w:rsidRDefault="0077073C" w:rsidP="005933CD">
            <w:pPr>
              <w:pStyle w:val="NormalWeb"/>
              <w:jc w:val="center"/>
              <w:rPr>
                <w:rFonts w:asciiTheme="minorHAnsi" w:eastAsiaTheme="minorHAnsi" w:hAnsiTheme="minorHAnsi" w:cstheme="minorHAnsi"/>
                <w:color w:val="000000" w:themeColor="text1"/>
                <w:sz w:val="20"/>
                <w:szCs w:val="20"/>
                <w:lang w:val="hr-BA"/>
              </w:rPr>
            </w:pPr>
            <w:bookmarkStart w:id="102" w:name="_Toc273789168"/>
            <w:r w:rsidRPr="00366373">
              <w:rPr>
                <w:rFonts w:asciiTheme="minorHAnsi" w:eastAsiaTheme="minorHAnsi" w:hAnsiTheme="minorHAnsi" w:cstheme="minorHAnsi"/>
                <w:color w:val="000000" w:themeColor="text1"/>
                <w:sz w:val="20"/>
                <w:szCs w:val="20"/>
                <w:lang w:val="hr-BA"/>
              </w:rPr>
              <w:t xml:space="preserve">   min/h                 h/dan                 dan/god</w:t>
            </w:r>
            <w:bookmarkEnd w:id="102"/>
          </w:p>
        </w:tc>
      </w:tr>
    </w:tbl>
    <w:p w:rsidR="0077073C" w:rsidRPr="00366373" w:rsidRDefault="0077073C" w:rsidP="003D187D">
      <w:pPr>
        <w:pStyle w:val="Heading3"/>
        <w:numPr>
          <w:ilvl w:val="0"/>
          <w:numId w:val="0"/>
        </w:numPr>
        <w:ind w:left="720" w:hanging="720"/>
        <w:rPr>
          <w:rFonts w:eastAsiaTheme="minorHAnsi"/>
          <w:lang w:val="hr-BA"/>
        </w:rPr>
      </w:pPr>
      <w:bookmarkStart w:id="103" w:name="_TABELA_VI.4.2:_Emisii__vo_po~vata_-"/>
      <w:bookmarkStart w:id="104" w:name="_Toc273789169"/>
      <w:bookmarkStart w:id="105" w:name="_Toc275783782"/>
      <w:bookmarkStart w:id="106" w:name="_Toc283127327"/>
      <w:bookmarkEnd w:id="103"/>
      <w:r w:rsidRPr="00366373">
        <w:rPr>
          <w:rFonts w:eastAsiaTheme="minorHAnsi"/>
          <w:lang w:val="hr-BA"/>
        </w:rPr>
        <w:t>5.2: Emisije u tlo – Karakteristike emisija</w:t>
      </w:r>
      <w:bookmarkStart w:id="107" w:name="_Toc273789170"/>
      <w:bookmarkEnd w:id="104"/>
      <w:r w:rsidRPr="00366373">
        <w:rPr>
          <w:rFonts w:eastAsiaTheme="minorHAnsi"/>
          <w:lang w:val="hr-BA"/>
        </w:rPr>
        <w:t xml:space="preserve"> (popuniti jednu tabelu za svako emisiono mjesto ili područje emisije pjedinačno)</w:t>
      </w:r>
      <w:bookmarkEnd w:id="105"/>
      <w:bookmarkEnd w:id="106"/>
      <w:bookmarkEnd w:id="107"/>
    </w:p>
    <w:p w:rsidR="0077073C" w:rsidRPr="00366373" w:rsidRDefault="0077073C" w:rsidP="005933CD">
      <w:pPr>
        <w:jc w:val="cente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Nije primjenjivo</w:t>
      </w:r>
    </w:p>
    <w:p w:rsidR="0077073C" w:rsidRPr="00366373" w:rsidRDefault="0077073C" w:rsidP="003D187D">
      <w:pPr>
        <w:pStyle w:val="Heading3"/>
        <w:numPr>
          <w:ilvl w:val="0"/>
          <w:numId w:val="0"/>
        </w:numPr>
        <w:ind w:left="720" w:hanging="720"/>
        <w:rPr>
          <w:lang w:val="hr-BA"/>
        </w:rPr>
      </w:pPr>
      <w:r w:rsidRPr="00366373">
        <w:rPr>
          <w:lang w:val="hr-BA"/>
        </w:rPr>
        <w:t>5.3. Navesti granične vrijednosti emisija zagađujućih supstanci (u skladu sa relevantnim propisima) u tlo koje pogon i postrojenje emituje pri obavljanju svoje/ih djelatnosti.</w:t>
      </w:r>
    </w:p>
    <w:p w:rsidR="0077073C" w:rsidRPr="00366373" w:rsidRDefault="0077073C" w:rsidP="005933CD">
      <w:pPr>
        <w:jc w:val="center"/>
        <w:rPr>
          <w:rFonts w:asciiTheme="minorHAnsi" w:hAnsiTheme="minorHAnsi" w:cstheme="minorHAnsi"/>
          <w:b/>
          <w:color w:val="000000" w:themeColor="text1"/>
          <w:lang w:val="hr-BA"/>
        </w:rPr>
      </w:pPr>
      <w:r w:rsidRPr="00366373">
        <w:rPr>
          <w:rFonts w:asciiTheme="minorHAnsi" w:hAnsiTheme="minorHAnsi" w:cstheme="minorHAnsi"/>
          <w:b/>
          <w:color w:val="000000" w:themeColor="text1"/>
          <w:lang w:val="hr-BA"/>
        </w:rPr>
        <w:t>Nije primjenjivo</w:t>
      </w:r>
    </w:p>
    <w:p w:rsidR="00E12E4C" w:rsidRPr="00366373" w:rsidRDefault="00E12E4C" w:rsidP="0077073C">
      <w:pPr>
        <w:pStyle w:val="Heading1"/>
        <w:tabs>
          <w:tab w:val="right" w:pos="12191"/>
        </w:tabs>
        <w:ind w:right="686"/>
        <w:rPr>
          <w:rFonts w:asciiTheme="minorHAnsi" w:eastAsiaTheme="minorHAnsi" w:hAnsiTheme="minorHAnsi" w:cstheme="minorHAnsi"/>
          <w:b/>
          <w:color w:val="000000" w:themeColor="text1"/>
          <w:sz w:val="22"/>
          <w:szCs w:val="22"/>
          <w:lang w:val="hr-BA"/>
        </w:rPr>
        <w:sectPr w:rsidR="00E12E4C" w:rsidRPr="00366373" w:rsidSect="00E05E50">
          <w:headerReference w:type="even" r:id="rId26"/>
          <w:headerReference w:type="first" r:id="rId27"/>
          <w:pgSz w:w="11907" w:h="16834" w:code="9"/>
          <w:pgMar w:top="1418" w:right="1418" w:bottom="1418" w:left="1418" w:header="720" w:footer="720" w:gutter="0"/>
          <w:cols w:space="720"/>
          <w:docGrid w:linePitch="360"/>
        </w:sectPr>
      </w:pPr>
      <w:bookmarkStart w:id="108" w:name="_Toc273789171"/>
      <w:bookmarkStart w:id="109" w:name="_Toc275783784"/>
      <w:bookmarkStart w:id="110" w:name="_Toc283127329"/>
    </w:p>
    <w:p w:rsidR="0077073C" w:rsidRPr="00366373" w:rsidRDefault="0077073C" w:rsidP="00B014EB">
      <w:pPr>
        <w:pStyle w:val="Heading2"/>
        <w:numPr>
          <w:ilvl w:val="0"/>
          <w:numId w:val="0"/>
        </w:numPr>
        <w:ind w:left="576" w:hanging="576"/>
        <w:rPr>
          <w:rFonts w:eastAsiaTheme="minorHAnsi"/>
          <w:lang w:val="hr-BA"/>
        </w:rPr>
      </w:pPr>
      <w:bookmarkStart w:id="111" w:name="_Toc155474531"/>
      <w:r w:rsidRPr="00366373">
        <w:rPr>
          <w:rFonts w:eastAsiaTheme="minorHAnsi"/>
          <w:lang w:val="hr-BA"/>
        </w:rPr>
        <w:t>6. Buka</w:t>
      </w:r>
      <w:bookmarkEnd w:id="111"/>
      <w:r w:rsidRPr="00366373">
        <w:rPr>
          <w:rFonts w:eastAsiaTheme="minorHAnsi"/>
          <w:lang w:val="hr-BA"/>
        </w:rPr>
        <w:t xml:space="preserve"> </w:t>
      </w:r>
    </w:p>
    <w:p w:rsidR="0077073C" w:rsidRPr="00366373" w:rsidRDefault="0077073C" w:rsidP="003D187D">
      <w:pPr>
        <w:pStyle w:val="Heading3"/>
        <w:numPr>
          <w:ilvl w:val="0"/>
          <w:numId w:val="0"/>
        </w:numPr>
        <w:ind w:left="720" w:hanging="720"/>
        <w:rPr>
          <w:rFonts w:eastAsiaTheme="minorHAnsi"/>
          <w:lang w:val="hr-BA"/>
        </w:rPr>
      </w:pPr>
      <w:r w:rsidRPr="00366373">
        <w:rPr>
          <w:rFonts w:eastAsiaTheme="minorHAnsi"/>
          <w:lang w:val="hr-BA"/>
        </w:rPr>
        <w:t>6.1. Emisija buke – Zbirna lista izvora buke</w:t>
      </w:r>
      <w:bookmarkEnd w:id="108"/>
      <w:bookmarkEnd w:id="109"/>
      <w:bookmarkEnd w:id="110"/>
    </w:p>
    <w:p w:rsidR="00097FC4" w:rsidRPr="00366373" w:rsidRDefault="00097FC4" w:rsidP="00097FC4">
      <w:pPr>
        <w:rPr>
          <w:lang w:val="hr-BA" w:eastAsia="x-none"/>
        </w:rPr>
      </w:pPr>
      <w:r w:rsidRPr="00366373">
        <w:rPr>
          <w:rFonts w:asciiTheme="minorHAnsi" w:hAnsiTheme="minorHAnsi" w:cstheme="minorHAnsi"/>
          <w:color w:val="000000" w:themeColor="text1"/>
          <w:sz w:val="20"/>
          <w:szCs w:val="20"/>
          <w:lang w:val="hr-BA"/>
        </w:rPr>
        <w:t xml:space="preserve">Monitoring jednom godišnje po zahtjevu okolišne dozvole, Monitoring tokom 2022 godine. Izvještaji monitoringa u </w:t>
      </w:r>
      <w:r w:rsidR="00537566" w:rsidRPr="00366373">
        <w:rPr>
          <w:rFonts w:asciiTheme="minorHAnsi" w:hAnsiTheme="minorHAnsi" w:cstheme="minorHAnsi"/>
          <w:color w:val="000000" w:themeColor="text1"/>
          <w:sz w:val="20"/>
          <w:szCs w:val="20"/>
          <w:lang w:val="hr-BA"/>
        </w:rPr>
        <w:t>Prilogu 21</w:t>
      </w:r>
      <w:r w:rsidRPr="00366373">
        <w:rPr>
          <w:rFonts w:asciiTheme="minorHAnsi" w:hAnsiTheme="minorHAnsi" w:cstheme="minorHAnsi"/>
          <w:color w:val="000000" w:themeColor="text1"/>
          <w:sz w:val="20"/>
          <w:szCs w:val="20"/>
          <w:lang w:val="hr-BA"/>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11"/>
        <w:gridCol w:w="2485"/>
        <w:gridCol w:w="1990"/>
        <w:gridCol w:w="2593"/>
        <w:gridCol w:w="4175"/>
      </w:tblGrid>
      <w:tr w:rsidR="00882C82" w:rsidRPr="00366373" w:rsidTr="00882C82">
        <w:tc>
          <w:tcPr>
            <w:tcW w:w="971" w:type="pct"/>
            <w:tcBorders>
              <w:top w:val="double" w:sz="6" w:space="0" w:color="auto"/>
              <w:bottom w:val="single" w:sz="4" w:space="0" w:color="auto"/>
            </w:tcBorders>
            <w:shd w:val="clear" w:color="auto" w:fill="DEEAF6" w:themeFill="accent5" w:themeFillTint="33"/>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Izvor</w:t>
            </w:r>
          </w:p>
        </w:tc>
        <w:tc>
          <w:tcPr>
            <w:tcW w:w="890" w:type="pct"/>
            <w:tcBorders>
              <w:top w:val="double" w:sz="6" w:space="0" w:color="auto"/>
              <w:bottom w:val="single" w:sz="4" w:space="0" w:color="auto"/>
            </w:tcBorders>
            <w:shd w:val="clear" w:color="auto" w:fill="DEEAF6" w:themeFill="accent5" w:themeFillTint="33"/>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Emisiono mjesto</w:t>
            </w:r>
          </w:p>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 Br</w:t>
            </w:r>
            <w:r w:rsidR="009E1BCE" w:rsidRPr="00366373">
              <w:rPr>
                <w:rFonts w:asciiTheme="minorHAnsi" w:hAnsiTheme="minorHAnsi" w:cstheme="minorHAnsi"/>
                <w:color w:val="000000" w:themeColor="text1"/>
                <w:sz w:val="20"/>
                <w:szCs w:val="20"/>
                <w:lang w:val="hr-BA"/>
              </w:rPr>
              <w:t xml:space="preserve"> B1 i B2</w:t>
            </w:r>
          </w:p>
        </w:tc>
        <w:tc>
          <w:tcPr>
            <w:tcW w:w="713" w:type="pct"/>
            <w:tcBorders>
              <w:top w:val="double" w:sz="6" w:space="0" w:color="auto"/>
              <w:bottom w:val="single" w:sz="4" w:space="0" w:color="auto"/>
            </w:tcBorders>
            <w:shd w:val="clear" w:color="auto" w:fill="DEEAF6" w:themeFill="accent5" w:themeFillTint="33"/>
          </w:tcPr>
          <w:p w:rsidR="00882C82" w:rsidRPr="00366373" w:rsidRDefault="00882C8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w:t>
            </w:r>
          </w:p>
          <w:p w:rsidR="00882C82" w:rsidRPr="00366373" w:rsidRDefault="00882C8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 Br</w:t>
            </w:r>
          </w:p>
        </w:tc>
        <w:tc>
          <w:tcPr>
            <w:tcW w:w="929" w:type="pct"/>
            <w:tcBorders>
              <w:top w:val="double" w:sz="6" w:space="0" w:color="auto"/>
              <w:bottom w:val="single" w:sz="4" w:space="0" w:color="auto"/>
            </w:tcBorders>
            <w:shd w:val="clear" w:color="auto" w:fill="DEEAF6" w:themeFill="accent5" w:themeFillTint="33"/>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Zvučni pritisak (1)</w:t>
            </w:r>
          </w:p>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(dBA) </w:t>
            </w:r>
          </w:p>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referentnu udaljenost</w:t>
            </w:r>
          </w:p>
        </w:tc>
        <w:tc>
          <w:tcPr>
            <w:tcW w:w="1496" w:type="pct"/>
            <w:tcBorders>
              <w:top w:val="double" w:sz="6" w:space="0" w:color="auto"/>
              <w:bottom w:val="single" w:sz="4" w:space="0" w:color="auto"/>
            </w:tcBorders>
            <w:shd w:val="clear" w:color="auto" w:fill="DEEAF6" w:themeFill="accent5" w:themeFillTint="33"/>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 emisije</w:t>
            </w:r>
          </w:p>
        </w:tc>
      </w:tr>
      <w:tr w:rsidR="00882C82" w:rsidRPr="00366373" w:rsidTr="00882C82">
        <w:trPr>
          <w:trHeight w:val="243"/>
        </w:trPr>
        <w:tc>
          <w:tcPr>
            <w:tcW w:w="971" w:type="pct"/>
            <w:tcBorders>
              <w:top w:val="single" w:sz="4" w:space="0" w:color="auto"/>
            </w:tcBorders>
            <w:shd w:val="clear" w:color="auto" w:fill="auto"/>
          </w:tcPr>
          <w:p w:rsidR="00882C82" w:rsidRPr="00366373" w:rsidRDefault="00882C8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Rad kompresorske stanice br.1 </w:t>
            </w:r>
          </w:p>
        </w:tc>
        <w:tc>
          <w:tcPr>
            <w:tcW w:w="890" w:type="pct"/>
            <w:tcBorders>
              <w:top w:val="single" w:sz="4" w:space="0" w:color="auto"/>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MM1</w:t>
            </w:r>
            <w:r w:rsidR="00C112FC" w:rsidRPr="00366373">
              <w:rPr>
                <w:rFonts w:asciiTheme="minorHAnsi" w:hAnsiTheme="minorHAnsi" w:cstheme="minorHAnsi"/>
                <w:color w:val="000000" w:themeColor="text1"/>
                <w:sz w:val="20"/>
                <w:szCs w:val="20"/>
                <w:lang w:val="hr-BA"/>
              </w:rPr>
              <w:t xml:space="preserve"> (B</w:t>
            </w:r>
            <w:r w:rsidR="006C556A" w:rsidRPr="00366373">
              <w:rPr>
                <w:rFonts w:asciiTheme="minorHAnsi" w:hAnsiTheme="minorHAnsi" w:cstheme="minorHAnsi"/>
                <w:color w:val="000000" w:themeColor="text1"/>
                <w:sz w:val="20"/>
                <w:szCs w:val="20"/>
                <w:lang w:val="hr-BA"/>
              </w:rPr>
              <w:t>1)</w:t>
            </w:r>
          </w:p>
        </w:tc>
        <w:tc>
          <w:tcPr>
            <w:tcW w:w="713" w:type="pct"/>
            <w:tcBorders>
              <w:top w:val="single" w:sz="4" w:space="0" w:color="auto"/>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29" w:type="pct"/>
            <w:tcBorders>
              <w:top w:val="single" w:sz="4" w:space="0" w:color="auto"/>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52,4</w:t>
            </w:r>
          </w:p>
        </w:tc>
        <w:tc>
          <w:tcPr>
            <w:tcW w:w="1496" w:type="pct"/>
            <w:tcBorders>
              <w:top w:val="single" w:sz="4" w:space="0" w:color="auto"/>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8 - 16 h </w:t>
            </w:r>
          </w:p>
        </w:tc>
      </w:tr>
      <w:tr w:rsidR="00882C82" w:rsidRPr="00366373" w:rsidTr="00882C82">
        <w:trPr>
          <w:trHeight w:val="243"/>
        </w:trPr>
        <w:tc>
          <w:tcPr>
            <w:tcW w:w="971" w:type="pct"/>
            <w:tcBorders>
              <w:top w:val="nil"/>
            </w:tcBorders>
            <w:shd w:val="clear" w:color="auto" w:fill="auto"/>
          </w:tcPr>
          <w:p w:rsidR="00882C82" w:rsidRPr="00366373" w:rsidRDefault="00882C82"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Rad kompresorske stanice br.2</w:t>
            </w:r>
          </w:p>
        </w:tc>
        <w:tc>
          <w:tcPr>
            <w:tcW w:w="890" w:type="pct"/>
            <w:tcBorders>
              <w:top w:val="nil"/>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MM2</w:t>
            </w:r>
            <w:r w:rsidR="006C556A" w:rsidRPr="00366373">
              <w:rPr>
                <w:rFonts w:asciiTheme="minorHAnsi" w:hAnsiTheme="minorHAnsi" w:cstheme="minorHAnsi"/>
                <w:color w:val="000000" w:themeColor="text1"/>
                <w:sz w:val="20"/>
                <w:szCs w:val="20"/>
                <w:lang w:val="hr-BA"/>
              </w:rPr>
              <w:t xml:space="preserve"> (B2)</w:t>
            </w:r>
          </w:p>
        </w:tc>
        <w:tc>
          <w:tcPr>
            <w:tcW w:w="713" w:type="pct"/>
            <w:tcBorders>
              <w:top w:val="nil"/>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929" w:type="pct"/>
            <w:tcBorders>
              <w:top w:val="nil"/>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54,2</w:t>
            </w:r>
          </w:p>
        </w:tc>
        <w:tc>
          <w:tcPr>
            <w:tcW w:w="1496" w:type="pct"/>
            <w:tcBorders>
              <w:top w:val="nil"/>
            </w:tcBorders>
            <w:shd w:val="clear" w:color="auto" w:fill="auto"/>
          </w:tcPr>
          <w:p w:rsidR="00882C82" w:rsidRPr="00366373" w:rsidRDefault="00882C82"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 – 16 h</w:t>
            </w:r>
          </w:p>
        </w:tc>
      </w:tr>
    </w:tbl>
    <w:p w:rsidR="0077073C" w:rsidRPr="00366373" w:rsidRDefault="0077073C" w:rsidP="0077073C">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 Za dijelove postrojenja mogu se koristiti nivoi intenziteta buke.</w:t>
      </w:r>
    </w:p>
    <w:p w:rsidR="0077073C" w:rsidRPr="00366373" w:rsidRDefault="0077073C" w:rsidP="003D187D">
      <w:pPr>
        <w:pStyle w:val="Heading3"/>
        <w:numPr>
          <w:ilvl w:val="0"/>
          <w:numId w:val="0"/>
        </w:numPr>
        <w:ind w:left="720" w:hanging="720"/>
        <w:rPr>
          <w:lang w:val="hr-BA"/>
        </w:rPr>
      </w:pPr>
      <w:r w:rsidRPr="00366373">
        <w:rPr>
          <w:lang w:val="hr-BA"/>
        </w:rPr>
        <w:t>6.2. Navesti granične vrijednosti emisija buke (u skladu sa relevantnim propisima) koje emituje pogon i postrojenje pri obavljanju svoje/ih djelatnosti</w:t>
      </w:r>
    </w:p>
    <w:p w:rsidR="0077073C" w:rsidRPr="00366373" w:rsidRDefault="0077073C" w:rsidP="0077073C">
      <w:pPr>
        <w:pBdr>
          <w:top w:val="single" w:sz="4" w:space="0" w:color="auto"/>
          <w:left w:val="single" w:sz="4" w:space="4" w:color="auto"/>
          <w:bottom w:val="single" w:sz="4" w:space="1" w:color="auto"/>
          <w:right w:val="single" w:sz="4" w:space="4" w:color="auto"/>
        </w:pBdr>
        <w:rPr>
          <w:rFonts w:asciiTheme="minorHAnsi" w:hAnsiTheme="minorHAnsi" w:cstheme="minorHAnsi"/>
          <w:bCs/>
          <w:color w:val="000000" w:themeColor="text1"/>
          <w:lang w:val="hr-BA"/>
        </w:rPr>
      </w:pPr>
      <w:r w:rsidRPr="00366373">
        <w:rPr>
          <w:rFonts w:asciiTheme="minorHAnsi" w:hAnsiTheme="minorHAnsi" w:cstheme="minorHAnsi"/>
          <w:bCs/>
          <w:color w:val="000000" w:themeColor="text1"/>
          <w:lang w:val="hr-BA"/>
        </w:rPr>
        <w:t xml:space="preserve">Maksimalno dopušteni vršni L1 nivo buke (85 dB, za zonu VI), prema Zakonu o zaštiti od buke („Službene novine FBiH broj: 110/12“). </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39"/>
        <w:gridCol w:w="2693"/>
        <w:gridCol w:w="2609"/>
        <w:gridCol w:w="2364"/>
        <w:gridCol w:w="3349"/>
      </w:tblGrid>
      <w:tr w:rsidR="0077073C" w:rsidRPr="00366373" w:rsidTr="005933CD">
        <w:tc>
          <w:tcPr>
            <w:tcW w:w="1053"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Izvor</w:t>
            </w:r>
          </w:p>
        </w:tc>
        <w:tc>
          <w:tcPr>
            <w:tcW w:w="3947" w:type="pct"/>
            <w:gridSpan w:val="4"/>
            <w:tcBorders>
              <w:top w:val="double" w:sz="6" w:space="0" w:color="auto"/>
              <w:bottom w:val="single" w:sz="4"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Najviše dozvoljeni nivo vanjske buke</w:t>
            </w:r>
          </w:p>
        </w:tc>
      </w:tr>
      <w:tr w:rsidR="0077073C" w:rsidRPr="00366373" w:rsidTr="005933CD">
        <w:trPr>
          <w:trHeight w:val="243"/>
        </w:trPr>
        <w:tc>
          <w:tcPr>
            <w:tcW w:w="1053" w:type="pct"/>
            <w:vMerge w:val="restart"/>
            <w:tcBorders>
              <w:top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ZONA VI</w:t>
            </w: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965" w:type="pct"/>
            <w:vMerge w:val="restart"/>
            <w:tcBorders>
              <w:top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Industrijska, skladišna, servisna</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 prometna područja bez</w:t>
            </w: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stanovanja</w:t>
            </w:r>
          </w:p>
        </w:tc>
        <w:tc>
          <w:tcPr>
            <w:tcW w:w="1782" w:type="pct"/>
            <w:gridSpan w:val="2"/>
            <w:tcBorders>
              <w:top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Ekvivalentni nivo Leq</w:t>
            </w:r>
          </w:p>
        </w:tc>
        <w:tc>
          <w:tcPr>
            <w:tcW w:w="1200" w:type="pct"/>
            <w:tcBorders>
              <w:top w:val="single" w:sz="4" w:space="0" w:color="auto"/>
            </w:tcBorders>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Vršni nivo </w:t>
            </w:r>
          </w:p>
        </w:tc>
      </w:tr>
      <w:tr w:rsidR="0077073C" w:rsidRPr="00366373" w:rsidTr="005933CD">
        <w:trPr>
          <w:trHeight w:val="243"/>
        </w:trPr>
        <w:tc>
          <w:tcPr>
            <w:tcW w:w="1053" w:type="pct"/>
            <w:vMerge/>
            <w:tcBorders>
              <w:top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965" w:type="pct"/>
            <w:vMerge/>
            <w:tcBorders>
              <w:top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935" w:type="pct"/>
            <w:tcBorders>
              <w:top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Dan</w:t>
            </w:r>
          </w:p>
        </w:tc>
        <w:tc>
          <w:tcPr>
            <w:tcW w:w="846" w:type="pct"/>
            <w:tcBorders>
              <w:top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Noć</w:t>
            </w:r>
          </w:p>
        </w:tc>
        <w:tc>
          <w:tcPr>
            <w:tcW w:w="1200" w:type="pct"/>
            <w:tcBorders>
              <w:top w:val="single" w:sz="4" w:space="0" w:color="auto"/>
            </w:tcBorders>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w:t>
            </w:r>
            <w:r w:rsidRPr="00366373">
              <w:rPr>
                <w:rFonts w:asciiTheme="minorHAnsi" w:hAnsiTheme="minorHAnsi" w:cstheme="minorHAnsi"/>
                <w:color w:val="000000" w:themeColor="text1"/>
                <w:sz w:val="20"/>
                <w:szCs w:val="20"/>
                <w:vertAlign w:val="subscript"/>
                <w:lang w:val="hr-BA"/>
              </w:rPr>
              <w:t>1</w:t>
            </w:r>
          </w:p>
        </w:tc>
      </w:tr>
      <w:tr w:rsidR="0077073C" w:rsidRPr="00366373" w:rsidTr="005933CD">
        <w:trPr>
          <w:trHeight w:val="243"/>
        </w:trPr>
        <w:tc>
          <w:tcPr>
            <w:tcW w:w="1053" w:type="pct"/>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965" w:type="pct"/>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935" w:type="pct"/>
            <w:tcBorders>
              <w:top w:val="nil"/>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70</w:t>
            </w:r>
          </w:p>
        </w:tc>
        <w:tc>
          <w:tcPr>
            <w:tcW w:w="846" w:type="pct"/>
            <w:tcBorders>
              <w:top w:val="nil"/>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70</w:t>
            </w:r>
          </w:p>
        </w:tc>
        <w:tc>
          <w:tcPr>
            <w:tcW w:w="1200" w:type="pct"/>
            <w:tcBorders>
              <w:top w:val="nil"/>
            </w:tcBorders>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85</w:t>
            </w:r>
          </w:p>
        </w:tc>
      </w:tr>
    </w:tbl>
    <w:p w:rsidR="0077073C" w:rsidRPr="00366373" w:rsidRDefault="0077073C" w:rsidP="0077073C">
      <w:pPr>
        <w:rPr>
          <w:rFonts w:asciiTheme="minorHAnsi" w:hAnsiTheme="minorHAnsi" w:cstheme="minorHAnsi"/>
          <w:b/>
          <w:color w:val="000000" w:themeColor="text1"/>
          <w:sz w:val="24"/>
          <w:szCs w:val="24"/>
          <w:lang w:val="hr-BA"/>
        </w:rPr>
      </w:pPr>
    </w:p>
    <w:p w:rsidR="0077073C" w:rsidRPr="00366373" w:rsidRDefault="0077073C" w:rsidP="00B014EB">
      <w:pPr>
        <w:pStyle w:val="Heading2"/>
        <w:numPr>
          <w:ilvl w:val="0"/>
          <w:numId w:val="0"/>
        </w:numPr>
        <w:spacing w:after="0"/>
        <w:ind w:left="576" w:hanging="576"/>
        <w:rPr>
          <w:lang w:val="hr-BA"/>
        </w:rPr>
      </w:pPr>
      <w:bookmarkStart w:id="112" w:name="_Toc155474532"/>
      <w:r w:rsidRPr="00366373">
        <w:rPr>
          <w:lang w:val="hr-BA"/>
        </w:rPr>
        <w:t>7. Vibracije</w:t>
      </w:r>
      <w:bookmarkEnd w:id="112"/>
    </w:p>
    <w:p w:rsidR="0077073C" w:rsidRPr="00366373" w:rsidRDefault="0077073C" w:rsidP="00B014EB">
      <w:pPr>
        <w:spacing w:after="0"/>
        <w:ind w:right="-51"/>
        <w:jc w:val="cente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Nije primjenjivo</w:t>
      </w:r>
    </w:p>
    <w:p w:rsidR="0077073C" w:rsidRPr="00366373" w:rsidRDefault="0077073C" w:rsidP="00B014EB">
      <w:pPr>
        <w:pStyle w:val="Heading2"/>
        <w:numPr>
          <w:ilvl w:val="0"/>
          <w:numId w:val="0"/>
        </w:numPr>
        <w:spacing w:after="0"/>
        <w:ind w:left="576" w:hanging="576"/>
        <w:rPr>
          <w:rFonts w:eastAsiaTheme="minorHAnsi"/>
          <w:lang w:val="hr-BA"/>
        </w:rPr>
      </w:pPr>
      <w:bookmarkStart w:id="113" w:name="_Toc155474533"/>
      <w:r w:rsidRPr="00366373">
        <w:rPr>
          <w:rFonts w:eastAsiaTheme="minorHAnsi"/>
          <w:lang w:val="hr-BA"/>
        </w:rPr>
        <w:t>8. Nejonizirajuće zračenje</w:t>
      </w:r>
      <w:bookmarkEnd w:id="113"/>
      <w:r w:rsidRPr="00366373">
        <w:rPr>
          <w:rFonts w:eastAsiaTheme="minorHAnsi"/>
          <w:lang w:val="hr-BA"/>
        </w:rPr>
        <w:t xml:space="preserve"> </w:t>
      </w:r>
    </w:p>
    <w:p w:rsidR="0077073C" w:rsidRPr="00366373" w:rsidRDefault="0077073C" w:rsidP="00B014EB">
      <w:pPr>
        <w:spacing w:after="0"/>
        <w:ind w:right="-51"/>
        <w:jc w:val="center"/>
        <w:rPr>
          <w:rFonts w:asciiTheme="minorHAnsi" w:hAnsiTheme="minorHAnsi" w:cstheme="minorHAnsi"/>
          <w:b/>
          <w:color w:val="000000" w:themeColor="text1"/>
          <w:sz w:val="24"/>
          <w:szCs w:val="24"/>
          <w:lang w:val="hr-BA"/>
        </w:rPr>
      </w:pPr>
      <w:r w:rsidRPr="00366373">
        <w:rPr>
          <w:rFonts w:asciiTheme="minorHAnsi" w:hAnsiTheme="minorHAnsi" w:cstheme="minorHAnsi"/>
          <w:b/>
          <w:bCs/>
          <w:color w:val="000000" w:themeColor="text1"/>
          <w:lang w:val="hr-BA"/>
        </w:rPr>
        <w:t>Nije primjenjivo</w:t>
      </w:r>
      <w:r w:rsidRPr="00366373">
        <w:rPr>
          <w:rFonts w:asciiTheme="minorHAnsi" w:hAnsiTheme="minorHAnsi" w:cstheme="minorHAnsi"/>
          <w:b/>
          <w:color w:val="000000" w:themeColor="text1"/>
          <w:sz w:val="24"/>
          <w:szCs w:val="24"/>
          <w:lang w:val="hr-BA"/>
        </w:rPr>
        <w:br w:type="page"/>
      </w:r>
    </w:p>
    <w:p w:rsidR="0077073C" w:rsidRPr="00366373" w:rsidRDefault="0077073C" w:rsidP="0077073C">
      <w:pPr>
        <w:rPr>
          <w:rFonts w:asciiTheme="minorHAnsi" w:hAnsiTheme="minorHAnsi" w:cstheme="minorHAnsi"/>
          <w:b/>
          <w:color w:val="000000" w:themeColor="text1"/>
          <w:sz w:val="24"/>
          <w:szCs w:val="24"/>
          <w:lang w:val="hr-BA"/>
        </w:rPr>
        <w:sectPr w:rsidR="0077073C" w:rsidRPr="00366373" w:rsidSect="00E05E50">
          <w:pgSz w:w="16834" w:h="11907" w:orient="landscape" w:code="9"/>
          <w:pgMar w:top="1417" w:right="1417" w:bottom="1417" w:left="1417" w:header="720" w:footer="720" w:gutter="0"/>
          <w:cols w:space="720"/>
          <w:docGrid w:linePitch="360"/>
        </w:sectPr>
      </w:pPr>
    </w:p>
    <w:p w:rsidR="0077073C" w:rsidRPr="00366373" w:rsidRDefault="0077073C" w:rsidP="005933CD">
      <w:pPr>
        <w:pStyle w:val="Heading1"/>
        <w:numPr>
          <w:ilvl w:val="0"/>
          <w:numId w:val="0"/>
        </w:numPr>
        <w:ind w:left="432" w:hanging="432"/>
        <w:rPr>
          <w:lang w:val="hr-BA"/>
        </w:rPr>
      </w:pPr>
      <w:bookmarkStart w:id="114" w:name="_Toc155474534"/>
      <w:r w:rsidRPr="00366373">
        <w:rPr>
          <w:lang w:val="hr-BA"/>
        </w:rPr>
        <w:t>F. OPIS STANJA LOKACIJE POGONA/POSTROJENJA I PRAĆENJE STANJA OKOLIŠA</w:t>
      </w:r>
      <w:bookmarkEnd w:id="114"/>
    </w:p>
    <w:p w:rsidR="0077073C" w:rsidRPr="00366373" w:rsidRDefault="0077073C" w:rsidP="005933CD">
      <w:pPr>
        <w:pStyle w:val="Heading2"/>
        <w:numPr>
          <w:ilvl w:val="0"/>
          <w:numId w:val="0"/>
        </w:numPr>
        <w:ind w:left="576" w:hanging="576"/>
        <w:rPr>
          <w:rFonts w:eastAsiaTheme="minorHAnsi"/>
          <w:lang w:val="hr-BA"/>
        </w:rPr>
      </w:pPr>
      <w:bookmarkStart w:id="115" w:name="_Toc155474535"/>
      <w:r w:rsidRPr="00366373">
        <w:rPr>
          <w:rFonts w:eastAsiaTheme="minorHAnsi"/>
          <w:lang w:val="hr-BA"/>
        </w:rPr>
        <w:t>1. Stanje lokacije i uticaj aktivnosti postojećih i planiranih pogona i postrojenja</w:t>
      </w:r>
      <w:bookmarkEnd w:id="115"/>
      <w:r w:rsidRPr="00366373">
        <w:rPr>
          <w:rFonts w:eastAsiaTheme="minorHAnsi"/>
          <w:lang w:val="hr-BA"/>
        </w:rPr>
        <w:t xml:space="preserve"> </w:t>
      </w:r>
    </w:p>
    <w:p w:rsidR="00342267" w:rsidRPr="00366373" w:rsidRDefault="00712869" w:rsidP="00712869">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Kvalitet zraka u Visokom je opasno narušen visokim koncentracijama sumpordioksida i lebdećih čestica u mjeri u kojoj </w:t>
      </w:r>
      <w:r w:rsidR="00191D36" w:rsidRPr="00366373">
        <w:rPr>
          <w:rFonts w:asciiTheme="minorHAnsi" w:hAnsiTheme="minorHAnsi" w:cstheme="minorHAnsi"/>
          <w:color w:val="000000" w:themeColor="text1"/>
          <w:sz w:val="20"/>
          <w:szCs w:val="20"/>
          <w:lang w:val="hr-BA"/>
        </w:rPr>
        <w:t>ozbiljno</w:t>
      </w:r>
      <w:r w:rsidRPr="00366373">
        <w:rPr>
          <w:rFonts w:asciiTheme="minorHAnsi" w:hAnsiTheme="minorHAnsi" w:cstheme="minorHAnsi"/>
          <w:color w:val="000000" w:themeColor="text1"/>
          <w:sz w:val="20"/>
          <w:szCs w:val="20"/>
          <w:lang w:val="hr-BA"/>
        </w:rPr>
        <w:t xml:space="preserve"> može narušiti zdravlje ljudi. </w:t>
      </w:r>
      <w:r w:rsidR="00257D46" w:rsidRPr="00366373">
        <w:rPr>
          <w:rFonts w:asciiTheme="minorHAnsi" w:hAnsiTheme="minorHAnsi" w:cstheme="minorHAnsi"/>
          <w:color w:val="000000" w:themeColor="text1"/>
          <w:sz w:val="20"/>
          <w:szCs w:val="20"/>
          <w:lang w:val="hr-BA"/>
        </w:rPr>
        <w:t xml:space="preserve">Zbog lošeg kvaliteta zraka i postojanja raznih antropogenih izvora emisija koji utiču na kvalitet zraka kao i složene ekološke situacije, kvalitet zraka u gradu Visoko se kontinuirano prati počevši od </w:t>
      </w:r>
      <w:r w:rsidR="00BB7B6A" w:rsidRPr="00366373">
        <w:rPr>
          <w:rFonts w:asciiTheme="minorHAnsi" w:hAnsiTheme="minorHAnsi" w:cstheme="minorHAnsi"/>
          <w:color w:val="000000" w:themeColor="text1"/>
          <w:sz w:val="20"/>
          <w:szCs w:val="20"/>
          <w:lang w:val="hr-BA"/>
        </w:rPr>
        <w:t>2020</w:t>
      </w:r>
      <w:r w:rsidR="00257D46" w:rsidRPr="00366373">
        <w:rPr>
          <w:rFonts w:asciiTheme="minorHAnsi" w:hAnsiTheme="minorHAnsi" w:cstheme="minorHAnsi"/>
          <w:color w:val="000000" w:themeColor="text1"/>
          <w:sz w:val="20"/>
          <w:szCs w:val="20"/>
          <w:lang w:val="hr-BA"/>
        </w:rPr>
        <w:t>. godine u cilju ocjene stanja kvaliteta zraka i poduzimanja mjera sanacije. U narednim tabelama prikazane prosječne godišnje, maksimalne satne i maksimalne dnevne koncetracije SO2</w:t>
      </w:r>
      <w:r w:rsidR="00E8206B" w:rsidRPr="00366373">
        <w:rPr>
          <w:rFonts w:asciiTheme="minorHAnsi" w:hAnsiTheme="minorHAnsi" w:cstheme="minorHAnsi"/>
          <w:color w:val="000000" w:themeColor="text1"/>
          <w:sz w:val="20"/>
          <w:szCs w:val="20"/>
          <w:lang w:val="hr-BA"/>
        </w:rPr>
        <w:t xml:space="preserve">, </w:t>
      </w:r>
      <w:r w:rsidR="00257D46" w:rsidRPr="00366373">
        <w:rPr>
          <w:rFonts w:asciiTheme="minorHAnsi" w:hAnsiTheme="minorHAnsi" w:cstheme="minorHAnsi"/>
          <w:color w:val="000000" w:themeColor="text1"/>
          <w:sz w:val="20"/>
          <w:szCs w:val="20"/>
          <w:lang w:val="hr-BA"/>
        </w:rPr>
        <w:t>PM10</w:t>
      </w:r>
      <w:r w:rsidR="001174FA" w:rsidRPr="00366373">
        <w:rPr>
          <w:rFonts w:asciiTheme="minorHAnsi" w:hAnsiTheme="minorHAnsi" w:cstheme="minorHAnsi"/>
          <w:color w:val="000000" w:themeColor="text1"/>
          <w:sz w:val="20"/>
          <w:szCs w:val="20"/>
          <w:lang w:val="hr-BA"/>
        </w:rPr>
        <w:t xml:space="preserve"> i H</w:t>
      </w:r>
      <w:r w:rsidR="001174FA" w:rsidRPr="00366373">
        <w:rPr>
          <w:rFonts w:asciiTheme="minorHAnsi" w:hAnsiTheme="minorHAnsi" w:cstheme="minorHAnsi"/>
          <w:color w:val="000000" w:themeColor="text1"/>
          <w:sz w:val="20"/>
          <w:szCs w:val="20"/>
          <w:vertAlign w:val="subscript"/>
          <w:lang w:val="hr-BA"/>
        </w:rPr>
        <w:t>2</w:t>
      </w:r>
      <w:r w:rsidR="001174FA" w:rsidRPr="00366373">
        <w:rPr>
          <w:rFonts w:asciiTheme="minorHAnsi" w:hAnsiTheme="minorHAnsi" w:cstheme="minorHAnsi"/>
          <w:color w:val="000000" w:themeColor="text1"/>
          <w:sz w:val="20"/>
          <w:szCs w:val="20"/>
          <w:lang w:val="hr-BA"/>
        </w:rPr>
        <w:t>S</w:t>
      </w:r>
      <w:r w:rsidR="00257D46" w:rsidRPr="00366373">
        <w:rPr>
          <w:rFonts w:asciiTheme="minorHAnsi" w:hAnsiTheme="minorHAnsi" w:cstheme="minorHAnsi"/>
          <w:color w:val="000000" w:themeColor="text1"/>
          <w:sz w:val="20"/>
          <w:szCs w:val="20"/>
          <w:lang w:val="hr-BA"/>
        </w:rPr>
        <w:t xml:space="preserve"> u zraku urbanog područja </w:t>
      </w:r>
      <w:r w:rsidR="00BB7B6A" w:rsidRPr="00366373">
        <w:rPr>
          <w:rFonts w:asciiTheme="minorHAnsi" w:hAnsiTheme="minorHAnsi" w:cstheme="minorHAnsi"/>
          <w:color w:val="000000" w:themeColor="text1"/>
          <w:sz w:val="20"/>
          <w:szCs w:val="20"/>
          <w:lang w:val="hr-BA"/>
        </w:rPr>
        <w:t>Visokog</w:t>
      </w:r>
      <w:r w:rsidR="00257D46" w:rsidRPr="00366373">
        <w:rPr>
          <w:rFonts w:asciiTheme="minorHAnsi" w:hAnsiTheme="minorHAnsi" w:cstheme="minorHAnsi"/>
          <w:color w:val="000000" w:themeColor="text1"/>
          <w:sz w:val="20"/>
          <w:szCs w:val="20"/>
          <w:lang w:val="hr-BA"/>
        </w:rPr>
        <w:t xml:space="preserve"> za </w:t>
      </w:r>
      <w:r w:rsidR="00FA185F" w:rsidRPr="00366373">
        <w:rPr>
          <w:rFonts w:asciiTheme="minorHAnsi" w:hAnsiTheme="minorHAnsi" w:cstheme="minorHAnsi"/>
          <w:color w:val="000000" w:themeColor="text1"/>
          <w:sz w:val="20"/>
          <w:szCs w:val="20"/>
          <w:lang w:val="hr-BA"/>
        </w:rPr>
        <w:t>2022 godinu</w:t>
      </w:r>
      <w:r w:rsidR="00BB7B6A" w:rsidRPr="00366373">
        <w:rPr>
          <w:rFonts w:asciiTheme="minorHAnsi" w:hAnsiTheme="minorHAnsi" w:cstheme="minorHAnsi"/>
          <w:color w:val="000000" w:themeColor="text1"/>
          <w:sz w:val="20"/>
          <w:szCs w:val="20"/>
          <w:lang w:val="hr-BA"/>
        </w:rPr>
        <w:t xml:space="preserve">, na osnovu </w:t>
      </w:r>
      <w:r w:rsidR="00F917B8" w:rsidRPr="00366373">
        <w:rPr>
          <w:rFonts w:asciiTheme="minorHAnsi" w:hAnsiTheme="minorHAnsi" w:cstheme="minorHAnsi"/>
          <w:color w:val="000000" w:themeColor="text1"/>
          <w:sz w:val="20"/>
          <w:szCs w:val="20"/>
          <w:lang w:val="hr-BA"/>
        </w:rPr>
        <w:t xml:space="preserve">Godišnjeg izvještaja o kvalitetu zraka </w:t>
      </w:r>
      <w:r w:rsidR="00FD6BC6" w:rsidRPr="00366373">
        <w:rPr>
          <w:rFonts w:asciiTheme="minorHAnsi" w:hAnsiTheme="minorHAnsi" w:cstheme="minorHAnsi"/>
          <w:color w:val="000000" w:themeColor="text1"/>
          <w:sz w:val="20"/>
          <w:szCs w:val="20"/>
          <w:lang w:val="hr-BA"/>
        </w:rPr>
        <w:t>u Federaciji Bosne i Hercegovine za 2022 godinu, koju izrađuje Federalni hidrometeorološki zavod (</w:t>
      </w:r>
      <w:hyperlink r:id="rId28" w:history="1">
        <w:r w:rsidR="00342267" w:rsidRPr="00366373">
          <w:rPr>
            <w:rStyle w:val="Hyperlink"/>
            <w:rFonts w:asciiTheme="minorHAnsi" w:hAnsiTheme="minorHAnsi" w:cstheme="minorHAnsi"/>
            <w:szCs w:val="20"/>
            <w:lang w:val="hr-BA"/>
          </w:rPr>
          <w:t>https://www.fhmzbih.gov.ba/latinica/ZRAK/izvjestaji.php</w:t>
        </w:r>
      </w:hyperlink>
      <w:r w:rsidR="00342267" w:rsidRPr="00366373">
        <w:rPr>
          <w:rFonts w:asciiTheme="minorHAnsi" w:hAnsiTheme="minorHAnsi" w:cstheme="minorHAnsi"/>
          <w:color w:val="000000" w:themeColor="text1"/>
          <w:sz w:val="20"/>
          <w:szCs w:val="20"/>
          <w:lang w:val="hr-BA"/>
        </w:rPr>
        <w:t>)</w:t>
      </w:r>
    </w:p>
    <w:tbl>
      <w:tblPr>
        <w:tblStyle w:val="TableGrid"/>
        <w:tblW w:w="5000" w:type="pct"/>
        <w:tblLook w:val="04A0" w:firstRow="1" w:lastRow="0" w:firstColumn="1" w:lastColumn="0" w:noHBand="0" w:noVBand="1"/>
      </w:tblPr>
      <w:tblGrid>
        <w:gridCol w:w="2711"/>
        <w:gridCol w:w="2116"/>
        <w:gridCol w:w="2118"/>
        <w:gridCol w:w="2118"/>
      </w:tblGrid>
      <w:tr w:rsidR="00FA185F" w:rsidRPr="00366373" w:rsidTr="00907003">
        <w:trPr>
          <w:cantSplit/>
          <w:trHeight w:val="529"/>
        </w:trPr>
        <w:tc>
          <w:tcPr>
            <w:tcW w:w="2711" w:type="dxa"/>
          </w:tcPr>
          <w:p w:rsidR="00FA185F" w:rsidRPr="00366373" w:rsidRDefault="00B97A1A"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2116"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Arial" w:hAnsi="Arial" w:cs="Arial"/>
                <w:sz w:val="16"/>
                <w:szCs w:val="16"/>
                <w:lang w:val="hr-BA" w:eastAsia="bs-Latn-BA"/>
              </w:rPr>
              <w:t xml:space="preserve">Srednje godišnje koncentracije </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Arial" w:hAnsi="Arial" w:cs="Arial"/>
                <w:sz w:val="16"/>
                <w:szCs w:val="16"/>
                <w:lang w:val="hr-BA" w:eastAsia="bs-Latn-BA"/>
              </w:rPr>
              <w:t>Najviša izmjerena satna koncentracija</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Arial" w:hAnsi="Arial" w:cs="Arial"/>
                <w:sz w:val="16"/>
                <w:szCs w:val="16"/>
                <w:lang w:val="hr-BA" w:eastAsia="bs-Latn-BA"/>
              </w:rPr>
              <w:t>Najviša izmjerena srednja dnevna koncentracija</w:t>
            </w:r>
          </w:p>
        </w:tc>
      </w:tr>
      <w:tr w:rsidR="00FA185F" w:rsidRPr="00366373" w:rsidTr="00907003">
        <w:tc>
          <w:tcPr>
            <w:tcW w:w="2711"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perscript"/>
                <w:lang w:val="hr-BA"/>
              </w:rPr>
              <w:t>2</w:t>
            </w:r>
            <w:r w:rsidRPr="00366373">
              <w:rPr>
                <w:rFonts w:asciiTheme="minorHAnsi" w:hAnsiTheme="minorHAnsi" w:cstheme="minorHAnsi"/>
                <w:color w:val="000000" w:themeColor="text1"/>
                <w:sz w:val="20"/>
                <w:szCs w:val="20"/>
                <w:lang w:val="hr-BA"/>
              </w:rPr>
              <w:t xml:space="preserve"> (</w:t>
            </w:r>
            <w:r w:rsidRPr="00366373">
              <w:rPr>
                <w:rFonts w:ascii="Arial" w:hAnsi="Arial" w:cs="Arial"/>
                <w:sz w:val="16"/>
                <w:szCs w:val="16"/>
                <w:lang w:val="hr-BA" w:eastAsia="bs-Latn-BA"/>
              </w:rPr>
              <w:t>µg/m</w:t>
            </w:r>
            <w:r w:rsidRPr="00366373">
              <w:rPr>
                <w:rFonts w:ascii="Arial" w:hAnsi="Arial" w:cs="Arial"/>
                <w:sz w:val="16"/>
                <w:szCs w:val="16"/>
                <w:vertAlign w:val="superscript"/>
                <w:lang w:val="hr-BA" w:eastAsia="bs-Latn-BA"/>
              </w:rPr>
              <w:t>3</w:t>
            </w:r>
            <w:r w:rsidRPr="00366373">
              <w:rPr>
                <w:rFonts w:ascii="Arial" w:hAnsi="Arial" w:cs="Arial"/>
                <w:sz w:val="16"/>
                <w:szCs w:val="16"/>
                <w:lang w:val="hr-BA" w:eastAsia="bs-Latn-BA"/>
              </w:rPr>
              <w:t>)</w:t>
            </w:r>
          </w:p>
        </w:tc>
        <w:tc>
          <w:tcPr>
            <w:tcW w:w="2116"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101</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1285</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361</w:t>
            </w:r>
          </w:p>
        </w:tc>
      </w:tr>
      <w:tr w:rsidR="00FA185F" w:rsidRPr="00366373" w:rsidTr="00907003">
        <w:tc>
          <w:tcPr>
            <w:tcW w:w="2711"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PM10</w:t>
            </w:r>
          </w:p>
        </w:tc>
        <w:tc>
          <w:tcPr>
            <w:tcW w:w="2116"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58</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119</w:t>
            </w:r>
          </w:p>
        </w:tc>
      </w:tr>
      <w:tr w:rsidR="00FA185F" w:rsidRPr="00366373" w:rsidTr="00907003">
        <w:tc>
          <w:tcPr>
            <w:tcW w:w="2711"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H2S</w:t>
            </w:r>
          </w:p>
        </w:tc>
        <w:tc>
          <w:tcPr>
            <w:tcW w:w="2116"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4.7</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84</w:t>
            </w:r>
            <w:r w:rsidR="00907003"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6</w:t>
            </w:r>
          </w:p>
        </w:tc>
        <w:tc>
          <w:tcPr>
            <w:tcW w:w="2118" w:type="dxa"/>
          </w:tcPr>
          <w:p w:rsidR="00FA185F" w:rsidRPr="00366373" w:rsidRDefault="00FA185F" w:rsidP="0090700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w:t>
            </w:r>
            <w:r w:rsidR="00907003"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2</w:t>
            </w:r>
          </w:p>
        </w:tc>
      </w:tr>
    </w:tbl>
    <w:p w:rsidR="00342267" w:rsidRPr="00366373" w:rsidRDefault="00342267" w:rsidP="0077073C">
      <w:pPr>
        <w:rPr>
          <w:rFonts w:asciiTheme="minorHAnsi" w:hAnsiTheme="minorHAnsi" w:cstheme="minorHAnsi"/>
          <w:color w:val="000000" w:themeColor="text1"/>
          <w:sz w:val="20"/>
          <w:szCs w:val="20"/>
          <w:lang w:val="hr-BA"/>
        </w:rPr>
      </w:pPr>
    </w:p>
    <w:p w:rsidR="00342267" w:rsidRPr="00366373" w:rsidRDefault="002F07D8" w:rsidP="00C7101B">
      <w:pPr>
        <w:autoSpaceDE w:val="0"/>
        <w:autoSpaceDN w:val="0"/>
        <w:adjustRightInd w:val="0"/>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 2019. godine se vrši monitoring sumporovodika u Federacije Bosne i Herecgovine. U Visokom je u ljeto 2019. godine počela sa radom stanica u centru grada</w:t>
      </w:r>
      <w:r w:rsidR="003A7F8E" w:rsidRPr="00366373">
        <w:rPr>
          <w:rFonts w:asciiTheme="minorHAnsi" w:hAnsiTheme="minorHAnsi" w:cstheme="minorHAnsi"/>
          <w:color w:val="000000" w:themeColor="text1"/>
          <w:sz w:val="20"/>
          <w:szCs w:val="20"/>
          <w:lang w:val="hr-BA"/>
        </w:rPr>
        <w:t xml:space="preserve">, a zbog uticaja Prevent Leather. </w:t>
      </w:r>
      <w:r w:rsidR="00D52012" w:rsidRPr="00366373">
        <w:rPr>
          <w:rFonts w:asciiTheme="minorHAnsi" w:hAnsiTheme="minorHAnsi" w:cstheme="minorHAnsi"/>
          <w:color w:val="000000" w:themeColor="text1"/>
          <w:sz w:val="20"/>
          <w:szCs w:val="20"/>
          <w:lang w:val="hr-BA"/>
        </w:rPr>
        <w:t>Prema navodu iz pomenuto</w:t>
      </w:r>
      <w:r w:rsidR="008E6020" w:rsidRPr="00366373">
        <w:rPr>
          <w:rFonts w:asciiTheme="minorHAnsi" w:hAnsiTheme="minorHAnsi" w:cstheme="minorHAnsi"/>
          <w:color w:val="000000" w:themeColor="text1"/>
          <w:sz w:val="20"/>
          <w:szCs w:val="20"/>
          <w:lang w:val="hr-BA"/>
        </w:rPr>
        <w:t>g</w:t>
      </w:r>
      <w:r w:rsidR="00D52012" w:rsidRPr="00366373">
        <w:rPr>
          <w:rFonts w:asciiTheme="minorHAnsi" w:hAnsiTheme="minorHAnsi" w:cstheme="minorHAnsi"/>
          <w:color w:val="000000" w:themeColor="text1"/>
          <w:sz w:val="20"/>
          <w:szCs w:val="20"/>
          <w:lang w:val="hr-BA"/>
        </w:rPr>
        <w:t xml:space="preserve"> izvještaja Hidrometeorološkog zavoda, </w:t>
      </w:r>
      <w:r w:rsidR="008E6020" w:rsidRPr="00366373">
        <w:rPr>
          <w:rFonts w:asciiTheme="minorHAnsi" w:hAnsiTheme="minorHAnsi" w:cstheme="minorHAnsi"/>
          <w:color w:val="000000" w:themeColor="text1"/>
          <w:sz w:val="20"/>
          <w:szCs w:val="20"/>
          <w:lang w:val="hr-BA"/>
        </w:rPr>
        <w:t>„</w:t>
      </w:r>
      <w:r w:rsidR="00D52012" w:rsidRPr="00366373">
        <w:rPr>
          <w:rFonts w:asciiTheme="minorHAnsi" w:hAnsiTheme="minorHAnsi" w:cstheme="minorHAnsi"/>
          <w:color w:val="000000" w:themeColor="text1"/>
          <w:sz w:val="20"/>
          <w:szCs w:val="20"/>
          <w:lang w:val="hr-BA"/>
        </w:rPr>
        <w:t xml:space="preserve">granične vrijednosti </w:t>
      </w:r>
      <w:r w:rsidR="008E6020" w:rsidRPr="00366373">
        <w:rPr>
          <w:rFonts w:asciiTheme="minorHAnsi" w:hAnsiTheme="minorHAnsi" w:cstheme="minorHAnsi"/>
          <w:color w:val="000000" w:themeColor="text1"/>
          <w:sz w:val="20"/>
          <w:szCs w:val="20"/>
          <w:lang w:val="hr-BA"/>
        </w:rPr>
        <w:t xml:space="preserve">za sumporvodonik su </w:t>
      </w:r>
      <w:r w:rsidR="00D52012" w:rsidRPr="00366373">
        <w:rPr>
          <w:rFonts w:asciiTheme="minorHAnsi" w:hAnsiTheme="minorHAnsi" w:cstheme="minorHAnsi"/>
          <w:color w:val="000000" w:themeColor="text1"/>
          <w:sz w:val="20"/>
          <w:szCs w:val="20"/>
          <w:lang w:val="hr-BA"/>
        </w:rPr>
        <w:t>postavljene na osnovu čulnog doživljaja</w:t>
      </w:r>
      <w:r w:rsidR="008E6020" w:rsidRPr="00366373">
        <w:rPr>
          <w:rFonts w:asciiTheme="minorHAnsi" w:hAnsiTheme="minorHAnsi" w:cstheme="minorHAnsi"/>
          <w:color w:val="000000" w:themeColor="text1"/>
          <w:sz w:val="20"/>
          <w:szCs w:val="20"/>
          <w:lang w:val="hr-BA"/>
        </w:rPr>
        <w:t xml:space="preserve"> </w:t>
      </w:r>
      <w:r w:rsidR="00D52012" w:rsidRPr="00366373">
        <w:rPr>
          <w:rFonts w:asciiTheme="minorHAnsi" w:hAnsiTheme="minorHAnsi" w:cstheme="minorHAnsi"/>
          <w:color w:val="000000" w:themeColor="text1"/>
          <w:sz w:val="20"/>
          <w:szCs w:val="20"/>
          <w:lang w:val="hr-BA"/>
        </w:rPr>
        <w:t>(neugodan miris) te su relativno niske u odnosu na koncentracije koje mogu narušavati ljudsko</w:t>
      </w:r>
      <w:r w:rsidR="008E6020" w:rsidRPr="00366373">
        <w:rPr>
          <w:rFonts w:asciiTheme="minorHAnsi" w:hAnsiTheme="minorHAnsi" w:cstheme="minorHAnsi"/>
          <w:color w:val="000000" w:themeColor="text1"/>
          <w:sz w:val="20"/>
          <w:szCs w:val="20"/>
          <w:lang w:val="hr-BA"/>
        </w:rPr>
        <w:t xml:space="preserve"> </w:t>
      </w:r>
      <w:r w:rsidR="00D52012" w:rsidRPr="00366373">
        <w:rPr>
          <w:rFonts w:asciiTheme="minorHAnsi" w:hAnsiTheme="minorHAnsi" w:cstheme="minorHAnsi"/>
          <w:color w:val="000000" w:themeColor="text1"/>
          <w:sz w:val="20"/>
          <w:szCs w:val="20"/>
          <w:lang w:val="hr-BA"/>
        </w:rPr>
        <w:t>zdravlje</w:t>
      </w:r>
      <w:r w:rsidR="00DB2761" w:rsidRPr="00366373">
        <w:rPr>
          <w:rFonts w:asciiTheme="minorHAnsi" w:hAnsiTheme="minorHAnsi" w:cstheme="minorHAnsi"/>
          <w:color w:val="000000" w:themeColor="text1"/>
          <w:sz w:val="20"/>
          <w:szCs w:val="20"/>
          <w:lang w:val="hr-BA"/>
        </w:rPr>
        <w:t xml:space="preserve"> </w:t>
      </w:r>
      <w:r w:rsidR="003310F3" w:rsidRPr="00366373">
        <w:rPr>
          <w:rFonts w:asciiTheme="minorHAnsi" w:hAnsiTheme="minorHAnsi" w:cstheme="minorHAnsi"/>
          <w:color w:val="000000" w:themeColor="text1"/>
          <w:sz w:val="20"/>
          <w:szCs w:val="20"/>
          <w:lang w:val="hr-BA"/>
        </w:rPr>
        <w:t>.</w:t>
      </w:r>
      <w:r w:rsidR="00D52012" w:rsidRPr="00366373">
        <w:rPr>
          <w:rFonts w:asciiTheme="minorHAnsi" w:hAnsiTheme="minorHAnsi" w:cstheme="minorHAnsi"/>
          <w:color w:val="000000" w:themeColor="text1"/>
          <w:sz w:val="20"/>
          <w:szCs w:val="20"/>
          <w:lang w:val="hr-BA"/>
        </w:rPr>
        <w:t>Npr. u Republici Srpskoj granična vrijednost za H</w:t>
      </w:r>
      <w:r w:rsidR="00D52012" w:rsidRPr="00366373">
        <w:rPr>
          <w:rFonts w:asciiTheme="minorHAnsi" w:hAnsiTheme="minorHAnsi" w:cstheme="minorHAnsi"/>
          <w:color w:val="000000" w:themeColor="text1"/>
          <w:sz w:val="20"/>
          <w:szCs w:val="20"/>
          <w:vertAlign w:val="subscript"/>
          <w:lang w:val="hr-BA"/>
        </w:rPr>
        <w:t>2</w:t>
      </w:r>
      <w:r w:rsidR="00D52012" w:rsidRPr="00366373">
        <w:rPr>
          <w:rFonts w:asciiTheme="minorHAnsi" w:hAnsiTheme="minorHAnsi" w:cstheme="minorHAnsi"/>
          <w:color w:val="000000" w:themeColor="text1"/>
          <w:sz w:val="20"/>
          <w:szCs w:val="20"/>
          <w:lang w:val="hr-BA"/>
        </w:rPr>
        <w:t>S iznosi 150 ug/m3 – i upravo se odnose</w:t>
      </w:r>
      <w:r w:rsidR="00C7101B" w:rsidRPr="00366373">
        <w:rPr>
          <w:rFonts w:asciiTheme="minorHAnsi" w:hAnsiTheme="minorHAnsi" w:cstheme="minorHAnsi"/>
          <w:color w:val="000000" w:themeColor="text1"/>
          <w:sz w:val="20"/>
          <w:szCs w:val="20"/>
          <w:lang w:val="hr-BA"/>
        </w:rPr>
        <w:t xml:space="preserve"> </w:t>
      </w:r>
      <w:r w:rsidR="00D52012" w:rsidRPr="00366373">
        <w:rPr>
          <w:rFonts w:asciiTheme="minorHAnsi" w:hAnsiTheme="minorHAnsi" w:cstheme="minorHAnsi"/>
          <w:color w:val="000000" w:themeColor="text1"/>
          <w:sz w:val="20"/>
          <w:szCs w:val="20"/>
          <w:lang w:val="hr-BA"/>
        </w:rPr>
        <w:t>na vrijednost koja može imati negativne efekte na zdravlje.</w:t>
      </w:r>
      <w:r w:rsidR="008E6020" w:rsidRPr="00366373">
        <w:rPr>
          <w:rFonts w:asciiTheme="minorHAnsi" w:hAnsiTheme="minorHAnsi" w:cstheme="minorHAnsi"/>
          <w:color w:val="000000" w:themeColor="text1"/>
          <w:sz w:val="20"/>
          <w:szCs w:val="20"/>
          <w:lang w:val="hr-BA"/>
        </w:rPr>
        <w:t>“</w:t>
      </w:r>
      <w:r w:rsidR="00377C11" w:rsidRPr="00366373">
        <w:rPr>
          <w:rFonts w:asciiTheme="minorHAnsi" w:hAnsiTheme="minorHAnsi" w:cstheme="minorHAnsi"/>
          <w:color w:val="000000" w:themeColor="text1"/>
          <w:sz w:val="20"/>
          <w:szCs w:val="20"/>
          <w:lang w:val="hr-BA"/>
        </w:rPr>
        <w:t xml:space="preserve"> </w:t>
      </w:r>
      <w:r w:rsidR="00107D8B" w:rsidRPr="00366373">
        <w:rPr>
          <w:rFonts w:asciiTheme="minorHAnsi" w:hAnsiTheme="minorHAnsi" w:cstheme="minorHAnsi"/>
          <w:color w:val="000000" w:themeColor="text1"/>
          <w:sz w:val="20"/>
          <w:szCs w:val="20"/>
          <w:lang w:val="hr-BA"/>
        </w:rPr>
        <w:t>Neugodni mirisi porijeklom od sulfida se osjete već pri koncentraciji 0,03 – 2 ppm (µg/m</w:t>
      </w:r>
      <w:r w:rsidR="00107D8B" w:rsidRPr="00366373">
        <w:rPr>
          <w:rFonts w:asciiTheme="minorHAnsi" w:hAnsiTheme="minorHAnsi" w:cstheme="minorHAnsi"/>
          <w:color w:val="000000" w:themeColor="text1"/>
          <w:sz w:val="20"/>
          <w:szCs w:val="20"/>
          <w:vertAlign w:val="superscript"/>
          <w:lang w:val="hr-BA"/>
        </w:rPr>
        <w:t>3</w:t>
      </w:r>
      <w:r w:rsidR="00107D8B" w:rsidRPr="00366373">
        <w:rPr>
          <w:rFonts w:asciiTheme="minorHAnsi" w:hAnsiTheme="minorHAnsi" w:cstheme="minorHAnsi"/>
          <w:color w:val="000000" w:themeColor="text1"/>
          <w:sz w:val="20"/>
          <w:szCs w:val="20"/>
          <w:lang w:val="hr-BA"/>
        </w:rPr>
        <w:t xml:space="preserve">). Granična vrijednost </w:t>
      </w:r>
      <w:r w:rsidR="00191D36" w:rsidRPr="00366373">
        <w:rPr>
          <w:rFonts w:asciiTheme="minorHAnsi" w:hAnsiTheme="minorHAnsi" w:cstheme="minorHAnsi"/>
          <w:color w:val="000000" w:themeColor="text1"/>
          <w:sz w:val="20"/>
          <w:szCs w:val="20"/>
          <w:lang w:val="hr-BA"/>
        </w:rPr>
        <w:t>prosječnih</w:t>
      </w:r>
      <w:r w:rsidR="00107D8B" w:rsidRPr="00366373">
        <w:rPr>
          <w:rFonts w:asciiTheme="minorHAnsi" w:hAnsiTheme="minorHAnsi" w:cstheme="minorHAnsi"/>
          <w:color w:val="000000" w:themeColor="text1"/>
          <w:sz w:val="20"/>
          <w:szCs w:val="20"/>
          <w:lang w:val="hr-BA"/>
        </w:rPr>
        <w:t xml:space="preserve"> satnih koncentracija H</w:t>
      </w:r>
      <w:r w:rsidR="00107D8B" w:rsidRPr="00366373">
        <w:rPr>
          <w:rFonts w:asciiTheme="minorHAnsi" w:hAnsiTheme="minorHAnsi" w:cstheme="minorHAnsi"/>
          <w:color w:val="000000" w:themeColor="text1"/>
          <w:sz w:val="20"/>
          <w:szCs w:val="20"/>
          <w:vertAlign w:val="subscript"/>
          <w:lang w:val="hr-BA"/>
        </w:rPr>
        <w:t>2</w:t>
      </w:r>
      <w:r w:rsidR="00107D8B" w:rsidRPr="00366373">
        <w:rPr>
          <w:rFonts w:asciiTheme="minorHAnsi" w:hAnsiTheme="minorHAnsi" w:cstheme="minorHAnsi"/>
          <w:color w:val="000000" w:themeColor="text1"/>
          <w:sz w:val="20"/>
          <w:szCs w:val="20"/>
          <w:lang w:val="hr-BA"/>
        </w:rPr>
        <w:t>S iznosi 7 µg/m</w:t>
      </w:r>
      <w:r w:rsidR="00107D8B" w:rsidRPr="00366373">
        <w:rPr>
          <w:rFonts w:asciiTheme="minorHAnsi" w:hAnsiTheme="minorHAnsi" w:cstheme="minorHAnsi"/>
          <w:color w:val="000000" w:themeColor="text1"/>
          <w:sz w:val="20"/>
          <w:szCs w:val="20"/>
          <w:vertAlign w:val="superscript"/>
          <w:lang w:val="hr-BA"/>
        </w:rPr>
        <w:t>3</w:t>
      </w:r>
      <w:r w:rsidR="00F13498" w:rsidRPr="00366373">
        <w:rPr>
          <w:rFonts w:asciiTheme="minorHAnsi" w:hAnsiTheme="minorHAnsi" w:cstheme="minorHAnsi"/>
          <w:color w:val="000000" w:themeColor="text1"/>
          <w:sz w:val="20"/>
          <w:szCs w:val="20"/>
          <w:lang w:val="hr-BA"/>
        </w:rPr>
        <w:t xml:space="preserve">, </w:t>
      </w:r>
      <w:r w:rsidR="00F07A2D" w:rsidRPr="00366373">
        <w:rPr>
          <w:rFonts w:asciiTheme="minorHAnsi" w:hAnsiTheme="minorHAnsi" w:cstheme="minorHAnsi"/>
          <w:color w:val="000000" w:themeColor="text1"/>
          <w:sz w:val="20"/>
          <w:szCs w:val="20"/>
          <w:lang w:val="hr-BA"/>
        </w:rPr>
        <w:t xml:space="preserve">a </w:t>
      </w:r>
      <w:r w:rsidR="00F13498" w:rsidRPr="00366373">
        <w:rPr>
          <w:rFonts w:asciiTheme="minorHAnsi" w:hAnsiTheme="minorHAnsi" w:cstheme="minorHAnsi"/>
          <w:color w:val="000000" w:themeColor="text1"/>
          <w:sz w:val="20"/>
          <w:szCs w:val="20"/>
          <w:lang w:val="hr-BA"/>
        </w:rPr>
        <w:t>u vremenu izrade ov</w:t>
      </w:r>
      <w:r w:rsidR="00F07A2D" w:rsidRPr="00366373">
        <w:rPr>
          <w:rFonts w:asciiTheme="minorHAnsi" w:hAnsiTheme="minorHAnsi" w:cstheme="minorHAnsi"/>
          <w:color w:val="000000" w:themeColor="text1"/>
          <w:sz w:val="20"/>
          <w:szCs w:val="20"/>
          <w:lang w:val="hr-BA"/>
        </w:rPr>
        <w:t>og Zahtjeva</w:t>
      </w:r>
      <w:r w:rsidR="009D13FC" w:rsidRPr="00366373">
        <w:rPr>
          <w:rFonts w:asciiTheme="minorHAnsi" w:hAnsiTheme="minorHAnsi" w:cstheme="minorHAnsi"/>
          <w:color w:val="000000" w:themeColor="text1"/>
          <w:sz w:val="20"/>
          <w:szCs w:val="20"/>
          <w:lang w:val="hr-BA"/>
        </w:rPr>
        <w:t>,</w:t>
      </w:r>
      <w:r w:rsidR="00F13498" w:rsidRPr="00366373">
        <w:rPr>
          <w:rFonts w:asciiTheme="minorHAnsi" w:hAnsiTheme="minorHAnsi" w:cstheme="minorHAnsi"/>
          <w:color w:val="000000" w:themeColor="text1"/>
          <w:sz w:val="20"/>
          <w:szCs w:val="20"/>
          <w:lang w:val="hr-BA"/>
        </w:rPr>
        <w:t xml:space="preserve"> 28.12.2023. god. očitan</w:t>
      </w:r>
      <w:r w:rsidR="00886B6E" w:rsidRPr="00366373">
        <w:rPr>
          <w:rFonts w:asciiTheme="minorHAnsi" w:hAnsiTheme="minorHAnsi" w:cstheme="minorHAnsi"/>
          <w:color w:val="000000" w:themeColor="text1"/>
          <w:sz w:val="20"/>
          <w:szCs w:val="20"/>
          <w:lang w:val="hr-BA"/>
        </w:rPr>
        <w:t>o je 10 µg/m</w:t>
      </w:r>
      <w:r w:rsidR="00886B6E" w:rsidRPr="00366373">
        <w:rPr>
          <w:rFonts w:asciiTheme="minorHAnsi" w:hAnsiTheme="minorHAnsi" w:cstheme="minorHAnsi"/>
          <w:color w:val="000000" w:themeColor="text1"/>
          <w:sz w:val="20"/>
          <w:szCs w:val="20"/>
          <w:vertAlign w:val="superscript"/>
          <w:lang w:val="hr-BA"/>
        </w:rPr>
        <w:t xml:space="preserve">3 </w:t>
      </w:r>
      <w:r w:rsidR="00107D8B" w:rsidRPr="00366373">
        <w:rPr>
          <w:rFonts w:asciiTheme="minorHAnsi" w:hAnsiTheme="minorHAnsi" w:cstheme="minorHAnsi"/>
          <w:color w:val="000000" w:themeColor="text1"/>
          <w:sz w:val="20"/>
          <w:szCs w:val="20"/>
          <w:lang w:val="hr-BA"/>
        </w:rPr>
        <w:t>izmjerenih</w:t>
      </w:r>
      <w:r w:rsidR="00F13498" w:rsidRPr="00366373">
        <w:rPr>
          <w:rFonts w:asciiTheme="minorHAnsi" w:hAnsiTheme="minorHAnsi" w:cstheme="minorHAnsi"/>
          <w:color w:val="000000" w:themeColor="text1"/>
          <w:sz w:val="20"/>
          <w:szCs w:val="20"/>
          <w:lang w:val="hr-BA"/>
        </w:rPr>
        <w:t xml:space="preserve"> </w:t>
      </w:r>
      <w:r w:rsidR="00824D8F" w:rsidRPr="00366373">
        <w:rPr>
          <w:rFonts w:asciiTheme="minorHAnsi" w:hAnsiTheme="minorHAnsi" w:cstheme="minorHAnsi"/>
          <w:color w:val="000000" w:themeColor="text1"/>
          <w:sz w:val="20"/>
          <w:szCs w:val="20"/>
          <w:lang w:val="hr-BA"/>
        </w:rPr>
        <w:t>prosječnih satnih vrijednosti H</w:t>
      </w:r>
      <w:r w:rsidR="00824D8F" w:rsidRPr="00366373">
        <w:rPr>
          <w:rFonts w:asciiTheme="minorHAnsi" w:hAnsiTheme="minorHAnsi" w:cstheme="minorHAnsi"/>
          <w:color w:val="000000" w:themeColor="text1"/>
          <w:sz w:val="20"/>
          <w:szCs w:val="20"/>
          <w:vertAlign w:val="subscript"/>
          <w:lang w:val="hr-BA"/>
        </w:rPr>
        <w:t>2</w:t>
      </w:r>
      <w:r w:rsidR="00824D8F" w:rsidRPr="00366373">
        <w:rPr>
          <w:rFonts w:asciiTheme="minorHAnsi" w:hAnsiTheme="minorHAnsi" w:cstheme="minorHAnsi"/>
          <w:color w:val="000000" w:themeColor="text1"/>
          <w:sz w:val="20"/>
          <w:szCs w:val="20"/>
          <w:lang w:val="hr-BA"/>
        </w:rPr>
        <w:t xml:space="preserve">S na zvaničnoj stranici </w:t>
      </w:r>
      <w:r w:rsidR="009D13FC" w:rsidRPr="00366373">
        <w:rPr>
          <w:rFonts w:asciiTheme="minorHAnsi" w:hAnsiTheme="minorHAnsi" w:cstheme="minorHAnsi"/>
          <w:color w:val="000000" w:themeColor="text1"/>
          <w:sz w:val="20"/>
          <w:szCs w:val="20"/>
          <w:lang w:val="hr-BA"/>
        </w:rPr>
        <w:t xml:space="preserve">Federalnog </w:t>
      </w:r>
      <w:r w:rsidR="00824D8F" w:rsidRPr="00366373">
        <w:rPr>
          <w:rFonts w:asciiTheme="minorHAnsi" w:hAnsiTheme="minorHAnsi" w:cstheme="minorHAnsi"/>
          <w:color w:val="000000" w:themeColor="text1"/>
          <w:sz w:val="20"/>
          <w:szCs w:val="20"/>
          <w:lang w:val="hr-BA"/>
        </w:rPr>
        <w:t>hidrometeorološkog zavoda</w:t>
      </w:r>
      <w:r w:rsidR="00107D8B" w:rsidRPr="00366373">
        <w:rPr>
          <w:rFonts w:asciiTheme="minorHAnsi" w:hAnsiTheme="minorHAnsi" w:cstheme="minorHAnsi"/>
          <w:b/>
          <w:bCs/>
          <w:color w:val="000000" w:themeColor="text1"/>
          <w:sz w:val="20"/>
          <w:szCs w:val="20"/>
          <w:lang w:val="hr-BA"/>
        </w:rPr>
        <w:t xml:space="preserve">. </w:t>
      </w:r>
      <w:r w:rsidR="00107D8B" w:rsidRPr="00366373">
        <w:rPr>
          <w:rFonts w:asciiTheme="minorHAnsi" w:hAnsiTheme="minorHAnsi" w:cstheme="minorHAnsi"/>
          <w:color w:val="000000" w:themeColor="text1"/>
          <w:sz w:val="20"/>
          <w:szCs w:val="20"/>
          <w:lang w:val="hr-BA"/>
        </w:rPr>
        <w:t>Tokom 04.01.2024 godine prosječna dnevna vrijednost ovog polutanta iznosi 9 µg/m</w:t>
      </w:r>
      <w:r w:rsidR="00107D8B" w:rsidRPr="00366373">
        <w:rPr>
          <w:rFonts w:asciiTheme="minorHAnsi" w:hAnsiTheme="minorHAnsi" w:cstheme="minorHAnsi"/>
          <w:color w:val="000000" w:themeColor="text1"/>
          <w:sz w:val="20"/>
          <w:szCs w:val="20"/>
          <w:vertAlign w:val="superscript"/>
          <w:lang w:val="hr-BA"/>
        </w:rPr>
        <w:t>3</w:t>
      </w:r>
      <w:r w:rsidR="00107D8B" w:rsidRPr="00366373">
        <w:rPr>
          <w:rFonts w:asciiTheme="minorHAnsi" w:hAnsiTheme="minorHAnsi" w:cstheme="minorHAnsi"/>
          <w:color w:val="000000" w:themeColor="text1"/>
          <w:sz w:val="20"/>
          <w:szCs w:val="20"/>
          <w:lang w:val="hr-BA"/>
        </w:rPr>
        <w:t xml:space="preserve"> (grani</w:t>
      </w:r>
      <w:r w:rsidR="00EE3B62" w:rsidRPr="00366373">
        <w:rPr>
          <w:rFonts w:asciiTheme="minorHAnsi" w:hAnsiTheme="minorHAnsi" w:cstheme="minorHAnsi"/>
          <w:color w:val="000000" w:themeColor="text1"/>
          <w:sz w:val="20"/>
          <w:szCs w:val="20"/>
          <w:lang w:val="hr-BA"/>
        </w:rPr>
        <w:t xml:space="preserve">čna vrijednost za prosječne dnevne </w:t>
      </w:r>
      <w:r w:rsidR="0070613D" w:rsidRPr="00366373">
        <w:rPr>
          <w:rFonts w:asciiTheme="minorHAnsi" w:hAnsiTheme="minorHAnsi" w:cstheme="minorHAnsi"/>
          <w:color w:val="000000" w:themeColor="text1"/>
          <w:sz w:val="20"/>
          <w:szCs w:val="20"/>
          <w:lang w:val="hr-BA"/>
        </w:rPr>
        <w:t xml:space="preserve">vrijednosti </w:t>
      </w:r>
      <w:r w:rsidR="00107D8B" w:rsidRPr="00366373">
        <w:rPr>
          <w:rFonts w:asciiTheme="minorHAnsi" w:hAnsiTheme="minorHAnsi" w:cstheme="minorHAnsi"/>
          <w:color w:val="000000" w:themeColor="text1"/>
          <w:sz w:val="20"/>
          <w:szCs w:val="20"/>
          <w:lang w:val="hr-BA"/>
        </w:rPr>
        <w:t>je 5 µg/m</w:t>
      </w:r>
      <w:r w:rsidR="00107D8B" w:rsidRPr="00366373">
        <w:rPr>
          <w:rFonts w:asciiTheme="minorHAnsi" w:hAnsiTheme="minorHAnsi" w:cstheme="minorHAnsi"/>
          <w:color w:val="000000" w:themeColor="text1"/>
          <w:sz w:val="20"/>
          <w:szCs w:val="20"/>
          <w:vertAlign w:val="superscript"/>
          <w:lang w:val="hr-BA"/>
        </w:rPr>
        <w:t>3</w:t>
      </w:r>
      <w:r w:rsidR="00107D8B" w:rsidRPr="00366373">
        <w:rPr>
          <w:rFonts w:asciiTheme="minorHAnsi" w:hAnsiTheme="minorHAnsi" w:cstheme="minorHAnsi"/>
          <w:color w:val="000000" w:themeColor="text1"/>
          <w:sz w:val="20"/>
          <w:szCs w:val="20"/>
          <w:lang w:val="hr-BA"/>
        </w:rPr>
        <w:t>). Kako je već navedeno,</w:t>
      </w:r>
      <w:r w:rsidR="007E13AD" w:rsidRPr="00366373">
        <w:rPr>
          <w:rFonts w:asciiTheme="minorHAnsi" w:hAnsiTheme="minorHAnsi" w:cstheme="minorHAnsi"/>
          <w:color w:val="000000" w:themeColor="text1"/>
          <w:sz w:val="20"/>
          <w:szCs w:val="20"/>
          <w:lang w:val="hr-BA"/>
        </w:rPr>
        <w:t xml:space="preserve"> proces štavljenja kože</w:t>
      </w:r>
      <w:r w:rsidR="00107D8B" w:rsidRPr="00366373">
        <w:rPr>
          <w:rFonts w:asciiTheme="minorHAnsi" w:hAnsiTheme="minorHAnsi" w:cstheme="minorHAnsi"/>
          <w:color w:val="000000" w:themeColor="text1"/>
          <w:sz w:val="20"/>
          <w:szCs w:val="20"/>
          <w:lang w:val="hr-BA"/>
        </w:rPr>
        <w:t xml:space="preserve">, je </w:t>
      </w:r>
      <w:r w:rsidR="006F0D68" w:rsidRPr="00366373">
        <w:rPr>
          <w:rFonts w:asciiTheme="minorHAnsi" w:hAnsiTheme="minorHAnsi" w:cstheme="minorHAnsi"/>
          <w:color w:val="000000" w:themeColor="text1"/>
          <w:sz w:val="20"/>
          <w:szCs w:val="20"/>
          <w:lang w:val="hr-BA"/>
        </w:rPr>
        <w:t>zaustavljen 01.09.2023</w:t>
      </w:r>
      <w:r w:rsidR="00107D8B" w:rsidRPr="00366373">
        <w:rPr>
          <w:rFonts w:asciiTheme="minorHAnsi" w:hAnsiTheme="minorHAnsi" w:cstheme="minorHAnsi"/>
          <w:color w:val="000000" w:themeColor="text1"/>
          <w:sz w:val="20"/>
          <w:szCs w:val="20"/>
          <w:lang w:val="hr-BA"/>
        </w:rPr>
        <w:t xml:space="preserve"> godine, tako da se ove emisije ne mogu pripisati radu postrojenja PLE, niti Prevent Tan</w:t>
      </w:r>
      <w:r w:rsidR="00191D36" w:rsidRPr="00366373">
        <w:rPr>
          <w:rFonts w:asciiTheme="minorHAnsi" w:hAnsiTheme="minorHAnsi" w:cstheme="minorHAnsi"/>
          <w:color w:val="000000" w:themeColor="text1"/>
          <w:sz w:val="20"/>
          <w:szCs w:val="20"/>
          <w:lang w:val="hr-BA"/>
        </w:rPr>
        <w:t>n</w:t>
      </w:r>
      <w:r w:rsidR="00107D8B" w:rsidRPr="00366373">
        <w:rPr>
          <w:rFonts w:asciiTheme="minorHAnsi" w:hAnsiTheme="minorHAnsi" w:cstheme="minorHAnsi"/>
          <w:color w:val="000000" w:themeColor="text1"/>
          <w:sz w:val="20"/>
          <w:szCs w:val="20"/>
          <w:lang w:val="hr-BA"/>
        </w:rPr>
        <w:t>ing.</w:t>
      </w:r>
      <w:r w:rsidR="007F60DC" w:rsidRPr="00366373">
        <w:rPr>
          <w:rFonts w:asciiTheme="minorHAnsi" w:hAnsiTheme="minorHAnsi" w:cstheme="minorHAnsi"/>
          <w:color w:val="000000" w:themeColor="text1"/>
          <w:sz w:val="20"/>
          <w:szCs w:val="20"/>
          <w:lang w:val="hr-BA"/>
        </w:rPr>
        <w:t xml:space="preserve"> </w:t>
      </w:r>
      <w:r w:rsidR="00377C11" w:rsidRPr="00366373">
        <w:rPr>
          <w:rFonts w:asciiTheme="minorHAnsi" w:hAnsiTheme="minorHAnsi" w:cstheme="minorHAnsi"/>
          <w:color w:val="000000" w:themeColor="text1"/>
          <w:sz w:val="20"/>
          <w:szCs w:val="20"/>
          <w:lang w:val="hr-BA"/>
        </w:rPr>
        <w:t xml:space="preserve">Neugodni mirisi koje je industrija Prevent Leather imala u proteklim godinama je </w:t>
      </w:r>
      <w:r w:rsidR="00F45494" w:rsidRPr="00366373">
        <w:rPr>
          <w:rFonts w:asciiTheme="minorHAnsi" w:hAnsiTheme="minorHAnsi" w:cstheme="minorHAnsi"/>
          <w:color w:val="000000" w:themeColor="text1"/>
          <w:sz w:val="20"/>
          <w:szCs w:val="20"/>
          <w:lang w:val="hr-BA"/>
        </w:rPr>
        <w:t>značajno umanjena</w:t>
      </w:r>
      <w:r w:rsidR="00377C11" w:rsidRPr="00366373">
        <w:rPr>
          <w:rFonts w:asciiTheme="minorHAnsi" w:hAnsiTheme="minorHAnsi" w:cstheme="minorHAnsi"/>
          <w:color w:val="000000" w:themeColor="text1"/>
          <w:sz w:val="20"/>
          <w:szCs w:val="20"/>
          <w:lang w:val="hr-BA"/>
        </w:rPr>
        <w:t xml:space="preserve"> nizom implementiranih mjera </w:t>
      </w:r>
      <w:r w:rsidR="00B2685A" w:rsidRPr="00366373">
        <w:rPr>
          <w:rFonts w:asciiTheme="minorHAnsi" w:hAnsiTheme="minorHAnsi" w:cstheme="minorHAnsi"/>
          <w:color w:val="000000" w:themeColor="text1"/>
          <w:sz w:val="20"/>
          <w:szCs w:val="20"/>
          <w:lang w:val="hr-BA"/>
        </w:rPr>
        <w:t xml:space="preserve">(ugradnja biofiltera, pokrivanje otvorenih bazena za tretman otpadnih voda, </w:t>
      </w:r>
      <w:r w:rsidR="00887D17" w:rsidRPr="00366373">
        <w:rPr>
          <w:rFonts w:asciiTheme="minorHAnsi" w:hAnsiTheme="minorHAnsi" w:cstheme="minorHAnsi"/>
          <w:color w:val="000000" w:themeColor="text1"/>
          <w:sz w:val="20"/>
          <w:szCs w:val="20"/>
          <w:lang w:val="hr-BA"/>
        </w:rPr>
        <w:t xml:space="preserve">boljim upravljanjem otpadom) </w:t>
      </w:r>
      <w:r w:rsidR="00377C11" w:rsidRPr="00366373">
        <w:rPr>
          <w:rFonts w:asciiTheme="minorHAnsi" w:hAnsiTheme="minorHAnsi" w:cstheme="minorHAnsi"/>
          <w:color w:val="000000" w:themeColor="text1"/>
          <w:sz w:val="20"/>
          <w:szCs w:val="20"/>
          <w:lang w:val="hr-BA"/>
        </w:rPr>
        <w:t xml:space="preserve">kojima je ovaj uticaj </w:t>
      </w:r>
      <w:r w:rsidR="00887D17" w:rsidRPr="00366373">
        <w:rPr>
          <w:rFonts w:asciiTheme="minorHAnsi" w:hAnsiTheme="minorHAnsi" w:cstheme="minorHAnsi"/>
          <w:color w:val="000000" w:themeColor="text1"/>
          <w:sz w:val="20"/>
          <w:szCs w:val="20"/>
          <w:lang w:val="hr-BA"/>
        </w:rPr>
        <w:t xml:space="preserve">sveden na minimum. </w:t>
      </w:r>
    </w:p>
    <w:p w:rsidR="00706BC1" w:rsidRPr="00366373" w:rsidRDefault="00706BC1" w:rsidP="00C7101B">
      <w:pPr>
        <w:autoSpaceDE w:val="0"/>
        <w:autoSpaceDN w:val="0"/>
        <w:adjustRightInd w:val="0"/>
        <w:spacing w:after="0"/>
        <w:rPr>
          <w:rFonts w:asciiTheme="minorHAnsi" w:hAnsiTheme="minorHAnsi" w:cstheme="minorHAnsi"/>
          <w:color w:val="000000" w:themeColor="text1"/>
          <w:sz w:val="20"/>
          <w:szCs w:val="20"/>
          <w:lang w:val="hr-BA"/>
        </w:rPr>
      </w:pPr>
    </w:p>
    <w:p w:rsidR="0077073C" w:rsidRPr="00366373" w:rsidRDefault="0077073C" w:rsidP="0077073C">
      <w:pPr>
        <w:rPr>
          <w:rFonts w:asciiTheme="minorHAnsi" w:hAnsiTheme="minorHAnsi" w:cstheme="minorHAnsi"/>
          <w:b/>
          <w:bCs/>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Na prostoru predmetne lokacije proizvodnog kompleksa za preradu kože, kao rezultat osnovnih i pomoćnih tehnoloških procesa, nastaju slijedeće emisije u zrak: emisija otpadnih dimnih plinova iz kotlovnice pri sagorijevanju zemnog plina, emisija otpadnih plinova iz tehnoloških postrojenja (za tretman, obradu i bojenje kože), emisija neugodnih mirisa od raspadanja organskog otpada nastalog u primarnoj (mokroj) obradi kože (dijelovi kože, dlaka i epidermis, mesina i sl.), emisija neugodnih mirisa iz postrojenja za tretman otpadnih voda od biološke obrade voda. Za potrebe praćenja i ocjene uticaja pogona i postrojenja Prevent Leather d.o.o. Visoko na okoliš, vrše se periodična namjenska mjerenja emisija u zrak, kvaliteta otpadnih voda, te nivoa buke na lokaciji na definisanim mjestima mjerenja, prema planu monitoringa iz okolinske dozvole. </w:t>
      </w:r>
      <w:r w:rsidRPr="00366373">
        <w:rPr>
          <w:rFonts w:asciiTheme="minorHAnsi" w:hAnsiTheme="minorHAnsi" w:cstheme="minorHAnsi"/>
          <w:b/>
          <w:bCs/>
          <w:color w:val="000000" w:themeColor="text1"/>
          <w:sz w:val="20"/>
          <w:szCs w:val="20"/>
          <w:lang w:val="hr-BA"/>
        </w:rPr>
        <w:t xml:space="preserve">Rezultati ovih mjerenja pokazuju da su izmjerene emisione vrijednosti niže od </w:t>
      </w:r>
      <w:r w:rsidR="00C7101B" w:rsidRPr="00366373">
        <w:rPr>
          <w:rFonts w:asciiTheme="minorHAnsi" w:hAnsiTheme="minorHAnsi" w:cstheme="minorHAnsi"/>
          <w:b/>
          <w:bCs/>
          <w:color w:val="000000" w:themeColor="text1"/>
          <w:sz w:val="20"/>
          <w:szCs w:val="20"/>
          <w:lang w:val="hr-BA"/>
        </w:rPr>
        <w:t xml:space="preserve">propisanih </w:t>
      </w:r>
      <w:r w:rsidRPr="00366373">
        <w:rPr>
          <w:rFonts w:asciiTheme="minorHAnsi" w:hAnsiTheme="minorHAnsi" w:cstheme="minorHAnsi"/>
          <w:b/>
          <w:bCs/>
          <w:color w:val="000000" w:themeColor="text1"/>
          <w:sz w:val="20"/>
          <w:szCs w:val="20"/>
          <w:lang w:val="hr-BA"/>
        </w:rPr>
        <w:t>graničnih vrijednosti</w:t>
      </w:r>
      <w:r w:rsidR="00713F4D" w:rsidRPr="00366373">
        <w:rPr>
          <w:rFonts w:asciiTheme="minorHAnsi" w:hAnsiTheme="minorHAnsi" w:cstheme="minorHAnsi"/>
          <w:b/>
          <w:bCs/>
          <w:color w:val="000000" w:themeColor="text1"/>
          <w:sz w:val="20"/>
          <w:szCs w:val="20"/>
          <w:lang w:val="hr-BA"/>
        </w:rPr>
        <w:t>.</w:t>
      </w:r>
    </w:p>
    <w:p w:rsidR="0094586D"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Tehnološke otpadne vode nastaju u gotovo svim fazama tehnološkog procesa prerade kože. Za tretman nastalih tehnooloških otpadnih voda, u krugu kompleksa je izgradeno postrojenje za tretman projektovano za početni kapacitet od 35 tona/dnevno obrađene kože koje je podijeljeno na dvije potpuno odvojene linije (linija A i B) kako bi bile u stanju da prerađuju otpadnu vodu iz ukupne proizvodnje od 70 tona/dan. Projektovani kapacitet postrojenja je 2000 m3/dan. </w:t>
      </w:r>
      <w:r w:rsidR="00541B2B" w:rsidRPr="00366373">
        <w:rPr>
          <w:rFonts w:asciiTheme="minorHAnsi" w:hAnsiTheme="minorHAnsi" w:cstheme="minorHAnsi"/>
          <w:color w:val="000000" w:themeColor="text1"/>
          <w:sz w:val="20"/>
          <w:szCs w:val="20"/>
          <w:lang w:val="hr-BA"/>
        </w:rPr>
        <w:t>U narednom periodu Prevent Tan</w:t>
      </w:r>
      <w:r w:rsidR="002612B2" w:rsidRPr="00366373">
        <w:rPr>
          <w:rFonts w:asciiTheme="minorHAnsi" w:hAnsiTheme="minorHAnsi" w:cstheme="minorHAnsi"/>
          <w:color w:val="000000" w:themeColor="text1"/>
          <w:sz w:val="20"/>
          <w:szCs w:val="20"/>
          <w:lang w:val="hr-BA"/>
        </w:rPr>
        <w:t>ing</w:t>
      </w:r>
      <w:r w:rsidR="00541B2B" w:rsidRPr="00366373">
        <w:rPr>
          <w:rFonts w:asciiTheme="minorHAnsi" w:hAnsiTheme="minorHAnsi" w:cstheme="minorHAnsi"/>
          <w:color w:val="000000" w:themeColor="text1"/>
          <w:sz w:val="20"/>
          <w:szCs w:val="20"/>
          <w:lang w:val="hr-BA"/>
        </w:rPr>
        <w:t xml:space="preserve"> će da planira proizvodnju </w:t>
      </w:r>
      <w:r w:rsidR="0094586D" w:rsidRPr="00366373">
        <w:rPr>
          <w:rFonts w:asciiTheme="minorHAnsi" w:hAnsiTheme="minorHAnsi" w:cstheme="minorHAnsi"/>
          <w:color w:val="000000" w:themeColor="text1"/>
          <w:sz w:val="20"/>
          <w:szCs w:val="20"/>
          <w:lang w:val="hr-BA"/>
        </w:rPr>
        <w:t xml:space="preserve">30% od punog kapaciteta, odnosno </w:t>
      </w:r>
      <w:r w:rsidR="002612B2" w:rsidRPr="00366373">
        <w:rPr>
          <w:rFonts w:asciiTheme="minorHAnsi" w:hAnsiTheme="minorHAnsi" w:cstheme="minorHAnsi"/>
          <w:color w:val="000000" w:themeColor="text1"/>
          <w:sz w:val="20"/>
          <w:szCs w:val="20"/>
          <w:lang w:val="hr-BA"/>
        </w:rPr>
        <w:t>21-24 t/dan, cca 600kom/dan</w:t>
      </w:r>
      <w:r w:rsidR="00FA0043" w:rsidRPr="00366373">
        <w:rPr>
          <w:rFonts w:asciiTheme="minorHAnsi" w:hAnsiTheme="minorHAnsi" w:cstheme="minorHAnsi"/>
          <w:color w:val="000000" w:themeColor="text1"/>
          <w:sz w:val="20"/>
          <w:szCs w:val="20"/>
          <w:lang w:val="hr-BA"/>
        </w:rPr>
        <w:t>. Duže zadržavanje vode u bazenima će omogućiti bolje pre</w:t>
      </w:r>
      <w:r w:rsidR="004B5833" w:rsidRPr="00366373">
        <w:rPr>
          <w:rFonts w:asciiTheme="minorHAnsi" w:hAnsiTheme="minorHAnsi" w:cstheme="minorHAnsi"/>
          <w:color w:val="000000" w:themeColor="text1"/>
          <w:sz w:val="20"/>
          <w:szCs w:val="20"/>
          <w:lang w:val="hr-BA"/>
        </w:rPr>
        <w:t xml:space="preserve">čišćavanje i efikasnije uklanjanje polutanata. </w:t>
      </w:r>
    </w:p>
    <w:p w:rsidR="0077073C"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Nastaju i sanitarno-fekalne otpadne vode koje se odvode u kolektor industrijske zone, a potom u rijeku Bosnu. Oborlnske vode sa platoa kompleksa i parking površina se zajedno sa otpadnim vodama nastalim pranjem platoa i kamiona prlkupljaju zasebnim sistemom kanalizacije te odvode na tretman u separator ulja i masti. Prečišćene vode iz separatora se preko okna za monitoring ispuštaju u kolektor industrijske zone, a potom u rijeku Bosnu. </w:t>
      </w:r>
    </w:p>
    <w:p w:rsidR="004453F1"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Buka se produkuje u različitim tehnološkim operacijama prerade kože u proizvodnom kompleksu za preradu kože Prevent Leather d.o.o. Visoko</w:t>
      </w:r>
      <w:r w:rsidR="004C18D5" w:rsidRPr="00366373">
        <w:rPr>
          <w:rFonts w:asciiTheme="minorHAnsi" w:hAnsiTheme="minorHAnsi" w:cstheme="minorHAnsi"/>
          <w:color w:val="000000" w:themeColor="text1"/>
          <w:sz w:val="20"/>
          <w:szCs w:val="20"/>
          <w:lang w:val="hr-BA"/>
        </w:rPr>
        <w:t>, međutim kada je u pitanju uticaj na okoliš najznačajniji izvori su kom</w:t>
      </w:r>
      <w:r w:rsidR="00BB1343" w:rsidRPr="00366373">
        <w:rPr>
          <w:rFonts w:asciiTheme="minorHAnsi" w:hAnsiTheme="minorHAnsi" w:cstheme="minorHAnsi"/>
          <w:color w:val="000000" w:themeColor="text1"/>
          <w:sz w:val="20"/>
          <w:szCs w:val="20"/>
          <w:lang w:val="hr-BA"/>
        </w:rPr>
        <w:t xml:space="preserve">presorske </w:t>
      </w:r>
      <w:r w:rsidR="004C18D5" w:rsidRPr="00366373">
        <w:rPr>
          <w:rFonts w:asciiTheme="minorHAnsi" w:hAnsiTheme="minorHAnsi" w:cstheme="minorHAnsi"/>
          <w:color w:val="000000" w:themeColor="text1"/>
          <w:sz w:val="20"/>
          <w:szCs w:val="20"/>
          <w:lang w:val="hr-BA"/>
        </w:rPr>
        <w:t xml:space="preserve"> stanice koje se nalaze pored uređaja za tretman otpadnih voda</w:t>
      </w:r>
      <w:r w:rsidR="00532697" w:rsidRPr="00366373">
        <w:rPr>
          <w:rFonts w:asciiTheme="minorHAnsi" w:hAnsiTheme="minorHAnsi" w:cstheme="minorHAnsi"/>
          <w:color w:val="000000" w:themeColor="text1"/>
          <w:sz w:val="20"/>
          <w:szCs w:val="20"/>
          <w:lang w:val="hr-BA"/>
        </w:rPr>
        <w:t xml:space="preserve">. </w:t>
      </w:r>
    </w:p>
    <w:tbl>
      <w:tblPr>
        <w:tblW w:w="5000" w:type="pct"/>
        <w:tblLook w:val="04A0" w:firstRow="1" w:lastRow="0" w:firstColumn="1" w:lastColumn="0" w:noHBand="0" w:noVBand="1"/>
      </w:tblPr>
      <w:tblGrid>
        <w:gridCol w:w="668"/>
        <w:gridCol w:w="8405"/>
      </w:tblGrid>
      <w:tr w:rsidR="00A73F69" w:rsidRPr="00366373" w:rsidTr="00532697">
        <w:tc>
          <w:tcPr>
            <w:tcW w:w="668" w:type="dxa"/>
          </w:tcPr>
          <w:p w:rsidR="00A73F69" w:rsidRPr="00366373" w:rsidRDefault="00A73F69" w:rsidP="00BD6437">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w:t>
            </w:r>
          </w:p>
        </w:tc>
        <w:tc>
          <w:tcPr>
            <w:tcW w:w="8405" w:type="dxa"/>
          </w:tcPr>
          <w:p w:rsidR="0096627E"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Praćenje emisije</w:t>
            </w:r>
          </w:p>
          <w:p w:rsidR="00553D57"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Praćenje emisija</w:t>
            </w:r>
            <w:r w:rsidR="00416DEE" w:rsidRPr="00366373">
              <w:rPr>
                <w:rFonts w:asciiTheme="minorHAnsi" w:hAnsiTheme="minorHAnsi" w:cstheme="minorHAnsi"/>
                <w:color w:val="000000" w:themeColor="text1"/>
                <w:sz w:val="20"/>
                <w:szCs w:val="20"/>
                <w:lang w:val="hr-BA"/>
              </w:rPr>
              <w:t xml:space="preserve"> u zrak</w:t>
            </w:r>
            <w:r w:rsidRPr="00366373">
              <w:rPr>
                <w:rFonts w:asciiTheme="minorHAnsi" w:hAnsiTheme="minorHAnsi" w:cstheme="minorHAnsi"/>
                <w:color w:val="000000" w:themeColor="text1"/>
                <w:sz w:val="20"/>
                <w:szCs w:val="20"/>
                <w:lang w:val="hr-BA"/>
              </w:rPr>
              <w:t xml:space="preserve"> se vrši periodičnim mjerenjem emisije polutanata u zrak </w:t>
            </w:r>
            <w:r w:rsidR="00553D57" w:rsidRPr="00366373">
              <w:rPr>
                <w:rFonts w:asciiTheme="minorHAnsi" w:hAnsiTheme="minorHAnsi" w:cstheme="minorHAnsi"/>
                <w:color w:val="000000" w:themeColor="text1"/>
                <w:sz w:val="20"/>
                <w:szCs w:val="20"/>
                <w:lang w:val="hr-BA"/>
              </w:rPr>
              <w:t>na sljedećim mjestima:</w:t>
            </w:r>
          </w:p>
          <w:p w:rsidR="00553D57" w:rsidRPr="00366373" w:rsidRDefault="00553D57" w:rsidP="00553D57">
            <w:pPr>
              <w:pStyle w:val="ListParagraph"/>
              <w:numPr>
                <w:ilvl w:val="0"/>
                <w:numId w:val="12"/>
              </w:num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Kotlovsko postrojenje </w:t>
            </w:r>
            <w:r w:rsidR="00232046" w:rsidRPr="00366373">
              <w:rPr>
                <w:rFonts w:asciiTheme="minorHAnsi" w:hAnsiTheme="minorHAnsi" w:cstheme="minorHAnsi"/>
                <w:color w:val="000000" w:themeColor="text1"/>
                <w:sz w:val="20"/>
                <w:szCs w:val="20"/>
                <w:lang w:val="hr-BA"/>
              </w:rPr>
              <w:t>na dva mjesta ispusta</w:t>
            </w:r>
          </w:p>
          <w:p w:rsidR="00107459" w:rsidRPr="00366373" w:rsidRDefault="00232046" w:rsidP="00107459">
            <w:pPr>
              <w:pStyle w:val="ListParagraph"/>
              <w:numPr>
                <w:ilvl w:val="0"/>
                <w:numId w:val="12"/>
              </w:num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Postrojenje za tretman otpadnih voda na dva mjesta: pored egalizacionog bazena u blizini kojeg se vrši i privremeno odlaganje </w:t>
            </w:r>
            <w:r w:rsidR="00107459" w:rsidRPr="00366373">
              <w:rPr>
                <w:rFonts w:asciiTheme="minorHAnsi" w:hAnsiTheme="minorHAnsi" w:cstheme="minorHAnsi"/>
                <w:color w:val="000000" w:themeColor="text1"/>
                <w:sz w:val="20"/>
                <w:szCs w:val="20"/>
                <w:lang w:val="hr-BA"/>
              </w:rPr>
              <w:t xml:space="preserve">otpada (dlaka, mesina) i </w:t>
            </w:r>
            <w:r w:rsidR="00BB12D5" w:rsidRPr="00366373">
              <w:rPr>
                <w:rFonts w:asciiTheme="minorHAnsi" w:hAnsiTheme="minorHAnsi" w:cstheme="minorHAnsi"/>
                <w:color w:val="000000" w:themeColor="text1"/>
                <w:sz w:val="20"/>
                <w:szCs w:val="20"/>
                <w:lang w:val="hr-BA"/>
              </w:rPr>
              <w:t>kod primarnog taložnika gdje se i</w:t>
            </w:r>
            <w:r w:rsidR="00BE43CE" w:rsidRPr="00366373">
              <w:rPr>
                <w:rFonts w:asciiTheme="minorHAnsi" w:hAnsiTheme="minorHAnsi" w:cstheme="minorHAnsi"/>
                <w:color w:val="000000" w:themeColor="text1"/>
                <w:sz w:val="20"/>
                <w:szCs w:val="20"/>
                <w:lang w:val="hr-BA"/>
              </w:rPr>
              <w:t xml:space="preserve">zmeđu ostalog vrši i taloženje sumpora iz vode. </w:t>
            </w:r>
          </w:p>
          <w:p w:rsidR="00BE43CE" w:rsidRPr="00366373" w:rsidRDefault="001B7CFE" w:rsidP="00107459">
            <w:pPr>
              <w:pStyle w:val="ListParagraph"/>
              <w:numPr>
                <w:ilvl w:val="0"/>
                <w:numId w:val="12"/>
              </w:num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za bojenje kože – na </w:t>
            </w:r>
            <w:r w:rsidR="00245AF8" w:rsidRPr="00366373">
              <w:rPr>
                <w:rFonts w:asciiTheme="minorHAnsi" w:hAnsiTheme="minorHAnsi" w:cstheme="minorHAnsi"/>
                <w:color w:val="000000" w:themeColor="text1"/>
                <w:sz w:val="20"/>
                <w:szCs w:val="20"/>
                <w:lang w:val="hr-BA"/>
              </w:rPr>
              <w:t xml:space="preserve">pet mjesta ventilacionih ispusta </w:t>
            </w:r>
          </w:p>
          <w:p w:rsidR="00245AF8" w:rsidRPr="00366373" w:rsidRDefault="00245AF8" w:rsidP="00107459">
            <w:pPr>
              <w:pStyle w:val="ListParagraph"/>
              <w:numPr>
                <w:ilvl w:val="0"/>
                <w:numId w:val="12"/>
              </w:num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mo</w:t>
            </w:r>
            <w:r w:rsidR="00366373">
              <w:rPr>
                <w:rFonts w:asciiTheme="minorHAnsi" w:hAnsiTheme="minorHAnsi" w:cstheme="minorHAnsi"/>
                <w:color w:val="000000" w:themeColor="text1"/>
                <w:sz w:val="20"/>
                <w:szCs w:val="20"/>
                <w:lang w:val="hr-BA"/>
              </w:rPr>
              <w:t>k</w:t>
            </w:r>
            <w:r w:rsidRPr="00366373">
              <w:rPr>
                <w:rFonts w:asciiTheme="minorHAnsi" w:hAnsiTheme="minorHAnsi" w:cstheme="minorHAnsi"/>
                <w:color w:val="000000" w:themeColor="text1"/>
                <w:sz w:val="20"/>
                <w:szCs w:val="20"/>
                <w:lang w:val="hr-BA"/>
              </w:rPr>
              <w:t xml:space="preserve">ru obradu kože – na </w:t>
            </w:r>
            <w:r w:rsidR="00FC516D">
              <w:rPr>
                <w:rFonts w:asciiTheme="minorHAnsi" w:hAnsiTheme="minorHAnsi" w:cstheme="minorHAnsi"/>
                <w:color w:val="000000" w:themeColor="text1"/>
                <w:sz w:val="20"/>
                <w:szCs w:val="20"/>
                <w:lang w:val="hr-BA"/>
              </w:rPr>
              <w:t>tri</w:t>
            </w:r>
            <w:r w:rsidRPr="00366373">
              <w:rPr>
                <w:rFonts w:asciiTheme="minorHAnsi" w:hAnsiTheme="minorHAnsi" w:cstheme="minorHAnsi"/>
                <w:color w:val="000000" w:themeColor="text1"/>
                <w:sz w:val="20"/>
                <w:szCs w:val="20"/>
                <w:lang w:val="hr-BA"/>
              </w:rPr>
              <w:t xml:space="preserve"> mjesta </w:t>
            </w:r>
            <w:r w:rsidR="00416DEE" w:rsidRPr="00366373">
              <w:rPr>
                <w:rFonts w:asciiTheme="minorHAnsi" w:hAnsiTheme="minorHAnsi" w:cstheme="minorHAnsi"/>
                <w:color w:val="000000" w:themeColor="text1"/>
                <w:sz w:val="20"/>
                <w:szCs w:val="20"/>
                <w:lang w:val="hr-BA"/>
              </w:rPr>
              <w:t>ventilacionih ispusta</w:t>
            </w:r>
          </w:p>
          <w:p w:rsidR="00A145A0" w:rsidRPr="00366373" w:rsidRDefault="00A145A0" w:rsidP="00A145A0">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Novim planom monitoringa će se ubuduće vršiti analize </w:t>
            </w:r>
            <w:r w:rsidR="00D36B42" w:rsidRPr="00366373">
              <w:rPr>
                <w:rFonts w:asciiTheme="minorHAnsi" w:hAnsiTheme="minorHAnsi" w:cstheme="minorHAnsi"/>
                <w:color w:val="000000" w:themeColor="text1"/>
                <w:sz w:val="20"/>
                <w:szCs w:val="20"/>
                <w:lang w:val="hr-BA"/>
              </w:rPr>
              <w:t xml:space="preserve">sulfida na dodatnih 4 emisiona mjesta, te </w:t>
            </w:r>
            <w:r w:rsidR="006A3C46" w:rsidRPr="00366373">
              <w:rPr>
                <w:rFonts w:asciiTheme="minorHAnsi" w:hAnsiTheme="minorHAnsi" w:cstheme="minorHAnsi"/>
                <w:color w:val="000000" w:themeColor="text1"/>
                <w:sz w:val="20"/>
                <w:szCs w:val="20"/>
                <w:lang w:val="hr-BA"/>
              </w:rPr>
              <w:t xml:space="preserve">amonijaka na jednom mjestu. Fugitivne emsije sulfida i amonijaka mogu nastati u blizini </w:t>
            </w:r>
            <w:r w:rsidR="00892330" w:rsidRPr="00366373">
              <w:rPr>
                <w:rFonts w:asciiTheme="minorHAnsi" w:hAnsiTheme="minorHAnsi" w:cstheme="minorHAnsi"/>
                <w:color w:val="000000" w:themeColor="text1"/>
                <w:sz w:val="20"/>
                <w:szCs w:val="20"/>
                <w:lang w:val="hr-BA"/>
              </w:rPr>
              <w:t xml:space="preserve">privremenog odlaganja otpada, što je upravo mjesto buduće analize amonijaka i sulfida. </w:t>
            </w:r>
          </w:p>
          <w:p w:rsidR="008D3ADB" w:rsidRPr="00366373" w:rsidRDefault="00C17EA0" w:rsidP="00C17EA0">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Otpadne vode se analiziraju na jednom mjestu </w:t>
            </w:r>
            <w:r w:rsidR="00350ECD" w:rsidRPr="00366373">
              <w:rPr>
                <w:rFonts w:asciiTheme="minorHAnsi" w:hAnsiTheme="minorHAnsi" w:cstheme="minorHAnsi"/>
                <w:color w:val="000000" w:themeColor="text1"/>
                <w:sz w:val="20"/>
                <w:szCs w:val="20"/>
                <w:lang w:val="hr-BA"/>
              </w:rPr>
              <w:t xml:space="preserve">– reviziono okno, a prije upuštanja u vodotok rijeke Bosne. </w:t>
            </w:r>
            <w:r w:rsidR="000B1141" w:rsidRPr="00366373">
              <w:rPr>
                <w:rFonts w:asciiTheme="minorHAnsi" w:hAnsiTheme="minorHAnsi" w:cstheme="minorHAnsi"/>
                <w:color w:val="000000" w:themeColor="text1"/>
                <w:sz w:val="20"/>
                <w:szCs w:val="20"/>
                <w:lang w:val="hr-BA"/>
              </w:rPr>
              <w:t xml:space="preserve">Prema zahtjevu iz okolišne dozvole, a koji proizlaze iz </w:t>
            </w:r>
            <w:r w:rsidR="00F902A3" w:rsidRPr="00366373">
              <w:rPr>
                <w:rFonts w:asciiTheme="minorHAnsi" w:hAnsiTheme="minorHAnsi" w:cstheme="minorHAnsi"/>
                <w:color w:val="000000" w:themeColor="text1"/>
                <w:sz w:val="20"/>
                <w:szCs w:val="20"/>
                <w:lang w:val="hr-BA"/>
              </w:rPr>
              <w:t>Uredbe o uslovima ispuštanja otpadnih voda u okoliš i sisteme javne kanalizacije (Službene novine Federacije BiH br. 26/20, 96/20)</w:t>
            </w:r>
            <w:r w:rsidR="008D3ADB" w:rsidRPr="00366373">
              <w:rPr>
                <w:rFonts w:asciiTheme="minorHAnsi" w:hAnsiTheme="minorHAnsi" w:cstheme="minorHAnsi"/>
                <w:color w:val="000000" w:themeColor="text1"/>
                <w:sz w:val="20"/>
                <w:szCs w:val="20"/>
                <w:lang w:val="hr-BA"/>
              </w:rPr>
              <w:t>, otpadne vode se analiziraju jednom mjesečno. Prevent Leather d.o.o. također vrši kontrolna ispitivanja tereta zagađenja otpadnih voda izraženog preko EBS-a u cilju utvrđivanja osnove za obračun posebne vodne naknade (PVN) za zaštitu voda.</w:t>
            </w:r>
          </w:p>
          <w:p w:rsidR="00A73F69" w:rsidRPr="00366373" w:rsidRDefault="008D3ADB"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Analiza buke se provodi jednom godišnje, pored kompresorskih stanica koje se nalaze u sastavu postrojenja za tretman otpadnih voda. </w:t>
            </w:r>
            <w:r w:rsidR="00350ECD" w:rsidRPr="00366373">
              <w:rPr>
                <w:rFonts w:asciiTheme="minorHAnsi" w:hAnsiTheme="minorHAnsi" w:cstheme="minorHAnsi"/>
                <w:color w:val="000000" w:themeColor="text1"/>
                <w:sz w:val="20"/>
                <w:szCs w:val="20"/>
                <w:lang w:val="hr-BA"/>
              </w:rPr>
              <w:t xml:space="preserve"> </w:t>
            </w:r>
          </w:p>
        </w:tc>
      </w:tr>
      <w:tr w:rsidR="00A73F69" w:rsidRPr="00366373" w:rsidTr="00532697">
        <w:tc>
          <w:tcPr>
            <w:tcW w:w="668" w:type="dxa"/>
          </w:tcPr>
          <w:p w:rsidR="00A73F69" w:rsidRPr="00366373" w:rsidRDefault="00A73F69" w:rsidP="00BD6437">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2.</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Emisiona mjesta /tačke emisije (ispusti)</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Sva relevantna emisiona mjesta u Prevent Leather d.o.o. su opisana u poglavlju</w:t>
            </w:r>
            <w:r w:rsidR="008F5AAD" w:rsidRPr="00366373">
              <w:rPr>
                <w:rFonts w:asciiTheme="minorHAnsi" w:hAnsiTheme="minorHAnsi" w:cstheme="minorHAnsi"/>
                <w:color w:val="000000" w:themeColor="text1"/>
                <w:sz w:val="20"/>
                <w:szCs w:val="20"/>
                <w:lang w:val="hr-BA"/>
              </w:rPr>
              <w:t xml:space="preserve"> C, dio</w:t>
            </w:r>
            <w:r w:rsidRPr="00366373">
              <w:rPr>
                <w:rFonts w:asciiTheme="minorHAnsi" w:hAnsiTheme="minorHAnsi" w:cstheme="minorHAnsi"/>
                <w:color w:val="000000" w:themeColor="text1"/>
                <w:sz w:val="20"/>
                <w:szCs w:val="20"/>
                <w:lang w:val="hr-BA"/>
              </w:rPr>
              <w:t xml:space="preserve"> 3.4. Referentna oznaka emisionih mjesta</w:t>
            </w:r>
            <w:r w:rsidR="00C962EE" w:rsidRPr="00366373">
              <w:rPr>
                <w:rFonts w:asciiTheme="minorHAnsi" w:hAnsiTheme="minorHAnsi" w:cstheme="minorHAnsi"/>
                <w:color w:val="000000" w:themeColor="text1"/>
                <w:sz w:val="20"/>
                <w:szCs w:val="20"/>
                <w:lang w:val="hr-BA"/>
              </w:rPr>
              <w:t xml:space="preserve"> su navedene u nastavku, a</w:t>
            </w:r>
            <w:r w:rsidRPr="00366373">
              <w:rPr>
                <w:rFonts w:asciiTheme="minorHAnsi" w:hAnsiTheme="minorHAnsi" w:cstheme="minorHAnsi"/>
                <w:color w:val="000000" w:themeColor="text1"/>
                <w:sz w:val="20"/>
                <w:szCs w:val="20"/>
                <w:lang w:val="hr-BA"/>
              </w:rPr>
              <w:t xml:space="preserve"> i prikazana su na mapi lokacije datoj u prilogu</w:t>
            </w:r>
            <w:r w:rsidR="00C962EE" w:rsidRPr="00366373">
              <w:rPr>
                <w:rFonts w:asciiTheme="minorHAnsi" w:hAnsiTheme="minorHAnsi" w:cstheme="minorHAnsi"/>
                <w:color w:val="000000" w:themeColor="text1"/>
                <w:sz w:val="20"/>
                <w:szCs w:val="20"/>
                <w:lang w:val="hr-BA"/>
              </w:rPr>
              <w:t xml:space="preserve"> </w:t>
            </w:r>
            <w:r w:rsidR="00A83D1F" w:rsidRPr="00366373">
              <w:rPr>
                <w:rFonts w:asciiTheme="minorHAnsi" w:hAnsiTheme="minorHAnsi" w:cstheme="minorHAnsi"/>
                <w:color w:val="000000" w:themeColor="text1"/>
                <w:sz w:val="20"/>
                <w:szCs w:val="20"/>
                <w:lang w:val="hr-BA"/>
              </w:rPr>
              <w:t>10</w:t>
            </w:r>
            <w:r w:rsidRPr="00366373">
              <w:rPr>
                <w:rFonts w:asciiTheme="minorHAnsi" w:hAnsiTheme="minorHAnsi" w:cstheme="minorHAnsi"/>
                <w:color w:val="000000" w:themeColor="text1"/>
                <w:sz w:val="20"/>
                <w:szCs w:val="20"/>
                <w:lang w:val="hr-BA"/>
              </w:rPr>
              <w:t xml:space="preserve">.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 – Kotlovnica (dimnovodni kanal kotla 1 i 2)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Z2 – Postrojenje za tretman otpadnih voda (egalizacioni bazeni)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Z3 – Postrojenje za tretman otpadnih voda (primarni taložnik)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Z4 – Postrojenje za bojenje kože (finish) - krov objekta na ven</w:t>
            </w:r>
            <w:r w:rsidR="00351F27" w:rsidRPr="00366373">
              <w:rPr>
                <w:rFonts w:asciiTheme="minorHAnsi" w:hAnsiTheme="minorHAnsi" w:cstheme="minorHAnsi"/>
                <w:color w:val="000000" w:themeColor="text1"/>
                <w:sz w:val="20"/>
                <w:szCs w:val="20"/>
                <w:lang w:val="hr-BA"/>
              </w:rPr>
              <w:t>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Z5 – Postrojenje za bojenje kože (finish) - krov objekta na </w:t>
            </w:r>
            <w:r w:rsidR="00351F27" w:rsidRPr="00366373">
              <w:rPr>
                <w:rFonts w:asciiTheme="minorHAnsi" w:hAnsiTheme="minorHAnsi" w:cstheme="minorHAnsi"/>
                <w:color w:val="000000" w:themeColor="text1"/>
                <w:sz w:val="20"/>
                <w:szCs w:val="20"/>
                <w:lang w:val="hr-BA"/>
              </w:rPr>
              <w:t>ventilacionim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Z6 – Postrojenje za bojenje kože (finish) - krov objekta na </w:t>
            </w:r>
            <w:r w:rsidR="00351F27" w:rsidRPr="00366373">
              <w:rPr>
                <w:rFonts w:asciiTheme="minorHAnsi" w:hAnsiTheme="minorHAnsi" w:cstheme="minorHAnsi"/>
                <w:color w:val="000000" w:themeColor="text1"/>
                <w:sz w:val="20"/>
                <w:szCs w:val="20"/>
                <w:lang w:val="hr-BA"/>
              </w:rPr>
              <w:t>ventilacionim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Z7– Postrojenje za bojenje kože (finish) - krov objekta na </w:t>
            </w:r>
            <w:r w:rsidR="00351F27" w:rsidRPr="00366373">
              <w:rPr>
                <w:rFonts w:asciiTheme="minorHAnsi" w:hAnsiTheme="minorHAnsi" w:cstheme="minorHAnsi"/>
                <w:color w:val="000000" w:themeColor="text1"/>
                <w:sz w:val="20"/>
                <w:szCs w:val="20"/>
                <w:lang w:val="hr-BA"/>
              </w:rPr>
              <w:t>ventilacionim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Z8 – Postrojenje za bojenje kože (finish) - krov objekta na </w:t>
            </w:r>
            <w:r w:rsidR="00351F27" w:rsidRPr="00366373">
              <w:rPr>
                <w:rFonts w:asciiTheme="minorHAnsi" w:hAnsiTheme="minorHAnsi" w:cstheme="minorHAnsi"/>
                <w:color w:val="000000" w:themeColor="text1"/>
                <w:sz w:val="20"/>
                <w:szCs w:val="20"/>
                <w:lang w:val="hr-BA"/>
              </w:rPr>
              <w:t>ventilacionim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Z9 – Pogon za primarnu (mokru) obradu kože - krov objekta na </w:t>
            </w:r>
            <w:r w:rsidR="00351F27" w:rsidRPr="00366373">
              <w:rPr>
                <w:rFonts w:asciiTheme="minorHAnsi" w:hAnsiTheme="minorHAnsi" w:cstheme="minorHAnsi"/>
                <w:color w:val="000000" w:themeColor="text1"/>
                <w:sz w:val="20"/>
                <w:szCs w:val="20"/>
                <w:lang w:val="hr-BA"/>
              </w:rPr>
              <w:t xml:space="preserve">ventilacionim ispustima </w:t>
            </w:r>
            <w:r w:rsidRPr="00366373">
              <w:rPr>
                <w:rFonts w:asciiTheme="minorHAnsi" w:hAnsiTheme="minorHAnsi" w:cstheme="minorHAnsi"/>
                <w:color w:val="000000" w:themeColor="text1"/>
                <w:sz w:val="20"/>
                <w:szCs w:val="20"/>
                <w:lang w:val="hr-BA"/>
              </w:rPr>
              <w:t xml:space="preserve">a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Z10 – Pogon za primarnu (mokru) obradu kože - krov objekta na </w:t>
            </w:r>
            <w:r w:rsidR="00351F27" w:rsidRPr="00366373">
              <w:rPr>
                <w:rFonts w:asciiTheme="minorHAnsi" w:hAnsiTheme="minorHAnsi" w:cstheme="minorHAnsi"/>
                <w:color w:val="000000" w:themeColor="text1"/>
                <w:sz w:val="20"/>
                <w:szCs w:val="20"/>
                <w:lang w:val="hr-BA"/>
              </w:rPr>
              <w:t>ventilacionim ispustima</w:t>
            </w:r>
            <w:r w:rsidRPr="00366373">
              <w:rPr>
                <w:rFonts w:asciiTheme="minorHAnsi" w:hAnsiTheme="minorHAnsi" w:cstheme="minorHAnsi"/>
                <w:color w:val="000000" w:themeColor="text1"/>
                <w:sz w:val="20"/>
                <w:szCs w:val="20"/>
                <w:lang w:val="hr-BA"/>
              </w:rPr>
              <w:t xml:space="preserve">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Z11 – Pogon za primarnu (mokru) obradu kože - krov objekta na </w:t>
            </w:r>
            <w:r w:rsidR="00351F27" w:rsidRPr="00366373">
              <w:rPr>
                <w:rFonts w:asciiTheme="minorHAnsi" w:hAnsiTheme="minorHAnsi" w:cstheme="minorHAnsi"/>
                <w:color w:val="000000" w:themeColor="text1"/>
                <w:sz w:val="20"/>
                <w:szCs w:val="20"/>
                <w:lang w:val="hr-BA"/>
              </w:rPr>
              <w:t>ventilacionim ispustima</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V1 – Šaht i reviziono okno </w:t>
            </w:r>
          </w:p>
          <w:p w:rsidR="008D3ADB" w:rsidRPr="00366373" w:rsidRDefault="008D3ADB" w:rsidP="008D3ADB">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B1 – Kompresorska stanica br. 1 </w:t>
            </w:r>
          </w:p>
          <w:p w:rsidR="008D3ADB" w:rsidRPr="00366373" w:rsidRDefault="008D3ADB"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B2 – Kompresorska stanica br. </w:t>
            </w:r>
            <w:r w:rsidR="00D201D1" w:rsidRPr="00366373">
              <w:rPr>
                <w:rFonts w:asciiTheme="minorHAnsi" w:hAnsiTheme="minorHAnsi" w:cstheme="minorHAnsi"/>
                <w:color w:val="000000" w:themeColor="text1"/>
                <w:sz w:val="20"/>
                <w:szCs w:val="20"/>
                <w:lang w:val="hr-BA"/>
              </w:rPr>
              <w:t>2</w:t>
            </w:r>
          </w:p>
          <w:p w:rsidR="003068EF" w:rsidRPr="00366373" w:rsidRDefault="003068EF"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 narednom periodu </w:t>
            </w:r>
            <w:r w:rsidR="000926D7" w:rsidRPr="00366373">
              <w:rPr>
                <w:rFonts w:asciiTheme="minorHAnsi" w:hAnsiTheme="minorHAnsi" w:cstheme="minorHAnsi"/>
                <w:color w:val="000000" w:themeColor="text1"/>
                <w:sz w:val="20"/>
                <w:szCs w:val="20"/>
                <w:lang w:val="hr-BA"/>
              </w:rPr>
              <w:t xml:space="preserve">će se monitoring </w:t>
            </w:r>
            <w:r w:rsidR="00366373" w:rsidRPr="00366373">
              <w:rPr>
                <w:rFonts w:asciiTheme="minorHAnsi" w:hAnsiTheme="minorHAnsi" w:cstheme="minorHAnsi"/>
                <w:color w:val="000000" w:themeColor="text1"/>
                <w:sz w:val="20"/>
                <w:szCs w:val="20"/>
                <w:lang w:val="hr-BA"/>
              </w:rPr>
              <w:t>emisija</w:t>
            </w:r>
            <w:r w:rsidR="000926D7" w:rsidRPr="00366373">
              <w:rPr>
                <w:rFonts w:asciiTheme="minorHAnsi" w:hAnsiTheme="minorHAnsi" w:cstheme="minorHAnsi"/>
                <w:color w:val="000000" w:themeColor="text1"/>
                <w:sz w:val="20"/>
                <w:szCs w:val="20"/>
                <w:lang w:val="hr-BA"/>
              </w:rPr>
              <w:t xml:space="preserve"> u zrak vršiti na </w:t>
            </w:r>
            <w:r w:rsidR="00E3520D" w:rsidRPr="00366373">
              <w:rPr>
                <w:rFonts w:asciiTheme="minorHAnsi" w:hAnsiTheme="minorHAnsi" w:cstheme="minorHAnsi"/>
                <w:color w:val="000000" w:themeColor="text1"/>
                <w:sz w:val="20"/>
                <w:szCs w:val="20"/>
                <w:lang w:val="hr-BA"/>
              </w:rPr>
              <w:t>dodatna 4 mjesta i to:</w:t>
            </w:r>
          </w:p>
          <w:p w:rsidR="00E3520D" w:rsidRPr="00366373" w:rsidRDefault="00E3520D" w:rsidP="00807CE3">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Z12</w:t>
            </w:r>
            <w:r w:rsidR="00351F27" w:rsidRPr="00366373">
              <w:rPr>
                <w:rFonts w:asciiTheme="minorHAnsi" w:hAnsiTheme="minorHAnsi" w:cstheme="minorHAnsi"/>
                <w:color w:val="000000" w:themeColor="text1"/>
                <w:sz w:val="20"/>
                <w:szCs w:val="20"/>
                <w:lang w:val="hr-BA"/>
              </w:rPr>
              <w:t xml:space="preserve"> - </w:t>
            </w:r>
            <w:r w:rsidR="00D201D1" w:rsidRPr="00366373">
              <w:rPr>
                <w:rFonts w:asciiTheme="minorHAnsi" w:hAnsiTheme="minorHAnsi" w:cstheme="minorHAnsi"/>
                <w:color w:val="000000" w:themeColor="text1"/>
                <w:sz w:val="20"/>
                <w:szCs w:val="20"/>
                <w:lang w:val="hr-BA"/>
              </w:rPr>
              <w:t>Postrojenje za tretman otpadnih voda – biološki tretman</w:t>
            </w:r>
          </w:p>
          <w:p w:rsidR="00D201D1" w:rsidRPr="00366373" w:rsidRDefault="00D201D1" w:rsidP="00807CE3">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Z13 </w:t>
            </w:r>
            <w:r w:rsidR="0099028F"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w:t>
            </w:r>
            <w:r w:rsidR="0099028F" w:rsidRPr="00366373">
              <w:rPr>
                <w:rFonts w:asciiTheme="minorHAnsi" w:hAnsiTheme="minorHAnsi" w:cstheme="minorHAnsi"/>
                <w:color w:val="000000" w:themeColor="text1"/>
                <w:sz w:val="20"/>
                <w:szCs w:val="20"/>
                <w:lang w:val="hr-BA"/>
              </w:rPr>
              <w:t xml:space="preserve">Unutar pogona za </w:t>
            </w:r>
            <w:r w:rsidR="009754C9" w:rsidRPr="00366373">
              <w:rPr>
                <w:rFonts w:asciiTheme="minorHAnsi" w:hAnsiTheme="minorHAnsi" w:cstheme="minorHAnsi"/>
                <w:color w:val="000000" w:themeColor="text1"/>
                <w:sz w:val="20"/>
                <w:szCs w:val="20"/>
                <w:lang w:val="hr-BA"/>
              </w:rPr>
              <w:t>mokru obradu kože</w:t>
            </w:r>
            <w:r w:rsidR="00007663" w:rsidRPr="00366373">
              <w:rPr>
                <w:rFonts w:asciiTheme="minorHAnsi" w:hAnsiTheme="minorHAnsi" w:cstheme="minorHAnsi"/>
                <w:color w:val="000000" w:themeColor="text1"/>
                <w:sz w:val="20"/>
                <w:szCs w:val="20"/>
                <w:lang w:val="hr-BA"/>
              </w:rPr>
              <w:t xml:space="preserve"> – dvije lokacije</w:t>
            </w:r>
          </w:p>
          <w:p w:rsidR="00007663" w:rsidRPr="00366373" w:rsidRDefault="00007663" w:rsidP="00807CE3">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Z14 – U pomoćnom skladištu hemikalija </w:t>
            </w:r>
          </w:p>
          <w:p w:rsidR="00C83917" w:rsidRPr="00366373" w:rsidRDefault="00C83917" w:rsidP="00807CE3">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Z15 – Fugitivne emsije  - pored privremenog skladišta mesine i otpadne dlake. </w:t>
            </w:r>
          </w:p>
          <w:p w:rsidR="008D3ADB" w:rsidRPr="00366373" w:rsidRDefault="008D3ADB" w:rsidP="00443792">
            <w:pPr>
              <w:autoSpaceDE w:val="0"/>
              <w:autoSpaceDN w:val="0"/>
              <w:adjustRightInd w:val="0"/>
              <w:spacing w:after="0" w:line="240" w:lineRule="auto"/>
              <w:jc w:val="left"/>
              <w:rPr>
                <w:rFonts w:asciiTheme="minorHAnsi" w:hAnsiTheme="minorHAnsi" w:cstheme="minorHAnsi"/>
                <w:color w:val="000000" w:themeColor="text1"/>
                <w:sz w:val="20"/>
                <w:szCs w:val="20"/>
                <w:lang w:val="hr-BA"/>
              </w:rPr>
            </w:pP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3.</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Lokacija mjerenja/uzorkovanja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Sve lokacije mjerenja/uzorkovanja se nalaze u kompleksu firme Prevent Leather d.o.o., prema prikazu na mapama u prilogu</w:t>
            </w:r>
            <w:r w:rsidR="00AC76EA" w:rsidRPr="00366373">
              <w:rPr>
                <w:rFonts w:asciiTheme="minorHAnsi" w:hAnsiTheme="minorHAnsi" w:cstheme="minorHAnsi"/>
                <w:color w:val="000000" w:themeColor="text1"/>
                <w:sz w:val="20"/>
                <w:szCs w:val="20"/>
                <w:lang w:val="hr-BA"/>
              </w:rPr>
              <w:t xml:space="preserve"> </w:t>
            </w:r>
            <w:r w:rsidR="00A83D1F" w:rsidRPr="00366373">
              <w:rPr>
                <w:rFonts w:asciiTheme="minorHAnsi" w:hAnsiTheme="minorHAnsi" w:cstheme="minorHAnsi"/>
                <w:color w:val="000000" w:themeColor="text1"/>
                <w:sz w:val="20"/>
                <w:szCs w:val="20"/>
                <w:lang w:val="hr-BA"/>
              </w:rPr>
              <w:t>1</w:t>
            </w:r>
            <w:r w:rsidR="001E1398" w:rsidRPr="00366373">
              <w:rPr>
                <w:rFonts w:asciiTheme="minorHAnsi" w:hAnsiTheme="minorHAnsi" w:cstheme="minorHAnsi"/>
                <w:color w:val="000000" w:themeColor="text1"/>
                <w:sz w:val="20"/>
                <w:szCs w:val="20"/>
                <w:lang w:val="hr-BA"/>
              </w:rPr>
              <w:t>1</w:t>
            </w:r>
            <w:r w:rsidRPr="00366373">
              <w:rPr>
                <w:rFonts w:asciiTheme="minorHAnsi" w:hAnsiTheme="minorHAnsi" w:cstheme="minorHAnsi"/>
                <w:color w:val="000000" w:themeColor="text1"/>
                <w:sz w:val="20"/>
                <w:szCs w:val="20"/>
                <w:lang w:val="hr-BA"/>
              </w:rPr>
              <w:t xml:space="preserve">.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4.</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Metode mjerenja/uzorkovanja</w:t>
            </w:r>
          </w:p>
          <w:p w:rsidR="00A73F69" w:rsidRPr="00366373" w:rsidRDefault="00A73F69" w:rsidP="00BD6437">
            <w:pPr>
              <w:rPr>
                <w:rFonts w:asciiTheme="minorHAnsi" w:hAnsiTheme="minorHAnsi" w:cstheme="minorHAnsi"/>
                <w:b/>
                <w:bCs/>
                <w:color w:val="000000" w:themeColor="text1"/>
                <w:sz w:val="20"/>
                <w:szCs w:val="20"/>
                <w:lang w:val="hr-BA"/>
              </w:rPr>
            </w:pPr>
            <w:r w:rsidRPr="00366373">
              <w:rPr>
                <w:rFonts w:asciiTheme="minorHAnsi" w:hAnsiTheme="minorHAnsi" w:cstheme="minorHAnsi"/>
                <w:color w:val="000000" w:themeColor="text1"/>
                <w:sz w:val="20"/>
                <w:szCs w:val="20"/>
                <w:lang w:val="hr-BA"/>
              </w:rPr>
              <w:t>Metodologija mjerenja, izbor mjerne opreme, izvođenje mjerenja kao i obrada mjernih rezultata izvršena je u skladu sa BAS ISO/IEC 17025:2006</w:t>
            </w:r>
            <w:r w:rsidR="00A53C2F" w:rsidRPr="00366373">
              <w:rPr>
                <w:rFonts w:asciiTheme="minorHAnsi" w:hAnsiTheme="minorHAnsi" w:cstheme="minorHAnsi"/>
                <w:color w:val="000000" w:themeColor="text1"/>
                <w:sz w:val="20"/>
                <w:szCs w:val="20"/>
                <w:lang w:val="hr-BA"/>
              </w:rPr>
              <w:t>, a mjerenja izvode ovlaštene laboratorije.</w:t>
            </w:r>
            <w:r w:rsidRPr="00366373">
              <w:rPr>
                <w:rFonts w:asciiTheme="minorHAnsi" w:hAnsiTheme="minorHAnsi" w:cstheme="minorHAnsi"/>
                <w:color w:val="000000" w:themeColor="text1"/>
                <w:sz w:val="20"/>
                <w:szCs w:val="20"/>
                <w:lang w:val="hr-BA"/>
              </w:rPr>
              <w:t xml:space="preserve"> Vidi tabelu u podnaslovu 5.1. sekcija F - Monitoring emisija i mjesta uzimanja uzoraka.</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5.</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Učestalost mjerenja</w:t>
            </w:r>
          </w:p>
          <w:p w:rsidR="00A73F69" w:rsidRPr="00366373" w:rsidRDefault="00A73F69" w:rsidP="00BD6437">
            <w:pPr>
              <w:rPr>
                <w:rFonts w:asciiTheme="minorHAnsi" w:hAnsiTheme="minorHAnsi" w:cstheme="minorHAnsi"/>
                <w:b/>
                <w:bCs/>
                <w:color w:val="000000" w:themeColor="text1"/>
                <w:sz w:val="20"/>
                <w:szCs w:val="20"/>
                <w:lang w:val="hr-BA"/>
              </w:rPr>
            </w:pPr>
            <w:r w:rsidRPr="00366373">
              <w:rPr>
                <w:rFonts w:asciiTheme="minorHAnsi" w:hAnsiTheme="minorHAnsi" w:cstheme="minorHAnsi"/>
                <w:color w:val="000000" w:themeColor="text1"/>
                <w:sz w:val="20"/>
                <w:szCs w:val="20"/>
                <w:lang w:val="hr-BA"/>
              </w:rPr>
              <w:t>Osnova za mjerenja i ispitivanja i ocjenu uticaja na okoliš vrši se u skladu sa Okolinskom dozvolom br. UP I 05/2-23-11-92/17 od 12.10.2018. godine, Zakonom o zaštiti okoliša -(„Službene novine FBiH“, br. 15/21), Zakonom o zaštiti zraka („Službene novine FBiH“, br. 33/03), Zakonom o izmjenama i dopunama Zakona o zaštiti zraka („Službene novine FBiH“, br. 04/10), Zakonom o vodama („Službene novine FBiH“, br. 70/06), Zakonom o upravljanju otpadom („Službene novine FBiH“, br. 33/03), Zakonom o izmjenama i dopunama Zakona o upravljanju otpadom („Službene novine FBiH“, br. 72/09), Zakonom o zaštiti od buke („Službene novine FBiH“, br. 110/12).</w:t>
            </w:r>
            <w:r w:rsidRPr="00366373">
              <w:rPr>
                <w:rFonts w:asciiTheme="minorHAnsi" w:hAnsiTheme="minorHAnsi" w:cstheme="minorHAnsi"/>
                <w:b/>
                <w:bCs/>
                <w:color w:val="000000" w:themeColor="text1"/>
                <w:sz w:val="20"/>
                <w:szCs w:val="20"/>
                <w:lang w:val="hr-BA"/>
              </w:rPr>
              <w:t xml:space="preserve"> </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emisija u zrak se vrši jednom godišnje u skladu s Okolinskom dozvolom br. UP I 05/2-23-11-92/17 od 12.10.2018. godine i prema Pravilniku o monitoringu emisije zagađujućih materija u zrak („Službene novine FBiH“ broj 09/14, 97/17).</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otpadnih voda se vrši dvanaest puta godišnje (jednom mjesečno) prema propisima Uredbe o uvjetima ispuštanja otpadnih voda u okoliš i sisteme javne kanalizacije („Službene novine FBiH“ br. 26/20). Monitoring otpadnih voda vrši se u skladu sa ishodovanim vodnim aktima i prema važećoj zakonskoj regulativi.</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Monitoring buke se provodi jednom godišnje prema Zakonu o zaštiti od buke („Službene novine FBiH“, br. 110/12), te BAS ISO 1996-1, BAS ISO 1996-2, te BAS EN 60804. Područje u kome je lociran objekat definisano je kao zona VI - Industrijsko, skladišno, servisno i saobraćajno područje bez stanova. Monitoring se provodi u krugu proizvodnog pogona u blizini kompresorske stanice 1 i 2 za dnevni i noćni nivo, dva dana. </w:t>
            </w:r>
          </w:p>
          <w:p w:rsidR="00A73F69" w:rsidRPr="00366373" w:rsidRDefault="00A73F69" w:rsidP="00BD6437">
            <w:pPr>
              <w:rPr>
                <w:rFonts w:asciiTheme="minorHAnsi" w:hAnsiTheme="minorHAnsi" w:cstheme="minorHAnsi"/>
                <w:color w:val="000000" w:themeColor="text1"/>
                <w:lang w:val="hr-BA"/>
              </w:rPr>
            </w:pPr>
            <w:r w:rsidRPr="00366373">
              <w:rPr>
                <w:rFonts w:asciiTheme="minorHAnsi" w:hAnsiTheme="minorHAnsi" w:cstheme="minorHAnsi"/>
                <w:color w:val="000000" w:themeColor="text1"/>
                <w:sz w:val="20"/>
                <w:szCs w:val="20"/>
                <w:lang w:val="hr-BA"/>
              </w:rPr>
              <w:t>U svrhu monitoringa krutog otpada koji nastaje na lokaciji donesen je Plan upravljanja otpadom, koji je izrađen kao prilog ovom dokumentu</w:t>
            </w:r>
            <w:r w:rsidR="00954836" w:rsidRPr="00366373">
              <w:rPr>
                <w:rFonts w:asciiTheme="minorHAnsi" w:hAnsiTheme="minorHAnsi" w:cstheme="minorHAnsi"/>
                <w:color w:val="000000" w:themeColor="text1"/>
                <w:sz w:val="20"/>
                <w:szCs w:val="20"/>
                <w:lang w:val="hr-BA"/>
              </w:rPr>
              <w:t xml:space="preserve"> (</w:t>
            </w:r>
            <w:r w:rsidR="003C4F01" w:rsidRPr="00366373">
              <w:rPr>
                <w:rFonts w:asciiTheme="minorHAnsi" w:hAnsiTheme="minorHAnsi" w:cstheme="minorHAnsi"/>
                <w:color w:val="000000" w:themeColor="text1"/>
                <w:sz w:val="20"/>
                <w:szCs w:val="20"/>
                <w:lang w:val="hr-BA"/>
              </w:rPr>
              <w:t xml:space="preserve">Prilog 14) </w:t>
            </w:r>
            <w:r w:rsidRPr="00366373">
              <w:rPr>
                <w:rFonts w:asciiTheme="minorHAnsi" w:hAnsiTheme="minorHAnsi" w:cstheme="minorHAnsi"/>
                <w:color w:val="000000" w:themeColor="text1"/>
                <w:sz w:val="20"/>
                <w:szCs w:val="20"/>
                <w:lang w:val="hr-BA"/>
              </w:rPr>
              <w:t>, kojim se obezbjeđuje: smanjenje otpada po količini, tretiranje nastalog otpada na način kojim se osigurava povrat sirovinskog materijala, redovan odvoz otpada sa lokacije i smanjenje od rizika zagađenja: vode, zraka i tla. Također, imenovana je odgovorna osoba za sprovođenje donešenog Plana upravljanja otpadom, a koja je u obavezi vođenja pismenih zabilješki - Dnevnika rada o količini nastalog otpada po kategorijama u skladu sa listom otpada, čišćenja i održavanja strojeva</w:t>
            </w:r>
            <w:r w:rsidR="006733C3" w:rsidRPr="00366373">
              <w:rPr>
                <w:rFonts w:asciiTheme="minorHAnsi" w:hAnsiTheme="minorHAnsi" w:cstheme="minorHAnsi"/>
                <w:color w:val="000000" w:themeColor="text1"/>
                <w:sz w:val="20"/>
                <w:szCs w:val="20"/>
                <w:lang w:val="hr-BA"/>
              </w:rPr>
              <w:t xml:space="preserve"> (Prilog </w:t>
            </w:r>
            <w:r w:rsidR="00F02EC1" w:rsidRPr="00366373">
              <w:rPr>
                <w:rFonts w:asciiTheme="minorHAnsi" w:hAnsiTheme="minorHAnsi" w:cstheme="minorHAnsi"/>
                <w:color w:val="000000" w:themeColor="text1"/>
                <w:sz w:val="20"/>
                <w:szCs w:val="20"/>
                <w:lang w:val="hr-BA"/>
              </w:rPr>
              <w:t>15</w:t>
            </w:r>
            <w:r w:rsidR="006733C3" w:rsidRPr="00366373">
              <w:rPr>
                <w:rFonts w:asciiTheme="minorHAnsi" w:hAnsiTheme="minorHAnsi" w:cstheme="minorHAnsi"/>
                <w:color w:val="000000" w:themeColor="text1"/>
                <w:sz w:val="20"/>
                <w:szCs w:val="20"/>
                <w:lang w:val="hr-BA"/>
              </w:rPr>
              <w:t>)</w:t>
            </w:r>
            <w:r w:rsidRPr="00366373">
              <w:rPr>
                <w:rFonts w:asciiTheme="minorHAnsi" w:hAnsiTheme="minorHAnsi" w:cstheme="minorHAnsi"/>
                <w:color w:val="000000" w:themeColor="text1"/>
                <w:sz w:val="20"/>
                <w:szCs w:val="20"/>
                <w:lang w:val="hr-BA"/>
              </w:rPr>
              <w:t xml:space="preserve">. Za potrebe zbrinjavanja različitih vrsta otpada operater ima sklopljene ugovore sa ovlaštenim institucijama za zbrinjavanje </w:t>
            </w:r>
            <w:r w:rsidR="00694D44" w:rsidRPr="00366373">
              <w:rPr>
                <w:rFonts w:asciiTheme="minorHAnsi" w:hAnsiTheme="minorHAnsi" w:cstheme="minorHAnsi"/>
                <w:color w:val="000000" w:themeColor="text1"/>
                <w:sz w:val="20"/>
                <w:szCs w:val="20"/>
                <w:lang w:val="hr-BA"/>
              </w:rPr>
              <w:t>različitih</w:t>
            </w:r>
            <w:r w:rsidRPr="00366373">
              <w:rPr>
                <w:rFonts w:asciiTheme="minorHAnsi" w:hAnsiTheme="minorHAnsi" w:cstheme="minorHAnsi"/>
                <w:color w:val="000000" w:themeColor="text1"/>
                <w:sz w:val="20"/>
                <w:szCs w:val="20"/>
                <w:lang w:val="hr-BA"/>
              </w:rPr>
              <w:t xml:space="preserve"> vrsta otpada koje nastaju na predmetnoj lokaciji</w:t>
            </w:r>
            <w:r w:rsidR="003C4F01" w:rsidRPr="00366373">
              <w:rPr>
                <w:rFonts w:asciiTheme="minorHAnsi" w:hAnsiTheme="minorHAnsi" w:cstheme="minorHAnsi"/>
                <w:color w:val="000000" w:themeColor="text1"/>
                <w:sz w:val="20"/>
                <w:szCs w:val="20"/>
                <w:lang w:val="hr-BA"/>
              </w:rPr>
              <w:t xml:space="preserve"> (Prilozi </w:t>
            </w:r>
            <w:r w:rsidR="0091134C" w:rsidRPr="00366373">
              <w:rPr>
                <w:rFonts w:asciiTheme="minorHAnsi" w:hAnsiTheme="minorHAnsi" w:cstheme="minorHAnsi"/>
                <w:color w:val="000000" w:themeColor="text1"/>
                <w:sz w:val="20"/>
                <w:szCs w:val="20"/>
                <w:lang w:val="hr-BA"/>
              </w:rPr>
              <w:t>1</w:t>
            </w:r>
            <w:r w:rsidR="00F02EC1" w:rsidRPr="00366373">
              <w:rPr>
                <w:rFonts w:asciiTheme="minorHAnsi" w:hAnsiTheme="minorHAnsi" w:cstheme="minorHAnsi"/>
                <w:color w:val="000000" w:themeColor="text1"/>
                <w:sz w:val="20"/>
                <w:szCs w:val="20"/>
                <w:lang w:val="hr-BA"/>
              </w:rPr>
              <w:t>6</w:t>
            </w:r>
            <w:r w:rsidR="0091134C" w:rsidRPr="00366373">
              <w:rPr>
                <w:rFonts w:asciiTheme="minorHAnsi" w:hAnsiTheme="minorHAnsi" w:cstheme="minorHAnsi"/>
                <w:color w:val="000000" w:themeColor="text1"/>
                <w:sz w:val="20"/>
                <w:szCs w:val="20"/>
                <w:lang w:val="hr-BA"/>
              </w:rPr>
              <w:t xml:space="preserve"> – </w:t>
            </w:r>
            <w:r w:rsidR="00F02EC1" w:rsidRPr="00366373">
              <w:rPr>
                <w:rFonts w:asciiTheme="minorHAnsi" w:hAnsiTheme="minorHAnsi" w:cstheme="minorHAnsi"/>
                <w:color w:val="000000" w:themeColor="text1"/>
                <w:sz w:val="20"/>
                <w:szCs w:val="20"/>
                <w:lang w:val="hr-BA"/>
              </w:rPr>
              <w:t>21</w:t>
            </w:r>
            <w:r w:rsidR="0091134C" w:rsidRPr="00366373">
              <w:rPr>
                <w:rFonts w:asciiTheme="minorHAnsi" w:hAnsiTheme="minorHAnsi" w:cstheme="minorHAnsi"/>
                <w:color w:val="000000" w:themeColor="text1"/>
                <w:sz w:val="20"/>
                <w:szCs w:val="20"/>
                <w:lang w:val="hr-BA"/>
              </w:rPr>
              <w:t>)</w:t>
            </w:r>
            <w:r w:rsidR="0062577C" w:rsidRPr="00366373">
              <w:rPr>
                <w:rFonts w:asciiTheme="minorHAnsi" w:hAnsiTheme="minorHAnsi" w:cstheme="minorHAnsi"/>
                <w:color w:val="000000" w:themeColor="text1"/>
                <w:sz w:val="20"/>
                <w:szCs w:val="20"/>
                <w:lang w:val="hr-BA"/>
              </w:rPr>
              <w:t xml:space="preserve">.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6.</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Uslovi mjerenja/uzorkovanja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Uslovi mjerenja/uzorkovanja moraju zadovoljavati propisane standarde, tako da se mjerenja/uzorkovanja mogu provoditi tehnički odgovarajuće i bez opasnosti po izvršioca. Svako mjerno mjesto mora biti pristupačno i opremljeno na način da se mjerenja mogu provoditi tehnički odgovarajuće i bez opasnosti po izvršioca. Isto tako, sva mjerna oprema mora biti usklađena sa standardima i mora biti kalibrirana, što se dokazuje prilaganjem isprava uz izvještaje o monitoringu. Sva mjerenja i uzorkovanja moraju se provoditi pri optimalnom režimu rada pogona i postrojenja</w:t>
            </w:r>
            <w:r w:rsidR="00555A7D" w:rsidRPr="00366373">
              <w:rPr>
                <w:rFonts w:asciiTheme="minorHAnsi" w:hAnsiTheme="minorHAnsi" w:cstheme="minorHAnsi"/>
                <w:color w:val="000000" w:themeColor="text1"/>
                <w:sz w:val="20"/>
                <w:szCs w:val="20"/>
                <w:lang w:val="hr-BA"/>
              </w:rPr>
              <w:t>.</w:t>
            </w:r>
          </w:p>
          <w:p w:rsidR="00555A7D" w:rsidRPr="00366373" w:rsidRDefault="00555A7D"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osnovu izvještaja vršenja monitoringa otpadnih voda, emisija u zrak i buke, ova mjerenja su se uvijek vršila u periodu rada postrojenja</w:t>
            </w:r>
            <w:r w:rsidR="009A2540" w:rsidRPr="00366373">
              <w:rPr>
                <w:rFonts w:asciiTheme="minorHAnsi" w:hAnsiTheme="minorHAnsi" w:cstheme="minorHAnsi"/>
                <w:color w:val="000000" w:themeColor="text1"/>
                <w:sz w:val="20"/>
                <w:szCs w:val="20"/>
                <w:lang w:val="hr-BA"/>
              </w:rPr>
              <w:t xml:space="preserve">, </w:t>
            </w:r>
            <w:r w:rsidR="00694D44" w:rsidRPr="00366373">
              <w:rPr>
                <w:rFonts w:asciiTheme="minorHAnsi" w:hAnsiTheme="minorHAnsi" w:cstheme="minorHAnsi"/>
                <w:color w:val="000000" w:themeColor="text1"/>
                <w:sz w:val="20"/>
                <w:szCs w:val="20"/>
                <w:lang w:val="hr-BA"/>
              </w:rPr>
              <w:t>odnosno</w:t>
            </w:r>
            <w:r w:rsidR="009A2540" w:rsidRPr="00366373">
              <w:rPr>
                <w:rFonts w:asciiTheme="minorHAnsi" w:hAnsiTheme="minorHAnsi" w:cstheme="minorHAnsi"/>
                <w:color w:val="000000" w:themeColor="text1"/>
                <w:sz w:val="20"/>
                <w:szCs w:val="20"/>
                <w:lang w:val="hr-BA"/>
              </w:rPr>
              <w:t xml:space="preserve"> kada su tehnološke </w:t>
            </w:r>
            <w:r w:rsidR="00694D44" w:rsidRPr="00366373">
              <w:rPr>
                <w:rFonts w:asciiTheme="minorHAnsi" w:hAnsiTheme="minorHAnsi" w:cstheme="minorHAnsi"/>
                <w:color w:val="000000" w:themeColor="text1"/>
                <w:sz w:val="20"/>
                <w:szCs w:val="20"/>
                <w:lang w:val="hr-BA"/>
              </w:rPr>
              <w:t>operacije</w:t>
            </w:r>
            <w:r w:rsidR="009A2540" w:rsidRPr="00366373">
              <w:rPr>
                <w:rFonts w:asciiTheme="minorHAnsi" w:hAnsiTheme="minorHAnsi" w:cstheme="minorHAnsi"/>
                <w:color w:val="000000" w:themeColor="text1"/>
                <w:sz w:val="20"/>
                <w:szCs w:val="20"/>
                <w:lang w:val="hr-BA"/>
              </w:rPr>
              <w:t xml:space="preserve"> bile u funkciji.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7.</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color w:val="000000" w:themeColor="text1"/>
                <w:lang w:val="hr-BA"/>
              </w:rPr>
              <w:t>Parametri nadzora rada pogona/postrojenja</w:t>
            </w:r>
          </w:p>
          <w:p w:rsidR="00A73F69" w:rsidRPr="00366373" w:rsidRDefault="00A73F69" w:rsidP="007F3FF7">
            <w:pPr>
              <w:pStyle w:val="ListParagraph"/>
              <w:numPr>
                <w:ilvl w:val="0"/>
                <w:numId w:val="18"/>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Tehnička ispravnost i funkcionalnost postrojenja za prečišćavanje otpadnih voda</w:t>
            </w:r>
          </w:p>
          <w:p w:rsidR="00A73F69" w:rsidRPr="00366373" w:rsidRDefault="00A73F69" w:rsidP="007F3FF7">
            <w:pPr>
              <w:pStyle w:val="ListParagraph"/>
              <w:numPr>
                <w:ilvl w:val="0"/>
                <w:numId w:val="18"/>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Kontrola funkcionalne ispravnosti sistema za zahvatanje i prečišćavanje otpadnih plinova (biofilter) koji nastaju u biološkom procesu prečišćavanja otpadnih voda za </w:t>
            </w:r>
            <w:r w:rsidR="00694D44" w:rsidRPr="00366373">
              <w:rPr>
                <w:rFonts w:asciiTheme="minorHAnsi" w:hAnsiTheme="minorHAnsi" w:cstheme="minorHAnsi"/>
                <w:color w:val="000000" w:themeColor="text1"/>
                <w:sz w:val="20"/>
                <w:szCs w:val="20"/>
                <w:lang w:val="hr-BA"/>
              </w:rPr>
              <w:t>sprječavanje</w:t>
            </w:r>
            <w:r w:rsidRPr="00366373">
              <w:rPr>
                <w:rFonts w:asciiTheme="minorHAnsi" w:hAnsiTheme="minorHAnsi" w:cstheme="minorHAnsi"/>
                <w:color w:val="000000" w:themeColor="text1"/>
                <w:sz w:val="20"/>
                <w:szCs w:val="20"/>
                <w:lang w:val="hr-BA"/>
              </w:rPr>
              <w:t xml:space="preserve"> nekontrolisane emisije zagađujućih materija i neugodnih mirisa (H2S, NH3 i SO2) u zrak na ispustima postrojenja za tretman otpadnih voda i postrojenja za obradu i bojenje kože</w:t>
            </w:r>
            <w:r w:rsidR="00694D44">
              <w:rPr>
                <w:rFonts w:asciiTheme="minorHAnsi" w:hAnsiTheme="minorHAnsi" w:cstheme="minorHAnsi"/>
                <w:color w:val="000000" w:themeColor="text1"/>
                <w:sz w:val="20"/>
                <w:szCs w:val="20"/>
                <w:lang w:val="hr-BA"/>
              </w:rPr>
              <w:t>. Biofilter zahtjeva remont i servis, što je predviđeno ovim planom.</w:t>
            </w:r>
          </w:p>
          <w:p w:rsidR="00A73F69" w:rsidRPr="00366373" w:rsidRDefault="00A73F69" w:rsidP="007F3FF7">
            <w:pPr>
              <w:pStyle w:val="ListParagraph"/>
              <w:numPr>
                <w:ilvl w:val="0"/>
                <w:numId w:val="18"/>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Sakupljanje, skladištenje i otprema opasnog otpada i uredno vođenje evidencije u cilju sprečavanja negativnih uticaja na okoliš</w:t>
            </w:r>
          </w:p>
          <w:p w:rsidR="00A73F69" w:rsidRPr="00366373" w:rsidRDefault="00A73F69" w:rsidP="007F3FF7">
            <w:pPr>
              <w:pStyle w:val="ListParagraph"/>
              <w:numPr>
                <w:ilvl w:val="0"/>
                <w:numId w:val="18"/>
              </w:numPr>
              <w:spacing w:line="259" w:lineRule="auto"/>
              <w:rPr>
                <w:rFonts w:asciiTheme="minorHAnsi" w:hAnsiTheme="minorHAnsi" w:cstheme="minorHAnsi"/>
                <w:b/>
                <w:bCs/>
                <w:color w:val="000000" w:themeColor="text1"/>
                <w:lang w:val="hr-BA"/>
              </w:rPr>
            </w:pPr>
            <w:r w:rsidRPr="00366373">
              <w:rPr>
                <w:rFonts w:asciiTheme="minorHAnsi" w:hAnsiTheme="minorHAnsi" w:cstheme="minorHAnsi"/>
                <w:color w:val="000000" w:themeColor="text1"/>
                <w:sz w:val="20"/>
                <w:szCs w:val="20"/>
                <w:lang w:val="hr-BA"/>
              </w:rPr>
              <w:t>Nadzor nad obavljanjem radnih aktivnosti i operacija u svrhu preveniranja emisija i negativnih uticaja na okoliš uključujući istovar/utovar i transport sirovina i otpada, čišćenje manipulativnih površina i skladišta.</w:t>
            </w:r>
          </w:p>
          <w:p w:rsidR="002D07DE" w:rsidRPr="00366373" w:rsidRDefault="002D07DE" w:rsidP="002D07DE">
            <w:pPr>
              <w:spacing w:line="259" w:lineRule="auto"/>
              <w:rPr>
                <w:rFonts w:asciiTheme="minorHAnsi" w:hAnsiTheme="minorHAnsi" w:cstheme="minorHAnsi"/>
                <w:b/>
                <w:bCs/>
                <w:color w:val="000000" w:themeColor="text1"/>
                <w:lang w:val="hr-BA"/>
              </w:rPr>
            </w:pPr>
            <w:r w:rsidRPr="00366373">
              <w:rPr>
                <w:rFonts w:asciiTheme="minorHAnsi" w:hAnsiTheme="minorHAnsi" w:cstheme="minorHAnsi"/>
                <w:color w:val="000000" w:themeColor="text1"/>
                <w:sz w:val="20"/>
                <w:szCs w:val="20"/>
                <w:lang w:val="hr-BA"/>
              </w:rPr>
              <w:t>O rezultatima nadzora rada pogona i postrojenja vodi se evidencija, koju u narednom periodu treba nastaviti voditi posebno prilikom konstatovanja neusklađenosti sa planom mjera, okolinskim standardima i zakonskom regulativom, te prilikom registrovanja povećanih emisija i incidentnih slučajeva koji uzrokuju negativne uticaje na okoliš. U takvim situacijama u evidenciju treba obavezno unijeti da li je i šta je poduzeto u cilju otklanjanja uzroka povećane emisije, te da li su postignuti zadovoljavajući efekti u cilju postizanja optimalnih uvjeta rada postrojenja.</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8.</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Analitička metodologija</w:t>
            </w:r>
          </w:p>
          <w:p w:rsidR="00A73F69" w:rsidRPr="00366373" w:rsidRDefault="00A73F69" w:rsidP="00FC516D">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Mjerenja emisija u zrak, vodu i nivoa buke u okolini postrojenja se vrše prema standardnim metodama i korištenjem kalibriranih mjernih uređaja. Analiza i ocjena rezultata mjerenja je izvršena prema propisanim graničnim vrijednostima. </w:t>
            </w:r>
            <w:r w:rsidR="002D4AEB" w:rsidRPr="00366373">
              <w:rPr>
                <w:rFonts w:asciiTheme="minorHAnsi" w:hAnsiTheme="minorHAnsi" w:cstheme="minorHAnsi"/>
                <w:color w:val="000000" w:themeColor="text1"/>
                <w:sz w:val="20"/>
                <w:szCs w:val="20"/>
                <w:lang w:val="hr-BA"/>
              </w:rPr>
              <w:t xml:space="preserve">Mjerenja </w:t>
            </w:r>
            <w:r w:rsidR="00D038AD" w:rsidRPr="00366373">
              <w:rPr>
                <w:rFonts w:asciiTheme="minorHAnsi" w:hAnsiTheme="minorHAnsi" w:cstheme="minorHAnsi"/>
                <w:color w:val="000000" w:themeColor="text1"/>
                <w:sz w:val="20"/>
                <w:szCs w:val="20"/>
                <w:lang w:val="hr-BA"/>
              </w:rPr>
              <w:t>je vršila laboratorija koja posjeduje lice</w:t>
            </w:r>
            <w:r w:rsidR="00FC516D">
              <w:rPr>
                <w:rFonts w:asciiTheme="minorHAnsi" w:hAnsiTheme="minorHAnsi" w:cstheme="minorHAnsi"/>
                <w:color w:val="000000" w:themeColor="text1"/>
                <w:sz w:val="20"/>
                <w:szCs w:val="20"/>
                <w:lang w:val="hr-BA"/>
              </w:rPr>
              <w:t>ncu za analizu otpadnih voda izdat</w:t>
            </w:r>
            <w:r w:rsidR="00D038AD" w:rsidRPr="00366373">
              <w:rPr>
                <w:rFonts w:asciiTheme="minorHAnsi" w:hAnsiTheme="minorHAnsi" w:cstheme="minorHAnsi"/>
                <w:color w:val="000000" w:themeColor="text1"/>
                <w:sz w:val="20"/>
                <w:szCs w:val="20"/>
                <w:lang w:val="hr-BA"/>
              </w:rPr>
              <w:t xml:space="preserve">u od strane </w:t>
            </w:r>
            <w:r w:rsidR="00D038AD" w:rsidRPr="00023888">
              <w:rPr>
                <w:rFonts w:asciiTheme="minorHAnsi" w:hAnsiTheme="minorHAnsi" w:cstheme="minorHAnsi"/>
                <w:color w:val="000000" w:themeColor="text1"/>
                <w:sz w:val="20"/>
                <w:szCs w:val="20"/>
                <w:lang w:val="hr-BA"/>
              </w:rPr>
              <w:t>Ministarstva poljoprivrede, vodoprivrede i šumarstva, certificirana po ISO 172005, sa akreditiranim metod</w:t>
            </w:r>
            <w:r w:rsidR="00C446BB" w:rsidRPr="00023888">
              <w:rPr>
                <w:rFonts w:asciiTheme="minorHAnsi" w:hAnsiTheme="minorHAnsi" w:cstheme="minorHAnsi"/>
                <w:color w:val="000000" w:themeColor="text1"/>
                <w:sz w:val="20"/>
                <w:szCs w:val="20"/>
                <w:lang w:val="hr-BA"/>
              </w:rPr>
              <w:t xml:space="preserve">ama za ispitivanje otpadnih voda. Ista laboratorija posjeduje i akreditaciju za analizu </w:t>
            </w:r>
            <w:r w:rsidR="00694D44" w:rsidRPr="00023888">
              <w:rPr>
                <w:rFonts w:asciiTheme="minorHAnsi" w:hAnsiTheme="minorHAnsi" w:cstheme="minorHAnsi"/>
                <w:color w:val="000000" w:themeColor="text1"/>
                <w:sz w:val="20"/>
                <w:szCs w:val="20"/>
                <w:lang w:val="hr-BA"/>
              </w:rPr>
              <w:t>emisija</w:t>
            </w:r>
            <w:r w:rsidR="00C446BB" w:rsidRPr="00023888">
              <w:rPr>
                <w:rFonts w:asciiTheme="minorHAnsi" w:hAnsiTheme="minorHAnsi" w:cstheme="minorHAnsi"/>
                <w:color w:val="000000" w:themeColor="text1"/>
                <w:sz w:val="20"/>
                <w:szCs w:val="20"/>
                <w:lang w:val="hr-BA"/>
              </w:rPr>
              <w:t xml:space="preserve"> u zrak (inspekcijsko tijelo), kao i</w:t>
            </w:r>
            <w:r w:rsidR="00C446BB" w:rsidRPr="00366373">
              <w:rPr>
                <w:rFonts w:asciiTheme="minorHAnsi" w:hAnsiTheme="minorHAnsi" w:cstheme="minorHAnsi"/>
                <w:color w:val="000000" w:themeColor="text1"/>
                <w:sz w:val="20"/>
                <w:szCs w:val="20"/>
                <w:lang w:val="hr-BA"/>
              </w:rPr>
              <w:t xml:space="preserve"> </w:t>
            </w:r>
            <w:r w:rsidR="00023888">
              <w:rPr>
                <w:rFonts w:asciiTheme="minorHAnsi" w:hAnsiTheme="minorHAnsi" w:cstheme="minorHAnsi"/>
                <w:color w:val="000000" w:themeColor="text1"/>
                <w:sz w:val="20"/>
                <w:szCs w:val="20"/>
                <w:lang w:val="hr-BA"/>
              </w:rPr>
              <w:t xml:space="preserve">buku.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9.</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Ovlaštena laboratorija  koja vrši mjerenja/uzorkovanja.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Sva mjerenja i analizu rezultata mjerenja mora vršiti ovlaštena i akreditovana laboratorija. Mjerenje emisije u zrak i vodu, te mjerenje okolinske buke vrši inspekcijsko tijelo Inspekt RGH d.o.o. Sarajevo.</w:t>
            </w:r>
            <w:r w:rsidRPr="00366373">
              <w:rPr>
                <w:rFonts w:asciiTheme="minorHAnsi" w:hAnsiTheme="minorHAnsi" w:cstheme="minorHAnsi"/>
                <w:sz w:val="20"/>
                <w:szCs w:val="20"/>
                <w:lang w:val="hr-BA"/>
              </w:rPr>
              <w:t xml:space="preserve">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10.</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Laboratorij koja provodi analizu</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Analizu i ocjenu rezultata monitoringa, odnosno okolinskih mjerenja provodi ovlaštena i akreditovana laboratorija Inspekt RGH d.o.o. Sarajevo – Ispitni laboratorij Kakanj. </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11.</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Autorizacija/akreditacija za mjerenje ili autorizacija/akreditacija laboratorija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Uz izvještaje o izvršenim mjerenjima </w:t>
            </w:r>
            <w:r w:rsidR="00694D44" w:rsidRPr="00366373">
              <w:rPr>
                <w:rFonts w:asciiTheme="minorHAnsi" w:hAnsiTheme="minorHAnsi" w:cstheme="minorHAnsi"/>
                <w:color w:val="000000" w:themeColor="text1"/>
                <w:sz w:val="20"/>
                <w:szCs w:val="20"/>
                <w:lang w:val="hr-BA"/>
              </w:rPr>
              <w:t>otpadnih</w:t>
            </w:r>
            <w:r w:rsidRPr="00366373">
              <w:rPr>
                <w:rFonts w:asciiTheme="minorHAnsi" w:hAnsiTheme="minorHAnsi" w:cstheme="minorHAnsi"/>
                <w:color w:val="000000" w:themeColor="text1"/>
                <w:sz w:val="20"/>
                <w:szCs w:val="20"/>
                <w:lang w:val="hr-BA"/>
              </w:rPr>
              <w:t xml:space="preserve"> voda, emisija u zrak i buke priložen je Certifikat o akreditaciji kojim se potvrđuje da Inspekt RGH d.o.o. Sarajevo – Ispitni laboratorij Kakanj ispunjava zahtjeve standarda BAS EN ISO/IEC 17025:2018 u pogledu osposobljenosti za</w:t>
            </w:r>
            <w:r w:rsidR="00694D44">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 xml:space="preserve">navedene oblasti. Broj akreditacije LI – 03 – 01. </w:t>
            </w:r>
          </w:p>
          <w:p w:rsidR="00A73F69" w:rsidRPr="00366373" w:rsidRDefault="00A73F69" w:rsidP="00BD6437">
            <w:pPr>
              <w:rPr>
                <w:rFonts w:asciiTheme="minorHAnsi" w:hAnsiTheme="minorHAnsi" w:cstheme="minorHAnsi"/>
                <w:color w:val="000000" w:themeColor="text1"/>
                <w:lang w:val="hr-BA"/>
              </w:rPr>
            </w:pPr>
            <w:r w:rsidRPr="00366373">
              <w:rPr>
                <w:rFonts w:asciiTheme="minorHAnsi" w:hAnsiTheme="minorHAnsi" w:cstheme="minorHAnsi"/>
                <w:color w:val="000000" w:themeColor="text1"/>
                <w:sz w:val="20"/>
                <w:szCs w:val="20"/>
                <w:lang w:val="hr-BA"/>
              </w:rPr>
              <w:t xml:space="preserve">Osim toga, laboratorija je ovlaštena od strane Ministarstva poljoprivrede, vodoprivrede i šumarstva za ispitivanje otpadnih voda </w:t>
            </w:r>
            <w:r w:rsidR="00694D44" w:rsidRPr="00366373">
              <w:rPr>
                <w:rFonts w:asciiTheme="minorHAnsi" w:hAnsiTheme="minorHAnsi" w:cstheme="minorHAnsi"/>
                <w:color w:val="000000" w:themeColor="text1"/>
                <w:sz w:val="20"/>
                <w:szCs w:val="20"/>
                <w:lang w:val="hr-BA"/>
              </w:rPr>
              <w:t>rješenjem</w:t>
            </w:r>
            <w:r w:rsidRPr="00366373">
              <w:rPr>
                <w:rFonts w:asciiTheme="minorHAnsi" w:hAnsiTheme="minorHAnsi" w:cstheme="minorHAnsi"/>
                <w:color w:val="000000" w:themeColor="text1"/>
                <w:sz w:val="20"/>
                <w:szCs w:val="20"/>
                <w:lang w:val="hr-BA"/>
              </w:rPr>
              <w:t xml:space="preserve"> broj UP-I-07-21/2264-2/20.</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12.</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Vrednovanje rezultata mjerenja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Važeća zakonska regulativa na osnovu koje se vrši monitoring i vrednovanje rezultata mjerenja emisija u zrak: </w:t>
            </w:r>
          </w:p>
          <w:p w:rsidR="00A73F69" w:rsidRPr="00366373" w:rsidRDefault="00A73F69" w:rsidP="007F3FF7">
            <w:pPr>
              <w:pStyle w:val="ListParagraph"/>
              <w:numPr>
                <w:ilvl w:val="0"/>
                <w:numId w:val="19"/>
              </w:num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Zakon o zaštiti zraka „Službene novine FBiH", br. 33/03 i 4/10, </w:t>
            </w:r>
          </w:p>
          <w:p w:rsidR="00A73F69" w:rsidRPr="00366373" w:rsidRDefault="00A73F69" w:rsidP="007F3FF7">
            <w:pPr>
              <w:pStyle w:val="ListParagraph"/>
              <w:numPr>
                <w:ilvl w:val="0"/>
                <w:numId w:val="19"/>
              </w:num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Pravilnik o monitoringu emisije zagađujućih materija u zrak („Službene novine FBiH” broj 9/14), </w:t>
            </w:r>
          </w:p>
          <w:p w:rsidR="00A73F69" w:rsidRPr="00366373" w:rsidRDefault="00A73F69" w:rsidP="007F3FF7">
            <w:pPr>
              <w:pStyle w:val="ListParagraph"/>
              <w:numPr>
                <w:ilvl w:val="0"/>
                <w:numId w:val="19"/>
              </w:num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Izmjene i dopune Pravilnika o monitoringu emisije zagađujućih materija u zrak („Službene novine FBiH” broj 97/17), </w:t>
            </w:r>
          </w:p>
          <w:p w:rsidR="00A73F69" w:rsidRPr="00366373" w:rsidRDefault="00A73F69" w:rsidP="007F3FF7">
            <w:pPr>
              <w:pStyle w:val="ListParagraph"/>
              <w:numPr>
                <w:ilvl w:val="0"/>
                <w:numId w:val="19"/>
              </w:num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Pravilnik o graničnim vrijednostima emisije zagađujućih materija u zrak („Službene novine FBiH” broj 12/05), </w:t>
            </w:r>
          </w:p>
          <w:p w:rsidR="00A73F69" w:rsidRPr="00366373" w:rsidRDefault="00A73F69" w:rsidP="007F3FF7">
            <w:pPr>
              <w:pStyle w:val="ListParagraph"/>
              <w:numPr>
                <w:ilvl w:val="0"/>
                <w:numId w:val="19"/>
              </w:num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Pravilnik o graničnim vrijednostima emisije u zrak iz postrojenja za sagorijevanje („Službene novine FBiH“, br. 03/13).</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osnovu izmjerenih vrijednosti i dobijenih rezultata nakon preračunavanja može se zaključiti da emisije dimnih plinova i čvrstih čestica iz stacionarnih izvora i tehnoloških postrojenja ne prelaze granične vrijednosti propisane važećim zakonskim i podzakonskim normama.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Uzorkovanje i ispitivanje sastava i kvaliteta otpadnih voda se vrši u skladu sa važećom zakonskom regulativom koja je određena prema:</w:t>
            </w:r>
          </w:p>
          <w:p w:rsidR="00A73F69" w:rsidRPr="00366373" w:rsidRDefault="00A73F69" w:rsidP="007F3FF7">
            <w:pPr>
              <w:pStyle w:val="ListParagraph"/>
              <w:numPr>
                <w:ilvl w:val="0"/>
                <w:numId w:val="20"/>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Uredbi o uslovima ispuštanja otpadnih voda u okoliš i sisteme javne kanalizacije (''Sl.novine FBiH'' br. 26/20</w:t>
            </w:r>
            <w:r w:rsidR="00E83742" w:rsidRPr="00366373">
              <w:rPr>
                <w:rFonts w:asciiTheme="minorHAnsi" w:hAnsiTheme="minorHAnsi" w:cstheme="minorHAnsi"/>
                <w:color w:val="000000" w:themeColor="text1"/>
                <w:sz w:val="20"/>
                <w:szCs w:val="20"/>
                <w:lang w:val="hr-BA"/>
              </w:rPr>
              <w:t>, 96/20</w:t>
            </w:r>
            <w:r w:rsidRPr="00366373">
              <w:rPr>
                <w:rFonts w:asciiTheme="minorHAnsi" w:hAnsiTheme="minorHAnsi" w:cstheme="minorHAnsi"/>
                <w:color w:val="000000" w:themeColor="text1"/>
                <w:sz w:val="20"/>
                <w:szCs w:val="20"/>
                <w:lang w:val="hr-BA"/>
              </w:rPr>
              <w:t xml:space="preserve">), </w:t>
            </w:r>
          </w:p>
          <w:p w:rsidR="00A73F69" w:rsidRPr="00366373" w:rsidRDefault="00A73F69" w:rsidP="007F3FF7">
            <w:pPr>
              <w:pStyle w:val="ListParagraph"/>
              <w:numPr>
                <w:ilvl w:val="0"/>
                <w:numId w:val="20"/>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Pravilniku o načinu obračunavanja, postupku i rokovima za obračunavanje i plaćanje i kontroli izmirivanja obaveza na osnovu opće vodne naknade i posebnih vodnih naknada (''Sl.novine FBiH'' br. 92/07) </w:t>
            </w:r>
          </w:p>
          <w:p w:rsidR="00A73F69" w:rsidRPr="00366373" w:rsidRDefault="00A73F69" w:rsidP="007F3FF7">
            <w:pPr>
              <w:pStyle w:val="ListParagraph"/>
              <w:numPr>
                <w:ilvl w:val="0"/>
                <w:numId w:val="20"/>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Izmjenama i dopunama Pravilnika o načinu obračunavanja, postupku i rokovima za obračunavanje i plaćanje i kontroli izmirivanja obaveza na osnovu opće vodne naknade i posebnih vodnih naknada (''Sl.novine FBiH'' br. 79/11). </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Ispitivanjem kvaliteta i kvantiteta otpadnih voda zaključuje se da izmjereni paramteri zadovoljavaju granične vrijednosti emisije otpadnih voda koje se ispuštaju u prirodne recipijente u skladu s Uredbom o uslovima ispuštanja otpadnih voda u okoliš i sisteme javne kanalizacije (''Službene novine FBiH'' br. 26/20). </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Prema rezultatima ispitivanja za maj, 2022. godine  izmjerena vrijednost ukupnog azota je viša od dozvoljene vrijednosti, te izmjerene vrijednosti BPK</w:t>
            </w:r>
            <w:r w:rsidRPr="00366373">
              <w:rPr>
                <w:rFonts w:asciiTheme="minorHAnsi" w:hAnsiTheme="minorHAnsi" w:cstheme="minorHAnsi"/>
                <w:color w:val="000000" w:themeColor="text1"/>
                <w:sz w:val="20"/>
                <w:szCs w:val="20"/>
                <w:vertAlign w:val="subscript"/>
                <w:lang w:val="hr-BA"/>
              </w:rPr>
              <w:t>5</w:t>
            </w:r>
            <w:r w:rsidRPr="00366373">
              <w:rPr>
                <w:rFonts w:asciiTheme="minorHAnsi" w:hAnsiTheme="minorHAnsi" w:cstheme="minorHAnsi"/>
                <w:color w:val="000000" w:themeColor="text1"/>
                <w:sz w:val="20"/>
                <w:szCs w:val="20"/>
                <w:lang w:val="hr-BA"/>
              </w:rPr>
              <w:t xml:space="preserve"> za period jun-august, 2022. godine su više od dozvoljenih. Shodno članu 22, stavu (2) pomenute Uredbe za parametre čije su izmjerene vrijednosti veće od propisanih, isti ne smiju odstupati za više od 50%, a za suspendovane materije za 100%. Stoga izmjerene vrijednosti zadovoljavaju navedeni uslov.</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Mjerenje ekvivalentnog nivoa buke vrši se na osnovu Zakona o zaštiti od buke („Službene novine FBiH“, broj 110/12). Navedenim Zakonom određeni su dozvoljeni nivoi buke. Dozvoljeni nivoi su određeni prema namjeni područja. Lokacija na kojoj je vršeno mjerenje svrstava se u VI. zonu  - Industrijsko, skladišno, servisno i saobraćajno područje bez stanovanja za koju je dozvoljeni nivo buke Leq = 70 dB (A) i L</w:t>
            </w:r>
            <w:r w:rsidRPr="00366373">
              <w:rPr>
                <w:rFonts w:asciiTheme="minorHAnsi" w:hAnsiTheme="minorHAnsi" w:cstheme="minorHAnsi"/>
                <w:color w:val="000000" w:themeColor="text1"/>
                <w:sz w:val="20"/>
                <w:szCs w:val="20"/>
                <w:vertAlign w:val="subscript"/>
                <w:lang w:val="hr-BA"/>
              </w:rPr>
              <w:t>1</w:t>
            </w:r>
            <w:r w:rsidRPr="00366373">
              <w:rPr>
                <w:rFonts w:asciiTheme="minorHAnsi" w:hAnsiTheme="minorHAnsi" w:cstheme="minorHAnsi"/>
                <w:color w:val="000000" w:themeColor="text1"/>
                <w:sz w:val="20"/>
                <w:szCs w:val="20"/>
                <w:lang w:val="hr-BA"/>
              </w:rPr>
              <w:t xml:space="preserve"> = 85 dB (A) danju i noću. Buka potiče od pogona kompresorske stanice 1 i 2 tehnoloških postrojenja. Mjerenja su izvršena za dnevni i noćni nivo u periodu od dva dana.  Nivo buke se izražava ekvivalentnim nivoom buke (L</w:t>
            </w:r>
            <w:r w:rsidRPr="00366373">
              <w:rPr>
                <w:rFonts w:asciiTheme="minorHAnsi" w:hAnsiTheme="minorHAnsi" w:cstheme="minorHAnsi"/>
                <w:color w:val="000000" w:themeColor="text1"/>
                <w:sz w:val="20"/>
                <w:szCs w:val="20"/>
                <w:vertAlign w:val="subscript"/>
                <w:lang w:val="hr-BA"/>
              </w:rPr>
              <w:t>eq</w:t>
            </w:r>
            <w:r w:rsidRPr="00366373">
              <w:rPr>
                <w:rFonts w:asciiTheme="minorHAnsi" w:hAnsiTheme="minorHAnsi" w:cstheme="minorHAnsi"/>
                <w:color w:val="000000" w:themeColor="text1"/>
                <w:sz w:val="20"/>
                <w:szCs w:val="20"/>
                <w:lang w:val="hr-BA"/>
              </w:rPr>
              <w:t>) i vršnim vrijednostima (L</w:t>
            </w:r>
            <w:r w:rsidRPr="00366373">
              <w:rPr>
                <w:rFonts w:asciiTheme="minorHAnsi" w:hAnsiTheme="minorHAnsi" w:cstheme="minorHAnsi"/>
                <w:color w:val="000000" w:themeColor="text1"/>
                <w:sz w:val="20"/>
                <w:szCs w:val="20"/>
                <w:vertAlign w:val="subscript"/>
                <w:lang w:val="hr-BA"/>
              </w:rPr>
              <w:t>1</w:t>
            </w:r>
            <w:r w:rsidRPr="00366373">
              <w:rPr>
                <w:rFonts w:asciiTheme="minorHAnsi" w:hAnsiTheme="minorHAnsi" w:cstheme="minorHAnsi"/>
                <w:color w:val="000000" w:themeColor="text1"/>
                <w:sz w:val="20"/>
                <w:szCs w:val="20"/>
                <w:lang w:val="hr-BA"/>
              </w:rPr>
              <w:t>) kao ilustraciji kritičnih promjenjivih nivoa. To znači da dopuštena vanjska buka od izvora buke može 1% od ukupnog vremena trajanja buke tokom dana odnosno noći, biti prekoračena. U ovom slučaju za zonu VI to je L</w:t>
            </w:r>
            <w:r w:rsidRPr="00366373">
              <w:rPr>
                <w:rFonts w:asciiTheme="minorHAnsi" w:hAnsiTheme="minorHAnsi" w:cstheme="minorHAnsi"/>
                <w:color w:val="000000" w:themeColor="text1"/>
                <w:sz w:val="20"/>
                <w:szCs w:val="20"/>
                <w:vertAlign w:val="subscript"/>
                <w:lang w:val="hr-BA"/>
              </w:rPr>
              <w:t>1</w:t>
            </w:r>
            <w:r w:rsidRPr="00366373">
              <w:rPr>
                <w:rFonts w:asciiTheme="minorHAnsi" w:hAnsiTheme="minorHAnsi" w:cstheme="minorHAnsi"/>
                <w:color w:val="000000" w:themeColor="text1"/>
                <w:sz w:val="20"/>
                <w:szCs w:val="20"/>
                <w:lang w:val="hr-BA"/>
              </w:rPr>
              <w:t>=85 dB (A). Rezultati mjerenja nivoa okolinske buke zadovoljavaju propisane vrijednosti i ne prelaze maksimalne dozvoljene vrijednosti propisane Zakonom o zaštiti od buke („Službene novine FBiH“, br. 110/12).</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 pogona i postrojenja, mogu nastati sljedeće vrste otpada:</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opasni otpad (zauljena voda iz separatora, maziva ulja za motore i zupčanike, laboratorijske hemikalije koje se sastoje od opasnih tvari ili ih sadrže, ambalaža onečišćena opasnim materijama, fluorescentne cijevi i ostali otpad koji sadrži živu),</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uklanjanja potkožnog tkiva i razlaganja vapnom</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krečenja sirove kože</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otpadna štavljena koža (plava platna, strugotine,otpaci,prah od poliranja) koja sadrži hrom</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od obrade i završne obrade</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muljevi, od obrade efluenta na mjestu njihovog nastanka, koji sadrže hrom</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ambalaža od papira i kartona</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ambalaža od plastike</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željezne kovine/otpad od željeza</w:t>
            </w:r>
          </w:p>
          <w:p w:rsidR="00A73F69" w:rsidRPr="00366373" w:rsidRDefault="00A73F69" w:rsidP="007F3FF7">
            <w:pPr>
              <w:pStyle w:val="ListParagraph"/>
              <w:numPr>
                <w:ilvl w:val="0"/>
                <w:numId w:val="21"/>
              </w:numPr>
              <w:spacing w:line="259"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komunalni otpad.</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Kompletan proces upravljanja (prikupljanja, skladištenja i zbrinjavanja) svih vrsta otpada koji nastaje na bilo koji način tokom normalnog rada pogona, definisan je Planom upravljanja otpadom.</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13.</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Metoda evidencije i pohranjivanja podataka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Izvještaji o monitoringu se odlažu u boks za dokumentaciju vezanu za zaštitu okoliša u uredu pravnika društva, koji je istovremeno zadužen za pohranjivanje, čuvanje i kontrolu dokumentacije vezane za zaštitu okoliša.</w:t>
            </w:r>
          </w:p>
        </w:tc>
      </w:tr>
      <w:tr w:rsidR="00A73F69" w:rsidRPr="00366373" w:rsidTr="00532697">
        <w:tc>
          <w:tcPr>
            <w:tcW w:w="668" w:type="dxa"/>
          </w:tcPr>
          <w:p w:rsidR="00A73F69" w:rsidRPr="00366373" w:rsidRDefault="00A73F69" w:rsidP="00BD6437">
            <w:pPr>
              <w:jc w:val="cente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14.</w:t>
            </w:r>
          </w:p>
        </w:tc>
        <w:tc>
          <w:tcPr>
            <w:tcW w:w="8405" w:type="dxa"/>
          </w:tcPr>
          <w:p w:rsidR="00A73F69" w:rsidRPr="00366373" w:rsidRDefault="00A73F69" w:rsidP="00BD6437">
            <w:pPr>
              <w:rPr>
                <w:rFonts w:asciiTheme="minorHAnsi" w:hAnsiTheme="minorHAnsi" w:cstheme="minorHAnsi"/>
                <w:b/>
                <w:bCs/>
                <w:color w:val="000000" w:themeColor="text1"/>
                <w:lang w:val="hr-BA"/>
              </w:rPr>
            </w:pPr>
            <w:r w:rsidRPr="00366373">
              <w:rPr>
                <w:rFonts w:asciiTheme="minorHAnsi" w:hAnsiTheme="minorHAnsi" w:cstheme="minorHAnsi"/>
                <w:b/>
                <w:bCs/>
                <w:color w:val="000000" w:themeColor="text1"/>
                <w:lang w:val="hr-BA"/>
              </w:rPr>
              <w:t>Planirane promjene nadzora</w:t>
            </w:r>
          </w:p>
          <w:p w:rsidR="00A73F69" w:rsidRPr="00366373" w:rsidRDefault="00A73F69"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Glavni cilj promjene nadzora je integracija mjera i aktivnosti za sprečavanje ili smanjenje emisija i negativnih utjecaja na okoliš u sustav upravljanja proizvodnim procesima i radnim aktivnostima u tvrtki Prevent Leather d.o.o. Ovo podrazumijeva da zaštita okoliša postane odgovornost na svakom radnom mjestu i svakog zaposlenika. U skladu s tim, planira se uspostava sistema upravljanja zaštite okoliša s ciljem postizanja poboljšanih ekoloških uslova u proizvodnji i doradi kože.</w:t>
            </w:r>
          </w:p>
          <w:p w:rsidR="00A73F69" w:rsidRPr="00366373" w:rsidRDefault="00A73F69" w:rsidP="00BD6437">
            <w:pPr>
              <w:rPr>
                <w:rFonts w:asciiTheme="minorHAnsi" w:hAnsiTheme="minorHAnsi" w:cstheme="minorHAnsi"/>
                <w:color w:val="000000" w:themeColor="text1"/>
                <w:lang w:val="hr-BA"/>
              </w:rPr>
            </w:pPr>
          </w:p>
        </w:tc>
      </w:tr>
    </w:tbl>
    <w:p w:rsidR="0077073C" w:rsidRPr="00366373" w:rsidRDefault="0077073C" w:rsidP="0077073C">
      <w:pPr>
        <w:rPr>
          <w:rFonts w:asciiTheme="minorHAnsi" w:hAnsiTheme="minorHAnsi" w:cstheme="minorHAnsi"/>
          <w:b/>
          <w:color w:val="000000" w:themeColor="text1"/>
          <w:lang w:val="hr-BA"/>
        </w:rPr>
      </w:pPr>
    </w:p>
    <w:p w:rsidR="0077073C" w:rsidRPr="00366373" w:rsidRDefault="0077073C" w:rsidP="0077073C">
      <w:pPr>
        <w:rPr>
          <w:rFonts w:asciiTheme="minorHAnsi" w:hAnsiTheme="minorHAnsi" w:cstheme="minorHAnsi"/>
          <w:b/>
          <w:color w:val="000000" w:themeColor="text1"/>
          <w:sz w:val="24"/>
          <w:szCs w:val="24"/>
          <w:lang w:val="hr-BA"/>
        </w:rPr>
        <w:sectPr w:rsidR="0077073C" w:rsidRPr="00366373" w:rsidSect="00E05E50">
          <w:pgSz w:w="11907" w:h="16834" w:code="9"/>
          <w:pgMar w:top="1417" w:right="1417" w:bottom="1417" w:left="1417" w:header="720" w:footer="720" w:gutter="0"/>
          <w:cols w:space="720"/>
          <w:docGrid w:linePitch="360"/>
        </w:sectPr>
      </w:pPr>
    </w:p>
    <w:p w:rsidR="0077073C" w:rsidRPr="00366373" w:rsidRDefault="0077073C" w:rsidP="00F06A69">
      <w:pPr>
        <w:pStyle w:val="Heading2"/>
        <w:numPr>
          <w:ilvl w:val="0"/>
          <w:numId w:val="0"/>
        </w:numPr>
        <w:ind w:left="576" w:hanging="576"/>
        <w:rPr>
          <w:lang w:val="hr-BA"/>
        </w:rPr>
      </w:pPr>
      <w:bookmarkStart w:id="116" w:name="_Toc155474536"/>
      <w:r w:rsidRPr="00366373">
        <w:rPr>
          <w:lang w:val="hr-BA"/>
        </w:rPr>
        <w:t>2. Ocjena emisija u zrak</w:t>
      </w:r>
      <w:bookmarkEnd w:id="116"/>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62"/>
        <w:gridCol w:w="2410"/>
        <w:gridCol w:w="2976"/>
        <w:gridCol w:w="1276"/>
        <w:gridCol w:w="1134"/>
        <w:gridCol w:w="1134"/>
        <w:gridCol w:w="3062"/>
      </w:tblGrid>
      <w:tr w:rsidR="0077073C" w:rsidRPr="00366373" w:rsidTr="000A35E9">
        <w:trPr>
          <w:tblHeader/>
        </w:trPr>
        <w:tc>
          <w:tcPr>
            <w:tcW w:w="1962" w:type="dxa"/>
            <w:tcBorders>
              <w:top w:val="double" w:sz="6" w:space="0" w:color="auto"/>
              <w:bottom w:val="nil"/>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Emisiono mjesto </w:t>
            </w:r>
          </w:p>
        </w:tc>
        <w:tc>
          <w:tcPr>
            <w:tcW w:w="2410" w:type="dxa"/>
            <w:tcBorders>
              <w:top w:val="double" w:sz="6" w:space="0" w:color="auto"/>
              <w:bottom w:val="nil"/>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w:t>
            </w:r>
          </w:p>
        </w:tc>
        <w:tc>
          <w:tcPr>
            <w:tcW w:w="6520" w:type="dxa"/>
            <w:gridSpan w:val="4"/>
            <w:tcBorders>
              <w:top w:val="double" w:sz="6"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Detalji emisije </w:t>
            </w:r>
          </w:p>
        </w:tc>
        <w:tc>
          <w:tcPr>
            <w:tcW w:w="3062" w:type="dxa"/>
            <w:tcBorders>
              <w:top w:val="double" w:sz="6" w:space="0" w:color="auto"/>
              <w:bottom w:val="nil"/>
            </w:tcBorders>
            <w:shd w:val="clear" w:color="auto" w:fill="DEEAF6" w:themeFill="accent5" w:themeFillTint="33"/>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Primjenjen sistem smanjenja </w:t>
            </w:r>
          </w:p>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(filteri, itd.)</w:t>
            </w:r>
          </w:p>
        </w:tc>
      </w:tr>
      <w:tr w:rsidR="0077073C" w:rsidRPr="00366373" w:rsidTr="000A35E9">
        <w:trPr>
          <w:tblHeader/>
        </w:trPr>
        <w:tc>
          <w:tcPr>
            <w:tcW w:w="1962" w:type="dxa"/>
            <w:tcBorders>
              <w:top w:val="nil"/>
              <w:bottom w:val="single" w:sz="6"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Referentni brojevi</w:t>
            </w:r>
          </w:p>
        </w:tc>
        <w:tc>
          <w:tcPr>
            <w:tcW w:w="2410" w:type="dxa"/>
            <w:tcBorders>
              <w:top w:val="nil"/>
              <w:bottom w:val="single" w:sz="6" w:space="0" w:color="auto"/>
            </w:tcBorders>
            <w:shd w:val="clear" w:color="auto" w:fill="DEEAF6" w:themeFill="accent5" w:themeFillTint="33"/>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nil"/>
              <w:bottom w:val="single" w:sz="6"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Materijal </w:t>
            </w:r>
          </w:p>
          <w:p w:rsidR="0077073C" w:rsidRPr="00366373" w:rsidRDefault="0077073C" w:rsidP="000A35E9">
            <w:pPr>
              <w:spacing w:after="0" w:line="240" w:lineRule="auto"/>
              <w:rPr>
                <w:rFonts w:asciiTheme="minorHAnsi" w:hAnsiTheme="minorHAnsi" w:cstheme="minorHAnsi"/>
                <w:color w:val="000000" w:themeColor="text1"/>
                <w:sz w:val="20"/>
                <w:szCs w:val="20"/>
                <w:lang w:val="hr-BA"/>
              </w:rPr>
            </w:pPr>
          </w:p>
        </w:tc>
        <w:tc>
          <w:tcPr>
            <w:tcW w:w="1276" w:type="dxa"/>
            <w:tcBorders>
              <w:top w:val="nil"/>
              <w:bottom w:val="single" w:sz="6" w:space="0" w:color="auto"/>
            </w:tcBorders>
            <w:shd w:val="clear" w:color="auto" w:fill="DEEAF6" w:themeFill="accent5" w:themeFillTint="33"/>
          </w:tcPr>
          <w:p w:rsidR="0077073C" w:rsidRPr="00366373" w:rsidRDefault="0077073C" w:rsidP="000A35E9">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mg/Nm</w:t>
            </w:r>
            <w:r w:rsidRPr="00366373">
              <w:rPr>
                <w:rFonts w:asciiTheme="minorHAnsi" w:hAnsiTheme="minorHAnsi" w:cstheme="minorHAnsi"/>
                <w:color w:val="000000" w:themeColor="text1"/>
                <w:sz w:val="20"/>
                <w:szCs w:val="20"/>
                <w:vertAlign w:val="superscript"/>
                <w:lang w:val="hr-BA"/>
              </w:rPr>
              <w:t>3</w:t>
            </w:r>
          </w:p>
        </w:tc>
        <w:tc>
          <w:tcPr>
            <w:tcW w:w="1134" w:type="dxa"/>
            <w:tcBorders>
              <w:top w:val="nil"/>
              <w:bottom w:val="single" w:sz="6"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kg/h</w:t>
            </w:r>
          </w:p>
        </w:tc>
        <w:tc>
          <w:tcPr>
            <w:tcW w:w="1134" w:type="dxa"/>
            <w:tcBorders>
              <w:top w:val="nil"/>
              <w:bottom w:val="single" w:sz="6" w:space="0" w:color="auto"/>
            </w:tcBorders>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kg/god.</w:t>
            </w:r>
          </w:p>
        </w:tc>
        <w:tc>
          <w:tcPr>
            <w:tcW w:w="3062" w:type="dxa"/>
            <w:tcBorders>
              <w:top w:val="nil"/>
              <w:bottom w:val="single" w:sz="6" w:space="0" w:color="auto"/>
              <w:right w:val="double" w:sz="6" w:space="0" w:color="auto"/>
            </w:tcBorders>
            <w:shd w:val="clear" w:color="auto" w:fill="DEEAF6" w:themeFill="accent5" w:themeFillTint="33"/>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tcBorders>
              <w:top w:val="single" w:sz="6" w:space="0" w:color="auto"/>
            </w:tcBorders>
            <w:shd w:val="clear" w:color="auto" w:fill="auto"/>
          </w:tcPr>
          <w:p w:rsidR="0077073C" w:rsidRPr="00366373" w:rsidRDefault="00460337" w:rsidP="004603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A2-1 (Z1</w:t>
            </w:r>
            <w:r w:rsidR="00F45462" w:rsidRPr="00366373">
              <w:rPr>
                <w:rFonts w:asciiTheme="minorHAnsi" w:hAnsiTheme="minorHAnsi" w:cstheme="minorHAnsi"/>
                <w:color w:val="000000" w:themeColor="text1"/>
                <w:sz w:val="20"/>
                <w:szCs w:val="20"/>
                <w:lang w:val="hr-BA"/>
              </w:rPr>
              <w:t>a</w:t>
            </w:r>
            <w:r w:rsidRPr="00366373">
              <w:rPr>
                <w:rFonts w:asciiTheme="minorHAnsi" w:hAnsiTheme="minorHAnsi" w:cstheme="minorHAnsi"/>
                <w:color w:val="000000" w:themeColor="text1"/>
                <w:sz w:val="20"/>
                <w:szCs w:val="20"/>
                <w:lang w:val="hr-BA"/>
              </w:rPr>
              <w:t>)</w:t>
            </w:r>
          </w:p>
        </w:tc>
        <w:tc>
          <w:tcPr>
            <w:tcW w:w="2410" w:type="dxa"/>
            <w:vMerge w:val="restart"/>
            <w:tcBorders>
              <w:top w:val="single" w:sz="6"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Dimnovodni kanal kotla br. 1, </w:t>
            </w:r>
          </w:p>
        </w:tc>
        <w:tc>
          <w:tcPr>
            <w:tcW w:w="2976" w:type="dxa"/>
            <w:tcBorders>
              <w:top w:val="single" w:sz="6"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6"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4,60 vol %</w:t>
            </w:r>
          </w:p>
        </w:tc>
        <w:tc>
          <w:tcPr>
            <w:tcW w:w="1134" w:type="dxa"/>
            <w:tcBorders>
              <w:top w:val="single" w:sz="6"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6"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val="restart"/>
            <w:tcBorders>
              <w:top w:val="single" w:sz="6" w:space="0" w:color="auto"/>
            </w:tcBorders>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EE4FC6">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14,19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8,82 vol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rPr>
          <w:trHeight w:val="235"/>
        </w:trPr>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w:t>
            </w:r>
            <w:r w:rsidRPr="00366373">
              <w:rPr>
                <w:rFonts w:asciiTheme="minorHAnsi" w:hAnsiTheme="minorHAnsi" w:cstheme="minorHAnsi"/>
                <w:color w:val="000000" w:themeColor="text1"/>
                <w:sz w:val="20"/>
                <w:szCs w:val="20"/>
                <w:vertAlign w:val="subscript"/>
                <w:lang w:val="hr-BA"/>
              </w:rPr>
              <w:t>X</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59,19</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rPr>
          <w:trHeight w:val="235"/>
        </w:trPr>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3,73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rPr>
          <w:trHeight w:val="235"/>
        </w:trPr>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2,62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Protok </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1176,36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460337" w:rsidP="004603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A2-2 (Z1</w:t>
            </w:r>
            <w:r w:rsidR="00F45462" w:rsidRPr="00366373">
              <w:rPr>
                <w:rFonts w:asciiTheme="minorHAnsi" w:hAnsiTheme="minorHAnsi" w:cstheme="minorHAnsi"/>
                <w:color w:val="000000" w:themeColor="text1"/>
                <w:sz w:val="20"/>
                <w:szCs w:val="20"/>
                <w:lang w:val="hr-BA"/>
              </w:rPr>
              <w:t>b</w:t>
            </w:r>
            <w:r w:rsidRPr="00366373">
              <w:rPr>
                <w:rFonts w:asciiTheme="minorHAnsi" w:hAnsiTheme="minorHAnsi" w:cstheme="minorHAnsi"/>
                <w:color w:val="000000" w:themeColor="text1"/>
                <w:sz w:val="20"/>
                <w:szCs w:val="20"/>
                <w:lang w:val="hr-BA"/>
              </w:rPr>
              <w:t>)</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Dimnovodni kanal kotla br. 2,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3,78 vol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16,13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CO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9,14 vol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w:t>
            </w:r>
            <w:r w:rsidRPr="00366373">
              <w:rPr>
                <w:rFonts w:asciiTheme="minorHAnsi" w:hAnsiTheme="minorHAnsi" w:cstheme="minorHAnsi"/>
                <w:color w:val="000000" w:themeColor="text1"/>
                <w:sz w:val="20"/>
                <w:szCs w:val="20"/>
                <w:vertAlign w:val="subscript"/>
                <w:lang w:val="hr-BA"/>
              </w:rPr>
              <w:t>X</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60,77</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3,61 </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1190,75</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460337" w:rsidP="004603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A3-1 (Z2)</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sa postrojenjem za tretman otpadnih voda</w:t>
            </w:r>
            <w:r w:rsidR="00F42321" w:rsidRPr="00366373">
              <w:rPr>
                <w:rFonts w:asciiTheme="minorHAnsi" w:hAnsiTheme="minorHAnsi" w:cstheme="minorHAnsi"/>
                <w:color w:val="000000" w:themeColor="text1"/>
                <w:sz w:val="20"/>
                <w:szCs w:val="20"/>
                <w:lang w:val="hr-BA"/>
              </w:rPr>
              <w:t xml:space="preserve"> - egalizacija</w:t>
            </w:r>
            <w:r w:rsidRPr="00366373">
              <w:rPr>
                <w:rFonts w:asciiTheme="minorHAnsi" w:hAnsiTheme="minorHAnsi" w:cstheme="minorHAnsi"/>
                <w:color w:val="000000" w:themeColor="text1"/>
                <w:sz w:val="20"/>
                <w:szCs w:val="20"/>
                <w:lang w:val="hr-BA"/>
              </w:rPr>
              <w:t xml:space="preserv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0,05</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Biokolone (biofilteri)</w:t>
            </w:r>
            <w:r w:rsidR="005D0C9C" w:rsidRPr="00366373">
              <w:rPr>
                <w:rFonts w:asciiTheme="minorHAnsi" w:hAnsiTheme="minorHAnsi" w:cstheme="minorHAnsi"/>
                <w:color w:val="000000" w:themeColor="text1"/>
                <w:sz w:val="20"/>
                <w:szCs w:val="20"/>
                <w:lang w:val="hr-BA"/>
              </w:rPr>
              <w:t xml:space="preserve"> –</w:t>
            </w:r>
            <w:r w:rsidR="00143816" w:rsidRPr="00366373">
              <w:rPr>
                <w:rFonts w:asciiTheme="minorHAnsi" w:hAnsiTheme="minorHAnsi" w:cstheme="minorHAnsi"/>
                <w:color w:val="000000" w:themeColor="text1"/>
                <w:sz w:val="20"/>
                <w:szCs w:val="20"/>
                <w:lang w:val="hr-BA"/>
              </w:rPr>
              <w:t xml:space="preserve"> </w:t>
            </w:r>
            <w:r w:rsidR="00D8395F" w:rsidRPr="00366373">
              <w:rPr>
                <w:rFonts w:asciiTheme="minorHAnsi" w:hAnsiTheme="minorHAnsi" w:cstheme="minorHAnsi"/>
                <w:color w:val="000000" w:themeColor="text1"/>
                <w:sz w:val="20"/>
                <w:szCs w:val="20"/>
                <w:lang w:val="hr-BA"/>
              </w:rPr>
              <w:t>Biokolone zahtjevaju remont, kako bi se dovele u stanje pune funkcije.</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15,3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lang w:val="hr-BA"/>
              </w:rPr>
              <w:t>-</w:t>
            </w: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A3-2 (Z3)</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sa postrojenjem za tretman otpadnih voda</w:t>
            </w:r>
            <w:r w:rsidR="00F42321" w:rsidRPr="00366373">
              <w:rPr>
                <w:rFonts w:asciiTheme="minorHAnsi" w:hAnsiTheme="minorHAnsi" w:cstheme="minorHAnsi"/>
                <w:color w:val="000000" w:themeColor="text1"/>
                <w:sz w:val="20"/>
                <w:szCs w:val="20"/>
                <w:lang w:val="hr-BA"/>
              </w:rPr>
              <w:t xml:space="preserve"> – biološka obrada</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Biokolone (biofilteri)</w:t>
            </w:r>
            <w:r w:rsidR="00143816" w:rsidRPr="00366373">
              <w:rPr>
                <w:rFonts w:asciiTheme="minorHAnsi" w:hAnsiTheme="minorHAnsi" w:cstheme="minorHAnsi"/>
                <w:color w:val="000000" w:themeColor="text1"/>
                <w:sz w:val="20"/>
                <w:szCs w:val="20"/>
                <w:lang w:val="hr-BA"/>
              </w:rPr>
              <w:t xml:space="preserve"> - </w:t>
            </w:r>
            <w:r w:rsidR="00D8395F" w:rsidRPr="00366373">
              <w:rPr>
                <w:rFonts w:asciiTheme="minorHAnsi" w:hAnsiTheme="minorHAnsi" w:cstheme="minorHAnsi"/>
                <w:color w:val="000000" w:themeColor="text1"/>
                <w:sz w:val="20"/>
                <w:szCs w:val="20"/>
                <w:lang w:val="hr-BA"/>
              </w:rPr>
              <w:t>Biokolone zahtjevaju remont, kako bi se dovele u stanje pune funkcije.</w:t>
            </w: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166,2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0,0</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A3-3 (Z4)</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Postrojenje za finalnu obradu kože – pogon za bojenje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Tkani filteri</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148,2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8234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A3-4(Z5)</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Postrojenje za finalnu obradu kože – pogon za bojenje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Tkani filteri</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67,6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6,5</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719</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A3-5 (Z6)</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Postrojenje za finalnu obradu kože – pogon za bojenje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Tkani filteri</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62,1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713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A3-6 (Z7)</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Postrojenje za finalnu obradu kože – pogon za bojenje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Tkani filteri</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29,4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403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A3-7 (Z8)</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finalnu obradu kože – pogon za bojenje kože, A3-2 (Z8)</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Tkani filteri</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184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171,2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19,7</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A3-8 (Z9)</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za primarnu (mokru) obradu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9,8</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211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22,1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A3-9 (Z10)</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za primarnu (mokru) obradu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0,2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8,1</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337</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19,7</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vAlign w:val="center"/>
          </w:tcPr>
          <w:p w:rsidR="0077073C" w:rsidRPr="00366373" w:rsidRDefault="0077073C" w:rsidP="00EE4FC6">
            <w:pPr>
              <w:spacing w:after="0" w:line="240" w:lineRule="auto"/>
              <w:ind w:right="176"/>
              <w:jc w:val="center"/>
              <w:rPr>
                <w:rFonts w:asciiTheme="minorHAnsi" w:hAnsiTheme="minorHAnsi" w:cstheme="minorHAnsi"/>
                <w:color w:val="000000" w:themeColor="text1"/>
                <w:sz w:val="20"/>
                <w:szCs w:val="20"/>
                <w:lang w:val="hr-BA"/>
              </w:rPr>
            </w:pPr>
          </w:p>
        </w:tc>
      </w:tr>
      <w:tr w:rsidR="0077073C" w:rsidRPr="00366373" w:rsidTr="00EE4FC6">
        <w:tc>
          <w:tcPr>
            <w:tcW w:w="1962" w:type="dxa"/>
            <w:vMerge w:val="restart"/>
            <w:shd w:val="clear" w:color="auto" w:fill="auto"/>
          </w:tcPr>
          <w:p w:rsidR="0077073C" w:rsidRPr="00366373" w:rsidRDefault="009C0FE7" w:rsidP="009C0FE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A3-10(Z11)</w:t>
            </w:r>
          </w:p>
        </w:tc>
        <w:tc>
          <w:tcPr>
            <w:tcW w:w="2410" w:type="dxa"/>
            <w:vMerge w:val="restart"/>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za primarnu (mokru) obradu kože, </w:t>
            </w: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1,6</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val="restart"/>
            <w:shd w:val="clear" w:color="auto" w:fill="auto"/>
            <w:vAlign w:val="center"/>
          </w:tcPr>
          <w:p w:rsidR="0077073C" w:rsidRPr="00366373" w:rsidRDefault="0077073C" w:rsidP="00BD6437">
            <w:pPr>
              <w:spacing w:after="0" w:line="240" w:lineRule="auto"/>
              <w:ind w:right="176"/>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w:t>
            </w: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SO</w:t>
            </w:r>
            <w:r w:rsidRPr="00366373">
              <w:rPr>
                <w:rFonts w:asciiTheme="minorHAnsi" w:hAnsiTheme="minorHAnsi" w:cstheme="minorHAnsi"/>
                <w:color w:val="000000" w:themeColor="text1"/>
                <w:sz w:val="20"/>
                <w:szCs w:val="20"/>
                <w:vertAlign w:val="subscript"/>
                <w:lang w:val="hr-BA"/>
              </w:rPr>
              <w:t>2</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7,2</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dimnih gasova (Nm</w:t>
            </w:r>
            <w:r w:rsidRPr="00366373">
              <w:rPr>
                <w:rFonts w:asciiTheme="minorHAnsi" w:hAnsiTheme="minorHAnsi" w:cstheme="minorHAnsi"/>
                <w:color w:val="000000" w:themeColor="text1"/>
                <w:sz w:val="20"/>
                <w:szCs w:val="20"/>
                <w:vertAlign w:val="superscript"/>
                <w:lang w:val="hr-BA"/>
              </w:rPr>
              <w:t>3</w:t>
            </w:r>
            <w:r w:rsidRPr="00366373">
              <w:rPr>
                <w:rFonts w:asciiTheme="minorHAnsi" w:hAnsiTheme="minorHAnsi" w:cstheme="minorHAnsi"/>
                <w:color w:val="000000" w:themeColor="text1"/>
                <w:sz w:val="20"/>
                <w:szCs w:val="20"/>
                <w:lang w:val="hr-BA"/>
              </w:rPr>
              <w:t>/h)</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274</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r w:rsidR="0077073C" w:rsidRPr="00366373" w:rsidTr="000A35E9">
        <w:tc>
          <w:tcPr>
            <w:tcW w:w="1962" w:type="dxa"/>
            <w:vMerge/>
            <w:shd w:val="clear" w:color="auto" w:fill="auto"/>
          </w:tcPr>
          <w:p w:rsidR="0077073C" w:rsidRPr="00366373" w:rsidRDefault="0077073C" w:rsidP="007F3FF7">
            <w:pPr>
              <w:pStyle w:val="ListParagraph"/>
              <w:numPr>
                <w:ilvl w:val="0"/>
                <w:numId w:val="22"/>
              </w:numPr>
              <w:spacing w:after="0" w:line="240" w:lineRule="auto"/>
              <w:jc w:val="center"/>
              <w:rPr>
                <w:rFonts w:asciiTheme="minorHAnsi" w:hAnsiTheme="minorHAnsi" w:cstheme="minorHAnsi"/>
                <w:color w:val="000000" w:themeColor="text1"/>
                <w:sz w:val="20"/>
                <w:szCs w:val="20"/>
                <w:lang w:val="hr-BA"/>
              </w:rPr>
            </w:pPr>
          </w:p>
        </w:tc>
        <w:tc>
          <w:tcPr>
            <w:tcW w:w="2410" w:type="dxa"/>
            <w:vMerge/>
            <w:shd w:val="clear" w:color="auto" w:fill="auto"/>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p>
        </w:tc>
        <w:tc>
          <w:tcPr>
            <w:tcW w:w="29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 dimnih gasova (°C)</w:t>
            </w:r>
          </w:p>
        </w:tc>
        <w:tc>
          <w:tcPr>
            <w:tcW w:w="1276" w:type="dxa"/>
            <w:tcBorders>
              <w:top w:val="single" w:sz="4" w:space="0" w:color="auto"/>
              <w:bottom w:val="single" w:sz="4" w:space="0" w:color="auto"/>
            </w:tcBorders>
            <w:shd w:val="clear" w:color="auto" w:fill="auto"/>
          </w:tcPr>
          <w:p w:rsidR="0077073C" w:rsidRPr="00366373" w:rsidRDefault="0077073C" w:rsidP="00BD6437">
            <w:pPr>
              <w:spacing w:after="0" w:line="240" w:lineRule="auto"/>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19,3</w:t>
            </w: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1134" w:type="dxa"/>
            <w:tcBorders>
              <w:top w:val="single" w:sz="4" w:space="0" w:color="auto"/>
              <w:bottom w:val="single" w:sz="4" w:space="0" w:color="auto"/>
            </w:tcBorders>
            <w:shd w:val="clear" w:color="auto" w:fill="auto"/>
          </w:tcPr>
          <w:p w:rsidR="0077073C" w:rsidRPr="00366373" w:rsidRDefault="0077073C" w:rsidP="00BD6437">
            <w:pPr>
              <w:spacing w:after="0" w:line="240" w:lineRule="auto"/>
              <w:jc w:val="center"/>
              <w:rPr>
                <w:rFonts w:asciiTheme="minorHAnsi" w:hAnsiTheme="minorHAnsi" w:cstheme="minorHAnsi"/>
                <w:lang w:val="hr-BA"/>
              </w:rPr>
            </w:pPr>
          </w:p>
        </w:tc>
        <w:tc>
          <w:tcPr>
            <w:tcW w:w="3062" w:type="dxa"/>
            <w:vMerge/>
            <w:shd w:val="clear" w:color="auto" w:fill="auto"/>
          </w:tcPr>
          <w:p w:rsidR="0077073C" w:rsidRPr="00366373" w:rsidRDefault="0077073C" w:rsidP="00BD6437">
            <w:pPr>
              <w:spacing w:after="0" w:line="240" w:lineRule="auto"/>
              <w:ind w:right="176"/>
              <w:rPr>
                <w:rFonts w:asciiTheme="minorHAnsi" w:hAnsiTheme="minorHAnsi" w:cstheme="minorHAnsi"/>
                <w:color w:val="000000" w:themeColor="text1"/>
                <w:sz w:val="20"/>
                <w:szCs w:val="20"/>
                <w:lang w:val="hr-BA"/>
              </w:rPr>
            </w:pPr>
          </w:p>
        </w:tc>
      </w:tr>
    </w:tbl>
    <w:p w:rsidR="0077073C" w:rsidRPr="00366373" w:rsidRDefault="0077073C" w:rsidP="0077073C">
      <w:pPr>
        <w:rPr>
          <w:rFonts w:asciiTheme="minorHAnsi" w:hAnsiTheme="minorHAnsi" w:cstheme="minorHAnsi"/>
          <w:color w:val="000000" w:themeColor="text1"/>
          <w:sz w:val="24"/>
          <w:szCs w:val="24"/>
          <w:lang w:val="hr-BA"/>
        </w:rPr>
      </w:pPr>
    </w:p>
    <w:p w:rsidR="000A42D1" w:rsidRPr="00366373" w:rsidRDefault="000A42D1" w:rsidP="0077073C">
      <w:pPr>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Novim planom monitoringa uvode se jo</w:t>
      </w:r>
      <w:r w:rsidR="00036102" w:rsidRPr="00366373">
        <w:rPr>
          <w:rFonts w:asciiTheme="minorHAnsi" w:hAnsiTheme="minorHAnsi" w:cstheme="minorHAnsi"/>
          <w:color w:val="000000" w:themeColor="text1"/>
          <w:lang w:val="hr-BA"/>
        </w:rPr>
        <w:t>š tri mjesta vršenja monitoringa H</w:t>
      </w:r>
      <w:r w:rsidR="00036102" w:rsidRPr="00366373">
        <w:rPr>
          <w:rFonts w:asciiTheme="minorHAnsi" w:hAnsiTheme="minorHAnsi" w:cstheme="minorHAnsi"/>
          <w:color w:val="000000" w:themeColor="text1"/>
          <w:vertAlign w:val="subscript"/>
          <w:lang w:val="hr-BA"/>
        </w:rPr>
        <w:t>2</w:t>
      </w:r>
      <w:r w:rsidR="00036102" w:rsidRPr="00366373">
        <w:rPr>
          <w:rFonts w:asciiTheme="minorHAnsi" w:hAnsiTheme="minorHAnsi" w:cstheme="minorHAnsi"/>
          <w:color w:val="000000" w:themeColor="text1"/>
          <w:lang w:val="hr-BA"/>
        </w:rPr>
        <w:t>S (Z</w:t>
      </w:r>
      <w:r w:rsidR="00C93392" w:rsidRPr="00366373">
        <w:rPr>
          <w:rFonts w:asciiTheme="minorHAnsi" w:hAnsiTheme="minorHAnsi" w:cstheme="minorHAnsi"/>
          <w:color w:val="000000" w:themeColor="text1"/>
          <w:lang w:val="hr-BA"/>
        </w:rPr>
        <w:t>1</w:t>
      </w:r>
      <w:r w:rsidR="00644574" w:rsidRPr="00366373">
        <w:rPr>
          <w:rFonts w:asciiTheme="minorHAnsi" w:hAnsiTheme="minorHAnsi" w:cstheme="minorHAnsi"/>
          <w:color w:val="000000" w:themeColor="text1"/>
          <w:lang w:val="hr-BA"/>
        </w:rPr>
        <w:t>2</w:t>
      </w:r>
      <w:r w:rsidR="00C93392" w:rsidRPr="00366373">
        <w:rPr>
          <w:rFonts w:asciiTheme="minorHAnsi" w:hAnsiTheme="minorHAnsi" w:cstheme="minorHAnsi"/>
          <w:color w:val="000000" w:themeColor="text1"/>
          <w:lang w:val="hr-BA"/>
        </w:rPr>
        <w:t xml:space="preserve"> – 1</w:t>
      </w:r>
      <w:r w:rsidR="00644574" w:rsidRPr="00366373">
        <w:rPr>
          <w:rFonts w:asciiTheme="minorHAnsi" w:hAnsiTheme="minorHAnsi" w:cstheme="minorHAnsi"/>
          <w:color w:val="000000" w:themeColor="text1"/>
          <w:lang w:val="hr-BA"/>
        </w:rPr>
        <w:t>4</w:t>
      </w:r>
      <w:r w:rsidR="00C93392" w:rsidRPr="00366373">
        <w:rPr>
          <w:rFonts w:asciiTheme="minorHAnsi" w:hAnsiTheme="minorHAnsi" w:cstheme="minorHAnsi"/>
          <w:color w:val="000000" w:themeColor="text1"/>
          <w:lang w:val="hr-BA"/>
        </w:rPr>
        <w:t>).</w:t>
      </w:r>
      <w:r w:rsidR="008D54FF" w:rsidRPr="00366373">
        <w:rPr>
          <w:rFonts w:asciiTheme="minorHAnsi" w:hAnsiTheme="minorHAnsi" w:cstheme="minorHAnsi"/>
          <w:color w:val="000000" w:themeColor="text1"/>
          <w:lang w:val="hr-BA"/>
        </w:rPr>
        <w:t xml:space="preserve">Osim </w:t>
      </w:r>
      <w:r w:rsidR="00E7480B" w:rsidRPr="00366373">
        <w:rPr>
          <w:rFonts w:asciiTheme="minorHAnsi" w:hAnsiTheme="minorHAnsi" w:cstheme="minorHAnsi"/>
          <w:color w:val="000000" w:themeColor="text1"/>
          <w:lang w:val="hr-BA"/>
        </w:rPr>
        <w:t>sulfida</w:t>
      </w:r>
      <w:r w:rsidR="008D54FF" w:rsidRPr="00366373">
        <w:rPr>
          <w:rFonts w:asciiTheme="minorHAnsi" w:hAnsiTheme="minorHAnsi" w:cstheme="minorHAnsi"/>
          <w:color w:val="000000" w:themeColor="text1"/>
          <w:lang w:val="hr-BA"/>
        </w:rPr>
        <w:t xml:space="preserve"> u blizini mjesta privremenog odlaganja otpada </w:t>
      </w:r>
      <w:r w:rsidR="00094223" w:rsidRPr="00366373">
        <w:rPr>
          <w:rFonts w:asciiTheme="minorHAnsi" w:hAnsiTheme="minorHAnsi" w:cstheme="minorHAnsi"/>
          <w:color w:val="000000" w:themeColor="text1"/>
          <w:lang w:val="hr-BA"/>
        </w:rPr>
        <w:t>(Z15) analizirati će se i</w:t>
      </w:r>
      <w:r w:rsidR="00E7480B" w:rsidRPr="00366373">
        <w:rPr>
          <w:rFonts w:asciiTheme="minorHAnsi" w:hAnsiTheme="minorHAnsi" w:cstheme="minorHAnsi"/>
          <w:color w:val="000000" w:themeColor="text1"/>
          <w:lang w:val="hr-BA"/>
        </w:rPr>
        <w:t xml:space="preserve"> koncentracija amonijaka u zraku</w:t>
      </w:r>
      <w:r w:rsidR="00EC757E" w:rsidRPr="00366373">
        <w:rPr>
          <w:rFonts w:asciiTheme="minorHAnsi" w:hAnsiTheme="minorHAnsi" w:cstheme="minorHAnsi"/>
          <w:color w:val="000000" w:themeColor="text1"/>
          <w:lang w:val="hr-BA"/>
        </w:rPr>
        <w:t xml:space="preserve">. Ove emsije mogu nastati </w:t>
      </w:r>
      <w:r w:rsidR="008949C9" w:rsidRPr="00366373">
        <w:rPr>
          <w:rFonts w:asciiTheme="minorHAnsi" w:hAnsiTheme="minorHAnsi" w:cstheme="minorHAnsi"/>
          <w:color w:val="000000" w:themeColor="text1"/>
          <w:lang w:val="hr-BA"/>
        </w:rPr>
        <w:t xml:space="preserve">i širiti se fugitivno. </w:t>
      </w:r>
      <w:r w:rsidR="00C93392" w:rsidRPr="00366373">
        <w:rPr>
          <w:rFonts w:asciiTheme="minorHAnsi" w:hAnsiTheme="minorHAnsi" w:cstheme="minorHAnsi"/>
          <w:color w:val="000000" w:themeColor="text1"/>
          <w:lang w:val="hr-BA"/>
        </w:rPr>
        <w:t xml:space="preserve"> Pored toga novim planom monitoringa će se vršiti i mjerenje volatilnih organskih komponenti </w:t>
      </w:r>
      <w:r w:rsidR="00644574" w:rsidRPr="00366373">
        <w:rPr>
          <w:rFonts w:asciiTheme="minorHAnsi" w:hAnsiTheme="minorHAnsi" w:cstheme="minorHAnsi"/>
          <w:color w:val="000000" w:themeColor="text1"/>
          <w:lang w:val="hr-BA"/>
        </w:rPr>
        <w:t xml:space="preserve">(VOC) </w:t>
      </w:r>
      <w:r w:rsidR="00C93392" w:rsidRPr="00366373">
        <w:rPr>
          <w:rFonts w:asciiTheme="minorHAnsi" w:hAnsiTheme="minorHAnsi" w:cstheme="minorHAnsi"/>
          <w:color w:val="000000" w:themeColor="text1"/>
          <w:lang w:val="hr-BA"/>
        </w:rPr>
        <w:t xml:space="preserve">na mjernim mjestima </w:t>
      </w:r>
      <w:r w:rsidR="003937E5" w:rsidRPr="00366373">
        <w:rPr>
          <w:rFonts w:asciiTheme="minorHAnsi" w:hAnsiTheme="minorHAnsi" w:cstheme="minorHAnsi"/>
          <w:color w:val="000000" w:themeColor="text1"/>
          <w:lang w:val="hr-BA"/>
        </w:rPr>
        <w:t xml:space="preserve">u blizini postrojenja za tretman otpadnih voda (Z2 i Z3), kao i iznad ventilacionih ispusta </w:t>
      </w:r>
      <w:r w:rsidR="00D54495" w:rsidRPr="00366373">
        <w:rPr>
          <w:rFonts w:asciiTheme="minorHAnsi" w:hAnsiTheme="minorHAnsi" w:cstheme="minorHAnsi"/>
          <w:color w:val="000000" w:themeColor="text1"/>
          <w:lang w:val="hr-BA"/>
        </w:rPr>
        <w:t>pogona za završnu obradu koža (Z4 – Z8)</w:t>
      </w:r>
      <w:r w:rsidR="003E2EBB" w:rsidRPr="00366373">
        <w:rPr>
          <w:rFonts w:asciiTheme="minorHAnsi" w:hAnsiTheme="minorHAnsi" w:cstheme="minorHAnsi"/>
          <w:color w:val="000000" w:themeColor="text1"/>
          <w:lang w:val="hr-BA"/>
        </w:rPr>
        <w:t xml:space="preserve">. </w:t>
      </w:r>
    </w:p>
    <w:p w:rsidR="000A42D1" w:rsidRPr="00366373" w:rsidRDefault="000A42D1" w:rsidP="0077073C">
      <w:pPr>
        <w:rPr>
          <w:rFonts w:asciiTheme="minorHAnsi" w:hAnsiTheme="minorHAnsi" w:cstheme="minorHAnsi"/>
          <w:color w:val="000000" w:themeColor="text1"/>
          <w:sz w:val="24"/>
          <w:szCs w:val="24"/>
          <w:lang w:val="hr-BA"/>
        </w:rPr>
      </w:pPr>
    </w:p>
    <w:p w:rsidR="0077073C" w:rsidRPr="00366373" w:rsidRDefault="0077073C" w:rsidP="0077073C">
      <w:pPr>
        <w:rPr>
          <w:rFonts w:asciiTheme="minorHAnsi" w:hAnsiTheme="minorHAnsi" w:cstheme="minorHAnsi"/>
          <w:color w:val="000000" w:themeColor="text1"/>
          <w:sz w:val="24"/>
          <w:szCs w:val="24"/>
          <w:lang w:val="hr-BA"/>
        </w:rPr>
        <w:sectPr w:rsidR="0077073C" w:rsidRPr="00366373" w:rsidSect="00E05E50">
          <w:pgSz w:w="16834" w:h="11907" w:orient="landscape" w:code="9"/>
          <w:pgMar w:top="1417" w:right="1417" w:bottom="1417" w:left="1417" w:header="720" w:footer="720" w:gutter="0"/>
          <w:cols w:space="720"/>
          <w:docGrid w:linePitch="360"/>
        </w:sectPr>
      </w:pPr>
    </w:p>
    <w:p w:rsidR="0077073C" w:rsidRPr="00366373" w:rsidRDefault="0077073C" w:rsidP="00B7446F">
      <w:pPr>
        <w:pStyle w:val="Heading2"/>
        <w:numPr>
          <w:ilvl w:val="0"/>
          <w:numId w:val="0"/>
        </w:numPr>
        <w:ind w:left="576" w:hanging="576"/>
        <w:rPr>
          <w:lang w:val="hr-BA"/>
        </w:rPr>
      </w:pPr>
      <w:bookmarkStart w:id="117" w:name="_Toc155474537"/>
      <w:bookmarkStart w:id="118" w:name="_Toc273789173"/>
      <w:r w:rsidRPr="00366373">
        <w:rPr>
          <w:lang w:val="hr-BA"/>
        </w:rPr>
        <w:t>3. Ocjena emisija u vode</w:t>
      </w:r>
      <w:bookmarkEnd w:id="117"/>
    </w:p>
    <w:p w:rsidR="0077073C" w:rsidRPr="00366373" w:rsidRDefault="0077073C" w:rsidP="00B7446F">
      <w:pPr>
        <w:pStyle w:val="Heading3"/>
        <w:numPr>
          <w:ilvl w:val="0"/>
          <w:numId w:val="0"/>
        </w:numPr>
        <w:ind w:left="720" w:hanging="720"/>
        <w:rPr>
          <w:lang w:val="hr-BA"/>
        </w:rPr>
      </w:pPr>
      <w:r w:rsidRPr="00366373">
        <w:rPr>
          <w:lang w:val="hr-BA"/>
        </w:rPr>
        <w:t xml:space="preserve">3.1. Ocjena </w:t>
      </w:r>
      <w:r w:rsidR="006719BB" w:rsidRPr="00366373">
        <w:rPr>
          <w:lang w:val="hr-BA"/>
        </w:rPr>
        <w:t>emisija u</w:t>
      </w:r>
      <w:r w:rsidRPr="00366373">
        <w:rPr>
          <w:lang w:val="hr-BA"/>
        </w:rPr>
        <w:t xml:space="preserve"> površins</w:t>
      </w:r>
      <w:r w:rsidR="00A82531" w:rsidRPr="00366373">
        <w:rPr>
          <w:lang w:val="hr-BA"/>
        </w:rPr>
        <w:t>ke vode</w:t>
      </w:r>
    </w:p>
    <w:p w:rsidR="0077073C" w:rsidRPr="00366373" w:rsidRDefault="0077073C" w:rsidP="0077073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Mjesto vršenja monitiringa/Koordinate po DKS-u : 44°00'16.6"N 18°09'47.1"E - preliv revizionog o</w:t>
      </w:r>
      <w:r w:rsidR="009D13FC" w:rsidRPr="00366373">
        <w:rPr>
          <w:rFonts w:asciiTheme="minorHAnsi" w:hAnsiTheme="minorHAnsi" w:cstheme="minorHAnsi"/>
          <w:bCs/>
          <w:color w:val="000000" w:themeColor="text1"/>
          <w:sz w:val="20"/>
          <w:szCs w:val="20"/>
          <w:lang w:val="hr-BA"/>
        </w:rPr>
        <w:t>k</w:t>
      </w:r>
      <w:r w:rsidRPr="00366373">
        <w:rPr>
          <w:rFonts w:asciiTheme="minorHAnsi" w:hAnsiTheme="minorHAnsi" w:cstheme="minorHAnsi"/>
          <w:bCs/>
          <w:color w:val="000000" w:themeColor="text1"/>
          <w:sz w:val="20"/>
          <w:szCs w:val="20"/>
          <w:lang w:val="hr-BA"/>
        </w:rPr>
        <w:t>na na mjernom mjestu V1 prije ispuštanja u recipijent.</w:t>
      </w:r>
    </w:p>
    <w:p w:rsidR="0077073C" w:rsidRPr="00366373" w:rsidRDefault="0077073C" w:rsidP="0077073C">
      <w:pPr>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Redovitim monitorinzima kvaliteta i kvantiteta otpadnih voda (dvanaest puta godišnje)  pogona za preradu kože utvrđeno je da izmjereni parametri zadovoljavaju granične vrijednosti emisije otpadnih voda koje se ispuštaju u prirodni recipijent u skladu s Uredbom o uslovima ispuštanja otpadnih voda u okoliš i sisteme javne kanalizacije („Službene novine FBiH br. 26/20, 96/20“). Shodno članu 22, stavu (2) pomenute Uredbe za parametre čije su izmjerene vrijednosti veće od propisanih, isti ne smiju odstupati za više od 50%, a za suspendovane materije za 100%. Stoga izmjerene vrijednosti zadovoljavaju navedeni uslov.</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02"/>
        <w:gridCol w:w="682"/>
        <w:gridCol w:w="752"/>
        <w:gridCol w:w="752"/>
        <w:gridCol w:w="648"/>
        <w:gridCol w:w="567"/>
        <w:gridCol w:w="567"/>
        <w:gridCol w:w="567"/>
        <w:gridCol w:w="709"/>
        <w:gridCol w:w="756"/>
        <w:gridCol w:w="634"/>
        <w:gridCol w:w="634"/>
        <w:gridCol w:w="752"/>
        <w:gridCol w:w="1051"/>
        <w:gridCol w:w="992"/>
        <w:gridCol w:w="1276"/>
        <w:gridCol w:w="1227"/>
      </w:tblGrid>
      <w:tr w:rsidR="00C76392" w:rsidRPr="00366373" w:rsidTr="00BF44CB">
        <w:trPr>
          <w:cantSplit/>
          <w:trHeight w:val="802"/>
        </w:trPr>
        <w:tc>
          <w:tcPr>
            <w:tcW w:w="1403" w:type="dxa"/>
            <w:tcBorders>
              <w:top w:val="single" w:sz="12" w:space="0" w:color="auto"/>
              <w:bottom w:val="nil"/>
              <w:right w:val="single" w:sz="6" w:space="0" w:color="auto"/>
            </w:tcBorders>
            <w:shd w:val="clear" w:color="auto" w:fill="DEEAF6" w:themeFill="accent5" w:themeFillTint="33"/>
            <w:vAlign w:val="center"/>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8021" w:type="dxa"/>
            <w:gridSpan w:val="12"/>
            <w:tcBorders>
              <w:top w:val="single" w:sz="12" w:space="0" w:color="auto"/>
              <w:bottom w:val="single" w:sz="6"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Rezultati</w:t>
            </w:r>
          </w:p>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(mg/l)</w:t>
            </w:r>
          </w:p>
        </w:tc>
        <w:tc>
          <w:tcPr>
            <w:tcW w:w="1051" w:type="dxa"/>
            <w:vMerge w:val="restart"/>
            <w:tcBorders>
              <w:top w:val="single" w:sz="12" w:space="0" w:color="auto"/>
            </w:tcBorders>
            <w:shd w:val="clear" w:color="auto" w:fill="DEEAF6" w:themeFill="accent5" w:themeFillTint="33"/>
            <w:vAlign w:val="center"/>
          </w:tcPr>
          <w:p w:rsidR="00C76392" w:rsidRPr="00366373" w:rsidRDefault="00C76392" w:rsidP="00665042">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Način uzimanja uzorka </w:t>
            </w:r>
          </w:p>
        </w:tc>
        <w:tc>
          <w:tcPr>
            <w:tcW w:w="992" w:type="dxa"/>
            <w:vMerge w:val="restart"/>
            <w:tcBorders>
              <w:top w:val="single" w:sz="12" w:space="0" w:color="auto"/>
            </w:tcBorders>
            <w:shd w:val="clear" w:color="auto" w:fill="DEEAF6" w:themeFill="accent5" w:themeFillTint="33"/>
            <w:vAlign w:val="center"/>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Normalni analitički opseg</w:t>
            </w:r>
          </w:p>
        </w:tc>
        <w:tc>
          <w:tcPr>
            <w:tcW w:w="1276" w:type="dxa"/>
            <w:vMerge w:val="restart"/>
            <w:tcBorders>
              <w:top w:val="single" w:sz="12" w:space="0" w:color="auto"/>
            </w:tcBorders>
            <w:shd w:val="clear" w:color="auto" w:fill="DEEAF6" w:themeFill="accent5" w:themeFillTint="33"/>
            <w:vAlign w:val="center"/>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Analitička metoda/ tehnika</w:t>
            </w:r>
          </w:p>
        </w:tc>
        <w:tc>
          <w:tcPr>
            <w:tcW w:w="1227" w:type="dxa"/>
            <w:vMerge w:val="restart"/>
            <w:tcBorders>
              <w:top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p>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Primjenjen sistem smanjenja zagađenja (filteri, itd.)</w:t>
            </w:r>
          </w:p>
        </w:tc>
      </w:tr>
      <w:tr w:rsidR="00C76392" w:rsidRPr="00366373" w:rsidTr="00F857BA">
        <w:trPr>
          <w:trHeight w:val="283"/>
        </w:trPr>
        <w:tc>
          <w:tcPr>
            <w:tcW w:w="1403" w:type="dxa"/>
            <w:tcBorders>
              <w:top w:val="nil"/>
              <w:bottom w:val="single" w:sz="6" w:space="0" w:color="auto"/>
              <w:right w:val="single" w:sz="6" w:space="0" w:color="auto"/>
            </w:tcBorders>
            <w:shd w:val="clear" w:color="auto" w:fill="DEEAF6" w:themeFill="accent5" w:themeFillTint="33"/>
          </w:tcPr>
          <w:p w:rsidR="00C76392" w:rsidRPr="00366373" w:rsidRDefault="00C76392" w:rsidP="00B7446F">
            <w:pPr>
              <w:spacing w:after="0"/>
              <w:rPr>
                <w:rFonts w:asciiTheme="minorHAnsi" w:hAnsiTheme="minorHAnsi" w:cstheme="minorHAnsi"/>
                <w:color w:val="000000" w:themeColor="text1"/>
                <w:sz w:val="20"/>
                <w:szCs w:val="20"/>
                <w:lang w:val="hr-BA"/>
              </w:rPr>
            </w:pPr>
          </w:p>
        </w:tc>
        <w:tc>
          <w:tcPr>
            <w:tcW w:w="683" w:type="dxa"/>
            <w:tcBorders>
              <w:top w:val="single" w:sz="6" w:space="0" w:color="auto"/>
              <w:left w:val="nil"/>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Jan.</w:t>
            </w:r>
          </w:p>
        </w:tc>
        <w:tc>
          <w:tcPr>
            <w:tcW w:w="752"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Feb.</w:t>
            </w:r>
          </w:p>
        </w:tc>
        <w:tc>
          <w:tcPr>
            <w:tcW w:w="752"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Mart</w:t>
            </w:r>
          </w:p>
        </w:tc>
        <w:tc>
          <w:tcPr>
            <w:tcW w:w="648"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April</w:t>
            </w:r>
          </w:p>
        </w:tc>
        <w:tc>
          <w:tcPr>
            <w:tcW w:w="567"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Maj</w:t>
            </w:r>
          </w:p>
        </w:tc>
        <w:tc>
          <w:tcPr>
            <w:tcW w:w="567"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Juni</w:t>
            </w:r>
          </w:p>
        </w:tc>
        <w:tc>
          <w:tcPr>
            <w:tcW w:w="567"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Juli</w:t>
            </w:r>
          </w:p>
        </w:tc>
        <w:tc>
          <w:tcPr>
            <w:tcW w:w="709"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Au</w:t>
            </w:r>
            <w:r w:rsidR="00F857BA" w:rsidRPr="00366373">
              <w:rPr>
                <w:rFonts w:asciiTheme="minorHAnsi" w:hAnsiTheme="minorHAnsi" w:cstheme="minorHAnsi"/>
                <w:color w:val="000000" w:themeColor="text1"/>
                <w:sz w:val="20"/>
                <w:szCs w:val="20"/>
                <w:lang w:val="hr-BA"/>
              </w:rPr>
              <w:t>g</w:t>
            </w:r>
            <w:r w:rsidRPr="00366373">
              <w:rPr>
                <w:rFonts w:asciiTheme="minorHAnsi" w:hAnsiTheme="minorHAnsi" w:cstheme="minorHAnsi"/>
                <w:color w:val="000000" w:themeColor="text1"/>
                <w:sz w:val="20"/>
                <w:szCs w:val="20"/>
                <w:lang w:val="hr-BA"/>
              </w:rPr>
              <w:t>.</w:t>
            </w:r>
          </w:p>
        </w:tc>
        <w:tc>
          <w:tcPr>
            <w:tcW w:w="756"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Sept.</w:t>
            </w:r>
          </w:p>
        </w:tc>
        <w:tc>
          <w:tcPr>
            <w:tcW w:w="634"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Okt.</w:t>
            </w:r>
          </w:p>
        </w:tc>
        <w:tc>
          <w:tcPr>
            <w:tcW w:w="634"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Nov.</w:t>
            </w:r>
          </w:p>
        </w:tc>
        <w:tc>
          <w:tcPr>
            <w:tcW w:w="752" w:type="dxa"/>
            <w:tcBorders>
              <w:top w:val="single" w:sz="6" w:space="0" w:color="auto"/>
              <w:bottom w:val="single" w:sz="12" w:space="0" w:color="auto"/>
            </w:tcBorders>
            <w:shd w:val="clear" w:color="auto" w:fill="DEEAF6" w:themeFill="accent5" w:themeFillTint="33"/>
          </w:tcPr>
          <w:p w:rsidR="00C76392" w:rsidRPr="00366373" w:rsidRDefault="00C76392" w:rsidP="00B744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Dec. </w:t>
            </w:r>
          </w:p>
        </w:tc>
        <w:tc>
          <w:tcPr>
            <w:tcW w:w="1051" w:type="dxa"/>
            <w:vMerge/>
            <w:tcBorders>
              <w:bottom w:val="single" w:sz="12" w:space="0" w:color="auto"/>
            </w:tcBorders>
            <w:shd w:val="clear" w:color="auto" w:fill="DEEAF6" w:themeFill="accent5" w:themeFillTint="33"/>
          </w:tcPr>
          <w:p w:rsidR="00C76392" w:rsidRPr="00366373" w:rsidRDefault="00C76392" w:rsidP="00B7446F">
            <w:pPr>
              <w:spacing w:after="0"/>
              <w:rPr>
                <w:rFonts w:asciiTheme="minorHAnsi" w:hAnsiTheme="minorHAnsi" w:cstheme="minorHAnsi"/>
                <w:color w:val="000000" w:themeColor="text1"/>
                <w:sz w:val="20"/>
                <w:szCs w:val="20"/>
                <w:lang w:val="hr-BA"/>
              </w:rPr>
            </w:pPr>
          </w:p>
        </w:tc>
        <w:tc>
          <w:tcPr>
            <w:tcW w:w="992" w:type="dxa"/>
            <w:vMerge/>
            <w:tcBorders>
              <w:bottom w:val="single" w:sz="12" w:space="0" w:color="auto"/>
            </w:tcBorders>
            <w:shd w:val="clear" w:color="auto" w:fill="DEEAF6" w:themeFill="accent5" w:themeFillTint="33"/>
          </w:tcPr>
          <w:p w:rsidR="00C76392" w:rsidRPr="00366373" w:rsidRDefault="00C76392" w:rsidP="00B7446F">
            <w:pPr>
              <w:spacing w:after="0"/>
              <w:rPr>
                <w:rFonts w:asciiTheme="minorHAnsi" w:hAnsiTheme="minorHAnsi" w:cstheme="minorHAnsi"/>
                <w:color w:val="000000" w:themeColor="text1"/>
                <w:sz w:val="20"/>
                <w:szCs w:val="20"/>
                <w:lang w:val="hr-BA"/>
              </w:rPr>
            </w:pPr>
          </w:p>
        </w:tc>
        <w:tc>
          <w:tcPr>
            <w:tcW w:w="1276" w:type="dxa"/>
            <w:vMerge/>
            <w:tcBorders>
              <w:bottom w:val="single" w:sz="12" w:space="0" w:color="auto"/>
            </w:tcBorders>
            <w:shd w:val="clear" w:color="auto" w:fill="DEEAF6" w:themeFill="accent5" w:themeFillTint="33"/>
          </w:tcPr>
          <w:p w:rsidR="00C76392" w:rsidRPr="00366373" w:rsidRDefault="00C76392" w:rsidP="00B7446F">
            <w:pPr>
              <w:spacing w:after="0"/>
              <w:rPr>
                <w:rFonts w:asciiTheme="minorHAnsi" w:hAnsiTheme="minorHAnsi" w:cstheme="minorHAnsi"/>
                <w:color w:val="000000" w:themeColor="text1"/>
                <w:sz w:val="20"/>
                <w:szCs w:val="20"/>
                <w:lang w:val="hr-BA"/>
              </w:rPr>
            </w:pPr>
          </w:p>
        </w:tc>
        <w:tc>
          <w:tcPr>
            <w:tcW w:w="1227" w:type="dxa"/>
            <w:vMerge/>
            <w:tcBorders>
              <w:bottom w:val="single" w:sz="12" w:space="0" w:color="auto"/>
            </w:tcBorders>
            <w:shd w:val="clear" w:color="auto" w:fill="DEEAF6" w:themeFill="accent5" w:themeFillTint="33"/>
          </w:tcPr>
          <w:p w:rsidR="00C76392" w:rsidRPr="00366373" w:rsidRDefault="00C76392"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w:t>
            </w:r>
          </w:p>
        </w:tc>
        <w:tc>
          <w:tcPr>
            <w:tcW w:w="683" w:type="dxa"/>
            <w:tcBorders>
              <w:top w:val="nil"/>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936</w:t>
            </w:r>
          </w:p>
        </w:tc>
        <w:tc>
          <w:tcPr>
            <w:tcW w:w="752"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840</w:t>
            </w:r>
          </w:p>
        </w:tc>
        <w:tc>
          <w:tcPr>
            <w:tcW w:w="752"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768</w:t>
            </w:r>
          </w:p>
        </w:tc>
        <w:tc>
          <w:tcPr>
            <w:tcW w:w="648"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792</w:t>
            </w:r>
          </w:p>
        </w:tc>
        <w:tc>
          <w:tcPr>
            <w:tcW w:w="567"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528</w:t>
            </w:r>
          </w:p>
        </w:tc>
        <w:tc>
          <w:tcPr>
            <w:tcW w:w="567"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496</w:t>
            </w:r>
          </w:p>
        </w:tc>
        <w:tc>
          <w:tcPr>
            <w:tcW w:w="567"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480</w:t>
            </w:r>
          </w:p>
        </w:tc>
        <w:tc>
          <w:tcPr>
            <w:tcW w:w="709"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780</w:t>
            </w:r>
          </w:p>
        </w:tc>
        <w:tc>
          <w:tcPr>
            <w:tcW w:w="756"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882</w:t>
            </w:r>
          </w:p>
        </w:tc>
        <w:tc>
          <w:tcPr>
            <w:tcW w:w="634"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608</w:t>
            </w:r>
          </w:p>
        </w:tc>
        <w:tc>
          <w:tcPr>
            <w:tcW w:w="634"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520</w:t>
            </w:r>
          </w:p>
        </w:tc>
        <w:tc>
          <w:tcPr>
            <w:tcW w:w="752" w:type="dxa"/>
            <w:tcBorders>
              <w:top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392</w:t>
            </w:r>
          </w:p>
        </w:tc>
        <w:tc>
          <w:tcPr>
            <w:tcW w:w="1051" w:type="dxa"/>
            <w:vMerge w:val="restart"/>
            <w:tcBorders>
              <w:top w:val="nil"/>
            </w:tcBorders>
          </w:tcPr>
          <w:p w:rsidR="00BF44CB" w:rsidRPr="00366373" w:rsidRDefault="00BF44CB" w:rsidP="00BF44CB">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Uzimanje uzorka se vrši u toku 24 h pri čemu se zahvataju kompozitni jednosatni uzorci koji se uzimaju ručno </w:t>
            </w:r>
          </w:p>
          <w:p w:rsidR="0077073C" w:rsidRPr="00366373" w:rsidRDefault="0077073C" w:rsidP="00BF44CB">
            <w:pPr>
              <w:spacing w:after="0"/>
              <w:ind w:left="-11" w:right="-104"/>
              <w:rPr>
                <w:rFonts w:asciiTheme="minorHAnsi" w:hAnsiTheme="minorHAnsi" w:cstheme="minorHAnsi"/>
                <w:color w:val="000000" w:themeColor="text1"/>
                <w:sz w:val="18"/>
                <w:szCs w:val="18"/>
                <w:lang w:val="hr-BA"/>
              </w:rPr>
            </w:pPr>
          </w:p>
        </w:tc>
        <w:tc>
          <w:tcPr>
            <w:tcW w:w="992" w:type="dxa"/>
            <w:tcBorders>
              <w:top w:val="nil"/>
            </w:tcBorders>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Borders>
              <w:top w:val="nil"/>
            </w:tcBorders>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RU 8062586</w:t>
            </w:r>
          </w:p>
        </w:tc>
        <w:tc>
          <w:tcPr>
            <w:tcW w:w="1227" w:type="dxa"/>
            <w:vMerge w:val="restart"/>
            <w:tcBorders>
              <w:top w:val="nil"/>
            </w:tcBorders>
          </w:tcPr>
          <w:p w:rsidR="0077073C" w:rsidRPr="00366373" w:rsidRDefault="0077073C" w:rsidP="00B7446F">
            <w:pPr>
              <w:spacing w:after="0"/>
              <w:rPr>
                <w:rFonts w:asciiTheme="minorHAnsi" w:hAnsiTheme="minorHAnsi" w:cstheme="minorHAnsi"/>
                <w:color w:val="000000" w:themeColor="text1"/>
                <w:sz w:val="20"/>
                <w:szCs w:val="20"/>
                <w:lang w:val="hr-BA"/>
              </w:rPr>
            </w:pPr>
          </w:p>
          <w:p w:rsidR="0077073C" w:rsidRPr="00366373" w:rsidRDefault="0077073C" w:rsidP="00B7446F">
            <w:pPr>
              <w:spacing w:after="0"/>
              <w:rPr>
                <w:rFonts w:asciiTheme="minorHAnsi" w:hAnsiTheme="minorHAnsi" w:cstheme="minorHAnsi"/>
                <w:color w:val="000000" w:themeColor="text1"/>
                <w:sz w:val="20"/>
                <w:szCs w:val="20"/>
                <w:lang w:val="hr-BA"/>
              </w:rPr>
            </w:pPr>
          </w:p>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tretman otpadnih voda</w:t>
            </w: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11,9</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17,5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22,1</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21,1</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16,8</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13,9</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10,1</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DIN 38404-</w:t>
            </w:r>
          </w:p>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4:2010</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 vrijednost</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7,57</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7,48</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7,34</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7,28</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7,63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7,36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7,49</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7,56</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7,86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7,48</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7,49</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8,14</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2-12</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BAS EN ISO </w:t>
            </w:r>
          </w:p>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10523:2013</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710"/>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Ukupne suspendovane materije</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18</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22</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10 </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20</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&gt;2 mg/I</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872:2006</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Taložive tvari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EPA 2540F:2011</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81"/>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HPK</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83,2</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70,4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64</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70,4</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102,4</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152</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134,4</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115,2</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102,4</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89,6</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128</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&gt;6 mg/I</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APHA-AWWA-WEF 2017</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BPK</w:t>
            </w:r>
            <w:r w:rsidRPr="00366373">
              <w:rPr>
                <w:rFonts w:asciiTheme="minorHAnsi" w:hAnsiTheme="minorHAnsi" w:cstheme="minorHAnsi"/>
                <w:color w:val="000000" w:themeColor="text1"/>
                <w:sz w:val="20"/>
                <w:szCs w:val="20"/>
                <w:vertAlign w:val="subscript"/>
                <w:lang w:val="hr-BA"/>
              </w:rPr>
              <w:t>5</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17</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22</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36,1</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36,6</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33</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23</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20</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20</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31</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 do 4000)</w:t>
            </w:r>
          </w:p>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mg/I</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5815-1:2020</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Teško hlapive lipofilne tvari (ukupna ulja i masti)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0,2</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ASTM D 7678-17</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Test toksičnosti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93,17</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88,04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88,52</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87,77</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82,7</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83,97</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83,71</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88,7</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77,95</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87,82</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93,17</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67,59</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do 100 %</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6878:2006</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Amonijačni azot (NH</w:t>
            </w:r>
            <w:r w:rsidRPr="00366373">
              <w:rPr>
                <w:rFonts w:asciiTheme="minorHAnsi" w:hAnsiTheme="minorHAnsi" w:cstheme="minorHAnsi"/>
                <w:color w:val="000000" w:themeColor="text1"/>
                <w:sz w:val="20"/>
                <w:szCs w:val="20"/>
                <w:vertAlign w:val="subscript"/>
                <w:lang w:val="hr-BA"/>
              </w:rPr>
              <w:t>4</w:t>
            </w:r>
            <w:r w:rsidRPr="00366373">
              <w:rPr>
                <w:rFonts w:asciiTheme="minorHAnsi" w:hAnsiTheme="minorHAnsi" w:cstheme="minorHAnsi"/>
                <w:color w:val="000000" w:themeColor="text1"/>
                <w:sz w:val="20"/>
                <w:szCs w:val="20"/>
                <w:lang w:val="hr-BA"/>
              </w:rPr>
              <w:t>-N)</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2,45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2,25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1,88</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1,75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1,43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1,25</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1,44</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1,03</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1,23</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0,95</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7150:2002</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azot N</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8,9</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9,13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8,4</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7,25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16,42</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14,86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14,23</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12,83</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10,14</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10,8</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11,42</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10,6</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 do 150)</w:t>
            </w:r>
          </w:p>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mg/I</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Računski metod</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fosfor P</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0,25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0,2</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0,24</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0,48</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0,42</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0,38</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0,42</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0,53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0,61</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&gt;0,005 mg/I</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6878:2006</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Sulfati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140,5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160,3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170,3</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120,8</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113,6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194,5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150,6</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131,4</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120,6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131,4</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106,4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122,5</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APHA-SO4 2- C:2017</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Hloridi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660,5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590,5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460,3</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523,2</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842,3</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907,6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802,5</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642,3</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590,6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510,6</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490,2</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2027,9</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9297:2002</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Sulfidi</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0,11</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0,14</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0,17</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0,17</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0,15</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0,13</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0,11</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0,08</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0,07</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0,08</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10530:2002</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0,06</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0,08</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0,09</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0,08</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0,09</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0,1</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0,09</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0,04</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0,08</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APHA-AWWA-WEF:2019</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r w:rsidR="00F857BA" w:rsidRPr="00366373" w:rsidTr="00F857BA">
        <w:trPr>
          <w:trHeight w:val="394"/>
        </w:trPr>
        <w:tc>
          <w:tcPr>
            <w:tcW w:w="1403" w:type="dxa"/>
            <w:tcBorders>
              <w:top w:val="single" w:sz="6" w:space="0" w:color="auto"/>
              <w:bottom w:val="single" w:sz="6" w:space="0" w:color="auto"/>
              <w:right w:val="single" w:sz="12" w:space="0" w:color="auto"/>
            </w:tcBorders>
            <w:shd w:val="clear" w:color="auto" w:fill="DEEAF6" w:themeFill="accent5" w:themeFillTint="33"/>
          </w:tcPr>
          <w:p w:rsidR="0077073C" w:rsidRPr="00366373" w:rsidRDefault="0077073C" w:rsidP="00B744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 IV</w:t>
            </w:r>
          </w:p>
        </w:tc>
        <w:tc>
          <w:tcPr>
            <w:tcW w:w="683" w:type="dxa"/>
            <w:tcBorders>
              <w:left w:val="nil"/>
            </w:tcBorders>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0,03</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0,04</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0,06</w:t>
            </w:r>
          </w:p>
        </w:tc>
        <w:tc>
          <w:tcPr>
            <w:tcW w:w="648"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0,06</w:t>
            </w:r>
          </w:p>
        </w:tc>
        <w:tc>
          <w:tcPr>
            <w:tcW w:w="567"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0,05</w:t>
            </w:r>
          </w:p>
        </w:tc>
        <w:tc>
          <w:tcPr>
            <w:tcW w:w="709"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0,03</w:t>
            </w:r>
          </w:p>
        </w:tc>
        <w:tc>
          <w:tcPr>
            <w:tcW w:w="756"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634"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752" w:type="dxa"/>
          </w:tcPr>
          <w:p w:rsidR="0077073C" w:rsidRPr="00366373" w:rsidRDefault="0077073C" w:rsidP="00665042">
            <w:pPr>
              <w:spacing w:after="0"/>
              <w:ind w:right="-141"/>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0,03</w:t>
            </w:r>
          </w:p>
        </w:tc>
        <w:tc>
          <w:tcPr>
            <w:tcW w:w="1051" w:type="dxa"/>
            <w:vMerge/>
          </w:tcPr>
          <w:p w:rsidR="0077073C" w:rsidRPr="00366373" w:rsidRDefault="0077073C" w:rsidP="00B7446F">
            <w:pPr>
              <w:spacing w:after="0"/>
              <w:rPr>
                <w:rFonts w:asciiTheme="minorHAnsi" w:hAnsiTheme="minorHAnsi" w:cstheme="minorHAnsi"/>
                <w:color w:val="000000" w:themeColor="text1"/>
                <w:sz w:val="18"/>
                <w:szCs w:val="18"/>
                <w:lang w:val="hr-BA"/>
              </w:rPr>
            </w:pPr>
          </w:p>
        </w:tc>
        <w:tc>
          <w:tcPr>
            <w:tcW w:w="992"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w:t>
            </w:r>
          </w:p>
        </w:tc>
        <w:tc>
          <w:tcPr>
            <w:tcW w:w="1276" w:type="dxa"/>
          </w:tcPr>
          <w:p w:rsidR="0077073C" w:rsidRPr="00366373" w:rsidRDefault="0077073C" w:rsidP="00D339C3">
            <w:pPr>
              <w:spacing w:after="0"/>
              <w:ind w:left="-11" w:right="-104"/>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Machery-Nagel Nanocolor test </w:t>
            </w:r>
          </w:p>
        </w:tc>
        <w:tc>
          <w:tcPr>
            <w:tcW w:w="1227" w:type="dxa"/>
            <w:vMerge/>
          </w:tcPr>
          <w:p w:rsidR="0077073C" w:rsidRPr="00366373" w:rsidRDefault="0077073C" w:rsidP="00B7446F">
            <w:pPr>
              <w:spacing w:after="0"/>
              <w:rPr>
                <w:rFonts w:asciiTheme="minorHAnsi" w:hAnsiTheme="minorHAnsi" w:cstheme="minorHAnsi"/>
                <w:color w:val="000000" w:themeColor="text1"/>
                <w:sz w:val="20"/>
                <w:szCs w:val="20"/>
                <w:lang w:val="hr-BA"/>
              </w:rPr>
            </w:pPr>
          </w:p>
        </w:tc>
      </w:tr>
    </w:tbl>
    <w:bookmarkEnd w:id="118"/>
    <w:p w:rsidR="0077073C" w:rsidRPr="00366373" w:rsidRDefault="0077073C" w:rsidP="003E2EBB">
      <w:pPr>
        <w:pStyle w:val="Heading3"/>
        <w:numPr>
          <w:ilvl w:val="0"/>
          <w:numId w:val="0"/>
        </w:numPr>
        <w:spacing w:before="240" w:after="0"/>
        <w:ind w:left="720" w:hanging="720"/>
        <w:rPr>
          <w:rFonts w:asciiTheme="minorHAnsi" w:hAnsiTheme="minorHAnsi" w:cstheme="minorHAnsi"/>
          <w:b/>
          <w:color w:val="000000" w:themeColor="text1"/>
          <w:szCs w:val="24"/>
          <w:lang w:val="hr-BA"/>
        </w:rPr>
      </w:pPr>
      <w:r w:rsidRPr="00366373">
        <w:rPr>
          <w:lang w:val="hr-BA"/>
        </w:rPr>
        <w:t>3.2. Ocjena uticaja ispuštanja emisija  u sistem javne  kanalizacij</w:t>
      </w:r>
      <w:r w:rsidRPr="00366373">
        <w:rPr>
          <w:sz w:val="20"/>
          <w:szCs w:val="20"/>
          <w:lang w:val="hr-BA"/>
        </w:rPr>
        <w:t>e</w:t>
      </w:r>
    </w:p>
    <w:p w:rsidR="0077073C" w:rsidRPr="00366373" w:rsidRDefault="0077073C" w:rsidP="003E2EBB">
      <w:pPr>
        <w:spacing w:after="0"/>
        <w:jc w:val="cente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Nije primjenjivo</w:t>
      </w:r>
    </w:p>
    <w:p w:rsidR="0077073C" w:rsidRPr="00366373" w:rsidRDefault="0077073C" w:rsidP="003E2EBB">
      <w:pPr>
        <w:pStyle w:val="Heading3"/>
        <w:numPr>
          <w:ilvl w:val="0"/>
          <w:numId w:val="0"/>
        </w:numPr>
        <w:spacing w:after="0"/>
        <w:ind w:left="720" w:hanging="720"/>
        <w:rPr>
          <w:lang w:val="hr-BA"/>
        </w:rPr>
      </w:pPr>
      <w:r w:rsidRPr="00366373">
        <w:rPr>
          <w:lang w:val="hr-BA"/>
        </w:rPr>
        <w:t xml:space="preserve">3.3. Ocjena </w:t>
      </w:r>
      <w:r w:rsidR="007D537A" w:rsidRPr="00366373">
        <w:rPr>
          <w:lang w:val="hr-BA"/>
        </w:rPr>
        <w:t xml:space="preserve">emisija </w:t>
      </w:r>
      <w:r w:rsidR="00190BEF" w:rsidRPr="00366373">
        <w:rPr>
          <w:lang w:val="hr-BA"/>
        </w:rPr>
        <w:t>u</w:t>
      </w:r>
      <w:r w:rsidRPr="00366373">
        <w:rPr>
          <w:lang w:val="hr-BA"/>
        </w:rPr>
        <w:t xml:space="preserve"> podzemn</w:t>
      </w:r>
      <w:r w:rsidR="003409FD" w:rsidRPr="00366373">
        <w:rPr>
          <w:lang w:val="hr-BA"/>
        </w:rPr>
        <w:t>e</w:t>
      </w:r>
      <w:r w:rsidRPr="00366373">
        <w:rPr>
          <w:lang w:val="hr-BA"/>
        </w:rPr>
        <w:t xml:space="preserve"> vod</w:t>
      </w:r>
      <w:r w:rsidR="003409FD" w:rsidRPr="00366373">
        <w:rPr>
          <w:lang w:val="hr-BA"/>
        </w:rPr>
        <w:t>e</w:t>
      </w:r>
    </w:p>
    <w:p w:rsidR="00F857BA" w:rsidRPr="00366373" w:rsidRDefault="0077073C" w:rsidP="003E2EBB">
      <w:pPr>
        <w:spacing w:after="0"/>
        <w:jc w:val="center"/>
        <w:rPr>
          <w:lang w:val="hr-BA"/>
        </w:rPr>
        <w:sectPr w:rsidR="00F857BA" w:rsidRPr="00366373" w:rsidSect="00E05E50">
          <w:headerReference w:type="even" r:id="rId29"/>
          <w:headerReference w:type="first" r:id="rId30"/>
          <w:pgSz w:w="16834" w:h="11907" w:orient="landscape" w:code="9"/>
          <w:pgMar w:top="1418" w:right="1418" w:bottom="1418" w:left="1418" w:header="720" w:footer="720" w:gutter="0"/>
          <w:cols w:space="720"/>
          <w:docGrid w:linePitch="360"/>
        </w:sectPr>
      </w:pPr>
      <w:r w:rsidRPr="00366373">
        <w:rPr>
          <w:rFonts w:asciiTheme="minorHAnsi" w:hAnsiTheme="minorHAnsi" w:cstheme="minorHAnsi"/>
          <w:b/>
          <w:color w:val="000000" w:themeColor="text1"/>
          <w:sz w:val="20"/>
          <w:szCs w:val="20"/>
          <w:lang w:val="hr-BA"/>
        </w:rPr>
        <w:t xml:space="preserve">Nije </w:t>
      </w:r>
      <w:r w:rsidRPr="00366373">
        <w:rPr>
          <w:rFonts w:asciiTheme="minorHAnsi" w:hAnsiTheme="minorHAnsi" w:cstheme="minorHAnsi"/>
          <w:b/>
          <w:bCs/>
          <w:color w:val="000000" w:themeColor="text1"/>
          <w:sz w:val="20"/>
          <w:szCs w:val="20"/>
          <w:lang w:val="hr-BA"/>
        </w:rPr>
        <w:t>primjenjivo</w:t>
      </w:r>
      <w:r w:rsidRPr="00366373">
        <w:rPr>
          <w:lang w:val="hr-BA"/>
        </w:rPr>
        <w:t xml:space="preserve">. </w:t>
      </w:r>
    </w:p>
    <w:p w:rsidR="0077073C" w:rsidRPr="00366373" w:rsidRDefault="008851BB" w:rsidP="008851BB">
      <w:pPr>
        <w:pStyle w:val="Heading2"/>
        <w:numPr>
          <w:ilvl w:val="0"/>
          <w:numId w:val="0"/>
        </w:numPr>
        <w:ind w:left="576" w:hanging="576"/>
        <w:rPr>
          <w:lang w:val="hr-BA"/>
        </w:rPr>
      </w:pPr>
      <w:bookmarkStart w:id="119" w:name="_Toc155474538"/>
      <w:r w:rsidRPr="00366373">
        <w:rPr>
          <w:lang w:val="hr-BA"/>
        </w:rPr>
        <w:t xml:space="preserve">4. </w:t>
      </w:r>
      <w:r w:rsidR="0077073C" w:rsidRPr="00366373">
        <w:rPr>
          <w:lang w:val="hr-BA"/>
        </w:rPr>
        <w:t>Emisije u tlo</w:t>
      </w:r>
      <w:bookmarkEnd w:id="119"/>
    </w:p>
    <w:p w:rsidR="0077073C" w:rsidRPr="00366373" w:rsidRDefault="0077073C" w:rsidP="005C51A4">
      <w:pPr>
        <w:pStyle w:val="Heading3"/>
        <w:numPr>
          <w:ilvl w:val="0"/>
          <w:numId w:val="0"/>
        </w:numPr>
        <w:spacing w:before="240"/>
        <w:ind w:left="720" w:hanging="720"/>
        <w:rPr>
          <w:lang w:val="hr-BA"/>
        </w:rPr>
      </w:pPr>
      <w:r w:rsidRPr="00366373">
        <w:rPr>
          <w:lang w:val="hr-BA"/>
        </w:rPr>
        <w:t>4.1. Rasprostiranje poljoprivrednog i nepoljoprivrednog otpada</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2"/>
        <w:gridCol w:w="2270"/>
        <w:gridCol w:w="1018"/>
        <w:gridCol w:w="1010"/>
        <w:gridCol w:w="3587"/>
      </w:tblGrid>
      <w:tr w:rsidR="0077073C" w:rsidRPr="00366373" w:rsidTr="00585B50">
        <w:tc>
          <w:tcPr>
            <w:tcW w:w="1142"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Vlasnik zemljišta</w:t>
            </w:r>
          </w:p>
        </w:tc>
        <w:tc>
          <w:tcPr>
            <w:tcW w:w="2270"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Lokacija na kojoj se vrši rasprostiranje</w:t>
            </w:r>
          </w:p>
        </w:tc>
        <w:tc>
          <w:tcPr>
            <w:tcW w:w="1018"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Podaci sa mape br.</w:t>
            </w:r>
          </w:p>
        </w:tc>
        <w:tc>
          <w:tcPr>
            <w:tcW w:w="1010"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Ref. Br.</w:t>
            </w:r>
          </w:p>
        </w:tc>
        <w:tc>
          <w:tcPr>
            <w:tcW w:w="3587" w:type="dxa"/>
            <w:shd w:val="clear" w:color="auto" w:fill="DEEAF6" w:themeFill="accent5" w:themeFillTint="33"/>
          </w:tcPr>
          <w:p w:rsidR="0077073C" w:rsidRPr="00366373" w:rsidRDefault="0077073C" w:rsidP="00BD6437">
            <w:pPr>
              <w:spacing w:after="0" w:line="240" w:lineRule="auto"/>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Potrebe za fosfornim đubrivom za svaku farmu (1)</w:t>
            </w:r>
          </w:p>
        </w:tc>
      </w:tr>
      <w:tr w:rsidR="00585B50" w:rsidRPr="00366373" w:rsidTr="00892024">
        <w:trPr>
          <w:trHeight w:val="527"/>
        </w:trPr>
        <w:tc>
          <w:tcPr>
            <w:tcW w:w="9027" w:type="dxa"/>
            <w:gridSpan w:val="5"/>
            <w:shd w:val="pct5" w:color="auto" w:fill="auto"/>
          </w:tcPr>
          <w:p w:rsidR="00585B50" w:rsidRPr="00366373" w:rsidRDefault="00585B50" w:rsidP="00585B50">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Nije primjenjivo jer nisu prisutne emisije u tlo od poljoprivrednog ili nepoljoprivrednog otpada. </w:t>
            </w:r>
            <w:r w:rsidR="00D17518" w:rsidRPr="00366373">
              <w:rPr>
                <w:rFonts w:asciiTheme="minorHAnsi" w:hAnsiTheme="minorHAnsi" w:cstheme="minorHAnsi"/>
                <w:color w:val="000000" w:themeColor="text1"/>
                <w:sz w:val="20"/>
                <w:szCs w:val="20"/>
                <w:lang w:val="hr-BA" w:eastAsia="en-US"/>
              </w:rPr>
              <w:t xml:space="preserve">Građevinska parcela na kojoj se provode sve operacije tehnološke proizvodnje, manipulacija otpadnim tokovima, kao i transporta sirovina je </w:t>
            </w:r>
            <w:r w:rsidR="00694D44" w:rsidRPr="00366373">
              <w:rPr>
                <w:rFonts w:asciiTheme="minorHAnsi" w:hAnsiTheme="minorHAnsi" w:cstheme="minorHAnsi"/>
                <w:color w:val="000000" w:themeColor="text1"/>
                <w:sz w:val="20"/>
                <w:szCs w:val="20"/>
                <w:lang w:val="hr-BA" w:eastAsia="en-US"/>
              </w:rPr>
              <w:t>asfaltirana</w:t>
            </w:r>
          </w:p>
        </w:tc>
      </w:tr>
    </w:tbl>
    <w:p w:rsidR="0077073C" w:rsidRPr="00366373" w:rsidRDefault="0077073C" w:rsidP="005C51A4">
      <w:pPr>
        <w:pStyle w:val="Heading3"/>
        <w:numPr>
          <w:ilvl w:val="0"/>
          <w:numId w:val="0"/>
        </w:numPr>
        <w:spacing w:before="240"/>
        <w:ind w:left="720" w:hanging="720"/>
        <w:rPr>
          <w:lang w:val="hr-BA"/>
        </w:rPr>
      </w:pPr>
      <w:bookmarkStart w:id="120" w:name="_Toc273789126"/>
      <w:bookmarkStart w:id="121" w:name="_Toc117779418"/>
      <w:bookmarkStart w:id="122" w:name="_Toc117829462"/>
      <w:bookmarkStart w:id="123" w:name="_Toc117906724"/>
      <w:bookmarkStart w:id="124" w:name="_Toc117907182"/>
      <w:bookmarkStart w:id="125" w:name="_Toc121038932"/>
      <w:r w:rsidRPr="00366373">
        <w:rPr>
          <w:lang w:val="hr-BA"/>
        </w:rPr>
        <w:t>4.2. Ocjena kvaliteta zemljišta/ podzemnih voda</w:t>
      </w:r>
    </w:p>
    <w:p w:rsidR="0077073C" w:rsidRPr="00366373" w:rsidRDefault="0076043E" w:rsidP="00B36464">
      <w:pPr>
        <w:spacing w:after="0"/>
        <w:ind w:right="-51"/>
        <w:rPr>
          <w:rFonts w:asciiTheme="minorHAnsi" w:hAnsiTheme="minorHAnsi" w:cstheme="minorHAnsi"/>
          <w:b/>
          <w:color w:val="000000" w:themeColor="text1"/>
          <w:sz w:val="20"/>
          <w:szCs w:val="20"/>
          <w:lang w:val="hr-BA"/>
        </w:rPr>
      </w:pPr>
      <w:r w:rsidRPr="00366373">
        <w:rPr>
          <w:sz w:val="20"/>
          <w:szCs w:val="20"/>
          <w:lang w:val="hr-BA"/>
        </w:rPr>
        <w:t xml:space="preserve">Podaci o kvalitetu zemljišta na lokaciji pogona i postrojenja Prevent Leather d.o.o. nisu dostupni i zbog toga nije moguće dati ocjenu o </w:t>
      </w:r>
      <w:r w:rsidR="003409FD" w:rsidRPr="00366373">
        <w:rPr>
          <w:sz w:val="20"/>
          <w:szCs w:val="20"/>
          <w:lang w:val="hr-BA"/>
        </w:rPr>
        <w:t>kvalitetu</w:t>
      </w:r>
      <w:r w:rsidRPr="00366373">
        <w:rPr>
          <w:sz w:val="20"/>
          <w:szCs w:val="20"/>
          <w:lang w:val="hr-BA"/>
        </w:rPr>
        <w:t xml:space="preserve"> zemljišta unutar industrijskog kruga . U tom smislu veoma je važno naglasiti da se </w:t>
      </w:r>
      <w:r w:rsidR="00ED177D" w:rsidRPr="00366373">
        <w:rPr>
          <w:sz w:val="20"/>
          <w:szCs w:val="20"/>
          <w:lang w:val="hr-BA"/>
        </w:rPr>
        <w:t>predmetni industrijski pogon nalazi u poslovnoj zoni okružen drugim poslovnim subjektima</w:t>
      </w:r>
      <w:r w:rsidR="00AC53D7" w:rsidRPr="00366373">
        <w:rPr>
          <w:sz w:val="20"/>
          <w:szCs w:val="20"/>
          <w:lang w:val="hr-BA"/>
        </w:rPr>
        <w:t xml:space="preserve">. Obzirom na neposrednu blizinu vodotoka rijeke Bosne, podzemne vode ovog područja gravitiraju </w:t>
      </w:r>
      <w:r w:rsidR="009A6D70" w:rsidRPr="00366373">
        <w:rPr>
          <w:sz w:val="20"/>
          <w:szCs w:val="20"/>
          <w:lang w:val="hr-BA"/>
        </w:rPr>
        <w:t xml:space="preserve">ovom </w:t>
      </w:r>
      <w:r w:rsidR="00AC53D7" w:rsidRPr="00366373">
        <w:rPr>
          <w:sz w:val="20"/>
          <w:szCs w:val="20"/>
          <w:lang w:val="hr-BA"/>
        </w:rPr>
        <w:t xml:space="preserve">vodotoku. </w:t>
      </w:r>
      <w:r w:rsidR="00375AD9" w:rsidRPr="00366373">
        <w:rPr>
          <w:sz w:val="20"/>
          <w:szCs w:val="20"/>
          <w:lang w:val="hr-BA"/>
        </w:rPr>
        <w:t xml:space="preserve">Manipulativne površine cjelokupne poslovne zone su asfaltirane sa slivnicima koji gravitiraju prema </w:t>
      </w:r>
      <w:r w:rsidR="009750FD" w:rsidRPr="00366373">
        <w:rPr>
          <w:sz w:val="20"/>
          <w:szCs w:val="20"/>
          <w:lang w:val="hr-BA"/>
        </w:rPr>
        <w:t xml:space="preserve">rijeci Bosni. Izuzetno, u slučaju pogona Prevent Leather, slivnici u okruženju postrojenja za tretman otpadnih voda, </w:t>
      </w:r>
      <w:r w:rsidR="00B36464" w:rsidRPr="00366373">
        <w:rPr>
          <w:sz w:val="20"/>
          <w:szCs w:val="20"/>
          <w:lang w:val="hr-BA"/>
        </w:rPr>
        <w:t>utovara sirovina, te manipulacije otpadom su priključeni na postrojenje za tretman otpadnih voda, čime je značajno umanjen rizik zagađenja podzemnih voda.</w:t>
      </w:r>
    </w:p>
    <w:p w:rsidR="0077073C" w:rsidRPr="00366373" w:rsidRDefault="0077073C" w:rsidP="00892024">
      <w:pPr>
        <w:pStyle w:val="Heading2"/>
        <w:numPr>
          <w:ilvl w:val="0"/>
          <w:numId w:val="15"/>
        </w:numPr>
        <w:ind w:left="426" w:right="-51"/>
        <w:rPr>
          <w:rFonts w:asciiTheme="minorHAnsi" w:hAnsiTheme="minorHAnsi" w:cstheme="minorHAnsi"/>
          <w:b/>
          <w:color w:val="000000" w:themeColor="text1"/>
          <w:lang w:val="hr-BA"/>
        </w:rPr>
        <w:sectPr w:rsidR="0077073C" w:rsidRPr="00366373" w:rsidSect="00E05E50">
          <w:pgSz w:w="11907" w:h="16834" w:code="9"/>
          <w:pgMar w:top="1417" w:right="1417" w:bottom="1417" w:left="1417" w:header="720" w:footer="720" w:gutter="0"/>
          <w:cols w:space="720"/>
          <w:docGrid w:linePitch="360"/>
        </w:sectPr>
      </w:pPr>
    </w:p>
    <w:p w:rsidR="00B12425" w:rsidRPr="00366373" w:rsidRDefault="00B12425" w:rsidP="00B12425">
      <w:pPr>
        <w:pStyle w:val="Heading3"/>
        <w:numPr>
          <w:ilvl w:val="0"/>
          <w:numId w:val="15"/>
        </w:numPr>
        <w:ind w:left="426"/>
        <w:rPr>
          <w:lang w:val="hr-BA"/>
        </w:rPr>
      </w:pPr>
      <w:r w:rsidRPr="00366373">
        <w:rPr>
          <w:lang w:val="hr-BA"/>
        </w:rPr>
        <w:t>Opis mjera za spriječavanje produkcije otpada kao i za povrat korisnog materijala iz otpada koji producira postrojenje</w:t>
      </w:r>
    </w:p>
    <w:p w:rsidR="0077073C" w:rsidRPr="00366373" w:rsidRDefault="008B0575" w:rsidP="00B12425">
      <w:pPr>
        <w:pStyle w:val="Heading3"/>
        <w:numPr>
          <w:ilvl w:val="0"/>
          <w:numId w:val="0"/>
        </w:numPr>
        <w:spacing w:before="240"/>
        <w:ind w:left="720" w:hanging="720"/>
        <w:rPr>
          <w:lang w:val="hr-BA"/>
        </w:rPr>
      </w:pPr>
      <w:r w:rsidRPr="00366373">
        <w:rPr>
          <w:lang w:val="hr-BA"/>
        </w:rPr>
        <w:t>5.1</w:t>
      </w:r>
      <w:r w:rsidR="009F72C6" w:rsidRPr="00366373">
        <w:rPr>
          <w:lang w:val="hr-BA"/>
        </w:rPr>
        <w:t xml:space="preserve"> </w:t>
      </w:r>
      <w:r w:rsidR="0077073C" w:rsidRPr="00366373">
        <w:rPr>
          <w:lang w:val="hr-BA"/>
        </w:rPr>
        <w:t xml:space="preserve"> Ocjena upravljanja otpadom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3097"/>
        <w:gridCol w:w="1408"/>
        <w:gridCol w:w="2099"/>
        <w:gridCol w:w="2296"/>
        <w:gridCol w:w="2799"/>
      </w:tblGrid>
      <w:tr w:rsidR="0077073C" w:rsidRPr="00366373" w:rsidTr="00B45CF5">
        <w:trPr>
          <w:tblHeader/>
        </w:trPr>
        <w:tc>
          <w:tcPr>
            <w:tcW w:w="2338"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Naziv i broj otpada</w:t>
            </w:r>
          </w:p>
        </w:tc>
        <w:tc>
          <w:tcPr>
            <w:tcW w:w="3256"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 otpada</w:t>
            </w:r>
          </w:p>
        </w:tc>
        <w:tc>
          <w:tcPr>
            <w:tcW w:w="1417"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Godišnja količina proizvedenog otpada (t)</w:t>
            </w:r>
          </w:p>
        </w:tc>
        <w:tc>
          <w:tcPr>
            <w:tcW w:w="2204"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Godišnja količina obrađenog otpada (t)</w:t>
            </w:r>
          </w:p>
        </w:tc>
        <w:tc>
          <w:tcPr>
            <w:tcW w:w="2404"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Postupak obrade otpada i sistem smanjenja proizvodnje količina otpada</w:t>
            </w:r>
          </w:p>
        </w:tc>
        <w:tc>
          <w:tcPr>
            <w:tcW w:w="2960" w:type="dxa"/>
            <w:shd w:val="clear" w:color="auto" w:fill="DEEAF6" w:themeFill="accent5" w:themeFillTint="33"/>
          </w:tcPr>
          <w:p w:rsidR="0077073C" w:rsidRPr="00366373" w:rsidRDefault="0077073C" w:rsidP="00AF5731">
            <w:pPr>
              <w:spacing w:after="0"/>
              <w:ind w:right="-58"/>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Otpad skladišten na lokaciji (metod, lokacija i ugovarač)</w:t>
            </w:r>
          </w:p>
        </w:tc>
      </w:tr>
      <w:tr w:rsidR="0077073C" w:rsidRPr="00366373" w:rsidTr="008B0575">
        <w:trPr>
          <w:trHeight w:val="1296"/>
        </w:trPr>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Zauljena voda iz separatora ulje/vode 130507*</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Uljana voda iz efluenta</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0,66</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0,66</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Zauljena voda se prikuplja u separator na lokaciji kompanije. </w:t>
            </w:r>
          </w:p>
        </w:tc>
        <w:tc>
          <w:tcPr>
            <w:tcW w:w="2960"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Ugovoreni operater prikuplja otpad na licu mjesta putem cisterne, a potom se zbrinjava putem ovlaštenog operatera "KEMEKO-BH" d.o.o. Lukavac. </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Ambalaža onećišćena opasnim materijama 150110*</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Ambalaža od potrošenih hemikalija nastala u procesima primarne i sekundarne obrade kože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1,17</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1,17</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Selektivo prikupljanje i odlaganje u prostoru predviđenom za ovu vrstu otpada u krugu kompanije. </w:t>
            </w:r>
          </w:p>
        </w:tc>
        <w:tc>
          <w:tcPr>
            <w:tcW w:w="2960" w:type="dxa"/>
          </w:tcPr>
          <w:p w:rsidR="0077073C" w:rsidRPr="00366373" w:rsidRDefault="0077073C" w:rsidP="00AF5731">
            <w:pPr>
              <w:spacing w:after="0"/>
              <w:jc w:val="left"/>
              <w:rPr>
                <w:rFonts w:asciiTheme="minorHAnsi" w:hAnsiTheme="minorHAnsi" w:cstheme="minorHAnsi"/>
                <w:color w:val="000000"/>
                <w:sz w:val="18"/>
                <w:szCs w:val="18"/>
                <w:lang w:val="hr-BA"/>
              </w:rPr>
            </w:pPr>
            <w:r w:rsidRPr="00366373">
              <w:rPr>
                <w:rFonts w:asciiTheme="minorHAnsi" w:hAnsiTheme="minorHAnsi" w:cstheme="minorHAnsi"/>
                <w:color w:val="000000" w:themeColor="text1"/>
                <w:sz w:val="18"/>
                <w:szCs w:val="18"/>
                <w:lang w:val="hr-BA"/>
              </w:rPr>
              <w:t xml:space="preserve">Otpad se zbrinjava putem ovlaštenog operatera "KEMEKO-BH" d.o.o. ili se vrši povrat dobavljaču. </w:t>
            </w:r>
          </w:p>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Ostala maziva ulja za motore i zupčanike 130208*</w:t>
            </w:r>
          </w:p>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Ulje za motor, ulje za automehaniku,ulje za zupčanike, ulje za podmazivanje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Otpadna ulja se skladište u zatvorenim posudama, do odvoza od strane ugovorenog operatera.</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se zbrinjava putem ovlaštenog operatera "KEMEKO-BH" d.o.o.</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Laboratorijske hemikalije koje se sastoje od opasnih tvari ili ih sadrže 160506*</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Hemikalije koje se po potrebi koriste za hemijske analize u laboratoriji za kontrolu kvaliteta proizvoda. </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0,01</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0,01</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Odlaganje u u prostoru predviđenom za ovu vrstu otpada u krugu kompanije do preuzimanja od strane ovlaštenog operatera.</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se zbrinjava putem ovlaštenog operatera "KEMEKO-BH" d.o.o.</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Fluorescentne cijevi i ostali otpad koji sadrži živu 200121*</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Zdrobljene fluoroscentne cijevi/žarulje, fluorescentne cijevi/žarulje, otpadne televizijske cijevi, katodne cijevi, zasloni računala koje nastaju u proizvodnim i poslovnim priostorima</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0,02</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Odlaganje u posebne kontejnere u krugu kompanije do preuzimanja od strane ovlaštenog operatera.</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se zbrinjava putem ovlaštenog operatera "KEMEKO-BH" d.o.o.</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od uklanjanja potkožnog tkiva i razlaganja vapnom 40101</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Mesina od sirovine 853/ i Mesina i mokra obrezotina od K3 koja nastaje u primarnom procesu proizvodnje </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699,68</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699,68</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Otpad se odlaže u betonski tank cca. 20 t do utovara, transposrt se vrši  posebnim vozilima do krajnjeg mjesta zbrinjavanja. </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Jedan dio otpada (430,64 t) se odvozi u kompaniju "TANEX VLADISLAV" s.r.o.gdje se koristi kao sekundarna sirovina za prizvodnju adhezivnih sredstava. </w:t>
            </w:r>
          </w:p>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Drugi dio (269,04 t) se odvozi u "GOLD MG" d.o.o. Donji Žabar gdje se koristi za proizvodnju</w:t>
            </w:r>
            <w:r w:rsidR="00F85834" w:rsidRPr="00366373">
              <w:rPr>
                <w:rFonts w:asciiTheme="minorHAnsi" w:hAnsiTheme="minorHAnsi" w:cstheme="minorHAnsi"/>
                <w:color w:val="000000" w:themeColor="text1"/>
                <w:sz w:val="18"/>
                <w:szCs w:val="18"/>
                <w:lang w:val="hr-BA"/>
              </w:rPr>
              <w:t xml:space="preserve"> za proizvodnju bioplina i đubriva</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od krečenja sirove kože 40102</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Dlaka; vapno - istrošeno, vapneni mulj koji nastaju u primarnom procesu proizvodnje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36,08</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36,08</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Prikuplja se u vreće, privremeno odlaže na na betonsku podlogu do odvoza na deponiju</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RD "MOŠĆANICA" d.o.o. Zenica</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Otpadna štavljena koža (plava platna, strugotine,otpaci,prah od poliranja) koja sadrži hrom</w:t>
            </w:r>
            <w:r w:rsidRPr="00366373">
              <w:rPr>
                <w:rFonts w:asciiTheme="minorHAnsi" w:hAnsiTheme="minorHAnsi" w:cstheme="minorHAnsi"/>
                <w:lang w:val="hr-BA"/>
              </w:rPr>
              <w:t xml:space="preserve"> </w:t>
            </w:r>
            <w:r w:rsidRPr="00366373">
              <w:rPr>
                <w:rFonts w:asciiTheme="minorHAnsi" w:hAnsiTheme="minorHAnsi" w:cstheme="minorHAnsi"/>
                <w:color w:val="000000" w:themeColor="text1"/>
                <w:sz w:val="18"/>
                <w:szCs w:val="18"/>
                <w:lang w:val="hr-BA"/>
              </w:rPr>
              <w:t xml:space="preserve">40108 </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Spojevi hroma (trivalentni), koža, koža (obojena) - prah, otpaci od rezanja kože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244,42</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244,42</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Prikuplja se u</w:t>
            </w:r>
            <w:r w:rsidR="007F4099" w:rsidRPr="00366373">
              <w:rPr>
                <w:rFonts w:asciiTheme="minorHAnsi" w:hAnsiTheme="minorHAnsi" w:cstheme="minorHAnsi"/>
                <w:color w:val="000000" w:themeColor="text1"/>
                <w:sz w:val="18"/>
                <w:szCs w:val="18"/>
                <w:lang w:val="hr-BA"/>
              </w:rPr>
              <w:t xml:space="preserve"> rinfu</w:t>
            </w:r>
            <w:r w:rsidR="00565499" w:rsidRPr="00366373">
              <w:rPr>
                <w:rFonts w:asciiTheme="minorHAnsi" w:hAnsiTheme="minorHAnsi" w:cstheme="minorHAnsi"/>
                <w:color w:val="000000" w:themeColor="text1"/>
                <w:sz w:val="18"/>
                <w:szCs w:val="18"/>
                <w:lang w:val="hr-BA"/>
              </w:rPr>
              <w:t>zno</w:t>
            </w:r>
            <w:r w:rsidRPr="00366373">
              <w:rPr>
                <w:rFonts w:asciiTheme="minorHAnsi" w:hAnsiTheme="minorHAnsi" w:cstheme="minorHAnsi"/>
                <w:color w:val="000000" w:themeColor="text1"/>
                <w:sz w:val="18"/>
                <w:szCs w:val="18"/>
                <w:lang w:val="hr-BA"/>
              </w:rPr>
              <w:t xml:space="preserve">, </w:t>
            </w:r>
            <w:r w:rsidR="00787D06" w:rsidRPr="00366373">
              <w:rPr>
                <w:rFonts w:asciiTheme="minorHAnsi" w:hAnsiTheme="minorHAnsi" w:cstheme="minorHAnsi"/>
                <w:color w:val="000000" w:themeColor="text1"/>
                <w:sz w:val="18"/>
                <w:szCs w:val="18"/>
                <w:lang w:val="hr-BA"/>
              </w:rPr>
              <w:t>u ograđenom, natkrivenom  prostoru na betonskoj podlozi do odvoza na deponiju</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RD "MOŠĆANICA" d.o.o. Zenica</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od obrade i završne obrade 40109</w:t>
            </w:r>
          </w:p>
        </w:tc>
        <w:tc>
          <w:tcPr>
            <w:tcW w:w="3256" w:type="dxa"/>
          </w:tcPr>
          <w:p w:rsidR="0077073C" w:rsidRPr="00366373" w:rsidRDefault="00A4409B"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K</w:t>
            </w:r>
            <w:r w:rsidR="0077073C" w:rsidRPr="00366373">
              <w:rPr>
                <w:rFonts w:asciiTheme="minorHAnsi" w:hAnsiTheme="minorHAnsi" w:cstheme="minorHAnsi"/>
                <w:color w:val="000000" w:themeColor="text1"/>
                <w:sz w:val="18"/>
                <w:szCs w:val="18"/>
                <w:lang w:val="hr-BA"/>
              </w:rPr>
              <w:t>oža, otpaci od rezanja kože, tekstil - otpad od završne obrade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25,36</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25,36</w:t>
            </w:r>
          </w:p>
        </w:tc>
        <w:tc>
          <w:tcPr>
            <w:tcW w:w="2404" w:type="dxa"/>
          </w:tcPr>
          <w:p w:rsidR="0077073C" w:rsidRPr="00366373" w:rsidRDefault="000139D4"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Prikuplja se rinfuzno, privremeno odlaže na ograđenu, natkrivenu betonsku podlogu do odvoza na deponiju</w:t>
            </w:r>
            <w:r w:rsidR="00565499" w:rsidRPr="00366373">
              <w:rPr>
                <w:rFonts w:asciiTheme="minorHAnsi" w:hAnsiTheme="minorHAnsi" w:cstheme="minorHAnsi"/>
                <w:color w:val="000000" w:themeColor="text1"/>
                <w:sz w:val="18"/>
                <w:szCs w:val="18"/>
                <w:lang w:val="hr-BA"/>
              </w:rPr>
              <w:t xml:space="preserve">. </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RD "MOŠĆANICA" d.o.o. Zenica</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Muljevi, od obrade efluenta na mjestu njihovog nastanka, koji sadrže hrom 40106</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Mulj od obrade efluenta - biološke (dehidratizirani), istaloženi mulj, mulj - biološka obrada dehidratiziranih efluenata, mulj od štavljenja, mulj - istaloženi</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36,66</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36,66</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Otpad se prikuplja u sabirnik mulja iz kojeg se direktno preuzima od strane ovaštenog operatera.</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"AIDA COMMERCE" d.o.o. Sarajevo</w:t>
            </w:r>
          </w:p>
        </w:tc>
      </w:tr>
      <w:tr w:rsidR="0077073C" w:rsidRPr="00366373" w:rsidTr="00873B41">
        <w:tc>
          <w:tcPr>
            <w:tcW w:w="2338"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Ambalaža od papira i kartona 150101</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Valoviti karton i druga ambalaža, uglavnom sastavljena od celuloze</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3,64</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3,64</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Baliranje i privremeno skladištenje u krugu firme. </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"ALBA" d.o.o. Zenica</w:t>
            </w:r>
          </w:p>
        </w:tc>
      </w:tr>
      <w:tr w:rsidR="0077073C" w:rsidRPr="00366373" w:rsidTr="00873B41">
        <w:tc>
          <w:tcPr>
            <w:tcW w:w="2338" w:type="dxa"/>
            <w:vAlign w:val="bottom"/>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Ambalaža od plastike 150102</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PET, PE folija, stiropor, boce - plastične, prijanjajuća folija, vreće - plastične, plastični otpad baliran, celofan - suhi</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3,12</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3,12</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Baliranje i privremeno skladištenje u krugu firme. </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"ALBA" d.o.o. Zenica</w:t>
            </w:r>
          </w:p>
        </w:tc>
      </w:tr>
      <w:tr w:rsidR="0077073C" w:rsidRPr="00366373" w:rsidTr="00873B41">
        <w:tc>
          <w:tcPr>
            <w:tcW w:w="2338" w:type="dxa"/>
            <w:vAlign w:val="bottom"/>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Željezne kovine/otpad od željeza 160117</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Metali sa sadržajem željeza </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7,64</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7,64</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Razdvajanje po vrstama metala i privremeno skladištenje do odvoza.</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"CIBOS" d.o.o. Sarajevo</w:t>
            </w:r>
          </w:p>
        </w:tc>
      </w:tr>
      <w:tr w:rsidR="0077073C" w:rsidRPr="00366373" w:rsidTr="00873B41">
        <w:tc>
          <w:tcPr>
            <w:tcW w:w="2338" w:type="dxa"/>
            <w:vAlign w:val="bottom"/>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Miješani komunalni otpad</w:t>
            </w:r>
          </w:p>
        </w:tc>
        <w:tc>
          <w:tcPr>
            <w:tcW w:w="3256"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Miješani otpad iz kućanstava, miješani otpad iz zanatskih pogona, ostaci od čišćenja podova, otpad iz kante za otpatke, miješani otpad iz proizvodnih pogona, miješani uredski otpad</w:t>
            </w:r>
          </w:p>
        </w:tc>
        <w:tc>
          <w:tcPr>
            <w:tcW w:w="1417"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19,5</w:t>
            </w:r>
          </w:p>
        </w:tc>
        <w:tc>
          <w:tcPr>
            <w:tcW w:w="22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19,5</w:t>
            </w:r>
          </w:p>
        </w:tc>
        <w:tc>
          <w:tcPr>
            <w:tcW w:w="2404" w:type="dxa"/>
          </w:tcPr>
          <w:p w:rsidR="0077073C" w:rsidRPr="00366373" w:rsidRDefault="0077073C" w:rsidP="00AF5731">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Sakuplja u namjenske kontejnere zapremine </w:t>
            </w:r>
            <w:r w:rsidR="007E2900" w:rsidRPr="00366373">
              <w:rPr>
                <w:rFonts w:asciiTheme="minorHAnsi" w:hAnsiTheme="minorHAnsi" w:cstheme="minorHAnsi"/>
                <w:color w:val="000000" w:themeColor="text1"/>
                <w:sz w:val="18"/>
                <w:szCs w:val="18"/>
                <w:lang w:val="hr-BA"/>
              </w:rPr>
              <w:t>5</w:t>
            </w:r>
            <w:r w:rsidRPr="00366373">
              <w:rPr>
                <w:rFonts w:asciiTheme="minorHAnsi" w:hAnsiTheme="minorHAnsi" w:cstheme="minorHAnsi"/>
                <w:color w:val="000000" w:themeColor="text1"/>
                <w:sz w:val="18"/>
                <w:szCs w:val="18"/>
                <w:lang w:val="hr-BA"/>
              </w:rPr>
              <w:t xml:space="preserve"> m</w:t>
            </w:r>
            <w:r w:rsidRPr="00366373">
              <w:rPr>
                <w:rFonts w:asciiTheme="minorHAnsi" w:hAnsiTheme="minorHAnsi" w:cstheme="minorHAnsi"/>
                <w:color w:val="000000" w:themeColor="text1"/>
                <w:sz w:val="18"/>
                <w:szCs w:val="18"/>
                <w:vertAlign w:val="superscript"/>
                <w:lang w:val="hr-BA"/>
              </w:rPr>
              <w:t>3</w:t>
            </w:r>
            <w:r w:rsidRPr="00366373">
              <w:rPr>
                <w:rFonts w:asciiTheme="minorHAnsi" w:hAnsiTheme="minorHAnsi" w:cstheme="minorHAnsi"/>
                <w:color w:val="000000" w:themeColor="text1"/>
                <w:sz w:val="18"/>
                <w:szCs w:val="18"/>
                <w:lang w:val="hr-BA"/>
              </w:rPr>
              <w:t xml:space="preserve"> i redovno se odvozi svake sedmice na komunalnu deponiju angažovanjem JKP “Visoko“ d.o.o. Visoko.</w:t>
            </w:r>
          </w:p>
        </w:tc>
        <w:tc>
          <w:tcPr>
            <w:tcW w:w="2960" w:type="dxa"/>
          </w:tcPr>
          <w:p w:rsidR="0077073C" w:rsidRPr="00366373" w:rsidRDefault="0077073C" w:rsidP="00AF5731">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Komunalna deponija JKP “Visoko“ d.o.o. Visoko</w:t>
            </w:r>
          </w:p>
        </w:tc>
      </w:tr>
    </w:tbl>
    <w:p w:rsidR="0077073C" w:rsidRPr="00366373" w:rsidRDefault="0077073C" w:rsidP="0077073C">
      <w:pPr>
        <w:ind w:right="-51"/>
        <w:rPr>
          <w:rFonts w:asciiTheme="minorHAnsi" w:hAnsiTheme="minorHAnsi" w:cstheme="minorHAnsi"/>
          <w:color w:val="000000" w:themeColor="text1"/>
          <w:sz w:val="24"/>
          <w:szCs w:val="24"/>
          <w:lang w:val="hr-BA"/>
        </w:rPr>
        <w:sectPr w:rsidR="0077073C" w:rsidRPr="00366373" w:rsidSect="00E05E50">
          <w:pgSz w:w="16834" w:h="11907" w:orient="landscape" w:code="9"/>
          <w:pgMar w:top="1417" w:right="1417" w:bottom="1417" w:left="1417" w:header="720" w:footer="720" w:gutter="0"/>
          <w:cols w:space="720"/>
          <w:docGrid w:linePitch="360"/>
        </w:sectPr>
      </w:pPr>
    </w:p>
    <w:p w:rsidR="0077073C" w:rsidRPr="00366373" w:rsidRDefault="009212C5" w:rsidP="009F72C6">
      <w:pPr>
        <w:spacing w:line="259" w:lineRule="auto"/>
        <w:ind w:right="-51"/>
        <w:rPr>
          <w:rFonts w:asciiTheme="minorHAnsi" w:hAnsiTheme="minorHAnsi" w:cstheme="minorHAnsi"/>
          <w:b/>
          <w:color w:val="000000" w:themeColor="text1"/>
          <w:lang w:val="hr-BA"/>
        </w:rPr>
      </w:pPr>
      <w:bookmarkStart w:id="126" w:name="_TABELA_VII.4.3:_Rasprostranuvawe"/>
      <w:bookmarkStart w:id="127" w:name="_Toc155474539"/>
      <w:bookmarkEnd w:id="126"/>
      <w:r w:rsidRPr="00366373">
        <w:rPr>
          <w:rStyle w:val="Heading2Char"/>
          <w:rFonts w:eastAsia="Calibri"/>
          <w:lang w:val="hr-BA"/>
        </w:rPr>
        <w:t>6</w:t>
      </w:r>
      <w:r w:rsidR="009F72C6" w:rsidRPr="00366373">
        <w:rPr>
          <w:rStyle w:val="Heading2Char"/>
          <w:rFonts w:eastAsia="Calibri"/>
          <w:lang w:val="hr-BA"/>
        </w:rPr>
        <w:t xml:space="preserve">. </w:t>
      </w:r>
      <w:r w:rsidR="0077073C" w:rsidRPr="00366373">
        <w:rPr>
          <w:rStyle w:val="Heading2Char"/>
          <w:rFonts w:eastAsia="Calibri"/>
          <w:lang w:val="hr-BA"/>
        </w:rPr>
        <w:t>Ocjena ambijentalne buke</w:t>
      </w:r>
      <w:bookmarkEnd w:id="127"/>
      <w:r w:rsidR="0077073C" w:rsidRPr="00366373">
        <w:rPr>
          <w:rFonts w:asciiTheme="minorHAnsi" w:hAnsiTheme="minorHAnsi" w:cstheme="minorHAnsi"/>
          <w:b/>
          <w:color w:val="000000" w:themeColor="text1"/>
          <w:lang w:val="hr-BA"/>
        </w:rPr>
        <w:t xml:space="preserve"> </w:t>
      </w:r>
      <w:r w:rsidR="0077073C" w:rsidRPr="00366373">
        <w:rPr>
          <w:rStyle w:val="FootnoteReference"/>
          <w:rFonts w:asciiTheme="minorHAnsi" w:hAnsiTheme="minorHAnsi" w:cstheme="minorHAnsi"/>
          <w:b/>
          <w:color w:val="000000" w:themeColor="text1"/>
          <w:lang w:val="hr-BA"/>
        </w:rPr>
        <w:footnoteReference w:id="19"/>
      </w:r>
    </w:p>
    <w:p w:rsidR="0077073C" w:rsidRPr="00366373" w:rsidRDefault="0077073C" w:rsidP="000625FB">
      <w:pPr>
        <w:ind w:right="-51"/>
        <w:rPr>
          <w:rFonts w:asciiTheme="minorHAnsi" w:hAnsiTheme="minorHAnsi" w:cstheme="minorHAnsi"/>
          <w:bCs/>
          <w:color w:val="000000" w:themeColor="text1"/>
          <w:sz w:val="20"/>
          <w:szCs w:val="20"/>
          <w:lang w:val="hr-BA"/>
        </w:rPr>
      </w:pPr>
      <w:r w:rsidRPr="00366373">
        <w:rPr>
          <w:rFonts w:asciiTheme="minorHAnsi" w:hAnsiTheme="minorHAnsi" w:cstheme="minorHAnsi"/>
          <w:bCs/>
          <w:color w:val="000000" w:themeColor="text1"/>
          <w:sz w:val="20"/>
          <w:szCs w:val="20"/>
          <w:lang w:val="hr-BA"/>
        </w:rPr>
        <w:t>Iz navedenih rezultata mjerenja ekvivalentnog i vršnog dnevnog i noćnog nivoa buke na lokalitetu kompanije, može se zaključiti da izmjerene vrijednosti na mjernim mjestima (MM1 i MM2) ne prelaze maksimalne dopuštene vrijednosti propisane Zakonom u zaštiti od buke („Službene novine FBiH, BR. 110/2“).</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40"/>
        <w:gridCol w:w="1299"/>
        <w:gridCol w:w="1083"/>
        <w:gridCol w:w="980"/>
        <w:gridCol w:w="837"/>
        <w:gridCol w:w="740"/>
        <w:gridCol w:w="2764"/>
      </w:tblGrid>
      <w:tr w:rsidR="00790C2A" w:rsidRPr="00366373" w:rsidTr="00790C2A">
        <w:tc>
          <w:tcPr>
            <w:tcW w:w="741" w:type="pct"/>
            <w:vMerge w:val="restart"/>
            <w:shd w:val="clear" w:color="auto" w:fill="DEEAF6" w:themeFill="accent5" w:themeFillTint="33"/>
          </w:tcPr>
          <w:p w:rsidR="00FD5FA3" w:rsidRPr="00366373" w:rsidRDefault="003638C5"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Mjerno mjesto</w:t>
            </w:r>
          </w:p>
        </w:tc>
        <w:tc>
          <w:tcPr>
            <w:tcW w:w="1317" w:type="pct"/>
            <w:gridSpan w:val="2"/>
            <w:shd w:val="clear" w:color="auto" w:fill="DEEAF6" w:themeFill="accent5" w:themeFillTint="33"/>
          </w:tcPr>
          <w:p w:rsidR="00FD5FA3" w:rsidRPr="00366373" w:rsidRDefault="00FD5FA3"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Geografska širina i dužina u decimalnim stepenima</w:t>
            </w:r>
          </w:p>
          <w:p w:rsidR="00FD5FA3" w:rsidRPr="00366373" w:rsidRDefault="00FD5FA3"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 Sjever, 5 Istok)</w:t>
            </w:r>
          </w:p>
        </w:tc>
        <w:tc>
          <w:tcPr>
            <w:tcW w:w="1414" w:type="pct"/>
            <w:gridSpan w:val="3"/>
            <w:shd w:val="clear" w:color="auto" w:fill="DEEAF6" w:themeFill="accent5" w:themeFillTint="33"/>
          </w:tcPr>
          <w:p w:rsidR="00FD5FA3" w:rsidRPr="00366373" w:rsidRDefault="00FD5FA3"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Nivo buke /dB(A)</w:t>
            </w:r>
          </w:p>
        </w:tc>
        <w:tc>
          <w:tcPr>
            <w:tcW w:w="1528" w:type="pct"/>
            <w:vMerge w:val="restart"/>
            <w:shd w:val="clear" w:color="auto" w:fill="DEEAF6" w:themeFill="accent5" w:themeFillTint="33"/>
          </w:tcPr>
          <w:p w:rsidR="00FD5FA3" w:rsidRPr="00366373" w:rsidRDefault="00FD5FA3"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Način smanjenja i prigušenja buke (metodi, načini, i sl.)</w:t>
            </w:r>
          </w:p>
        </w:tc>
      </w:tr>
      <w:tr w:rsidR="00B4017B" w:rsidRPr="00366373" w:rsidTr="00790C2A">
        <w:tc>
          <w:tcPr>
            <w:tcW w:w="741" w:type="pct"/>
            <w:vMerge/>
            <w:tcBorders>
              <w:bottom w:val="single" w:sz="12" w:space="0" w:color="auto"/>
            </w:tcBorders>
            <w:shd w:val="clear" w:color="auto" w:fill="DEEAF6" w:themeFill="accent5" w:themeFillTint="33"/>
          </w:tcPr>
          <w:p w:rsidR="00023C9D" w:rsidRPr="00366373" w:rsidRDefault="00023C9D" w:rsidP="00080507">
            <w:pPr>
              <w:spacing w:after="0"/>
              <w:jc w:val="center"/>
              <w:rPr>
                <w:rFonts w:asciiTheme="minorHAnsi" w:hAnsiTheme="minorHAnsi" w:cstheme="minorHAnsi"/>
                <w:color w:val="000000" w:themeColor="text1"/>
                <w:sz w:val="20"/>
                <w:szCs w:val="20"/>
                <w:lang w:val="hr-BA"/>
              </w:rPr>
            </w:pPr>
          </w:p>
        </w:tc>
        <w:tc>
          <w:tcPr>
            <w:tcW w:w="718" w:type="pct"/>
            <w:tcBorders>
              <w:bottom w:val="single" w:sz="12" w:space="0" w:color="auto"/>
            </w:tcBorders>
            <w:shd w:val="clear" w:color="auto" w:fill="DEEAF6" w:themeFill="accent5" w:themeFillTint="33"/>
          </w:tcPr>
          <w:p w:rsidR="00023C9D" w:rsidRPr="00366373" w:rsidRDefault="00442303" w:rsidP="003638C5">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X</w:t>
            </w:r>
          </w:p>
        </w:tc>
        <w:tc>
          <w:tcPr>
            <w:tcW w:w="599" w:type="pct"/>
            <w:tcBorders>
              <w:bottom w:val="single" w:sz="12" w:space="0" w:color="auto"/>
            </w:tcBorders>
            <w:shd w:val="clear" w:color="auto" w:fill="DEEAF6" w:themeFill="accent5" w:themeFillTint="33"/>
          </w:tcPr>
          <w:p w:rsidR="00023C9D" w:rsidRPr="00366373" w:rsidRDefault="00442303"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Y</w:t>
            </w:r>
          </w:p>
        </w:tc>
        <w:tc>
          <w:tcPr>
            <w:tcW w:w="542" w:type="pct"/>
            <w:tcBorders>
              <w:bottom w:val="single" w:sz="12" w:space="0" w:color="auto"/>
            </w:tcBorders>
            <w:shd w:val="clear" w:color="auto" w:fill="DEEAF6" w:themeFill="accent5" w:themeFillTint="33"/>
          </w:tcPr>
          <w:p w:rsidR="00023C9D" w:rsidRPr="00366373" w:rsidRDefault="00023C9D"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L(A)eq</w:t>
            </w:r>
          </w:p>
        </w:tc>
        <w:tc>
          <w:tcPr>
            <w:tcW w:w="463" w:type="pct"/>
            <w:tcBorders>
              <w:bottom w:val="single" w:sz="12" w:space="0" w:color="auto"/>
            </w:tcBorders>
            <w:shd w:val="clear" w:color="auto" w:fill="DEEAF6" w:themeFill="accent5" w:themeFillTint="33"/>
          </w:tcPr>
          <w:p w:rsidR="00023C9D" w:rsidRPr="00366373" w:rsidRDefault="00023C9D"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L(A)10</w:t>
            </w:r>
          </w:p>
        </w:tc>
        <w:tc>
          <w:tcPr>
            <w:tcW w:w="409" w:type="pct"/>
            <w:tcBorders>
              <w:bottom w:val="single" w:sz="12" w:space="0" w:color="auto"/>
            </w:tcBorders>
            <w:shd w:val="clear" w:color="auto" w:fill="DEEAF6" w:themeFill="accent5" w:themeFillTint="33"/>
          </w:tcPr>
          <w:p w:rsidR="00023C9D" w:rsidRPr="00366373" w:rsidRDefault="00023C9D" w:rsidP="00080507">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L(A)90</w:t>
            </w:r>
          </w:p>
        </w:tc>
        <w:tc>
          <w:tcPr>
            <w:tcW w:w="1528" w:type="pct"/>
            <w:vMerge/>
            <w:tcBorders>
              <w:bottom w:val="single" w:sz="12" w:space="0" w:color="auto"/>
            </w:tcBorders>
            <w:shd w:val="clear" w:color="auto" w:fill="DEEAF6" w:themeFill="accent5" w:themeFillTint="33"/>
          </w:tcPr>
          <w:p w:rsidR="00023C9D" w:rsidRPr="00366373" w:rsidRDefault="00023C9D" w:rsidP="00080507">
            <w:pPr>
              <w:spacing w:after="0"/>
              <w:jc w:val="center"/>
              <w:rPr>
                <w:rFonts w:asciiTheme="minorHAnsi" w:hAnsiTheme="minorHAnsi" w:cstheme="minorHAnsi"/>
                <w:color w:val="000000" w:themeColor="text1"/>
                <w:sz w:val="20"/>
                <w:szCs w:val="20"/>
                <w:lang w:val="hr-BA"/>
              </w:rPr>
            </w:pPr>
          </w:p>
        </w:tc>
      </w:tr>
      <w:tr w:rsidR="00023C9D" w:rsidRPr="00366373" w:rsidTr="00023C9D">
        <w:tc>
          <w:tcPr>
            <w:tcW w:w="5000" w:type="pct"/>
            <w:gridSpan w:val="7"/>
            <w:tcBorders>
              <w:top w:val="single" w:sz="12" w:space="0" w:color="auto"/>
            </w:tcBorders>
            <w:shd w:val="clear" w:color="auto" w:fill="DEEAF6" w:themeFill="accent5" w:themeFillTint="33"/>
          </w:tcPr>
          <w:p w:rsidR="00023C9D" w:rsidRPr="00366373" w:rsidRDefault="00023C9D" w:rsidP="00080507">
            <w:pPr>
              <w:numPr>
                <w:ilvl w:val="0"/>
                <w:numId w:val="5"/>
              </w:numPr>
              <w:spacing w:after="0" w:line="240"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Granica instalacije</w:t>
            </w:r>
            <w:r w:rsidR="000D5CB3" w:rsidRPr="00366373">
              <w:rPr>
                <w:rFonts w:asciiTheme="minorHAnsi" w:hAnsiTheme="minorHAnsi" w:cstheme="minorHAnsi"/>
                <w:color w:val="000000" w:themeColor="text1"/>
                <w:sz w:val="20"/>
                <w:szCs w:val="20"/>
                <w:lang w:val="hr-BA"/>
              </w:rPr>
              <w:t xml:space="preserve"> – dnevna mjerenja</w:t>
            </w:r>
          </w:p>
        </w:tc>
      </w:tr>
      <w:tr w:rsidR="00F7036F" w:rsidRPr="00366373" w:rsidTr="00790C2A">
        <w:tc>
          <w:tcPr>
            <w:tcW w:w="741" w:type="pct"/>
            <w:shd w:val="clear" w:color="auto" w:fill="DEEAF6" w:themeFill="accent5" w:themeFillTint="33"/>
          </w:tcPr>
          <w:p w:rsidR="00F7036F" w:rsidRPr="00366373" w:rsidRDefault="00F7036F" w:rsidP="00F7036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MM1 (B- 1)</w:t>
            </w:r>
          </w:p>
        </w:tc>
        <w:tc>
          <w:tcPr>
            <w:tcW w:w="718"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bCs/>
                <w:color w:val="000000" w:themeColor="text1"/>
                <w:sz w:val="18"/>
                <w:szCs w:val="18"/>
                <w:lang w:val="hr-BA"/>
              </w:rPr>
              <w:t>4873274.92</w:t>
            </w:r>
          </w:p>
        </w:tc>
        <w:tc>
          <w:tcPr>
            <w:tcW w:w="599"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bCs/>
                <w:color w:val="000000" w:themeColor="text1"/>
                <w:sz w:val="18"/>
                <w:szCs w:val="18"/>
                <w:lang w:val="hr-BA"/>
              </w:rPr>
              <w:t>6513495.91</w:t>
            </w:r>
          </w:p>
        </w:tc>
        <w:tc>
          <w:tcPr>
            <w:tcW w:w="542"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52,4</w:t>
            </w:r>
          </w:p>
        </w:tc>
        <w:tc>
          <w:tcPr>
            <w:tcW w:w="463"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53,9</w:t>
            </w:r>
          </w:p>
        </w:tc>
        <w:tc>
          <w:tcPr>
            <w:tcW w:w="409" w:type="pct"/>
          </w:tcPr>
          <w:p w:rsidR="00F7036F" w:rsidRPr="00366373" w:rsidRDefault="00F7036F" w:rsidP="00F7036F">
            <w:pPr>
              <w:spacing w:after="0"/>
              <w:jc w:val="center"/>
              <w:rPr>
                <w:rFonts w:asciiTheme="minorHAnsi" w:hAnsiTheme="minorHAnsi" w:cstheme="minorHAnsi"/>
                <w:color w:val="000000" w:themeColor="text1"/>
                <w:sz w:val="20"/>
                <w:szCs w:val="20"/>
                <w:lang w:val="hr-BA"/>
              </w:rPr>
            </w:pPr>
          </w:p>
        </w:tc>
        <w:tc>
          <w:tcPr>
            <w:tcW w:w="1528" w:type="pct"/>
            <w:vMerge w:val="restart"/>
          </w:tcPr>
          <w:p w:rsidR="00F7036F" w:rsidRPr="00366373" w:rsidRDefault="00F7036F" w:rsidP="00F7036F">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-Prevencija nastanka buke kroz redovno održavanje postrojenja, podmazivanje opreme, balansiranje rotirajućih elemenata i dr.; </w:t>
            </w:r>
          </w:p>
          <w:p w:rsidR="00F7036F" w:rsidRPr="00366373" w:rsidRDefault="00F7036F" w:rsidP="00F7036F">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 xml:space="preserve">- Eliminacija i ublažavanje buke kroz aktivnosti otklanjanja uzroka buke, popravljanje i zamjena oštećenih dijelova postrojenja; </w:t>
            </w:r>
          </w:p>
          <w:p w:rsidR="00F7036F" w:rsidRPr="00366373" w:rsidRDefault="00F7036F" w:rsidP="00F7036F">
            <w:pPr>
              <w:pStyle w:val="Default"/>
              <w:jc w:val="both"/>
              <w:rPr>
                <w:rFonts w:asciiTheme="minorHAnsi" w:hAnsiTheme="minorHAnsi" w:cstheme="minorHAnsi"/>
                <w:b/>
                <w:bCs/>
                <w:color w:val="000000" w:themeColor="text1"/>
                <w:sz w:val="20"/>
                <w:szCs w:val="20"/>
                <w:lang w:val="hr-BA" w:eastAsia="en-US"/>
              </w:rPr>
            </w:pPr>
            <w:r w:rsidRPr="00366373">
              <w:rPr>
                <w:rFonts w:asciiTheme="minorHAnsi" w:hAnsiTheme="minorHAnsi" w:cstheme="minorHAnsi"/>
                <w:b/>
                <w:bCs/>
                <w:color w:val="000000" w:themeColor="text1"/>
                <w:sz w:val="20"/>
                <w:szCs w:val="20"/>
                <w:lang w:val="hr-BA" w:eastAsia="en-US"/>
              </w:rPr>
              <w:t xml:space="preserve">Napomena: </w:t>
            </w:r>
          </w:p>
          <w:p w:rsidR="00F7036F" w:rsidRPr="00366373" w:rsidRDefault="00F7036F" w:rsidP="00F7036F">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Ekvivalent nivo buke LAeq dB (A) ne prelazi dozvoljeni nivo buke</w:t>
            </w:r>
          </w:p>
          <w:p w:rsidR="00F7036F" w:rsidRPr="00366373" w:rsidRDefault="00F7036F" w:rsidP="00F7036F">
            <w:pPr>
              <w:pStyle w:val="Default"/>
              <w:jc w:val="both"/>
              <w:rPr>
                <w:rFonts w:asciiTheme="minorHAnsi" w:hAnsiTheme="minorHAnsi" w:cstheme="minorHAnsi"/>
                <w:color w:val="000000" w:themeColor="text1"/>
                <w:sz w:val="20"/>
                <w:szCs w:val="20"/>
                <w:lang w:val="hr-BA" w:eastAsia="en-US"/>
              </w:rPr>
            </w:pPr>
            <w:r w:rsidRPr="00366373">
              <w:rPr>
                <w:rFonts w:asciiTheme="minorHAnsi" w:hAnsiTheme="minorHAnsi" w:cstheme="minorHAnsi"/>
                <w:color w:val="000000" w:themeColor="text1"/>
                <w:sz w:val="20"/>
                <w:szCs w:val="20"/>
                <w:lang w:val="hr-BA" w:eastAsia="en-US"/>
              </w:rPr>
              <w:t>Vršni nivo buke L1 dB (A) ne prelazi dozvoljeni nivo buke</w:t>
            </w:r>
          </w:p>
        </w:tc>
      </w:tr>
      <w:tr w:rsidR="00F7036F" w:rsidRPr="00366373" w:rsidTr="00790C2A">
        <w:tc>
          <w:tcPr>
            <w:tcW w:w="741" w:type="pct"/>
            <w:shd w:val="clear" w:color="auto" w:fill="DEEAF6" w:themeFill="accent5" w:themeFillTint="33"/>
          </w:tcPr>
          <w:p w:rsidR="00F7036F" w:rsidRPr="00366373" w:rsidRDefault="00F7036F" w:rsidP="00F7036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MM2 (B- 2)</w:t>
            </w:r>
          </w:p>
        </w:tc>
        <w:tc>
          <w:tcPr>
            <w:tcW w:w="718"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bCs/>
                <w:color w:val="000000" w:themeColor="text1"/>
                <w:sz w:val="18"/>
                <w:szCs w:val="18"/>
                <w:lang w:val="hr-BA"/>
              </w:rPr>
              <w:t>4873214.9</w:t>
            </w:r>
          </w:p>
        </w:tc>
        <w:tc>
          <w:tcPr>
            <w:tcW w:w="599"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bCs/>
                <w:color w:val="000000" w:themeColor="text1"/>
                <w:sz w:val="18"/>
                <w:szCs w:val="18"/>
                <w:lang w:val="hr-BA"/>
              </w:rPr>
              <w:t>6513483.44</w:t>
            </w:r>
          </w:p>
        </w:tc>
        <w:tc>
          <w:tcPr>
            <w:tcW w:w="542"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54,2</w:t>
            </w:r>
          </w:p>
        </w:tc>
        <w:tc>
          <w:tcPr>
            <w:tcW w:w="463"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55,1</w:t>
            </w:r>
          </w:p>
        </w:tc>
        <w:tc>
          <w:tcPr>
            <w:tcW w:w="409" w:type="pct"/>
          </w:tcPr>
          <w:p w:rsidR="00F7036F" w:rsidRPr="00366373" w:rsidRDefault="00F7036F" w:rsidP="00F7036F">
            <w:pPr>
              <w:spacing w:after="0"/>
              <w:jc w:val="center"/>
              <w:rPr>
                <w:rFonts w:asciiTheme="minorHAnsi" w:hAnsiTheme="minorHAnsi" w:cstheme="minorHAnsi"/>
                <w:color w:val="000000" w:themeColor="text1"/>
                <w:sz w:val="20"/>
                <w:szCs w:val="20"/>
                <w:lang w:val="hr-BA"/>
              </w:rPr>
            </w:pPr>
          </w:p>
        </w:tc>
        <w:tc>
          <w:tcPr>
            <w:tcW w:w="1528" w:type="pct"/>
            <w:vMerge/>
          </w:tcPr>
          <w:p w:rsidR="00F7036F" w:rsidRPr="00366373" w:rsidRDefault="00F7036F" w:rsidP="00F7036F">
            <w:pPr>
              <w:spacing w:after="0"/>
              <w:rPr>
                <w:rFonts w:asciiTheme="minorHAnsi" w:hAnsiTheme="minorHAnsi" w:cstheme="minorHAnsi"/>
                <w:color w:val="000000" w:themeColor="text1"/>
                <w:sz w:val="20"/>
                <w:szCs w:val="20"/>
                <w:lang w:val="hr-BA"/>
              </w:rPr>
            </w:pPr>
          </w:p>
        </w:tc>
      </w:tr>
      <w:tr w:rsidR="00F7036F" w:rsidRPr="00366373" w:rsidTr="00790C2A">
        <w:tc>
          <w:tcPr>
            <w:tcW w:w="741" w:type="pct"/>
            <w:shd w:val="clear" w:color="auto" w:fill="DEEAF6" w:themeFill="accent5" w:themeFillTint="33"/>
          </w:tcPr>
          <w:p w:rsidR="00F7036F" w:rsidRPr="00366373" w:rsidRDefault="00F7036F" w:rsidP="00F7036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MM1 (B- 1)</w:t>
            </w:r>
          </w:p>
        </w:tc>
        <w:tc>
          <w:tcPr>
            <w:tcW w:w="718" w:type="pct"/>
          </w:tcPr>
          <w:p w:rsidR="00F7036F" w:rsidRPr="00366373" w:rsidRDefault="00F7036F" w:rsidP="00F7036F">
            <w:pPr>
              <w:spacing w:after="0"/>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4873214.9</w:t>
            </w:r>
          </w:p>
        </w:tc>
        <w:tc>
          <w:tcPr>
            <w:tcW w:w="599" w:type="pct"/>
          </w:tcPr>
          <w:p w:rsidR="00F7036F" w:rsidRPr="00366373" w:rsidRDefault="00F7036F" w:rsidP="00F7036F">
            <w:pPr>
              <w:spacing w:after="0"/>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6513483.44</w:t>
            </w:r>
          </w:p>
        </w:tc>
        <w:tc>
          <w:tcPr>
            <w:tcW w:w="542"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51,1</w:t>
            </w:r>
          </w:p>
        </w:tc>
        <w:tc>
          <w:tcPr>
            <w:tcW w:w="463"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52,7</w:t>
            </w:r>
          </w:p>
        </w:tc>
        <w:tc>
          <w:tcPr>
            <w:tcW w:w="409" w:type="pct"/>
          </w:tcPr>
          <w:p w:rsidR="00F7036F" w:rsidRPr="00366373" w:rsidRDefault="00F7036F" w:rsidP="00F703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528" w:type="pct"/>
            <w:vMerge/>
          </w:tcPr>
          <w:p w:rsidR="00F7036F" w:rsidRPr="00366373" w:rsidRDefault="00F7036F" w:rsidP="00F7036F">
            <w:pPr>
              <w:spacing w:after="0"/>
              <w:rPr>
                <w:rFonts w:asciiTheme="minorHAnsi" w:hAnsiTheme="minorHAnsi" w:cstheme="minorHAnsi"/>
                <w:color w:val="000000" w:themeColor="text1"/>
                <w:sz w:val="20"/>
                <w:szCs w:val="20"/>
                <w:lang w:val="hr-BA"/>
              </w:rPr>
            </w:pPr>
          </w:p>
        </w:tc>
      </w:tr>
      <w:tr w:rsidR="00F7036F" w:rsidRPr="00366373" w:rsidTr="00790C2A">
        <w:tc>
          <w:tcPr>
            <w:tcW w:w="741" w:type="pct"/>
            <w:shd w:val="clear" w:color="auto" w:fill="DEEAF6" w:themeFill="accent5" w:themeFillTint="33"/>
          </w:tcPr>
          <w:p w:rsidR="00F7036F" w:rsidRPr="00366373" w:rsidRDefault="00F7036F" w:rsidP="00F7036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MM2 (B- 2)</w:t>
            </w:r>
          </w:p>
        </w:tc>
        <w:tc>
          <w:tcPr>
            <w:tcW w:w="718" w:type="pct"/>
          </w:tcPr>
          <w:p w:rsidR="00F7036F" w:rsidRPr="00366373" w:rsidRDefault="00F7036F" w:rsidP="00F7036F">
            <w:pPr>
              <w:spacing w:after="0"/>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4873214.9</w:t>
            </w:r>
          </w:p>
        </w:tc>
        <w:tc>
          <w:tcPr>
            <w:tcW w:w="599" w:type="pct"/>
          </w:tcPr>
          <w:p w:rsidR="00F7036F" w:rsidRPr="00366373" w:rsidRDefault="00F7036F" w:rsidP="00F7036F">
            <w:pPr>
              <w:spacing w:after="0"/>
              <w:rPr>
                <w:rFonts w:asciiTheme="minorHAnsi" w:hAnsiTheme="minorHAnsi" w:cstheme="minorHAnsi"/>
                <w:bCs/>
                <w:color w:val="000000" w:themeColor="text1"/>
                <w:sz w:val="18"/>
                <w:szCs w:val="18"/>
                <w:lang w:val="hr-BA"/>
              </w:rPr>
            </w:pPr>
            <w:r w:rsidRPr="00366373">
              <w:rPr>
                <w:rFonts w:asciiTheme="minorHAnsi" w:hAnsiTheme="minorHAnsi" w:cstheme="minorHAnsi"/>
                <w:bCs/>
                <w:color w:val="000000" w:themeColor="text1"/>
                <w:sz w:val="18"/>
                <w:szCs w:val="18"/>
                <w:lang w:val="hr-BA"/>
              </w:rPr>
              <w:t>6513483.44</w:t>
            </w:r>
          </w:p>
        </w:tc>
        <w:tc>
          <w:tcPr>
            <w:tcW w:w="542"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49,2</w:t>
            </w:r>
          </w:p>
        </w:tc>
        <w:tc>
          <w:tcPr>
            <w:tcW w:w="463" w:type="pct"/>
          </w:tcPr>
          <w:p w:rsidR="00F7036F" w:rsidRPr="00366373" w:rsidRDefault="00F7036F" w:rsidP="00F7036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51,4</w:t>
            </w:r>
          </w:p>
        </w:tc>
        <w:tc>
          <w:tcPr>
            <w:tcW w:w="409" w:type="pct"/>
          </w:tcPr>
          <w:p w:rsidR="00F7036F" w:rsidRPr="00366373" w:rsidRDefault="00F7036F" w:rsidP="00F7036F">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w:t>
            </w:r>
          </w:p>
        </w:tc>
        <w:tc>
          <w:tcPr>
            <w:tcW w:w="1528" w:type="pct"/>
            <w:vMerge/>
          </w:tcPr>
          <w:p w:rsidR="00F7036F" w:rsidRPr="00366373" w:rsidRDefault="00F7036F" w:rsidP="00F7036F">
            <w:pPr>
              <w:spacing w:after="0"/>
              <w:rPr>
                <w:rFonts w:asciiTheme="minorHAnsi" w:hAnsiTheme="minorHAnsi" w:cstheme="minorHAnsi"/>
                <w:color w:val="000000" w:themeColor="text1"/>
                <w:sz w:val="20"/>
                <w:szCs w:val="20"/>
                <w:lang w:val="hr-BA"/>
              </w:rPr>
            </w:pPr>
          </w:p>
        </w:tc>
      </w:tr>
      <w:bookmarkEnd w:id="120"/>
      <w:bookmarkEnd w:id="121"/>
      <w:bookmarkEnd w:id="122"/>
      <w:bookmarkEnd w:id="123"/>
      <w:bookmarkEnd w:id="124"/>
      <w:bookmarkEnd w:id="125"/>
    </w:tbl>
    <w:p w:rsidR="0077073C" w:rsidRPr="00366373" w:rsidRDefault="0077073C" w:rsidP="0077073C">
      <w:pPr>
        <w:tabs>
          <w:tab w:val="left" w:pos="1230"/>
        </w:tabs>
        <w:outlineLvl w:val="0"/>
        <w:rPr>
          <w:rFonts w:asciiTheme="minorHAnsi" w:hAnsiTheme="minorHAnsi" w:cstheme="minorHAnsi"/>
          <w:b/>
          <w:color w:val="000000" w:themeColor="text1"/>
          <w:lang w:val="hr-BA"/>
        </w:rPr>
      </w:pPr>
    </w:p>
    <w:p w:rsidR="0077073C" w:rsidRPr="00366373" w:rsidRDefault="0077073C" w:rsidP="0077073C">
      <w:pPr>
        <w:rPr>
          <w:rFonts w:asciiTheme="minorHAnsi" w:hAnsiTheme="minorHAnsi" w:cstheme="minorHAnsi"/>
          <w:b/>
          <w:color w:val="000000" w:themeColor="text1"/>
          <w:lang w:val="hr-BA"/>
        </w:rPr>
      </w:pPr>
      <w:r w:rsidRPr="00366373">
        <w:rPr>
          <w:rFonts w:asciiTheme="minorHAnsi" w:hAnsiTheme="minorHAnsi" w:cstheme="minorHAnsi"/>
          <w:b/>
          <w:color w:val="000000" w:themeColor="text1"/>
          <w:lang w:val="hr-BA"/>
        </w:rPr>
        <w:br w:type="page"/>
      </w:r>
    </w:p>
    <w:p w:rsidR="0077073C" w:rsidRPr="00366373" w:rsidRDefault="0077073C" w:rsidP="00B014EB">
      <w:pPr>
        <w:pStyle w:val="Heading2"/>
        <w:numPr>
          <w:ilvl w:val="0"/>
          <w:numId w:val="0"/>
        </w:numPr>
        <w:ind w:left="576" w:hanging="576"/>
        <w:rPr>
          <w:lang w:val="hr-BA"/>
        </w:rPr>
      </w:pPr>
      <w:bookmarkStart w:id="128" w:name="_Toc155474540"/>
      <w:r w:rsidRPr="00366373">
        <w:rPr>
          <w:lang w:val="hr-BA"/>
        </w:rPr>
        <w:t>7. Opis predloženih mjera za sprečavanje ili smanjenje emisija i/ili produkcije otpada iz postrojenja i rokovi za njihovu realizaciju</w:t>
      </w:r>
      <w:bookmarkEnd w:id="128"/>
    </w:p>
    <w:p w:rsidR="0077073C" w:rsidRPr="00366373" w:rsidRDefault="0077073C" w:rsidP="003D187D">
      <w:pPr>
        <w:pStyle w:val="Heading3"/>
        <w:numPr>
          <w:ilvl w:val="0"/>
          <w:numId w:val="0"/>
        </w:numPr>
        <w:ind w:left="720" w:hanging="720"/>
        <w:rPr>
          <w:lang w:val="hr-BA"/>
        </w:rPr>
      </w:pPr>
      <w:r w:rsidRPr="00366373">
        <w:rPr>
          <w:lang w:val="hr-BA"/>
        </w:rPr>
        <w:t xml:space="preserve">7.1. </w:t>
      </w:r>
      <w:r w:rsidR="00B97468" w:rsidRPr="00366373">
        <w:rPr>
          <w:lang w:val="hr-BA"/>
        </w:rPr>
        <w:t>Opis</w:t>
      </w:r>
      <w:r w:rsidRPr="00366373">
        <w:rPr>
          <w:lang w:val="hr-BA"/>
        </w:rPr>
        <w:t xml:space="preserve"> mjer</w:t>
      </w:r>
      <w:r w:rsidR="00B97468" w:rsidRPr="00366373">
        <w:rPr>
          <w:lang w:val="hr-BA"/>
        </w:rPr>
        <w:t>a</w:t>
      </w:r>
      <w:r w:rsidRPr="00366373">
        <w:rPr>
          <w:lang w:val="hr-BA"/>
        </w:rPr>
        <w:t>, tehnologije i druge tehnike za sprečavanje (ili ukoliko to nije moguće), smanjenje emisija iz pogona postrojenja i rokove za njihovu realizaciju</w:t>
      </w:r>
    </w:p>
    <w:p w:rsidR="00084FC3" w:rsidRPr="00366373" w:rsidRDefault="00084FC3" w:rsidP="00084FC3">
      <w:pPr>
        <w:spacing w:line="240" w:lineRule="auto"/>
        <w:rPr>
          <w:rFonts w:asciiTheme="minorHAnsi" w:hAnsiTheme="minorHAnsi" w:cstheme="minorHAnsi"/>
          <w:color w:val="000000" w:themeColor="text1"/>
          <w:sz w:val="20"/>
          <w:szCs w:val="20"/>
          <w:lang w:val="hr-BA"/>
        </w:rPr>
      </w:pPr>
      <w:r w:rsidRPr="00366373">
        <w:rPr>
          <w:b/>
          <w:sz w:val="20"/>
          <w:szCs w:val="20"/>
          <w:lang w:val="hr-BA" w:eastAsia="x-none"/>
        </w:rPr>
        <w:t xml:space="preserve">1. </w:t>
      </w:r>
      <w:r w:rsidRPr="00366373">
        <w:rPr>
          <w:sz w:val="20"/>
          <w:szCs w:val="20"/>
          <w:lang w:val="hr-BA" w:eastAsia="x-none"/>
        </w:rPr>
        <w:t xml:space="preserve">Uspostaviti  i održavati efikasan sistem za upravljanje zaštitom okoliša, koji će ispunjavati zahtjeve iz okolinske dozvole i zakonske regulative vezane za zaštitu okoliša, a u skladu sa </w:t>
      </w:r>
      <w:r w:rsidRPr="00366373">
        <w:rPr>
          <w:b/>
          <w:sz w:val="20"/>
          <w:szCs w:val="20"/>
          <w:lang w:val="hr-BA" w:eastAsia="x-none"/>
        </w:rPr>
        <w:t>NRT 1</w:t>
      </w:r>
      <w:r w:rsidRPr="00366373">
        <w:rPr>
          <w:sz w:val="20"/>
          <w:szCs w:val="20"/>
          <w:lang w:val="hr-BA"/>
        </w:rPr>
        <w:t xml:space="preserve"> </w:t>
      </w:r>
      <w:r w:rsidRPr="00366373">
        <w:rPr>
          <w:sz w:val="20"/>
          <w:szCs w:val="20"/>
          <w:lang w:val="hr-BA" w:eastAsia="x-none"/>
        </w:rPr>
        <w:t>o industrijskim emisijama za štavljenje kože . Sistemom upravljanja zaštitom okoliša naročito treba izvršiti procjenu svih aktivnosti u pogonima i postrojenjima vezano za što efikasnije smanjivanja/minimiziranje emisija i produkcije otpada. Sistem upravljanja zaštitom okoliša treba zasnivati na integriranju mjera zaštite okoliša u sve sektore, poslove i aktivnosti na način da zaštita okoliš postane obaveza svakog zaposlenika kod obavljanja redovnih aktivnosti. Iako postoje određene procedure kada je u pitanju zaštita okoliša, potreban je napredak kojim će se pitanja zaštite okoliša prepooznati i u proizvodnom procesu, posvetivši pažnju preventivnim i korektivnim mjerama, kao i ispunjavanju zahtjeva koji proizlaze iz okolinske dozvole</w:t>
      </w:r>
      <w:r w:rsidRPr="00366373">
        <w:rPr>
          <w:rFonts w:asciiTheme="minorHAnsi" w:hAnsiTheme="minorHAnsi" w:cstheme="minorHAnsi"/>
          <w:b/>
          <w:i/>
          <w:color w:val="000000" w:themeColor="text1"/>
          <w:sz w:val="20"/>
          <w:szCs w:val="20"/>
          <w:lang w:val="hr-BA"/>
        </w:rPr>
        <w:t xml:space="preserve">. </w:t>
      </w:r>
      <w:r w:rsidRPr="00366373">
        <w:rPr>
          <w:sz w:val="20"/>
          <w:szCs w:val="20"/>
          <w:lang w:val="hr-BA" w:eastAsia="x-none"/>
        </w:rPr>
        <w:t xml:space="preserve">Potrebno je planirati ciljeve koji će se odražavati i na finansijsko planiranje i investicije. </w:t>
      </w:r>
    </w:p>
    <w:p w:rsidR="00084FC3" w:rsidRPr="00366373" w:rsidRDefault="00084FC3" w:rsidP="00084FC3">
      <w:pPr>
        <w:spacing w:after="0" w:line="240" w:lineRule="auto"/>
        <w:rPr>
          <w:sz w:val="20"/>
          <w:szCs w:val="20"/>
          <w:lang w:val="hr-BA" w:eastAsia="x-none"/>
        </w:rPr>
      </w:pPr>
      <w:r w:rsidRPr="00366373">
        <w:rPr>
          <w:sz w:val="20"/>
          <w:szCs w:val="20"/>
          <w:lang w:val="hr-BA" w:eastAsia="x-none"/>
        </w:rPr>
        <w:t>Rok: decembar 2024</w:t>
      </w:r>
    </w:p>
    <w:p w:rsidR="00084FC3" w:rsidRPr="00366373" w:rsidRDefault="00084FC3" w:rsidP="00084FC3">
      <w:pPr>
        <w:spacing w:after="0" w:line="240" w:lineRule="auto"/>
        <w:rPr>
          <w:sz w:val="20"/>
          <w:szCs w:val="20"/>
          <w:lang w:val="hr-BA" w:eastAsia="x-none"/>
        </w:rPr>
      </w:pPr>
    </w:p>
    <w:p w:rsidR="00084FC3" w:rsidRPr="00366373" w:rsidRDefault="00084FC3" w:rsidP="00084FC3">
      <w:pPr>
        <w:spacing w:after="0"/>
        <w:rPr>
          <w:sz w:val="20"/>
          <w:szCs w:val="20"/>
          <w:lang w:val="hr-BA"/>
        </w:rPr>
      </w:pPr>
      <w:r w:rsidRPr="00366373">
        <w:rPr>
          <w:b/>
          <w:sz w:val="20"/>
          <w:szCs w:val="20"/>
          <w:lang w:val="hr-BA" w:eastAsia="x-none"/>
        </w:rPr>
        <w:t>2.</w:t>
      </w:r>
      <w:r w:rsidRPr="00366373">
        <w:rPr>
          <w:sz w:val="20"/>
          <w:szCs w:val="20"/>
          <w:lang w:val="hr-BA" w:eastAsia="x-none"/>
        </w:rPr>
        <w:t xml:space="preserve"> Uskladiti i održavati sistem upravljanja hemikalijama kojim će se osigurati pravovremena zaštita zdravlja ljudi i okoliša od neadekvatnog rukovanja i skladištenja opasnih hemikalija, a u skladu sa NRT </w:t>
      </w:r>
      <w:r w:rsidRPr="00366373">
        <w:rPr>
          <w:b/>
          <w:sz w:val="20"/>
          <w:szCs w:val="20"/>
          <w:lang w:val="hr-BA" w:eastAsia="x-none"/>
        </w:rPr>
        <w:t xml:space="preserve">2, 8 i 9 </w:t>
      </w:r>
      <w:r w:rsidRPr="00366373">
        <w:rPr>
          <w:sz w:val="20"/>
          <w:szCs w:val="20"/>
          <w:lang w:val="hr-BA" w:eastAsia="x-none"/>
        </w:rPr>
        <w:t>o industrijskim emisijama za štavljenje kože</w:t>
      </w:r>
      <w:r w:rsidRPr="00366373">
        <w:rPr>
          <w:b/>
          <w:sz w:val="20"/>
          <w:szCs w:val="20"/>
          <w:lang w:val="hr-BA" w:eastAsia="x-none"/>
        </w:rPr>
        <w:t>.</w:t>
      </w:r>
      <w:r w:rsidRPr="00366373">
        <w:rPr>
          <w:sz w:val="20"/>
          <w:szCs w:val="20"/>
          <w:lang w:val="hr-BA" w:eastAsia="x-none"/>
        </w:rPr>
        <w:t xml:space="preserve"> Ugovori sa dobavljačima hemikalija treba da sadrže klauzulu od izbjegavanju nabavke onih hemikalija koje nisu u skladu sa zahtjevima Direktive 2008/105/EZ o standardima kvalitete okoliša u području vodne politike,</w:t>
      </w:r>
      <w:r w:rsidRPr="00366373">
        <w:rPr>
          <w:sz w:val="20"/>
          <w:szCs w:val="20"/>
          <w:lang w:val="hr-BA"/>
        </w:rPr>
        <w:t xml:space="preserve"> </w:t>
      </w:r>
      <w:r w:rsidRPr="00366373">
        <w:rPr>
          <w:sz w:val="20"/>
          <w:szCs w:val="20"/>
          <w:lang w:val="hr-BA" w:eastAsia="x-none"/>
        </w:rPr>
        <w:t xml:space="preserve">Uredbom (EU) 2019/1021 Europskog parlamenta i Vijeća od 20. juna 2019. o postojanim organskim onečišćujućim tvarima, te Uredbom br. 1272/2008 Europskog parlamenta i Vijeća od 16. prosinca 2008. o razvrstavanju, označivanju i pakiranju tvari i smjesa, Uredbe (EU) br. 528/2012 Europskog parlamenta i Vijeća o stavljanju na raspolaganje na tržištu i uporabi biocidnih proizvoda. </w:t>
      </w:r>
      <w:r w:rsidRPr="00366373">
        <w:rPr>
          <w:sz w:val="20"/>
          <w:szCs w:val="20"/>
          <w:lang w:val="hr-BA"/>
        </w:rPr>
        <w:t xml:space="preserve">Sigurnosno tehnički listovi zaprimljeni od dobavljača moraju biti prevedeni na jezik razumljiv radnicima, a radnici uredno obaviješteni o štetnosti hemikalije po ljudsko zdravlje i okoliš. U tom smislu potrebno je imenovati savjetnika za hemikalije, vršiti redovne obuke radnika i o tome voditi evidenciju, a sve prema zahtevima važećeg Zakona o upravljanju hemikalijama. </w:t>
      </w:r>
    </w:p>
    <w:p w:rsidR="00084FC3" w:rsidRPr="00366373" w:rsidRDefault="00084FC3" w:rsidP="00084FC3">
      <w:pPr>
        <w:spacing w:line="240" w:lineRule="auto"/>
        <w:rPr>
          <w:sz w:val="20"/>
          <w:szCs w:val="20"/>
          <w:lang w:val="hr-BA" w:eastAsia="x-none"/>
        </w:rPr>
      </w:pPr>
      <w:r w:rsidRPr="00366373">
        <w:rPr>
          <w:sz w:val="20"/>
          <w:szCs w:val="20"/>
          <w:lang w:val="hr-BA" w:eastAsia="x-none"/>
        </w:rPr>
        <w:t>Rok: -  imenovanje savjetnika za hemikalije – mjesec dana nakon sticanja okolišne dozvole</w:t>
      </w:r>
    </w:p>
    <w:p w:rsidR="00084FC3" w:rsidRPr="00366373" w:rsidRDefault="00084FC3" w:rsidP="00084FC3">
      <w:pPr>
        <w:pStyle w:val="ListParagraph"/>
        <w:numPr>
          <w:ilvl w:val="0"/>
          <w:numId w:val="21"/>
        </w:numPr>
        <w:spacing w:line="240" w:lineRule="auto"/>
        <w:rPr>
          <w:sz w:val="20"/>
          <w:szCs w:val="20"/>
          <w:lang w:val="hr-BA" w:eastAsia="x-none"/>
        </w:rPr>
      </w:pPr>
      <w:r w:rsidRPr="00366373">
        <w:rPr>
          <w:sz w:val="20"/>
          <w:szCs w:val="20"/>
          <w:lang w:val="hr-BA" w:eastAsia="x-none"/>
        </w:rPr>
        <w:t xml:space="preserve">Uspostavljanje sistema upravljanja hemikalijama  - decembar 2024. </w:t>
      </w:r>
    </w:p>
    <w:p w:rsidR="00084FC3" w:rsidRPr="00366373" w:rsidRDefault="00084FC3" w:rsidP="00084FC3">
      <w:pPr>
        <w:pStyle w:val="ListParagraph"/>
        <w:numPr>
          <w:ilvl w:val="0"/>
          <w:numId w:val="21"/>
        </w:numPr>
        <w:spacing w:line="240" w:lineRule="auto"/>
        <w:rPr>
          <w:sz w:val="20"/>
          <w:szCs w:val="20"/>
          <w:lang w:val="hr-BA" w:eastAsia="x-none"/>
        </w:rPr>
      </w:pPr>
      <w:r w:rsidRPr="00366373">
        <w:rPr>
          <w:sz w:val="20"/>
          <w:szCs w:val="20"/>
          <w:lang w:val="hr-BA" w:eastAsia="x-none"/>
        </w:rPr>
        <w:t>Obavijestiti dobavljače hemikalija o uslovima nabavke  - mjesec dana nakon sticanja okolinske dozvole</w:t>
      </w:r>
    </w:p>
    <w:p w:rsidR="00084FC3" w:rsidRPr="00366373" w:rsidRDefault="00084FC3" w:rsidP="00084FC3">
      <w:pPr>
        <w:spacing w:line="240" w:lineRule="auto"/>
        <w:rPr>
          <w:sz w:val="20"/>
          <w:szCs w:val="20"/>
          <w:lang w:val="hr-BA" w:eastAsia="x-none"/>
        </w:rPr>
      </w:pPr>
      <w:r w:rsidRPr="00366373">
        <w:rPr>
          <w:b/>
          <w:sz w:val="20"/>
          <w:szCs w:val="20"/>
          <w:lang w:val="hr-BA"/>
        </w:rPr>
        <w:t>3.</w:t>
      </w:r>
      <w:r w:rsidRPr="00366373">
        <w:rPr>
          <w:sz w:val="20"/>
          <w:szCs w:val="20"/>
          <w:lang w:val="hr-BA"/>
        </w:rPr>
        <w:t xml:space="preserve"> </w:t>
      </w:r>
      <w:r w:rsidRPr="00366373">
        <w:rPr>
          <w:sz w:val="20"/>
          <w:szCs w:val="20"/>
          <w:lang w:val="hr-BA" w:eastAsia="x-none"/>
        </w:rPr>
        <w:t xml:space="preserve">Uspostaviti redovno praćenje potrošnje sirovina, goriva, električne energije i vode u cilju obezbjeđenja racionalne potrošnje i postizanja normativa predviđenih NRT  o industrijskim emisijama za štavljenje kože, o čemu treba voditi evidenciju u cilju analize postignutih efekata minimalno na godišnjem nivou, a u skladu sa uspostavljenim obavezama sistema upravljanja okolišem </w:t>
      </w:r>
    </w:p>
    <w:p w:rsidR="00084FC3" w:rsidRPr="00366373" w:rsidRDefault="00084FC3" w:rsidP="00084FC3">
      <w:pPr>
        <w:spacing w:line="240" w:lineRule="auto"/>
        <w:rPr>
          <w:sz w:val="20"/>
          <w:szCs w:val="20"/>
          <w:lang w:val="hr-BA" w:eastAsia="x-none"/>
        </w:rPr>
      </w:pPr>
      <w:r w:rsidRPr="00366373">
        <w:rPr>
          <w:sz w:val="20"/>
          <w:szCs w:val="20"/>
          <w:lang w:val="hr-BA" w:eastAsia="x-none"/>
        </w:rPr>
        <w:t>Rok:  nadzor - stalna obaveza</w:t>
      </w:r>
    </w:p>
    <w:p w:rsidR="00084FC3" w:rsidRPr="00366373" w:rsidRDefault="00084FC3" w:rsidP="00084FC3">
      <w:pPr>
        <w:spacing w:line="240" w:lineRule="auto"/>
        <w:rPr>
          <w:sz w:val="20"/>
          <w:szCs w:val="20"/>
          <w:lang w:val="hr-BA" w:eastAsia="x-none"/>
        </w:rPr>
      </w:pPr>
      <w:r w:rsidRPr="00366373">
        <w:rPr>
          <w:sz w:val="20"/>
          <w:szCs w:val="20"/>
          <w:lang w:val="hr-BA" w:eastAsia="x-none"/>
        </w:rPr>
        <w:t xml:space="preserve">Izvještaj o analizi potrošnje sirovina goriva, električne energije i vode, te usporedba sa NRT izraditi minimalno jednom godišnje. </w:t>
      </w:r>
    </w:p>
    <w:p w:rsidR="00084FC3" w:rsidRPr="00366373" w:rsidRDefault="00084FC3" w:rsidP="00084FC3">
      <w:pPr>
        <w:rPr>
          <w:sz w:val="20"/>
          <w:szCs w:val="20"/>
          <w:lang w:val="hr-BA"/>
        </w:rPr>
      </w:pPr>
      <w:r w:rsidRPr="00366373">
        <w:rPr>
          <w:b/>
          <w:sz w:val="20"/>
          <w:szCs w:val="20"/>
          <w:lang w:val="hr-BA" w:eastAsia="x-none"/>
        </w:rPr>
        <w:t>4</w:t>
      </w:r>
      <w:r w:rsidRPr="00366373">
        <w:rPr>
          <w:sz w:val="20"/>
          <w:szCs w:val="20"/>
          <w:lang w:val="hr-BA" w:eastAsia="x-none"/>
        </w:rPr>
        <w:t>.</w:t>
      </w:r>
      <w:r w:rsidRPr="00366373">
        <w:rPr>
          <w:sz w:val="20"/>
          <w:szCs w:val="20"/>
          <w:lang w:val="hr-BA"/>
        </w:rPr>
        <w:t xml:space="preserve"> Vršiti svakodnevnu kontrolu tehnološke opreme i proizvodnih procesa u svim fazama i operacijama prerade kože s ciljem obezbjeđenja optimalnog funkcionisanja proizvodnih procesa i što efikasnijeg smanjivanja emisija štetnih materija i neugodnih mirisa u zrak o čemu treba redovno voditi urednu evidenciju. (Mjera usklađena sa NRT 2, 5, 6, ), </w:t>
      </w:r>
    </w:p>
    <w:p w:rsidR="00084FC3" w:rsidRPr="00366373" w:rsidRDefault="00084FC3" w:rsidP="00084FC3">
      <w:pPr>
        <w:rPr>
          <w:sz w:val="20"/>
          <w:szCs w:val="20"/>
          <w:lang w:val="hr-BA"/>
        </w:rPr>
      </w:pPr>
      <w:r w:rsidRPr="00366373">
        <w:rPr>
          <w:sz w:val="20"/>
          <w:szCs w:val="20"/>
          <w:lang w:val="hr-BA"/>
        </w:rPr>
        <w:t>Rok: stalna obaveza</w:t>
      </w:r>
    </w:p>
    <w:p w:rsidR="00084FC3" w:rsidRPr="00366373" w:rsidRDefault="00084FC3" w:rsidP="00084FC3">
      <w:pPr>
        <w:rPr>
          <w:sz w:val="20"/>
          <w:szCs w:val="20"/>
          <w:lang w:val="hr-BA"/>
        </w:rPr>
      </w:pPr>
      <w:r w:rsidRPr="00366373">
        <w:rPr>
          <w:b/>
          <w:sz w:val="20"/>
          <w:szCs w:val="20"/>
          <w:lang w:val="hr-BA" w:eastAsia="x-none"/>
        </w:rPr>
        <w:t>5.</w:t>
      </w:r>
      <w:r w:rsidRPr="00366373">
        <w:rPr>
          <w:sz w:val="20"/>
          <w:szCs w:val="20"/>
          <w:lang w:val="hr-BA" w:eastAsia="x-none"/>
        </w:rPr>
        <w:t xml:space="preserve"> </w:t>
      </w:r>
      <w:r w:rsidRPr="00366373">
        <w:rPr>
          <w:sz w:val="20"/>
          <w:szCs w:val="20"/>
          <w:lang w:val="hr-BA"/>
        </w:rPr>
        <w:t xml:space="preserve">Redovno vršiti kontrolu ispravnosti krova bazena za biološki tretman otpadnih voda i funkcionalne ispravnosti sistema za zahvatanje i prečišćavanje otpadnih plinova (biofilter) koji nastaju u biološkom procesu prečišćavanja otpadnih voda, te odmah ukloniti nedostatke kako bi se spriječila emisija neugodnih mirisa u okolni zrak. O kontroli tehničko-tehnološke ispravnosti ovog sistema, kao i njegom održavanju treba ustrojiti i redovno voditi urednu evidenciju. </w:t>
      </w:r>
    </w:p>
    <w:p w:rsidR="00084FC3" w:rsidRPr="00366373" w:rsidRDefault="00084FC3" w:rsidP="00084FC3">
      <w:pPr>
        <w:rPr>
          <w:sz w:val="20"/>
          <w:szCs w:val="20"/>
          <w:lang w:val="hr-BA"/>
        </w:rPr>
      </w:pPr>
      <w:r w:rsidRPr="00366373">
        <w:rPr>
          <w:sz w:val="20"/>
          <w:szCs w:val="20"/>
          <w:lang w:val="hr-BA"/>
        </w:rPr>
        <w:t xml:space="preserve">Rok: </w:t>
      </w:r>
    </w:p>
    <w:p w:rsidR="00084FC3" w:rsidRPr="00366373" w:rsidRDefault="00084FC3" w:rsidP="00084FC3">
      <w:pPr>
        <w:rPr>
          <w:sz w:val="20"/>
          <w:szCs w:val="20"/>
          <w:lang w:val="hr-BA"/>
        </w:rPr>
      </w:pPr>
      <w:r w:rsidRPr="00366373">
        <w:rPr>
          <w:sz w:val="20"/>
          <w:szCs w:val="20"/>
          <w:lang w:val="hr-BA"/>
        </w:rPr>
        <w:t>Tehnički servis ispravnosti krova bazena za biološki tretman otpadnih voda i ispravnosti biofiletra  - decembar 202</w:t>
      </w:r>
      <w:r>
        <w:rPr>
          <w:sz w:val="20"/>
          <w:szCs w:val="20"/>
          <w:lang w:val="hr-BA"/>
        </w:rPr>
        <w:t>5</w:t>
      </w:r>
      <w:r w:rsidRPr="00366373">
        <w:rPr>
          <w:sz w:val="20"/>
          <w:szCs w:val="20"/>
          <w:lang w:val="hr-BA"/>
        </w:rPr>
        <w:t xml:space="preserve">. </w:t>
      </w:r>
    </w:p>
    <w:p w:rsidR="00084FC3" w:rsidRPr="00366373" w:rsidRDefault="00084FC3" w:rsidP="00084FC3">
      <w:pPr>
        <w:rPr>
          <w:sz w:val="20"/>
          <w:szCs w:val="20"/>
          <w:lang w:val="hr-BA"/>
        </w:rPr>
      </w:pPr>
      <w:r w:rsidRPr="00366373">
        <w:rPr>
          <w:sz w:val="20"/>
          <w:szCs w:val="20"/>
          <w:lang w:val="hr-BA"/>
        </w:rPr>
        <w:t>Nadzor nad ispravnosti biofiltera  - svakodnevna (kontinuirana) obaveza</w:t>
      </w:r>
    </w:p>
    <w:p w:rsidR="00084FC3" w:rsidRPr="00366373" w:rsidRDefault="00084FC3" w:rsidP="00084FC3">
      <w:pPr>
        <w:rPr>
          <w:sz w:val="20"/>
          <w:szCs w:val="20"/>
          <w:lang w:val="hr-BA"/>
        </w:rPr>
      </w:pPr>
      <w:r w:rsidRPr="00366373">
        <w:rPr>
          <w:b/>
          <w:sz w:val="20"/>
          <w:szCs w:val="20"/>
          <w:lang w:val="hr-BA"/>
        </w:rPr>
        <w:t>6</w:t>
      </w:r>
      <w:r w:rsidRPr="00366373">
        <w:rPr>
          <w:sz w:val="20"/>
          <w:szCs w:val="20"/>
          <w:lang w:val="hr-BA"/>
        </w:rPr>
        <w:t xml:space="preserve">. Redovno voditi urednu evidenciju o količinama i kategorijama nusproizvoda (organskog otpada) koji nastaju u pogonima za preradu kože, dinamici i načinu transporta, te načinu konačnog zbrinjavanja u skladu sa izrađenim Planom za upravljanje otpadom, a s ciljem eliminisanja nastanka neugodnih mirisa i njihovog uticaja na kvalitet zraka. </w:t>
      </w:r>
    </w:p>
    <w:p w:rsidR="00084FC3" w:rsidRPr="00366373" w:rsidRDefault="00084FC3" w:rsidP="00084FC3">
      <w:pPr>
        <w:rPr>
          <w:sz w:val="20"/>
          <w:szCs w:val="20"/>
          <w:lang w:val="hr-BA"/>
        </w:rPr>
      </w:pPr>
      <w:r w:rsidRPr="00366373">
        <w:rPr>
          <w:sz w:val="20"/>
          <w:szCs w:val="20"/>
          <w:lang w:val="hr-BA"/>
        </w:rPr>
        <w:tab/>
        <w:t>Rok: Stalna (kontinuirana) obaveza</w:t>
      </w:r>
    </w:p>
    <w:p w:rsidR="00084FC3" w:rsidRPr="00366373" w:rsidRDefault="00084FC3" w:rsidP="00084FC3">
      <w:pPr>
        <w:rPr>
          <w:sz w:val="20"/>
          <w:szCs w:val="20"/>
          <w:lang w:val="hr-BA"/>
        </w:rPr>
      </w:pPr>
      <w:r w:rsidRPr="00366373">
        <w:rPr>
          <w:b/>
          <w:sz w:val="20"/>
          <w:szCs w:val="20"/>
          <w:lang w:val="hr-BA"/>
        </w:rPr>
        <w:t>7</w:t>
      </w:r>
      <w:r w:rsidRPr="00366373">
        <w:rPr>
          <w:sz w:val="20"/>
          <w:szCs w:val="20"/>
          <w:lang w:val="hr-BA"/>
        </w:rPr>
        <w:t>. U finalnim tehnološkim operacijama obrade kože, posebno u operacijama odmašćivanja i sušenja, koristiti sredstva za rastvaranje na bazi vode umjesto organskih rastvarača s ciljem smanjivanja emisije volatilnih organskih jedinjenja u zrak, što je u skladu sa NRT 2. Uspostaviti registar he</w:t>
      </w:r>
      <w:r>
        <w:rPr>
          <w:sz w:val="20"/>
          <w:szCs w:val="20"/>
          <w:lang w:val="hr-BA"/>
        </w:rPr>
        <w:t>m</w:t>
      </w:r>
      <w:r w:rsidRPr="00366373">
        <w:rPr>
          <w:sz w:val="20"/>
          <w:szCs w:val="20"/>
          <w:lang w:val="hr-BA"/>
        </w:rPr>
        <w:t>ikalija u okviru kojeg će se posebno pratiti količine hemikalija u operacijama odmašćivanja  i sušenja,  koje mogu izazvati emisiju VOC.</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rPr>
          <w:sz w:val="20"/>
          <w:szCs w:val="20"/>
          <w:lang w:val="hr-BA"/>
        </w:rPr>
      </w:pPr>
      <w:r w:rsidRPr="00366373">
        <w:rPr>
          <w:b/>
          <w:sz w:val="20"/>
          <w:szCs w:val="20"/>
          <w:lang w:val="hr-BA"/>
        </w:rPr>
        <w:t>8</w:t>
      </w:r>
      <w:r w:rsidRPr="00366373">
        <w:rPr>
          <w:sz w:val="20"/>
          <w:szCs w:val="20"/>
          <w:lang w:val="hr-BA"/>
        </w:rPr>
        <w:t xml:space="preserve">. Kada god je to moguće, koristiti premaze za završnu obradu kože na bazi vode radi smanjivanja emisije volatilnih organskih jedinjenja u zrak što je u skladu sa </w:t>
      </w:r>
      <w:r w:rsidRPr="00366373">
        <w:rPr>
          <w:b/>
          <w:sz w:val="20"/>
          <w:szCs w:val="20"/>
          <w:lang w:val="hr-BA"/>
        </w:rPr>
        <w:t>NRT 2, 18 i 19</w:t>
      </w:r>
      <w:r w:rsidRPr="00366373">
        <w:rPr>
          <w:sz w:val="20"/>
          <w:szCs w:val="20"/>
          <w:lang w:val="hr-BA"/>
        </w:rPr>
        <w:t xml:space="preserve"> </w:t>
      </w:r>
      <w:r w:rsidRPr="00366373">
        <w:rPr>
          <w:sz w:val="20"/>
          <w:szCs w:val="20"/>
          <w:lang w:val="hr-BA" w:eastAsia="x-none"/>
        </w:rPr>
        <w:t>o industrijskim emisijama za štavljenje kože</w:t>
      </w:r>
      <w:r w:rsidRPr="00366373">
        <w:rPr>
          <w:sz w:val="20"/>
          <w:szCs w:val="20"/>
          <w:lang w:val="hr-BA"/>
        </w:rPr>
        <w:t>. Uspostaviti registar henikalija u okviru kojeg će se posebno pratiti količine hemikalija koji se koriste u završnoj obradi kože, a koje mogu izazvati emisiju VOC.</w:t>
      </w:r>
    </w:p>
    <w:p w:rsidR="00084FC3" w:rsidRPr="00366373" w:rsidRDefault="00084FC3" w:rsidP="00084FC3">
      <w:pPr>
        <w:ind w:left="720"/>
        <w:rPr>
          <w:sz w:val="20"/>
          <w:szCs w:val="20"/>
          <w:lang w:val="hr-BA"/>
        </w:rPr>
      </w:pPr>
      <w:r w:rsidRPr="00366373">
        <w:rPr>
          <w:sz w:val="20"/>
          <w:szCs w:val="20"/>
          <w:lang w:val="hr-BA"/>
        </w:rPr>
        <w:t>Rok: Uspostava registra hemikalija sa posebnim praćenjem onih koje mogu izazvati emsiju VOC – decembar 2024</w:t>
      </w:r>
    </w:p>
    <w:p w:rsidR="00084FC3" w:rsidRPr="00366373" w:rsidRDefault="00084FC3" w:rsidP="00084FC3">
      <w:pPr>
        <w:ind w:left="720"/>
        <w:rPr>
          <w:sz w:val="20"/>
          <w:szCs w:val="20"/>
          <w:lang w:val="hr-BA"/>
        </w:rPr>
      </w:pPr>
      <w:r w:rsidRPr="00366373">
        <w:rPr>
          <w:sz w:val="20"/>
          <w:szCs w:val="20"/>
          <w:lang w:val="hr-BA"/>
        </w:rPr>
        <w:t>Analiza potrošnje hemikalija koje mogu izazvati emsiju VOC – jednom godišnje.</w:t>
      </w:r>
    </w:p>
    <w:p w:rsidR="00084FC3" w:rsidRPr="00366373" w:rsidRDefault="00084FC3" w:rsidP="00084FC3">
      <w:pPr>
        <w:rPr>
          <w:sz w:val="20"/>
          <w:szCs w:val="20"/>
          <w:lang w:val="hr-BA"/>
        </w:rPr>
      </w:pPr>
      <w:r w:rsidRPr="00366373">
        <w:rPr>
          <w:b/>
          <w:sz w:val="20"/>
          <w:szCs w:val="20"/>
          <w:lang w:val="hr-BA"/>
        </w:rPr>
        <w:t>9.</w:t>
      </w:r>
      <w:r w:rsidRPr="00366373">
        <w:rPr>
          <w:sz w:val="20"/>
          <w:szCs w:val="20"/>
          <w:lang w:val="hr-BA"/>
        </w:rPr>
        <w:t xml:space="preserve"> Obezbijediti redovno kvalitetno održavanje procesne opreme i funkcionisanja postrojenja kotlova u kotlovnici, gorionika, kako bi se osigurala efikasna potrošnja goriva i održavala emisija otpadnih plinova ispod graničnih vrijednosti. </w:t>
      </w:r>
    </w:p>
    <w:p w:rsidR="00084FC3" w:rsidRPr="00366373" w:rsidRDefault="00084FC3" w:rsidP="00084FC3">
      <w:pPr>
        <w:rPr>
          <w:sz w:val="20"/>
          <w:szCs w:val="20"/>
          <w:lang w:val="hr-BA"/>
        </w:rPr>
      </w:pPr>
      <w:r w:rsidRPr="00366373">
        <w:rPr>
          <w:sz w:val="20"/>
          <w:szCs w:val="20"/>
          <w:lang w:val="hr-BA"/>
        </w:rPr>
        <w:tab/>
        <w:t xml:space="preserve">Rok: Servis kotlovnice  - minimalno jednom godišnje </w:t>
      </w:r>
    </w:p>
    <w:p w:rsidR="00084FC3" w:rsidRPr="00366373" w:rsidRDefault="00084FC3" w:rsidP="00084FC3">
      <w:pPr>
        <w:rPr>
          <w:sz w:val="20"/>
          <w:szCs w:val="20"/>
          <w:lang w:val="hr-BA"/>
        </w:rPr>
      </w:pPr>
      <w:r w:rsidRPr="00366373">
        <w:rPr>
          <w:b/>
          <w:sz w:val="20"/>
          <w:szCs w:val="20"/>
          <w:lang w:val="hr-BA"/>
        </w:rPr>
        <w:t>10.</w:t>
      </w:r>
      <w:r w:rsidRPr="00366373">
        <w:rPr>
          <w:sz w:val="20"/>
          <w:szCs w:val="20"/>
          <w:lang w:val="hr-BA"/>
        </w:rPr>
        <w:t xml:space="preserve"> Prilikom tehnološkog poremećaja koji uzrokuje povećanu emisiju štetnih materija i neprijatnih mirisa u zrak obavezno odmah obustaviti rad tog postrojenja s ciljem sprečavanja odnosno smanjivanja emisije u zrak sve dok se ne otkloni uzrok povećane emisije. </w:t>
      </w:r>
    </w:p>
    <w:p w:rsidR="00084FC3" w:rsidRPr="00366373" w:rsidRDefault="00084FC3" w:rsidP="00084FC3">
      <w:pPr>
        <w:rPr>
          <w:sz w:val="20"/>
          <w:szCs w:val="20"/>
          <w:lang w:val="hr-BA"/>
        </w:rPr>
      </w:pPr>
      <w:r w:rsidRPr="00366373">
        <w:rPr>
          <w:sz w:val="20"/>
          <w:szCs w:val="20"/>
          <w:lang w:val="hr-BA"/>
        </w:rPr>
        <w:t>Rok: stalna obaveza</w:t>
      </w:r>
    </w:p>
    <w:p w:rsidR="00084FC3" w:rsidRPr="00366373" w:rsidRDefault="00084FC3" w:rsidP="00084FC3">
      <w:pPr>
        <w:spacing w:line="240" w:lineRule="auto"/>
        <w:rPr>
          <w:sz w:val="20"/>
          <w:szCs w:val="20"/>
          <w:lang w:val="hr-BA"/>
        </w:rPr>
      </w:pPr>
      <w:r w:rsidRPr="00366373">
        <w:rPr>
          <w:b/>
          <w:sz w:val="20"/>
          <w:szCs w:val="20"/>
          <w:lang w:val="hr-BA" w:eastAsia="x-none"/>
        </w:rPr>
        <w:t>11</w:t>
      </w:r>
      <w:r w:rsidRPr="00366373">
        <w:rPr>
          <w:sz w:val="20"/>
          <w:szCs w:val="20"/>
          <w:lang w:val="hr-BA" w:eastAsia="x-none"/>
        </w:rPr>
        <w:t xml:space="preserve">. </w:t>
      </w:r>
      <w:r w:rsidRPr="00366373">
        <w:rPr>
          <w:sz w:val="20"/>
          <w:szCs w:val="20"/>
          <w:lang w:val="hr-BA"/>
        </w:rPr>
        <w:tab/>
        <w:t>Rok: prema planu monitoringa Redovno realizovati monitoring emisije u zrak iz kotlovnice, biofiltera i ventilacionih izlaza postrojenja za mokru obradu i bojenje kože. Plan monitoringa je dorađen u odnosu na dosadašnji na način da se emisije iz biofiletra, te ventilacionih izlaza postrojenja za mokru obradu i bojenje kože neće analizirati na prisustvo SO2, protoka i temperature dimovodnih plinova, s obzirom da ove emisije ne nastaju sagorjevanjem. S druge strane, za navedena emsiona mjesta se planira analiza volatilnih organskih komponenti (VOC). Dodatno na ventilacionim ispustima mokrog odjeljenja. Pored postojećih parametara vršiti i analizu prašine.  Mjera usklađena sa NRT 19,20.</w:t>
      </w:r>
    </w:p>
    <w:p w:rsidR="00084FC3" w:rsidRPr="00366373" w:rsidRDefault="00084FC3" w:rsidP="00084FC3">
      <w:pPr>
        <w:spacing w:line="240" w:lineRule="auto"/>
        <w:rPr>
          <w:sz w:val="20"/>
          <w:szCs w:val="20"/>
          <w:lang w:val="hr-BA"/>
        </w:rPr>
      </w:pPr>
      <w:r w:rsidRPr="00366373">
        <w:rPr>
          <w:sz w:val="20"/>
          <w:szCs w:val="20"/>
          <w:lang w:val="hr-BA"/>
        </w:rPr>
        <w:t>Rok: stalna obaveza</w:t>
      </w:r>
    </w:p>
    <w:p w:rsidR="00084FC3" w:rsidRPr="00366373" w:rsidRDefault="00084FC3" w:rsidP="00084FC3">
      <w:pPr>
        <w:rPr>
          <w:b/>
          <w:sz w:val="20"/>
          <w:szCs w:val="20"/>
          <w:lang w:val="hr-BA" w:eastAsia="x-none"/>
        </w:rPr>
      </w:pPr>
      <w:r w:rsidRPr="00366373">
        <w:rPr>
          <w:b/>
          <w:sz w:val="20"/>
          <w:szCs w:val="20"/>
          <w:lang w:val="hr-BA" w:eastAsia="x-none"/>
        </w:rPr>
        <w:t>12. Uspostaviti kontinuirani monitoring i evidenciju emisija sulfida na četiri dodatna emisiona mjesta, te amonijaka na jednom mjestu prema predloženom planu monitoringa. Poduzimati korektivne mjere u slučaju prestupanja ciljanjih vrijednosti . Instaliranu operemu za mjerenje H</w:t>
      </w:r>
      <w:r w:rsidRPr="00084FC3">
        <w:rPr>
          <w:b/>
          <w:sz w:val="20"/>
          <w:szCs w:val="20"/>
          <w:vertAlign w:val="subscript"/>
          <w:lang w:val="hr-BA" w:eastAsia="x-none"/>
        </w:rPr>
        <w:t>2</w:t>
      </w:r>
      <w:r w:rsidRPr="00366373">
        <w:rPr>
          <w:b/>
          <w:sz w:val="20"/>
          <w:szCs w:val="20"/>
          <w:lang w:val="hr-BA" w:eastAsia="x-none"/>
        </w:rPr>
        <w:t xml:space="preserve">S u zraku je potrebno redovno kalibrisati. </w:t>
      </w:r>
      <w:r w:rsidRPr="00366373">
        <w:rPr>
          <w:sz w:val="20"/>
          <w:szCs w:val="20"/>
          <w:lang w:val="hr-BA"/>
        </w:rPr>
        <w:t>Svaka dva sata vršiti evidenciju izmjerenih emisija na postrojenju za obradu otpadnih voda, te u slučaju povećanih koncentracija (iznad definisanog praga) poduzimati mjere za otklanjanje uzroka povećane emisije ovog polutanta. Za mjerače koji se koriste unutar proizvodnog pogona, voditi evidenciju učestalosti alarma obavještavanja o prekomjernoj koncentraciji H</w:t>
      </w:r>
      <w:r w:rsidRPr="00084FC3">
        <w:rPr>
          <w:sz w:val="20"/>
          <w:szCs w:val="20"/>
          <w:vertAlign w:val="subscript"/>
          <w:lang w:val="hr-BA"/>
        </w:rPr>
        <w:t>2</w:t>
      </w:r>
      <w:r w:rsidRPr="00366373">
        <w:rPr>
          <w:sz w:val="20"/>
          <w:szCs w:val="20"/>
          <w:lang w:val="hr-BA"/>
        </w:rPr>
        <w:t>S, te poduzimati mjere za otklanjanje uzroka povećane emisije ovog polutanta. Mjerenje fugitivnih emisija amonijaka i sulfida vršiti u krugu 10 m od mjesta privremenog skladištenja otpada u dvočasovnom intervalu, 12 puta godišnje. Instaliranu opremu za mjerenje H</w:t>
      </w:r>
      <w:r w:rsidRPr="00084FC3">
        <w:rPr>
          <w:sz w:val="20"/>
          <w:szCs w:val="20"/>
          <w:vertAlign w:val="subscript"/>
          <w:lang w:val="hr-BA"/>
        </w:rPr>
        <w:t>2</w:t>
      </w:r>
      <w:r w:rsidRPr="00366373">
        <w:rPr>
          <w:sz w:val="20"/>
          <w:szCs w:val="20"/>
          <w:lang w:val="hr-BA"/>
        </w:rPr>
        <w:t xml:space="preserve">S u zraku je potrebno redovno kalibrisati. </w:t>
      </w:r>
    </w:p>
    <w:p w:rsidR="00084FC3" w:rsidRPr="00366373" w:rsidRDefault="00084FC3" w:rsidP="00084FC3">
      <w:pPr>
        <w:rPr>
          <w:sz w:val="20"/>
          <w:szCs w:val="20"/>
          <w:lang w:val="hr-BA"/>
        </w:rPr>
      </w:pPr>
      <w:r w:rsidRPr="00366373">
        <w:rPr>
          <w:sz w:val="20"/>
          <w:szCs w:val="20"/>
          <w:lang w:val="hr-BA"/>
        </w:rPr>
        <w:t xml:space="preserve">Rok: </w:t>
      </w:r>
    </w:p>
    <w:p w:rsidR="00084FC3" w:rsidRPr="00366373" w:rsidRDefault="00084FC3" w:rsidP="00084FC3">
      <w:pPr>
        <w:pStyle w:val="ListParagraph"/>
        <w:numPr>
          <w:ilvl w:val="0"/>
          <w:numId w:val="21"/>
        </w:numPr>
        <w:rPr>
          <w:sz w:val="20"/>
          <w:szCs w:val="20"/>
          <w:lang w:val="hr-BA"/>
        </w:rPr>
      </w:pPr>
      <w:r w:rsidRPr="00366373">
        <w:rPr>
          <w:sz w:val="20"/>
          <w:szCs w:val="20"/>
          <w:lang w:val="hr-BA"/>
        </w:rPr>
        <w:t>Mjerenje iznad tretmana otpadnih voda  - svaka dva sata - prema planu monitoringa – stalna obaveza</w:t>
      </w:r>
    </w:p>
    <w:p w:rsidR="00084FC3" w:rsidRPr="00366373" w:rsidRDefault="00084FC3" w:rsidP="00084FC3">
      <w:pPr>
        <w:pStyle w:val="ListParagraph"/>
        <w:numPr>
          <w:ilvl w:val="0"/>
          <w:numId w:val="21"/>
        </w:numPr>
        <w:rPr>
          <w:sz w:val="20"/>
          <w:szCs w:val="20"/>
          <w:lang w:val="hr-BA"/>
        </w:rPr>
      </w:pPr>
      <w:r w:rsidRPr="00366373">
        <w:rPr>
          <w:sz w:val="20"/>
          <w:szCs w:val="20"/>
          <w:lang w:val="hr-BA"/>
        </w:rPr>
        <w:t xml:space="preserve"> Kontinuirano praćenje i evidencija signalizacije prekomjerne koncentracije H2S u proizvodnom pogonu– stalna obaveza</w:t>
      </w:r>
    </w:p>
    <w:p w:rsidR="00084FC3" w:rsidRPr="00366373" w:rsidRDefault="00084FC3" w:rsidP="00084FC3">
      <w:pPr>
        <w:pStyle w:val="ListParagraph"/>
        <w:numPr>
          <w:ilvl w:val="0"/>
          <w:numId w:val="21"/>
        </w:numPr>
        <w:rPr>
          <w:sz w:val="20"/>
          <w:szCs w:val="20"/>
          <w:lang w:val="hr-BA"/>
        </w:rPr>
      </w:pPr>
      <w:r w:rsidRPr="00366373">
        <w:rPr>
          <w:sz w:val="20"/>
          <w:szCs w:val="20"/>
          <w:lang w:val="hr-BA"/>
        </w:rPr>
        <w:t>Mjerenje amonijaka i sulfida u krugu 10 m od mjesta privremenog skladištenja otpada (dvočasovna mjerenja) – 12 puta godišnje.</w:t>
      </w:r>
    </w:p>
    <w:p w:rsidR="00084FC3" w:rsidRPr="00366373" w:rsidRDefault="00084FC3" w:rsidP="00084FC3">
      <w:pPr>
        <w:pStyle w:val="ListParagraph"/>
        <w:numPr>
          <w:ilvl w:val="0"/>
          <w:numId w:val="21"/>
        </w:numPr>
        <w:rPr>
          <w:sz w:val="20"/>
          <w:szCs w:val="20"/>
          <w:lang w:val="hr-BA"/>
        </w:rPr>
      </w:pPr>
      <w:r w:rsidRPr="00366373">
        <w:rPr>
          <w:sz w:val="20"/>
          <w:szCs w:val="20"/>
          <w:lang w:val="hr-BA"/>
        </w:rPr>
        <w:t>Kalibracija instalirane opreme za mjerenje i signalizaciju H2S  - jednom godišnje</w:t>
      </w:r>
    </w:p>
    <w:p w:rsidR="00084FC3" w:rsidRPr="00366373" w:rsidRDefault="00084FC3" w:rsidP="00084FC3">
      <w:pPr>
        <w:spacing w:line="240" w:lineRule="auto"/>
        <w:rPr>
          <w:sz w:val="20"/>
          <w:szCs w:val="20"/>
          <w:lang w:val="hr-BA" w:eastAsia="x-none"/>
        </w:rPr>
      </w:pPr>
      <w:r w:rsidRPr="00366373">
        <w:rPr>
          <w:b/>
          <w:sz w:val="20"/>
          <w:szCs w:val="20"/>
          <w:lang w:val="hr-BA" w:eastAsia="x-none"/>
        </w:rPr>
        <w:t>13</w:t>
      </w:r>
      <w:r w:rsidRPr="00366373">
        <w:rPr>
          <w:sz w:val="20"/>
          <w:szCs w:val="20"/>
          <w:lang w:val="hr-BA" w:eastAsia="x-none"/>
        </w:rPr>
        <w:t>. Prema programu organizovati i provoditi obuku i edukaciju odgovornih zaposlenika koji upravljanju postrojenjima i poslovima na kojima se emituju štetne materije i neugodni mirisi u zrak (kotlovnica, postrojenje za tretman otpadnih voda, postrojenja za obradu i bojenje kože, upravljanje organskim otpadom i dr.).</w:t>
      </w:r>
    </w:p>
    <w:p w:rsidR="00084FC3" w:rsidRPr="00366373" w:rsidRDefault="00084FC3" w:rsidP="00084FC3">
      <w:pPr>
        <w:spacing w:line="240" w:lineRule="auto"/>
        <w:rPr>
          <w:sz w:val="20"/>
          <w:szCs w:val="20"/>
          <w:lang w:val="hr-BA" w:eastAsia="x-none"/>
        </w:rPr>
      </w:pPr>
      <w:r w:rsidRPr="00366373">
        <w:rPr>
          <w:sz w:val="20"/>
          <w:szCs w:val="20"/>
          <w:lang w:val="hr-BA" w:eastAsia="x-none"/>
        </w:rPr>
        <w:tab/>
        <w:t>Rok: prema planu obuke i edukacije – jednom godišnje</w:t>
      </w:r>
    </w:p>
    <w:p w:rsidR="00084FC3" w:rsidRPr="00366373" w:rsidRDefault="00084FC3" w:rsidP="00084FC3">
      <w:pPr>
        <w:spacing w:line="240" w:lineRule="auto"/>
        <w:rPr>
          <w:sz w:val="20"/>
          <w:szCs w:val="20"/>
          <w:lang w:val="hr-BA" w:eastAsia="x-none"/>
        </w:rPr>
      </w:pPr>
      <w:r w:rsidRPr="00366373">
        <w:rPr>
          <w:b/>
          <w:sz w:val="20"/>
          <w:szCs w:val="20"/>
          <w:lang w:val="hr-BA" w:eastAsia="x-none"/>
        </w:rPr>
        <w:t>14</w:t>
      </w:r>
      <w:r w:rsidRPr="00366373">
        <w:rPr>
          <w:sz w:val="20"/>
          <w:szCs w:val="20"/>
          <w:lang w:val="hr-BA" w:eastAsia="x-none"/>
        </w:rPr>
        <w:t>. Izvršiti remont i zamjenu mehaničkih dijelova postrojenja za tretman otpadnih voda (rešetke, mješač, pumpe, kompresori, sita za fltraciju, difuzor, centrifuga za mulj), te mjerene opreme koja je ugrađena u postrojenje za tretman otpadnih voda s ciljem povećanja efikasnosti prečišćavanja otpadnih voda i smanjivanja štetnih materija u otpadnim vodama (U skladu sa NRT 10, 11, 12)</w:t>
      </w:r>
    </w:p>
    <w:p w:rsidR="00084FC3" w:rsidRPr="00366373" w:rsidRDefault="00084FC3" w:rsidP="00084FC3">
      <w:pPr>
        <w:spacing w:line="240" w:lineRule="auto"/>
        <w:rPr>
          <w:sz w:val="20"/>
          <w:szCs w:val="20"/>
          <w:lang w:val="hr-BA" w:eastAsia="x-none"/>
        </w:rPr>
      </w:pPr>
      <w:r w:rsidRPr="00366373">
        <w:rPr>
          <w:sz w:val="20"/>
          <w:szCs w:val="20"/>
          <w:lang w:val="hr-BA" w:eastAsia="x-none"/>
        </w:rPr>
        <w:tab/>
        <w:t>Rok: decembar 2026</w:t>
      </w:r>
    </w:p>
    <w:p w:rsidR="00084FC3" w:rsidRPr="00366373" w:rsidRDefault="00084FC3" w:rsidP="00084FC3">
      <w:pPr>
        <w:spacing w:line="240" w:lineRule="auto"/>
        <w:rPr>
          <w:sz w:val="20"/>
          <w:szCs w:val="20"/>
          <w:lang w:val="hr-BA" w:eastAsia="x-none"/>
        </w:rPr>
      </w:pPr>
      <w:r w:rsidRPr="00366373">
        <w:rPr>
          <w:b/>
          <w:sz w:val="20"/>
          <w:szCs w:val="20"/>
          <w:lang w:val="hr-BA"/>
        </w:rPr>
        <w:t>15</w:t>
      </w:r>
      <w:r w:rsidRPr="00366373">
        <w:rPr>
          <w:sz w:val="20"/>
          <w:szCs w:val="20"/>
          <w:lang w:val="hr-BA"/>
        </w:rPr>
        <w:t xml:space="preserve"> Ponovno uspostaviti automatizaciju rada postrojenja za tretman otpadnih voda u skladu sa tehnološkim rješenjem, te obezbijediti redovno funkcionisanje ovog sistema za elektronsko upravljanje radom ovog postrojenja.( </w:t>
      </w:r>
      <w:r w:rsidRPr="00366373">
        <w:rPr>
          <w:sz w:val="20"/>
          <w:szCs w:val="20"/>
          <w:lang w:val="hr-BA" w:eastAsia="x-none"/>
        </w:rPr>
        <w:t>U skladu sa NRT 10, 11, 12)</w:t>
      </w:r>
    </w:p>
    <w:p w:rsidR="00084FC3" w:rsidRPr="00366373" w:rsidRDefault="00084FC3" w:rsidP="00084FC3">
      <w:pPr>
        <w:rPr>
          <w:sz w:val="20"/>
          <w:szCs w:val="20"/>
          <w:lang w:val="hr-BA"/>
        </w:rPr>
      </w:pPr>
    </w:p>
    <w:p w:rsidR="00084FC3" w:rsidRPr="00366373" w:rsidRDefault="00084FC3" w:rsidP="00084FC3">
      <w:pPr>
        <w:rPr>
          <w:sz w:val="20"/>
          <w:szCs w:val="20"/>
          <w:lang w:val="hr-BA"/>
        </w:rPr>
      </w:pPr>
      <w:r w:rsidRPr="00366373">
        <w:rPr>
          <w:sz w:val="20"/>
          <w:szCs w:val="20"/>
          <w:lang w:val="hr-BA"/>
        </w:rPr>
        <w:tab/>
        <w:t>Rok: 2026. i dalje kontinuirano</w:t>
      </w:r>
    </w:p>
    <w:p w:rsidR="00084FC3" w:rsidRPr="00366373" w:rsidRDefault="00084FC3" w:rsidP="00084FC3">
      <w:pPr>
        <w:rPr>
          <w:sz w:val="20"/>
          <w:szCs w:val="20"/>
          <w:lang w:val="hr-BA"/>
        </w:rPr>
      </w:pPr>
      <w:r w:rsidRPr="00366373">
        <w:rPr>
          <w:b/>
          <w:sz w:val="20"/>
          <w:szCs w:val="20"/>
          <w:lang w:val="hr-BA"/>
        </w:rPr>
        <w:t>16</w:t>
      </w:r>
      <w:r w:rsidRPr="00366373">
        <w:rPr>
          <w:sz w:val="20"/>
          <w:szCs w:val="20"/>
          <w:lang w:val="hr-BA"/>
        </w:rPr>
        <w:t>. Analizirati mogućnost smanjivanja potrošnje tehnoloških voda u mokroj preradi kože primjenom tehničkih rješenja prema BAT-smjernicama i drugih raspoloživih rješenja i mjera kako bi se smanjila količina tehnoloških otpadnih voda, te realizovati odabrana rješenja.</w:t>
      </w:r>
    </w:p>
    <w:p w:rsidR="00084FC3" w:rsidRPr="00366373" w:rsidRDefault="00084FC3" w:rsidP="00084FC3">
      <w:pPr>
        <w:rPr>
          <w:sz w:val="20"/>
          <w:szCs w:val="20"/>
          <w:lang w:val="hr-BA"/>
        </w:rPr>
      </w:pPr>
      <w:r w:rsidRPr="00366373">
        <w:rPr>
          <w:sz w:val="20"/>
          <w:szCs w:val="20"/>
          <w:lang w:val="hr-BA"/>
        </w:rPr>
        <w:tab/>
        <w:t>Rok: decembar 2025.</w:t>
      </w:r>
    </w:p>
    <w:p w:rsidR="00084FC3" w:rsidRPr="00366373" w:rsidRDefault="00084FC3" w:rsidP="00084FC3">
      <w:pPr>
        <w:rPr>
          <w:sz w:val="20"/>
          <w:szCs w:val="20"/>
          <w:lang w:val="hr-BA"/>
        </w:rPr>
      </w:pPr>
      <w:r w:rsidRPr="00366373">
        <w:rPr>
          <w:b/>
          <w:sz w:val="20"/>
          <w:szCs w:val="20"/>
          <w:lang w:val="hr-BA"/>
        </w:rPr>
        <w:t>17</w:t>
      </w:r>
      <w:r w:rsidRPr="00366373">
        <w:rPr>
          <w:sz w:val="20"/>
          <w:szCs w:val="20"/>
          <w:lang w:val="hr-BA"/>
        </w:rPr>
        <w:t>. Redovno vršiti analizu potrošnje tehnoloških voda u odnosu na prethodni period i obavezno poduzimati mjere za otklanjanje uzroka povećane potrošnje tehnoloških voda o čemu obavezno treba voditi urednu evidenciju. Mjerenje korištenja vode po toni sirove kože u mokrom pogonu treba da bude stalna praksa, a kompanija treba da izradi vlastite ciljeve u smislu potrošnje vode u ovom pogonu uvažavajući specifičnost procesa. Na godišnjem nivou, a po mogućnosti i češće je potrebno pratiti dostizanje ovakvih ciljeva te predvidjeti preventivne i korektivne akcije.  (U skladu sa NRT 3,7)</w:t>
      </w:r>
    </w:p>
    <w:p w:rsidR="00084FC3" w:rsidRPr="00366373" w:rsidRDefault="00084FC3" w:rsidP="00084FC3">
      <w:pPr>
        <w:rPr>
          <w:sz w:val="20"/>
          <w:szCs w:val="20"/>
          <w:lang w:val="hr-BA"/>
        </w:rPr>
      </w:pPr>
      <w:r w:rsidRPr="00366373">
        <w:rPr>
          <w:sz w:val="20"/>
          <w:szCs w:val="20"/>
          <w:lang w:val="hr-BA"/>
        </w:rPr>
        <w:tab/>
        <w:t>Rok: svakog kvartala</w:t>
      </w:r>
    </w:p>
    <w:p w:rsidR="00084FC3" w:rsidRPr="00366373" w:rsidRDefault="00084FC3" w:rsidP="00084FC3">
      <w:pPr>
        <w:rPr>
          <w:sz w:val="20"/>
          <w:szCs w:val="20"/>
          <w:lang w:val="hr-BA"/>
        </w:rPr>
      </w:pPr>
      <w:r w:rsidRPr="00366373">
        <w:rPr>
          <w:b/>
          <w:sz w:val="20"/>
          <w:szCs w:val="20"/>
          <w:lang w:val="hr-BA"/>
        </w:rPr>
        <w:t>18.</w:t>
      </w:r>
      <w:r w:rsidRPr="00366373">
        <w:rPr>
          <w:sz w:val="20"/>
          <w:szCs w:val="20"/>
          <w:lang w:val="hr-BA"/>
        </w:rPr>
        <w:t xml:space="preserve"> Obezbijediti kvalitetno održavanje i funkcionisanje postrojenja za prečišćavanje otpadnih voda sa svom pripadajućom procesnom opremom i objekata za prikupljanje i odvodnju otpadnih voda (kanalizacija, slivne rešetke, separator ulja i dr.), kako bi se obezbijedilo što efikasnije prečišćavanje otpadnih voda i kao bi svi parametri kvaliteta efluenta bili niži od graničnih vrijednosti propisanih Uredbom o uslovima ispuštanja otpadnih voda u okoliš i sisteme javne kanalizacije. .( </w:t>
      </w:r>
      <w:r w:rsidRPr="00366373">
        <w:rPr>
          <w:sz w:val="20"/>
          <w:szCs w:val="20"/>
          <w:lang w:val="hr-BA" w:eastAsia="x-none"/>
        </w:rPr>
        <w:t>U skladu sa NRT 10, 11, 12)</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rPr>
          <w:sz w:val="20"/>
          <w:szCs w:val="20"/>
          <w:lang w:val="hr-BA"/>
        </w:rPr>
      </w:pPr>
      <w:r w:rsidRPr="00366373">
        <w:rPr>
          <w:b/>
          <w:sz w:val="20"/>
          <w:szCs w:val="20"/>
          <w:lang w:val="hr-BA"/>
        </w:rPr>
        <w:t>19.</w:t>
      </w:r>
      <w:r w:rsidRPr="00366373">
        <w:rPr>
          <w:sz w:val="20"/>
          <w:szCs w:val="20"/>
          <w:lang w:val="hr-BA"/>
        </w:rPr>
        <w:t xml:space="preserve"> Prilikom tehnološkog poremećaja u funkcionisanju postrojenja za tretman otpadnih voda koji uzrokuje povećane emisije štetnih materija u površinske vode obavezno odmah, bez odlaganja, zaustaviti proces mokre prerade kože i poduzeti mjere za sanaciju i otklanjanje uzroka tehnološkog poremećaja o čemu treba voditi evidenciju prema propisanoj proceduri. Sa proizvodnjom se može nastaviti tek kada se osposobi normalno funkcionisanje postrojenja za tretman otpadnih voda. </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spacing w:line="240" w:lineRule="auto"/>
        <w:rPr>
          <w:sz w:val="20"/>
          <w:szCs w:val="20"/>
          <w:lang w:val="hr-BA" w:eastAsia="x-none"/>
        </w:rPr>
      </w:pPr>
      <w:r w:rsidRPr="00366373">
        <w:rPr>
          <w:b/>
          <w:sz w:val="20"/>
          <w:szCs w:val="20"/>
          <w:lang w:val="hr-BA" w:eastAsia="x-none"/>
        </w:rPr>
        <w:t>20.</w:t>
      </w:r>
      <w:r w:rsidRPr="00366373">
        <w:rPr>
          <w:sz w:val="20"/>
          <w:szCs w:val="20"/>
          <w:lang w:val="hr-BA" w:eastAsia="x-none"/>
        </w:rPr>
        <w:t xml:space="preserve"> Redovno vršiti detaljno mehaničko čišćenje svih radnih površina, prostorija i skladišnih prostora prije njihovog pranja i dezinfekcije s ciljem smanjivanja potrošnje tehnoloških voda i smanjivanja opterećivanja otpadnih voda (odnosno smanjivanja emisija u vode) mehaničkim nečistoćama o čemu obavezno treba voditi urednu evidenciju.</w:t>
      </w:r>
    </w:p>
    <w:p w:rsidR="00084FC3" w:rsidRPr="00366373" w:rsidRDefault="00084FC3" w:rsidP="00084FC3">
      <w:pPr>
        <w:spacing w:line="240" w:lineRule="auto"/>
        <w:rPr>
          <w:sz w:val="20"/>
          <w:szCs w:val="20"/>
          <w:lang w:val="hr-BA" w:eastAsia="x-none"/>
        </w:rPr>
      </w:pPr>
      <w:r w:rsidRPr="00366373">
        <w:rPr>
          <w:sz w:val="20"/>
          <w:szCs w:val="20"/>
          <w:lang w:val="hr-BA" w:eastAsia="x-none"/>
        </w:rPr>
        <w:tab/>
        <w:t>Rok: stalna obaveza</w:t>
      </w:r>
    </w:p>
    <w:p w:rsidR="00084FC3" w:rsidRPr="00366373" w:rsidRDefault="00084FC3" w:rsidP="00084FC3">
      <w:pPr>
        <w:rPr>
          <w:sz w:val="20"/>
          <w:szCs w:val="20"/>
          <w:lang w:val="hr-BA"/>
        </w:rPr>
      </w:pPr>
      <w:r w:rsidRPr="00366373">
        <w:rPr>
          <w:b/>
          <w:sz w:val="20"/>
          <w:szCs w:val="20"/>
          <w:lang w:val="hr-BA"/>
        </w:rPr>
        <w:t>21</w:t>
      </w:r>
      <w:r w:rsidRPr="00366373">
        <w:rPr>
          <w:sz w:val="20"/>
          <w:szCs w:val="20"/>
          <w:lang w:val="hr-BA"/>
        </w:rPr>
        <w:t>. Sve muljeve i taloge iz postrojenja za tretman otpadnih voda sakupljati u bazen (muljovnik) do njegovog konačnog i krajnjeg zbrinjavanja na način da se okoliš ne onečišćuje, angažovanjem firme ovlaštene za tu vrstu djelatnosti, o čemu treba voditi urednu evidenciju.</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rPr>
          <w:sz w:val="20"/>
          <w:szCs w:val="20"/>
          <w:lang w:val="hr-BA"/>
        </w:rPr>
      </w:pPr>
      <w:r w:rsidRPr="00366373">
        <w:rPr>
          <w:b/>
          <w:sz w:val="20"/>
          <w:szCs w:val="20"/>
          <w:lang w:val="hr-BA"/>
        </w:rPr>
        <w:t>22.</w:t>
      </w:r>
      <w:r w:rsidRPr="00366373">
        <w:rPr>
          <w:sz w:val="20"/>
          <w:szCs w:val="20"/>
          <w:lang w:val="hr-BA"/>
        </w:rPr>
        <w:t xml:space="preserve"> Kod manipulisanja sa tečnim gorivom (naftom i derivatima nafte) moraju se preduzeti sve preventivne mjere da ne dođe do njegovog rasipanja. Svi rezervoari i posude u kojima se skladišti i drži nafta, lož ulje i maziva moraju biti građevinski osigurani da se prosuta nafta ili njeni derivati ne razlivaju po okolini i istu ne zagađuju. Prilikom pretakanja nafte i drugih tečnih goriva, ispod spojnog mjesta fleksibilnog crijeva na ulaznu armaturu rezervoara obavezno se postavlja limeno korito u cilju kontrolisanog sakupljanja eventualno rasutog goriva koje se potom uspe u rezervoar. </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spacing w:line="240" w:lineRule="auto"/>
        <w:rPr>
          <w:sz w:val="20"/>
          <w:szCs w:val="20"/>
          <w:lang w:val="hr-BA" w:eastAsia="x-none"/>
        </w:rPr>
      </w:pPr>
      <w:r w:rsidRPr="00366373">
        <w:rPr>
          <w:b/>
          <w:sz w:val="20"/>
          <w:szCs w:val="20"/>
          <w:lang w:val="hr-BA" w:eastAsia="x-none"/>
        </w:rPr>
        <w:t>23.</w:t>
      </w:r>
      <w:r w:rsidRPr="00366373">
        <w:rPr>
          <w:sz w:val="20"/>
          <w:szCs w:val="20"/>
          <w:lang w:val="hr-BA" w:eastAsia="x-none"/>
        </w:rPr>
        <w:t xml:space="preserve"> Zabranjeno je ispuštanje štetnih supstanci i odlaganje otpada u vode, na obale vodotoka i na površinu zemljišta, koji zbog svojih fizičkih, hemijskih i bioloških karakteristika mogu ugroziti kvalitet vode i zemljišta, kao i zdravlje ljudi, vodenih i terestričnih organizama. </w:t>
      </w:r>
    </w:p>
    <w:p w:rsidR="00084FC3" w:rsidRPr="00366373" w:rsidRDefault="00084FC3" w:rsidP="00084FC3">
      <w:pPr>
        <w:spacing w:line="240" w:lineRule="auto"/>
        <w:rPr>
          <w:sz w:val="20"/>
          <w:szCs w:val="20"/>
          <w:lang w:val="hr-BA" w:eastAsia="x-none"/>
        </w:rPr>
      </w:pPr>
      <w:r w:rsidRPr="00366373">
        <w:rPr>
          <w:sz w:val="20"/>
          <w:szCs w:val="20"/>
          <w:lang w:val="hr-BA" w:eastAsia="x-none"/>
        </w:rPr>
        <w:t xml:space="preserve">Rok: stalna obaveza </w:t>
      </w:r>
    </w:p>
    <w:p w:rsidR="00084FC3" w:rsidRPr="00366373" w:rsidRDefault="00084FC3" w:rsidP="00084FC3">
      <w:pPr>
        <w:spacing w:line="240" w:lineRule="auto"/>
        <w:rPr>
          <w:sz w:val="20"/>
          <w:szCs w:val="20"/>
          <w:lang w:val="hr-BA" w:eastAsia="x-none"/>
        </w:rPr>
      </w:pPr>
      <w:r w:rsidRPr="00366373">
        <w:rPr>
          <w:b/>
          <w:sz w:val="20"/>
          <w:szCs w:val="20"/>
          <w:lang w:val="hr-BA" w:eastAsia="x-none"/>
        </w:rPr>
        <w:t>24</w:t>
      </w:r>
      <w:r w:rsidRPr="00366373">
        <w:rPr>
          <w:sz w:val="20"/>
          <w:szCs w:val="20"/>
          <w:lang w:val="hr-BA" w:eastAsia="x-none"/>
        </w:rPr>
        <w:t xml:space="preserve">. Zabranjeno je ispuštanje kemijskih sredstava u kanalizacione odvode, te obavezno preduzeti adekvatne mjere kojima se osigurava da se kemijskih sredstava ne ispuštaju u kanalizacione odvode. </w:t>
      </w:r>
    </w:p>
    <w:p w:rsidR="00084FC3" w:rsidRPr="00366373" w:rsidRDefault="00084FC3" w:rsidP="00084FC3">
      <w:pPr>
        <w:spacing w:line="240" w:lineRule="auto"/>
        <w:rPr>
          <w:sz w:val="20"/>
          <w:szCs w:val="20"/>
          <w:lang w:val="hr-BA" w:eastAsia="x-none"/>
        </w:rPr>
      </w:pPr>
      <w:r w:rsidRPr="00366373">
        <w:rPr>
          <w:sz w:val="20"/>
          <w:szCs w:val="20"/>
          <w:lang w:val="hr-BA" w:eastAsia="x-none"/>
        </w:rPr>
        <w:tab/>
        <w:t xml:space="preserve">Rok: stalna obaveza </w:t>
      </w:r>
    </w:p>
    <w:p w:rsidR="00084FC3" w:rsidRPr="00366373" w:rsidRDefault="00084FC3" w:rsidP="00084FC3">
      <w:pPr>
        <w:spacing w:line="240" w:lineRule="auto"/>
        <w:rPr>
          <w:sz w:val="20"/>
          <w:szCs w:val="20"/>
          <w:lang w:val="hr-BA" w:eastAsia="x-none"/>
        </w:rPr>
      </w:pPr>
      <w:r w:rsidRPr="00366373">
        <w:rPr>
          <w:b/>
          <w:sz w:val="20"/>
          <w:szCs w:val="20"/>
          <w:lang w:val="hr-BA" w:eastAsia="x-none"/>
        </w:rPr>
        <w:t>25.</w:t>
      </w:r>
      <w:r w:rsidRPr="00366373">
        <w:rPr>
          <w:sz w:val="20"/>
          <w:szCs w:val="20"/>
          <w:lang w:val="hr-BA" w:eastAsia="x-none"/>
        </w:rPr>
        <w:t xml:space="preserve"> Prečišćene otpadne vode ispuštaju se preko okna za monitoring u odvodnu kanalizaciju poslovne zone Topuzovo Polje i dalje u rijeku Bosnu, pri čemu se mora obezbijediti nesmetan pristup oknu za monitoring. Redovno provoditi monitoring tehnoloških otpadnih i tereta zagađenja (EBS)  voda koje se nakon prečišćavanja u postrojenju za tretman otpadnih voda ispuštaju u industrijsku kanalizaciju poslovne zone Topuzovo Polje i dalje u rijeku Bosnu, angažovanjem ovlaštene laboratorije. (Implementacija NRT 3)</w:t>
      </w:r>
    </w:p>
    <w:p w:rsidR="00084FC3" w:rsidRPr="00366373" w:rsidRDefault="00084FC3" w:rsidP="00084FC3">
      <w:pPr>
        <w:spacing w:line="240" w:lineRule="auto"/>
        <w:rPr>
          <w:sz w:val="20"/>
          <w:szCs w:val="20"/>
          <w:lang w:val="hr-BA" w:eastAsia="x-none"/>
        </w:rPr>
      </w:pPr>
      <w:r w:rsidRPr="00366373">
        <w:rPr>
          <w:sz w:val="20"/>
          <w:szCs w:val="20"/>
          <w:lang w:val="hr-BA" w:eastAsia="x-none"/>
        </w:rPr>
        <w:tab/>
        <w:t xml:space="preserve">Rok: prema planu monitoringa </w:t>
      </w:r>
    </w:p>
    <w:p w:rsidR="00084FC3" w:rsidRPr="00366373" w:rsidRDefault="00084FC3" w:rsidP="00084FC3">
      <w:pPr>
        <w:spacing w:line="240" w:lineRule="auto"/>
        <w:rPr>
          <w:sz w:val="20"/>
          <w:szCs w:val="20"/>
          <w:lang w:val="hr-BA" w:eastAsia="x-none"/>
        </w:rPr>
      </w:pPr>
      <w:r w:rsidRPr="00366373">
        <w:rPr>
          <w:b/>
          <w:sz w:val="20"/>
          <w:szCs w:val="20"/>
          <w:lang w:val="hr-BA" w:eastAsia="x-none"/>
        </w:rPr>
        <w:t>26.</w:t>
      </w:r>
      <w:r w:rsidRPr="00366373">
        <w:rPr>
          <w:sz w:val="20"/>
          <w:szCs w:val="20"/>
          <w:lang w:val="hr-BA" w:eastAsia="x-none"/>
        </w:rPr>
        <w:t xml:space="preserve"> Obezbijediti siguran način sakupljanje i privremenog skladištenja starog ulja i masti do njihovog konačnog zbrinjavanja od strane ovlaštenog operatora na osnovu ugovornih obaveza, o čemu treba voditi urednu evidenciju. </w:t>
      </w:r>
    </w:p>
    <w:p w:rsidR="00084FC3" w:rsidRPr="00366373" w:rsidRDefault="00084FC3" w:rsidP="00084FC3">
      <w:pPr>
        <w:spacing w:line="240" w:lineRule="auto"/>
        <w:rPr>
          <w:sz w:val="20"/>
          <w:szCs w:val="20"/>
          <w:lang w:val="hr-BA" w:eastAsia="x-none"/>
        </w:rPr>
      </w:pPr>
      <w:r w:rsidRPr="00366373">
        <w:rPr>
          <w:sz w:val="20"/>
          <w:szCs w:val="20"/>
          <w:lang w:val="hr-BA" w:eastAsia="x-none"/>
        </w:rPr>
        <w:tab/>
        <w:t>Rok: stalna obaveza</w:t>
      </w:r>
    </w:p>
    <w:p w:rsidR="00084FC3" w:rsidRPr="00366373" w:rsidRDefault="00084FC3" w:rsidP="00084FC3">
      <w:pPr>
        <w:rPr>
          <w:sz w:val="20"/>
          <w:szCs w:val="20"/>
          <w:lang w:val="hr-BA"/>
        </w:rPr>
      </w:pPr>
      <w:r w:rsidRPr="00366373">
        <w:rPr>
          <w:b/>
          <w:sz w:val="20"/>
          <w:szCs w:val="20"/>
          <w:lang w:val="hr-BA"/>
        </w:rPr>
        <w:t>27</w:t>
      </w:r>
      <w:r w:rsidRPr="00366373">
        <w:rPr>
          <w:sz w:val="20"/>
          <w:szCs w:val="20"/>
          <w:lang w:val="hr-BA"/>
        </w:rPr>
        <w:t xml:space="preserve">. Upravljanje otpadom vršiti prema Planu o upravljanju otpadom. </w:t>
      </w:r>
    </w:p>
    <w:p w:rsidR="00084FC3" w:rsidRPr="00366373" w:rsidRDefault="00084FC3" w:rsidP="00084FC3">
      <w:pPr>
        <w:rPr>
          <w:sz w:val="20"/>
          <w:szCs w:val="20"/>
          <w:lang w:val="hr-BA"/>
        </w:rPr>
      </w:pPr>
      <w:r w:rsidRPr="00366373">
        <w:rPr>
          <w:sz w:val="20"/>
          <w:szCs w:val="20"/>
          <w:lang w:val="hr-BA"/>
        </w:rPr>
        <w:tab/>
        <w:t xml:space="preserve">Rok: stalna obaveza  </w:t>
      </w:r>
    </w:p>
    <w:p w:rsidR="00084FC3" w:rsidRPr="00366373" w:rsidRDefault="00084FC3" w:rsidP="00084FC3">
      <w:pPr>
        <w:rPr>
          <w:sz w:val="20"/>
          <w:szCs w:val="20"/>
          <w:lang w:val="hr-BA"/>
        </w:rPr>
      </w:pPr>
      <w:r w:rsidRPr="00366373">
        <w:rPr>
          <w:b/>
          <w:sz w:val="20"/>
          <w:szCs w:val="20"/>
          <w:lang w:val="hr-BA"/>
        </w:rPr>
        <w:t>28</w:t>
      </w:r>
      <w:r w:rsidRPr="00366373">
        <w:rPr>
          <w:sz w:val="20"/>
          <w:szCs w:val="20"/>
          <w:lang w:val="hr-BA"/>
        </w:rPr>
        <w:t xml:space="preserve">. Redovno servisiranje i tekuće održavanje postrojenja, tehnološke opreme i uređaja (redovno podmazivanje rotirajućih i nalijegajućih mehanizama, pritezanja olimljenja i remenja itd.) u cilju što većeg smanjenja nivoa buke ispod propisanih graničnih vrijednosti. </w:t>
      </w:r>
    </w:p>
    <w:p w:rsidR="00084FC3" w:rsidRPr="00366373" w:rsidRDefault="00084FC3" w:rsidP="00084FC3">
      <w:pPr>
        <w:rPr>
          <w:sz w:val="20"/>
          <w:szCs w:val="20"/>
          <w:lang w:val="hr-BA"/>
        </w:rPr>
      </w:pPr>
      <w:r w:rsidRPr="00366373">
        <w:rPr>
          <w:sz w:val="20"/>
          <w:szCs w:val="20"/>
          <w:lang w:val="hr-BA"/>
        </w:rPr>
        <w:tab/>
        <w:t xml:space="preserve">Rok: stalna obaveza </w:t>
      </w:r>
    </w:p>
    <w:p w:rsidR="00084FC3" w:rsidRPr="00366373" w:rsidRDefault="00084FC3" w:rsidP="00084FC3">
      <w:pPr>
        <w:rPr>
          <w:sz w:val="20"/>
          <w:szCs w:val="20"/>
          <w:lang w:val="hr-BA"/>
        </w:rPr>
      </w:pPr>
      <w:r w:rsidRPr="00366373">
        <w:rPr>
          <w:b/>
          <w:sz w:val="20"/>
          <w:szCs w:val="20"/>
          <w:lang w:val="hr-BA"/>
        </w:rPr>
        <w:t>29.</w:t>
      </w:r>
      <w:r w:rsidRPr="00366373">
        <w:rPr>
          <w:sz w:val="20"/>
          <w:szCs w:val="20"/>
          <w:lang w:val="hr-BA"/>
        </w:rPr>
        <w:t xml:space="preserve"> Lociranje stacionarnih izvora buke, naročito dominantnih, u zatvorene prostore, kako bi se što više smanjila disperzija buke u okolinu. </w:t>
      </w:r>
    </w:p>
    <w:p w:rsidR="00084FC3" w:rsidRPr="00366373" w:rsidRDefault="00084FC3" w:rsidP="00084FC3">
      <w:pPr>
        <w:rPr>
          <w:sz w:val="20"/>
          <w:szCs w:val="20"/>
          <w:lang w:val="hr-BA"/>
        </w:rPr>
      </w:pPr>
      <w:r w:rsidRPr="00366373">
        <w:rPr>
          <w:sz w:val="20"/>
          <w:szCs w:val="20"/>
          <w:lang w:val="hr-BA"/>
        </w:rPr>
        <w:tab/>
        <w:t xml:space="preserve">Rok: stalna obaveza. </w:t>
      </w:r>
    </w:p>
    <w:p w:rsidR="00084FC3" w:rsidRPr="00366373" w:rsidRDefault="00084FC3" w:rsidP="00084FC3">
      <w:pPr>
        <w:rPr>
          <w:sz w:val="20"/>
          <w:szCs w:val="20"/>
          <w:lang w:val="hr-BA"/>
        </w:rPr>
      </w:pPr>
      <w:r w:rsidRPr="00366373">
        <w:rPr>
          <w:b/>
          <w:sz w:val="20"/>
          <w:szCs w:val="20"/>
          <w:lang w:val="hr-BA"/>
        </w:rPr>
        <w:t xml:space="preserve">30 </w:t>
      </w:r>
      <w:r w:rsidRPr="00366373">
        <w:rPr>
          <w:sz w:val="20"/>
          <w:szCs w:val="20"/>
          <w:lang w:val="hr-BA"/>
        </w:rPr>
        <w:t xml:space="preserve">Redovno realizovati monitoring buke na granicama kruga u skladu sa planom okolinskog monitoringa. </w:t>
      </w:r>
    </w:p>
    <w:p w:rsidR="00084FC3" w:rsidRPr="00366373" w:rsidRDefault="00084FC3" w:rsidP="00084FC3">
      <w:pPr>
        <w:rPr>
          <w:sz w:val="20"/>
          <w:szCs w:val="20"/>
          <w:lang w:val="hr-BA"/>
        </w:rPr>
      </w:pPr>
      <w:r w:rsidRPr="00366373">
        <w:rPr>
          <w:sz w:val="20"/>
          <w:szCs w:val="20"/>
          <w:lang w:val="hr-BA"/>
        </w:rPr>
        <w:tab/>
        <w:t xml:space="preserve">Rok: prema planu monitoringa </w:t>
      </w:r>
    </w:p>
    <w:p w:rsidR="00084FC3" w:rsidRPr="00366373" w:rsidRDefault="00084FC3" w:rsidP="00084FC3">
      <w:pPr>
        <w:rPr>
          <w:sz w:val="20"/>
          <w:szCs w:val="20"/>
          <w:lang w:val="hr-BA"/>
        </w:rPr>
      </w:pPr>
      <w:r w:rsidRPr="00366373">
        <w:rPr>
          <w:b/>
          <w:sz w:val="20"/>
          <w:szCs w:val="20"/>
          <w:lang w:val="hr-BA"/>
        </w:rPr>
        <w:t>31</w:t>
      </w:r>
      <w:r w:rsidRPr="00366373">
        <w:rPr>
          <w:sz w:val="20"/>
          <w:szCs w:val="20"/>
          <w:lang w:val="hr-BA"/>
        </w:rPr>
        <w:t xml:space="preserve"> U slučaju da se u toku rada postrojenja i uređaja ili izvođenja radnih aktivnosti pojavi ili pak mjerenjem utvrdi prekomjerni nivo buke, odmah bez odlaganja treba pristupiti sanaciji i otklanjanju uzroka prekomjerne buke, što treba provjeriti kontrolnim mjerenjem nivoa buke i evidentirati u evidenciju o okolinskom monitoringu. </w:t>
      </w:r>
    </w:p>
    <w:p w:rsidR="00084FC3" w:rsidRPr="00366373" w:rsidRDefault="00084FC3" w:rsidP="00084FC3">
      <w:pPr>
        <w:rPr>
          <w:sz w:val="20"/>
          <w:szCs w:val="20"/>
          <w:lang w:val="hr-BA"/>
        </w:rPr>
      </w:pPr>
      <w:r w:rsidRPr="00366373">
        <w:rPr>
          <w:sz w:val="20"/>
          <w:szCs w:val="20"/>
          <w:lang w:val="hr-BA"/>
        </w:rPr>
        <w:tab/>
        <w:t>Rok: stalna obaveza</w:t>
      </w:r>
    </w:p>
    <w:p w:rsidR="00084FC3" w:rsidRPr="00366373" w:rsidRDefault="00084FC3" w:rsidP="00084FC3">
      <w:pPr>
        <w:rPr>
          <w:sz w:val="20"/>
          <w:szCs w:val="20"/>
          <w:lang w:val="hr-BA" w:eastAsia="x-none"/>
        </w:rPr>
      </w:pPr>
      <w:r w:rsidRPr="00366373">
        <w:rPr>
          <w:b/>
          <w:sz w:val="20"/>
          <w:szCs w:val="20"/>
          <w:lang w:val="hr-BA"/>
        </w:rPr>
        <w:t>32.</w:t>
      </w:r>
      <w:r w:rsidRPr="00366373">
        <w:rPr>
          <w:sz w:val="20"/>
          <w:szCs w:val="20"/>
          <w:lang w:val="hr-BA"/>
        </w:rPr>
        <w:t xml:space="preserve"> Ispitati mogućnosti ponovne upotrebe vode nakon tretmana otpadnih voda u cilju uštede korištenja vode u skladu sa NRT 2. </w:t>
      </w:r>
      <w:r w:rsidRPr="00366373">
        <w:rPr>
          <w:sz w:val="20"/>
          <w:szCs w:val="20"/>
          <w:lang w:val="hr-BA" w:eastAsia="x-none"/>
        </w:rPr>
        <w:t>o industrijskim emisijama za štavljenje kože</w:t>
      </w:r>
    </w:p>
    <w:p w:rsidR="00084FC3" w:rsidRPr="00366373" w:rsidRDefault="00084FC3" w:rsidP="00084FC3">
      <w:pPr>
        <w:rPr>
          <w:sz w:val="20"/>
          <w:szCs w:val="20"/>
          <w:lang w:val="hr-BA" w:eastAsia="x-none"/>
        </w:rPr>
      </w:pPr>
      <w:r w:rsidRPr="00366373">
        <w:rPr>
          <w:sz w:val="20"/>
          <w:szCs w:val="20"/>
          <w:lang w:val="hr-BA" w:eastAsia="x-none"/>
        </w:rPr>
        <w:t>Rok: decembar 2025</w:t>
      </w:r>
    </w:p>
    <w:p w:rsidR="009C00E8" w:rsidRPr="00366373" w:rsidRDefault="009C00E8" w:rsidP="0040778B">
      <w:pPr>
        <w:spacing w:line="240" w:lineRule="auto"/>
        <w:rPr>
          <w:lang w:val="hr-BA" w:eastAsia="x-none"/>
        </w:rPr>
      </w:pPr>
    </w:p>
    <w:p w:rsidR="0077073C" w:rsidRPr="00366373" w:rsidRDefault="0077073C" w:rsidP="003D187D">
      <w:pPr>
        <w:pStyle w:val="Heading3"/>
        <w:numPr>
          <w:ilvl w:val="0"/>
          <w:numId w:val="0"/>
        </w:numPr>
        <w:ind w:left="720" w:hanging="720"/>
        <w:rPr>
          <w:lang w:val="hr-BA"/>
        </w:rPr>
      </w:pPr>
      <w:r w:rsidRPr="00366373">
        <w:rPr>
          <w:lang w:val="hr-BA"/>
        </w:rPr>
        <w:t>7.2. Navesti i opisati sve mjere za sprečavanje produkcije otpada  i /ili povrata  korisnog materijala iz otpada koji producira pogon i postrojenje i rokove za njihovu realizaciju</w:t>
      </w:r>
    </w:p>
    <w:p w:rsidR="001C7D11" w:rsidRPr="00366373" w:rsidRDefault="001C7D11" w:rsidP="001C7D11">
      <w:pPr>
        <w:rPr>
          <w:sz w:val="20"/>
          <w:szCs w:val="20"/>
          <w:lang w:val="hr-BA" w:eastAsia="x-none"/>
        </w:rPr>
      </w:pPr>
      <w:r w:rsidRPr="00366373">
        <w:rPr>
          <w:b/>
          <w:sz w:val="20"/>
          <w:szCs w:val="20"/>
          <w:lang w:val="hr-BA" w:eastAsia="x-none"/>
        </w:rPr>
        <w:t>33</w:t>
      </w:r>
      <w:r w:rsidRPr="00366373">
        <w:rPr>
          <w:sz w:val="20"/>
          <w:szCs w:val="20"/>
          <w:lang w:val="hr-BA" w:eastAsia="x-none"/>
        </w:rPr>
        <w:t>. Selektivno prikupljanje i označavanje pojednih kategorija otpada korištenjem referentne liste otpada iz Pravilnika o kategorijama otpada sa listama ("Službene novine Federacije BiH", broj: 9/05). Svakodnevno provođenje mjera za sprečavanje nastanka otpada i reciklažu korisnih vrsta otpada (izdvajanje ambalažnog, električnog i elektronskog otpada, te metalnog i drugih korisnih kategorija otpada), te redovno vođenje evidencije o prikupljenim i isporučenim količinama korisnih kategorija otpada. Redovno provoditi monitoring nastanka i otpreme otpada po kategorijama otpada i voditi evidenciju o nastanku i otpremi otpada u skladu sa planom i propisima o upravljanju otpadom</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34</w:t>
      </w:r>
      <w:r w:rsidRPr="00366373">
        <w:rPr>
          <w:sz w:val="20"/>
          <w:szCs w:val="20"/>
          <w:lang w:val="hr-BA" w:eastAsia="x-none"/>
        </w:rPr>
        <w:t>. Sigurno i bezbjedno skladištenje pojedinih kategorija bezopasnog tehnološkog  otpada u odgovarajuće kontejnere, locirane na čvrstoj betonskoj podlozi, kako bi se izbjegla kontaminacija tla i vode u slučaju prosipanja ili rasipanja. Zbrinjavanje otpada na okolišno prihvatljiv način.</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35.</w:t>
      </w:r>
      <w:r w:rsidRPr="00366373">
        <w:rPr>
          <w:sz w:val="20"/>
          <w:szCs w:val="20"/>
          <w:lang w:val="hr-BA" w:eastAsia="x-none"/>
        </w:rPr>
        <w:tab/>
        <w:t>Odvojeno sakupljanje komunalnog otpada od ostalih kategorija otpada, te redovno odvoženje na komunalnu deponiju angažovanjem lokalnog komunalnog preduzeća prema ugovoru.</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36</w:t>
      </w:r>
      <w:r w:rsidRPr="00366373">
        <w:rPr>
          <w:sz w:val="20"/>
          <w:szCs w:val="20"/>
          <w:lang w:val="hr-BA" w:eastAsia="x-none"/>
        </w:rPr>
        <w:t>.</w:t>
      </w:r>
      <w:r w:rsidRPr="00366373">
        <w:rPr>
          <w:sz w:val="20"/>
          <w:szCs w:val="20"/>
          <w:lang w:val="hr-BA" w:eastAsia="x-none"/>
        </w:rPr>
        <w:tab/>
        <w:t>Sakupljanje opasnog otpada odvojeno od drugih kategorija otpada na za to predviđenim mjestima, te redovno odvoženje od strane operatera ovlaštenog za zbrinjavanje opasnog otpada, prema ugovornim obavezama, praćeno propisanom transportnom dokumentacijom, o čemu se mora voditi redovna evidencija.</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37.</w:t>
      </w:r>
      <w:r w:rsidRPr="00366373">
        <w:rPr>
          <w:sz w:val="20"/>
          <w:szCs w:val="20"/>
          <w:lang w:val="hr-BA" w:eastAsia="x-none"/>
        </w:rPr>
        <w:tab/>
        <w:t>Transport otpada se mora vršiti na način da se okoliš ne zagađuje prilikom transporta te ukoliko dođe do zagađivanja okoliša, prijevoznik je dužan sanirati posljedice, što mora biti iskazano u okviru ugovorne obaveze</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38.</w:t>
      </w:r>
      <w:r w:rsidRPr="00366373">
        <w:rPr>
          <w:sz w:val="20"/>
          <w:szCs w:val="20"/>
          <w:lang w:val="hr-BA" w:eastAsia="x-none"/>
        </w:rPr>
        <w:tab/>
        <w:t xml:space="preserve">Zaštita otpada od vandalizma, krađe i manipulacije od strane neovlaštenih ljudi i životinja ili bilo koje druge vrste neprilika, postavljanjem kontejnera, spremnika i otpada u ograđeni ili zaštićeni dio prostora ili prostorija. </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sz w:val="20"/>
          <w:szCs w:val="20"/>
          <w:lang w:val="hr-BA" w:eastAsia="x-none"/>
        </w:rPr>
        <w:t>39</w:t>
      </w:r>
      <w:r w:rsidRPr="00366373">
        <w:rPr>
          <w:sz w:val="20"/>
          <w:szCs w:val="20"/>
          <w:lang w:val="hr-BA" w:eastAsia="x-none"/>
        </w:rPr>
        <w:tab/>
        <w:t>Izbjegavanje negativnih posljedica otpada na okolinu, sprečavanje uznemiravanja uslijed razvoja i emisije neprijatnih mirisa ili narušavanja estetskih karakteristika krajolika, pravilnom manipulacijom sa otpadom i njegovim pravilnim skladištenjem i upravljanjem.</w:t>
      </w:r>
    </w:p>
    <w:p w:rsidR="001C7D11" w:rsidRPr="00366373" w:rsidRDefault="001C7D11" w:rsidP="001C7D11">
      <w:pPr>
        <w:rPr>
          <w:sz w:val="20"/>
          <w:szCs w:val="20"/>
          <w:lang w:val="hr-BA" w:eastAsia="x-none"/>
        </w:rPr>
      </w:pPr>
      <w:r w:rsidRPr="00366373">
        <w:rPr>
          <w:sz w:val="20"/>
          <w:szCs w:val="20"/>
          <w:lang w:val="hr-BA" w:eastAsia="x-none"/>
        </w:rPr>
        <w:t>Rok: stalna obaveza</w:t>
      </w:r>
    </w:p>
    <w:p w:rsidR="001C7D11" w:rsidRPr="00366373" w:rsidRDefault="001C7D11" w:rsidP="001C7D11">
      <w:pPr>
        <w:rPr>
          <w:sz w:val="20"/>
          <w:szCs w:val="20"/>
          <w:lang w:val="hr-BA" w:eastAsia="x-none"/>
        </w:rPr>
      </w:pPr>
      <w:r w:rsidRPr="00366373">
        <w:rPr>
          <w:b/>
          <w:sz w:val="20"/>
          <w:szCs w:val="20"/>
          <w:lang w:val="hr-BA" w:eastAsia="x-none"/>
        </w:rPr>
        <w:t>40</w:t>
      </w:r>
      <w:r w:rsidRPr="00366373">
        <w:rPr>
          <w:sz w:val="20"/>
          <w:szCs w:val="20"/>
          <w:lang w:val="hr-BA" w:eastAsia="x-none"/>
        </w:rPr>
        <w:t>.</w:t>
      </w:r>
      <w:r w:rsidRPr="00366373">
        <w:rPr>
          <w:sz w:val="20"/>
          <w:szCs w:val="20"/>
          <w:lang w:val="hr-BA" w:eastAsia="x-none"/>
        </w:rPr>
        <w:tab/>
        <w:t>Organski otpad koji nastaje u procesu luženja (dlaka, epidermis, mesina isl.) privremeno skladištiti u namjenski betonski kontejner za tu vrstu otpada do konačnog odvoza ovlaštenom operateru u maksimalnom roku 2-5 dana nakon produkovanog otpada. Tokom ljetnog peroda rok privremenog skladištenja otpada ne smije prelaziti više od 2 dana, te je u slučaju kontinurane rada pogona, potrebno imati osiguran odvoz ovakvog tipa otpada najmanje 3 puta sedmično. (U skladu sa NRT 16)</w:t>
      </w:r>
    </w:p>
    <w:p w:rsidR="00C67D4B" w:rsidRPr="00366373" w:rsidRDefault="001C7D11" w:rsidP="001C7D11">
      <w:pPr>
        <w:pStyle w:val="ListParagraph"/>
        <w:ind w:right="-51"/>
        <w:rPr>
          <w:rFonts w:asciiTheme="minorHAnsi" w:hAnsiTheme="minorHAnsi" w:cstheme="minorBidi"/>
          <w:color w:val="000000" w:themeColor="text1"/>
          <w:sz w:val="20"/>
          <w:szCs w:val="20"/>
          <w:highlight w:val="yellow"/>
          <w:lang w:val="hr-BA"/>
        </w:rPr>
      </w:pPr>
      <w:r w:rsidRPr="00366373">
        <w:rPr>
          <w:sz w:val="20"/>
          <w:szCs w:val="20"/>
          <w:lang w:val="hr-BA" w:eastAsia="x-none"/>
        </w:rPr>
        <w:t>Rok: stalna obaveza</w:t>
      </w:r>
    </w:p>
    <w:p w:rsidR="0077073C" w:rsidRPr="00366373" w:rsidRDefault="0077073C" w:rsidP="007E724B">
      <w:pPr>
        <w:pStyle w:val="Heading3"/>
        <w:numPr>
          <w:ilvl w:val="0"/>
          <w:numId w:val="0"/>
        </w:numPr>
        <w:spacing w:after="0"/>
        <w:ind w:left="720" w:hanging="720"/>
        <w:rPr>
          <w:lang w:val="hr-BA"/>
        </w:rPr>
      </w:pPr>
      <w:r w:rsidRPr="00366373">
        <w:rPr>
          <w:lang w:val="hr-BA"/>
        </w:rPr>
        <w:t xml:space="preserve">7.3. Sistemi za smanjivanje i kontrolu emisija </w:t>
      </w:r>
      <w:bookmarkStart w:id="129" w:name="_Opis_na_tehnologijata_i_drugite_teh"/>
      <w:bookmarkEnd w:id="129"/>
    </w:p>
    <w:p w:rsidR="00D57BE1" w:rsidRPr="00366373" w:rsidRDefault="00D57BE1" w:rsidP="00DF637C">
      <w:pPr>
        <w:rPr>
          <w:lang w:val="hr-BA" w:eastAsia="x-none"/>
        </w:rPr>
      </w:pPr>
    </w:p>
    <w:p w:rsidR="0020337F" w:rsidRPr="00366373" w:rsidRDefault="002D5F48" w:rsidP="0020337F">
      <w:pPr>
        <w:rPr>
          <w:b/>
          <w:bCs/>
          <w:sz w:val="20"/>
          <w:szCs w:val="20"/>
          <w:lang w:val="hr-BA" w:eastAsia="x-none"/>
        </w:rPr>
      </w:pPr>
      <w:r w:rsidRPr="00366373">
        <w:rPr>
          <w:sz w:val="20"/>
          <w:szCs w:val="20"/>
          <w:lang w:val="hr-BA" w:eastAsia="x-none"/>
        </w:rPr>
        <w:t xml:space="preserve">Monitoring emisije u zrak </w:t>
      </w:r>
      <w:r w:rsidR="00C36914" w:rsidRPr="00366373">
        <w:rPr>
          <w:sz w:val="20"/>
          <w:szCs w:val="20"/>
          <w:lang w:val="hr-BA" w:eastAsia="x-none"/>
        </w:rPr>
        <w:t>na 11 emsionih mjesta</w:t>
      </w:r>
      <w:r w:rsidR="0020337F" w:rsidRPr="00366373">
        <w:rPr>
          <w:sz w:val="20"/>
          <w:szCs w:val="20"/>
          <w:lang w:val="hr-BA" w:eastAsia="x-none"/>
        </w:rPr>
        <w:t xml:space="preserve">, a buke na dva emisiona mjesta </w:t>
      </w:r>
      <w:r w:rsidR="00C36914" w:rsidRPr="00366373">
        <w:rPr>
          <w:sz w:val="20"/>
          <w:szCs w:val="20"/>
          <w:lang w:val="hr-BA" w:eastAsia="x-none"/>
        </w:rPr>
        <w:t xml:space="preserve">se vrši </w:t>
      </w:r>
      <w:r w:rsidR="00F958C7" w:rsidRPr="00366373">
        <w:rPr>
          <w:sz w:val="20"/>
          <w:szCs w:val="20"/>
          <w:lang w:val="hr-BA" w:eastAsia="x-none"/>
        </w:rPr>
        <w:t>od strane eksterne laboratorije</w:t>
      </w:r>
      <w:r w:rsidR="00680E4B" w:rsidRPr="00366373">
        <w:rPr>
          <w:sz w:val="20"/>
          <w:szCs w:val="20"/>
          <w:lang w:val="hr-BA" w:eastAsia="x-none"/>
        </w:rPr>
        <w:t>, certificirane po ISO 170025, sa akreditiranim metod</w:t>
      </w:r>
      <w:r w:rsidR="0020337F" w:rsidRPr="00366373">
        <w:rPr>
          <w:sz w:val="20"/>
          <w:szCs w:val="20"/>
          <w:lang w:val="hr-BA" w:eastAsia="x-none"/>
        </w:rPr>
        <w:t xml:space="preserve">ama. </w:t>
      </w:r>
      <w:r w:rsidR="0020337F" w:rsidRPr="00366373">
        <w:rPr>
          <w:b/>
          <w:bCs/>
          <w:sz w:val="20"/>
          <w:szCs w:val="20"/>
          <w:lang w:val="hr-BA" w:eastAsia="x-none"/>
        </w:rPr>
        <w:t>S tim u vezi , laboratorije su dužne vršiti održavanje i kalibraciju mjerne opreme</w:t>
      </w:r>
      <w:r w:rsidR="004256FF" w:rsidRPr="00366373">
        <w:rPr>
          <w:b/>
          <w:bCs/>
          <w:sz w:val="20"/>
          <w:szCs w:val="20"/>
          <w:lang w:val="hr-BA" w:eastAsia="x-none"/>
        </w:rPr>
        <w:t xml:space="preserve">. </w:t>
      </w:r>
    </w:p>
    <w:p w:rsidR="00847EE1" w:rsidRPr="00366373" w:rsidRDefault="00847EE1" w:rsidP="00DF1E95">
      <w:pPr>
        <w:rPr>
          <w:b/>
          <w:bCs/>
          <w:sz w:val="20"/>
          <w:szCs w:val="20"/>
          <w:lang w:val="hr-BA" w:eastAsia="x-none"/>
        </w:rPr>
      </w:pPr>
      <w:r w:rsidRPr="00366373">
        <w:rPr>
          <w:sz w:val="20"/>
          <w:szCs w:val="20"/>
          <w:lang w:val="hr-BA" w:eastAsia="x-none"/>
        </w:rPr>
        <w:t xml:space="preserve">Monitoring otpadnih voda se vrši na jednom emisionom mjestu od strane strane eksterne laboratorije </w:t>
      </w:r>
      <w:r w:rsidR="005F14DB" w:rsidRPr="00366373">
        <w:rPr>
          <w:sz w:val="20"/>
          <w:szCs w:val="20"/>
          <w:lang w:val="hr-BA" w:eastAsia="x-none"/>
        </w:rPr>
        <w:t xml:space="preserve">ovlaštene od strane Federalnog ministarstva </w:t>
      </w:r>
      <w:r w:rsidR="00DF1E95" w:rsidRPr="00366373">
        <w:rPr>
          <w:sz w:val="20"/>
          <w:szCs w:val="20"/>
          <w:lang w:val="hr-BA" w:eastAsia="x-none"/>
        </w:rPr>
        <w:t>poljoprivrede, vodoprivrede i šumarstva po osnovu člana 64. stav (3) Zakona o vodama i Pravilnika o uslovima koje moraju ispunjavati referentne odnosno ovlaštene laboratorije za ispitivanje voda, sadržaj i na</w:t>
      </w:r>
      <w:r w:rsidR="00561547" w:rsidRPr="00366373">
        <w:rPr>
          <w:sz w:val="20"/>
          <w:szCs w:val="20"/>
          <w:lang w:val="hr-BA" w:eastAsia="x-none"/>
        </w:rPr>
        <w:t>čin davanja ovlasti (</w:t>
      </w:r>
      <w:r w:rsidR="00DF1E95" w:rsidRPr="00366373">
        <w:rPr>
          <w:sz w:val="20"/>
          <w:szCs w:val="20"/>
          <w:lang w:val="hr-BA" w:eastAsia="x-none"/>
        </w:rPr>
        <w:t>Slu</w:t>
      </w:r>
      <w:r w:rsidR="00561547" w:rsidRPr="00366373">
        <w:rPr>
          <w:sz w:val="20"/>
          <w:szCs w:val="20"/>
          <w:lang w:val="hr-BA" w:eastAsia="x-none"/>
        </w:rPr>
        <w:t>ž</w:t>
      </w:r>
      <w:r w:rsidR="00DF1E95" w:rsidRPr="00366373">
        <w:rPr>
          <w:sz w:val="20"/>
          <w:szCs w:val="20"/>
          <w:lang w:val="hr-BA" w:eastAsia="x-none"/>
        </w:rPr>
        <w:t xml:space="preserve">bene novine Federacije BiH, broj </w:t>
      </w:r>
      <w:r w:rsidR="000179B5" w:rsidRPr="00366373">
        <w:rPr>
          <w:sz w:val="20"/>
          <w:szCs w:val="20"/>
          <w:lang w:val="hr-BA" w:eastAsia="x-none"/>
        </w:rPr>
        <w:t>14</w:t>
      </w:r>
      <w:r w:rsidR="004E558F" w:rsidRPr="00366373">
        <w:rPr>
          <w:sz w:val="20"/>
          <w:szCs w:val="20"/>
          <w:lang w:val="hr-BA" w:eastAsia="x-none"/>
        </w:rPr>
        <w:t>/</w:t>
      </w:r>
      <w:r w:rsidR="00DF1E95" w:rsidRPr="00366373">
        <w:rPr>
          <w:sz w:val="20"/>
          <w:szCs w:val="20"/>
          <w:lang w:val="hr-BA" w:eastAsia="x-none"/>
        </w:rPr>
        <w:t>l0, 14</w:t>
      </w:r>
      <w:r w:rsidR="004E558F" w:rsidRPr="00366373">
        <w:rPr>
          <w:sz w:val="20"/>
          <w:szCs w:val="20"/>
          <w:lang w:val="hr-BA" w:eastAsia="x-none"/>
        </w:rPr>
        <w:t>/</w:t>
      </w:r>
      <w:r w:rsidR="00DF1E95" w:rsidRPr="00366373">
        <w:rPr>
          <w:sz w:val="20"/>
          <w:szCs w:val="20"/>
          <w:lang w:val="hr-BA" w:eastAsia="x-none"/>
        </w:rPr>
        <w:t>13,26</w:t>
      </w:r>
      <w:r w:rsidR="004E558F" w:rsidRPr="00366373">
        <w:rPr>
          <w:sz w:val="20"/>
          <w:szCs w:val="20"/>
          <w:lang w:val="hr-BA" w:eastAsia="x-none"/>
        </w:rPr>
        <w:t>/1</w:t>
      </w:r>
      <w:r w:rsidR="00DF1E95" w:rsidRPr="00366373">
        <w:rPr>
          <w:sz w:val="20"/>
          <w:szCs w:val="20"/>
          <w:lang w:val="hr-BA" w:eastAsia="x-none"/>
        </w:rPr>
        <w:t>4, L5117,23</w:t>
      </w:r>
      <w:r w:rsidR="004E558F" w:rsidRPr="00366373">
        <w:rPr>
          <w:sz w:val="20"/>
          <w:szCs w:val="20"/>
          <w:lang w:val="hr-BA" w:eastAsia="x-none"/>
        </w:rPr>
        <w:t>/</w:t>
      </w:r>
      <w:r w:rsidR="00DF1E95" w:rsidRPr="00366373">
        <w:rPr>
          <w:sz w:val="20"/>
          <w:szCs w:val="20"/>
          <w:lang w:val="hr-BA" w:eastAsia="x-none"/>
        </w:rPr>
        <w:t>17 i 41</w:t>
      </w:r>
      <w:r w:rsidR="00BF7A8A" w:rsidRPr="00366373">
        <w:rPr>
          <w:sz w:val="20"/>
          <w:szCs w:val="20"/>
          <w:lang w:val="hr-BA" w:eastAsia="x-none"/>
        </w:rPr>
        <w:t>/</w:t>
      </w:r>
      <w:r w:rsidR="00DF1E95" w:rsidRPr="00366373">
        <w:rPr>
          <w:sz w:val="20"/>
          <w:szCs w:val="20"/>
          <w:lang w:val="hr-BA" w:eastAsia="x-none"/>
        </w:rPr>
        <w:t>20).</w:t>
      </w:r>
      <w:r w:rsidR="00BF7A8A" w:rsidRPr="00366373">
        <w:rPr>
          <w:sz w:val="20"/>
          <w:szCs w:val="20"/>
          <w:lang w:val="hr-BA" w:eastAsia="x-none"/>
        </w:rPr>
        <w:t xml:space="preserve"> </w:t>
      </w:r>
      <w:r w:rsidR="00BF7A8A" w:rsidRPr="00366373">
        <w:rPr>
          <w:b/>
          <w:bCs/>
          <w:sz w:val="20"/>
          <w:szCs w:val="20"/>
          <w:lang w:val="hr-BA" w:eastAsia="x-none"/>
        </w:rPr>
        <w:t>S tim u vezi , laboratorije su dužne vršiti održavanje i kalibraciju mjerne opreme</w:t>
      </w:r>
    </w:p>
    <w:p w:rsidR="0020337F" w:rsidRPr="00366373" w:rsidRDefault="0020337F" w:rsidP="0020337F">
      <w:pPr>
        <w:rPr>
          <w:sz w:val="20"/>
          <w:szCs w:val="20"/>
          <w:lang w:val="hr-BA" w:eastAsia="x-none"/>
        </w:rPr>
      </w:pPr>
      <w:r w:rsidRPr="00366373">
        <w:rPr>
          <w:sz w:val="20"/>
          <w:szCs w:val="20"/>
          <w:lang w:val="hr-BA" w:eastAsia="x-none"/>
        </w:rPr>
        <w:t>Na tri mjesta se vrši kontrola emsije H</w:t>
      </w:r>
      <w:r w:rsidRPr="00366373">
        <w:rPr>
          <w:sz w:val="20"/>
          <w:szCs w:val="20"/>
          <w:vertAlign w:val="subscript"/>
          <w:lang w:val="hr-BA" w:eastAsia="x-none"/>
        </w:rPr>
        <w:t>2</w:t>
      </w:r>
      <w:r w:rsidRPr="00366373">
        <w:rPr>
          <w:sz w:val="20"/>
          <w:szCs w:val="20"/>
          <w:lang w:val="hr-BA" w:eastAsia="x-none"/>
        </w:rPr>
        <w:t xml:space="preserve">S interno, od strane operatera i u nastavku su dati podaci o </w:t>
      </w:r>
      <w:r w:rsidR="005C35C1" w:rsidRPr="00366373">
        <w:rPr>
          <w:sz w:val="20"/>
          <w:szCs w:val="20"/>
          <w:lang w:val="hr-BA" w:eastAsia="x-none"/>
        </w:rPr>
        <w:t xml:space="preserve">vršenju ove vrste monitoringa. </w:t>
      </w:r>
    </w:p>
    <w:p w:rsidR="0077073C" w:rsidRPr="00366373" w:rsidRDefault="0077073C" w:rsidP="007E724B">
      <w:pPr>
        <w:spacing w:after="0"/>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Referentni broj emisionog mjesta</w:t>
      </w:r>
      <w:r w:rsidRPr="00366373">
        <w:rPr>
          <w:rFonts w:asciiTheme="minorHAnsi" w:hAnsiTheme="minorHAnsi" w:cstheme="minorHAnsi"/>
          <w:b/>
          <w:color w:val="000000" w:themeColor="text1"/>
          <w:lang w:val="hr-BA"/>
        </w:rPr>
        <w:t>:</w:t>
      </w:r>
      <w:r w:rsidRPr="00366373">
        <w:rPr>
          <w:rFonts w:asciiTheme="minorHAnsi" w:hAnsiTheme="minorHAnsi" w:cstheme="minorHAnsi"/>
          <w:b/>
          <w:color w:val="000000" w:themeColor="text1"/>
          <w:sz w:val="24"/>
          <w:szCs w:val="24"/>
          <w:lang w:val="hr-BA"/>
        </w:rPr>
        <w:t xml:space="preserve"> </w:t>
      </w:r>
      <w:r w:rsidR="00ED2953" w:rsidRPr="00366373">
        <w:rPr>
          <w:rFonts w:asciiTheme="minorHAnsi" w:hAnsiTheme="minorHAnsi" w:cstheme="minorHAnsi"/>
          <w:b/>
          <w:bCs/>
          <w:color w:val="000000" w:themeColor="text1"/>
          <w:sz w:val="24"/>
          <w:szCs w:val="24"/>
          <w:lang w:val="hr-BA"/>
        </w:rPr>
        <w:t xml:space="preserve"> </w:t>
      </w:r>
      <w:r w:rsidR="00712A30" w:rsidRPr="00366373">
        <w:rPr>
          <w:rFonts w:asciiTheme="minorHAnsi" w:hAnsiTheme="minorHAnsi" w:cstheme="minorHAnsi"/>
          <w:b/>
          <w:bCs/>
          <w:color w:val="000000" w:themeColor="text1"/>
          <w:sz w:val="24"/>
          <w:szCs w:val="24"/>
          <w:lang w:val="hr-BA"/>
        </w:rPr>
        <w:t>A</w:t>
      </w:r>
      <w:r w:rsidR="006C54ED" w:rsidRPr="00366373">
        <w:rPr>
          <w:rFonts w:asciiTheme="minorHAnsi" w:hAnsiTheme="minorHAnsi" w:cstheme="minorHAnsi"/>
          <w:b/>
          <w:bCs/>
          <w:color w:val="000000" w:themeColor="text1"/>
          <w:sz w:val="24"/>
          <w:szCs w:val="24"/>
          <w:lang w:val="hr-BA"/>
        </w:rPr>
        <w:t>3</w:t>
      </w:r>
      <w:r w:rsidR="00712A30" w:rsidRPr="00366373">
        <w:rPr>
          <w:rFonts w:asciiTheme="minorHAnsi" w:hAnsiTheme="minorHAnsi" w:cstheme="minorHAnsi"/>
          <w:b/>
          <w:bCs/>
          <w:color w:val="000000" w:themeColor="text1"/>
          <w:sz w:val="24"/>
          <w:szCs w:val="24"/>
          <w:lang w:val="hr-BA"/>
        </w:rPr>
        <w:t xml:space="preserve">– </w:t>
      </w:r>
      <w:r w:rsidR="00A82F21" w:rsidRPr="00366373">
        <w:rPr>
          <w:rFonts w:asciiTheme="minorHAnsi" w:hAnsiTheme="minorHAnsi" w:cstheme="minorHAnsi"/>
          <w:b/>
          <w:bCs/>
          <w:color w:val="000000" w:themeColor="text1"/>
          <w:sz w:val="24"/>
          <w:szCs w:val="24"/>
          <w:lang w:val="hr-BA"/>
        </w:rPr>
        <w:t>11 (Z12</w:t>
      </w:r>
      <w:r w:rsidR="00951118" w:rsidRPr="00366373">
        <w:rPr>
          <w:rFonts w:asciiTheme="minorHAnsi" w:hAnsiTheme="minorHAnsi" w:cstheme="minorHAnsi"/>
          <w:b/>
          <w:bCs/>
          <w:color w:val="000000" w:themeColor="text1"/>
          <w:sz w:val="24"/>
          <w:szCs w:val="24"/>
          <w:lang w:val="hr-BA"/>
        </w:rPr>
        <w:t>)</w:t>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36"/>
        <w:gridCol w:w="1557"/>
        <w:gridCol w:w="1557"/>
        <w:gridCol w:w="1556"/>
        <w:gridCol w:w="2921"/>
      </w:tblGrid>
      <w:tr w:rsidR="0077073C" w:rsidRPr="00366373" w:rsidTr="006E34F5">
        <w:tc>
          <w:tcPr>
            <w:tcW w:w="795"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Kontrolirani parametar </w:t>
            </w:r>
          </w:p>
        </w:tc>
        <w:tc>
          <w:tcPr>
            <w:tcW w:w="862"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(2)</w:t>
            </w:r>
          </w:p>
        </w:tc>
        <w:tc>
          <w:tcPr>
            <w:tcW w:w="862"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Postojanost opreme</w:t>
            </w:r>
          </w:p>
        </w:tc>
        <w:tc>
          <w:tcPr>
            <w:tcW w:w="862"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Kalibracija opreme</w:t>
            </w:r>
          </w:p>
        </w:tc>
        <w:tc>
          <w:tcPr>
            <w:tcW w:w="1618" w:type="pct"/>
            <w:tcBorders>
              <w:top w:val="double" w:sz="6" w:space="0" w:color="auto"/>
              <w:bottom w:val="single" w:sz="4" w:space="0" w:color="auto"/>
            </w:tcBorders>
            <w:shd w:val="clear" w:color="auto" w:fill="DEEAF6" w:themeFill="accent5" w:themeFillTint="33"/>
          </w:tcPr>
          <w:p w:rsidR="0077073C" w:rsidRPr="00366373" w:rsidRDefault="0077073C" w:rsidP="00BD6437">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Podrška opreme</w:t>
            </w:r>
          </w:p>
        </w:tc>
      </w:tr>
      <w:tr w:rsidR="0077073C" w:rsidRPr="00366373" w:rsidTr="006E34F5">
        <w:tc>
          <w:tcPr>
            <w:tcW w:w="79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7073C" w:rsidRPr="00366373" w:rsidRDefault="006C54ED"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H2S</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DD3E41"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Biofilter</w:t>
            </w:r>
            <w:r w:rsidR="0009422F"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za smanjenje emsija</w:t>
            </w:r>
            <w:r w:rsidR="00F265E6" w:rsidRPr="00366373">
              <w:rPr>
                <w:rFonts w:asciiTheme="minorHAnsi" w:hAnsiTheme="minorHAnsi" w:cstheme="minorHAnsi"/>
                <w:color w:val="000000" w:themeColor="text1"/>
                <w:sz w:val="20"/>
                <w:szCs w:val="20"/>
                <w:lang w:val="hr-BA"/>
              </w:rPr>
              <w:t xml:space="preserve"> sa postrojenja za tretman otpadnih voda</w:t>
            </w:r>
          </w:p>
          <w:p w:rsidR="00762D12" w:rsidRPr="00366373" w:rsidRDefault="00762D12" w:rsidP="00BD6437">
            <w:pPr>
              <w:spacing w:before="60" w:after="60"/>
              <w:rPr>
                <w:rFonts w:asciiTheme="minorHAnsi" w:hAnsiTheme="minorHAnsi" w:cstheme="minorHAnsi"/>
                <w:color w:val="000000" w:themeColor="text1"/>
                <w:sz w:val="20"/>
                <w:szCs w:val="20"/>
                <w:lang w:val="hr-BA"/>
              </w:rPr>
            </w:pPr>
          </w:p>
          <w:p w:rsidR="00762D12" w:rsidRPr="00366373" w:rsidRDefault="00762D12"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Fiksni mjerač sulfida P</w:t>
            </w:r>
            <w:r w:rsidR="002F4A02" w:rsidRPr="00366373">
              <w:rPr>
                <w:rFonts w:asciiTheme="minorHAnsi" w:hAnsiTheme="minorHAnsi" w:cstheme="minorHAnsi"/>
                <w:color w:val="000000" w:themeColor="text1"/>
                <w:sz w:val="20"/>
                <w:szCs w:val="20"/>
                <w:lang w:val="hr-BA"/>
              </w:rPr>
              <w:t>olytron 2000</w:t>
            </w:r>
          </w:p>
          <w:p w:rsidR="00762D12" w:rsidRPr="00366373" w:rsidRDefault="00762D12" w:rsidP="00BD6437">
            <w:pPr>
              <w:spacing w:before="60" w:after="60"/>
              <w:rPr>
                <w:rFonts w:asciiTheme="minorHAnsi" w:hAnsiTheme="minorHAnsi" w:cstheme="minorHAnsi"/>
                <w:color w:val="000000" w:themeColor="text1"/>
                <w:sz w:val="20"/>
                <w:szCs w:val="20"/>
                <w:lang w:val="hr-BA"/>
              </w:rPr>
            </w:pPr>
          </w:p>
          <w:p w:rsidR="00762D12" w:rsidRPr="00366373" w:rsidRDefault="00762D12" w:rsidP="00BD6437">
            <w:pPr>
              <w:spacing w:before="60" w:after="60"/>
              <w:rPr>
                <w:rFonts w:asciiTheme="minorHAnsi" w:hAnsiTheme="minorHAnsi" w:cstheme="minorHAnsi"/>
                <w:color w:val="000000" w:themeColor="text1"/>
                <w:sz w:val="20"/>
                <w:szCs w:val="20"/>
                <w:lang w:val="hr-BA"/>
              </w:rPr>
            </w:pPr>
          </w:p>
          <w:p w:rsidR="0077073C" w:rsidRPr="00366373" w:rsidRDefault="0077073C" w:rsidP="00BD6437">
            <w:pPr>
              <w:spacing w:before="60" w:after="60"/>
              <w:rPr>
                <w:rFonts w:asciiTheme="minorHAnsi" w:hAnsiTheme="minorHAnsi" w:cstheme="minorHAnsi"/>
                <w:color w:val="000000" w:themeColor="text1"/>
                <w:sz w:val="20"/>
                <w:szCs w:val="20"/>
                <w:lang w:val="hr-BA"/>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DD3E41"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Biofilter zahtjeva </w:t>
            </w:r>
            <w:r w:rsidR="0042187C" w:rsidRPr="00366373">
              <w:rPr>
                <w:rFonts w:asciiTheme="minorHAnsi" w:hAnsiTheme="minorHAnsi" w:cstheme="minorHAnsi"/>
                <w:color w:val="000000" w:themeColor="text1"/>
                <w:sz w:val="20"/>
                <w:szCs w:val="20"/>
                <w:lang w:val="hr-BA"/>
              </w:rPr>
              <w:t>remont</w:t>
            </w:r>
            <w:r w:rsidR="00576BC2" w:rsidRPr="00366373">
              <w:rPr>
                <w:rFonts w:asciiTheme="minorHAnsi" w:hAnsiTheme="minorHAnsi" w:cstheme="minorHAnsi"/>
                <w:color w:val="000000" w:themeColor="text1"/>
                <w:sz w:val="20"/>
                <w:szCs w:val="20"/>
                <w:lang w:val="hr-BA"/>
              </w:rPr>
              <w:t xml:space="preserve"> i </w:t>
            </w:r>
            <w:r w:rsidR="00B32B46" w:rsidRPr="00366373">
              <w:rPr>
                <w:rFonts w:asciiTheme="minorHAnsi" w:hAnsiTheme="minorHAnsi" w:cstheme="minorHAnsi"/>
                <w:color w:val="000000" w:themeColor="text1"/>
                <w:sz w:val="20"/>
                <w:szCs w:val="20"/>
                <w:lang w:val="hr-BA"/>
              </w:rPr>
              <w:t>redovan servis</w:t>
            </w:r>
          </w:p>
          <w:p w:rsidR="0077073C" w:rsidRPr="00366373" w:rsidRDefault="0042187C"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mjerenje 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 je ispravna i u funkciji</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42187C"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Redovno na godišnjem nivou</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2F4A02" w:rsidP="00BD6437">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Osoblje </w:t>
            </w:r>
            <w:r w:rsidR="003B29E2" w:rsidRPr="00366373">
              <w:rPr>
                <w:rFonts w:asciiTheme="minorHAnsi" w:hAnsiTheme="minorHAnsi" w:cstheme="minorHAnsi"/>
                <w:color w:val="000000" w:themeColor="text1"/>
                <w:sz w:val="20"/>
                <w:szCs w:val="20"/>
                <w:lang w:val="hr-BA"/>
              </w:rPr>
              <w:t>uposleno na postrojenju za tretman otpadnih voda</w:t>
            </w:r>
          </w:p>
        </w:tc>
      </w:tr>
    </w:tbl>
    <w:p w:rsidR="0077073C" w:rsidRPr="00366373" w:rsidRDefault="0077073C" w:rsidP="006E34F5">
      <w:pPr>
        <w:ind w:left="142" w:hanging="142"/>
        <w:jc w:val="center"/>
        <w:rPr>
          <w:rFonts w:asciiTheme="minorHAnsi" w:hAnsiTheme="minorHAnsi" w:cstheme="minorHAnsi"/>
          <w:b/>
          <w:bCs/>
          <w:color w:val="000000" w:themeColor="text1"/>
          <w:sz w:val="20"/>
          <w:szCs w:val="20"/>
          <w:lang w:val="hr-BA"/>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40"/>
        <w:gridCol w:w="2183"/>
        <w:gridCol w:w="1786"/>
        <w:gridCol w:w="2918"/>
      </w:tblGrid>
      <w:tr w:rsidR="0077073C" w:rsidRPr="00366373" w:rsidTr="00165ECF">
        <w:tc>
          <w:tcPr>
            <w:tcW w:w="1185" w:type="pct"/>
            <w:tcBorders>
              <w:top w:val="double" w:sz="6" w:space="0" w:color="auto"/>
              <w:bottom w:val="single" w:sz="4" w:space="0" w:color="auto"/>
            </w:tcBorders>
            <w:shd w:val="clear" w:color="auto" w:fill="DEEAF6" w:themeFill="accent5" w:themeFillTint="33"/>
          </w:tcPr>
          <w:p w:rsidR="0077073C" w:rsidRPr="00366373" w:rsidRDefault="0077073C" w:rsidP="006E34F5">
            <w:pPr>
              <w:spacing w:before="60" w:after="60"/>
              <w:ind w:left="175"/>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Praćeni parametar (1)</w:t>
            </w:r>
          </w:p>
        </w:tc>
        <w:tc>
          <w:tcPr>
            <w:tcW w:w="1209" w:type="pct"/>
            <w:tcBorders>
              <w:top w:val="double" w:sz="6" w:space="0" w:color="auto"/>
              <w:bottom w:val="single" w:sz="4" w:space="0" w:color="auto"/>
            </w:tcBorders>
            <w:shd w:val="clear" w:color="auto" w:fill="DEEAF6" w:themeFill="accent5" w:themeFillTint="33"/>
          </w:tcPr>
          <w:p w:rsidR="0077073C" w:rsidRPr="00366373" w:rsidRDefault="0077073C" w:rsidP="006E34F5">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koji treba da se izvede (3)</w:t>
            </w:r>
          </w:p>
        </w:tc>
        <w:tc>
          <w:tcPr>
            <w:tcW w:w="989" w:type="pct"/>
            <w:tcBorders>
              <w:top w:val="double" w:sz="6" w:space="0" w:color="auto"/>
              <w:bottom w:val="single" w:sz="4" w:space="0" w:color="auto"/>
            </w:tcBorders>
            <w:shd w:val="clear" w:color="auto" w:fill="DEEAF6" w:themeFill="accent5" w:themeFillTint="33"/>
          </w:tcPr>
          <w:p w:rsidR="0077073C" w:rsidRPr="00366373" w:rsidRDefault="0077073C" w:rsidP="006E34F5">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monitoring</w:t>
            </w:r>
          </w:p>
        </w:tc>
        <w:tc>
          <w:tcPr>
            <w:tcW w:w="1616" w:type="pct"/>
            <w:tcBorders>
              <w:top w:val="double" w:sz="6" w:space="0" w:color="auto"/>
              <w:bottom w:val="single" w:sz="4" w:space="0" w:color="auto"/>
            </w:tcBorders>
            <w:shd w:val="clear" w:color="auto" w:fill="DEEAF6" w:themeFill="accent5" w:themeFillTint="33"/>
          </w:tcPr>
          <w:p w:rsidR="0077073C" w:rsidRPr="00366373" w:rsidRDefault="0077073C" w:rsidP="006E34F5">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Kalibriranje opreme za monitoring</w:t>
            </w:r>
          </w:p>
        </w:tc>
      </w:tr>
      <w:tr w:rsidR="0077073C" w:rsidRPr="00366373" w:rsidTr="00165ECF">
        <w:tc>
          <w:tcPr>
            <w:tcW w:w="118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77073C" w:rsidRPr="00366373" w:rsidRDefault="00280354" w:rsidP="000E7B2D">
            <w:pPr>
              <w:pStyle w:val="Defaul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eastAsia="en-US"/>
              </w:rPr>
              <w:t>H2S</w:t>
            </w:r>
            <w:r w:rsidR="004D0612" w:rsidRPr="00366373">
              <w:rPr>
                <w:rFonts w:asciiTheme="minorHAnsi" w:hAnsiTheme="minorHAnsi" w:cstheme="minorHAnsi"/>
                <w:color w:val="000000" w:themeColor="text1"/>
                <w:sz w:val="20"/>
                <w:szCs w:val="20"/>
                <w:lang w:val="hr-BA" w:eastAsia="en-US"/>
              </w:rPr>
              <w:t xml:space="preserve"> </w:t>
            </w:r>
          </w:p>
        </w:tc>
        <w:tc>
          <w:tcPr>
            <w:tcW w:w="1209"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280354" w:rsidP="006E34F5">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dnevnom nivou svaka 2 sata</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E47DC1" w:rsidP="006E34F5">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Fiksni mjerač sulfida Polytron 2000</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77073C" w:rsidRPr="00366373" w:rsidRDefault="002919EF" w:rsidP="006E34F5">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godišnjem nivou</w:t>
            </w:r>
          </w:p>
        </w:tc>
      </w:tr>
    </w:tbl>
    <w:p w:rsidR="0077073C" w:rsidRPr="00366373" w:rsidRDefault="0077073C" w:rsidP="0077073C">
      <w:pPr>
        <w:rPr>
          <w:rFonts w:asciiTheme="minorHAnsi" w:hAnsiTheme="minorHAnsi" w:cstheme="minorHAnsi"/>
          <w:color w:val="000000" w:themeColor="text1"/>
          <w:sz w:val="24"/>
          <w:szCs w:val="24"/>
          <w:lang w:val="hr-BA"/>
        </w:rPr>
      </w:pPr>
    </w:p>
    <w:p w:rsidR="00A82F21" w:rsidRPr="00366373" w:rsidRDefault="00A82F21" w:rsidP="00A82F21">
      <w:pPr>
        <w:spacing w:after="0"/>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Referentni broj emisionog mjesta</w:t>
      </w:r>
      <w:r w:rsidRPr="00366373">
        <w:rPr>
          <w:rFonts w:asciiTheme="minorHAnsi" w:hAnsiTheme="minorHAnsi" w:cstheme="minorHAnsi"/>
          <w:b/>
          <w:bCs/>
          <w:color w:val="000000" w:themeColor="text1"/>
          <w:lang w:val="hr-BA"/>
        </w:rPr>
        <w:t>:</w:t>
      </w:r>
      <w:r w:rsidRPr="00366373">
        <w:rPr>
          <w:rFonts w:asciiTheme="minorHAnsi" w:hAnsiTheme="minorHAnsi" w:cstheme="minorHAnsi"/>
          <w:b/>
          <w:bCs/>
          <w:color w:val="000000" w:themeColor="text1"/>
          <w:sz w:val="24"/>
          <w:szCs w:val="24"/>
          <w:lang w:val="hr-BA"/>
        </w:rPr>
        <w:t xml:space="preserve">  A3– 12, A3 - 13 (Z12, Z13)</w:t>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36"/>
        <w:gridCol w:w="1557"/>
        <w:gridCol w:w="1557"/>
        <w:gridCol w:w="1556"/>
        <w:gridCol w:w="2921"/>
      </w:tblGrid>
      <w:tr w:rsidR="00A82F21" w:rsidRPr="00366373" w:rsidTr="00892024">
        <w:tc>
          <w:tcPr>
            <w:tcW w:w="795"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Kontrolirani parametar </w:t>
            </w:r>
          </w:p>
        </w:tc>
        <w:tc>
          <w:tcPr>
            <w:tcW w:w="862"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(2)</w:t>
            </w:r>
          </w:p>
        </w:tc>
        <w:tc>
          <w:tcPr>
            <w:tcW w:w="862"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Postojanost opreme</w:t>
            </w:r>
          </w:p>
        </w:tc>
        <w:tc>
          <w:tcPr>
            <w:tcW w:w="862"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Kalibracija opreme</w:t>
            </w:r>
          </w:p>
        </w:tc>
        <w:tc>
          <w:tcPr>
            <w:tcW w:w="1618"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Podrška opreme</w:t>
            </w:r>
          </w:p>
        </w:tc>
      </w:tr>
      <w:tr w:rsidR="00A82F21" w:rsidRPr="00366373" w:rsidTr="00892024">
        <w:tc>
          <w:tcPr>
            <w:tcW w:w="79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82F21" w:rsidRPr="00366373" w:rsidRDefault="00A82F21"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A82F21"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Nema opreme za smanjenje emsija</w:t>
            </w:r>
          </w:p>
          <w:p w:rsidR="00D4182E" w:rsidRPr="00366373" w:rsidRDefault="00D4182E" w:rsidP="00892024">
            <w:pPr>
              <w:spacing w:before="60" w:after="60"/>
              <w:rPr>
                <w:rFonts w:asciiTheme="minorHAnsi" w:hAnsiTheme="minorHAnsi" w:cstheme="minorHAnsi"/>
                <w:color w:val="000000" w:themeColor="text1"/>
                <w:sz w:val="20"/>
                <w:szCs w:val="20"/>
                <w:lang w:val="hr-BA"/>
              </w:rPr>
            </w:pPr>
          </w:p>
          <w:p w:rsidR="00A82F21" w:rsidRPr="00366373" w:rsidRDefault="00D4182E"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Mobilni mjerač Drager </w:t>
            </w:r>
            <w:r w:rsidR="00463CEF" w:rsidRPr="00366373">
              <w:rPr>
                <w:rFonts w:asciiTheme="minorHAnsi" w:hAnsiTheme="minorHAnsi" w:cstheme="minorHAnsi"/>
                <w:color w:val="000000" w:themeColor="text1"/>
                <w:sz w:val="20"/>
                <w:szCs w:val="20"/>
                <w:lang w:val="hr-BA"/>
              </w:rPr>
              <w:t>X-am 5000</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A82F21"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mjerenje H2S je ispravna  i u funkciji</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A82F21"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Redovno na godišnjem nivou</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Odjel kvaliteta</w:t>
            </w:r>
          </w:p>
        </w:tc>
      </w:tr>
    </w:tbl>
    <w:p w:rsidR="00A82F21" w:rsidRPr="00366373" w:rsidRDefault="00A82F21" w:rsidP="00A82F21">
      <w:pPr>
        <w:ind w:left="142" w:hanging="142"/>
        <w:jc w:val="center"/>
        <w:rPr>
          <w:rFonts w:asciiTheme="minorHAnsi" w:hAnsiTheme="minorHAnsi" w:cstheme="minorHAnsi"/>
          <w:b/>
          <w:bCs/>
          <w:color w:val="000000" w:themeColor="text1"/>
          <w:sz w:val="20"/>
          <w:szCs w:val="20"/>
          <w:lang w:val="hr-BA"/>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40"/>
        <w:gridCol w:w="2183"/>
        <w:gridCol w:w="1786"/>
        <w:gridCol w:w="2918"/>
      </w:tblGrid>
      <w:tr w:rsidR="00A82F21" w:rsidRPr="00366373" w:rsidTr="00892024">
        <w:tc>
          <w:tcPr>
            <w:tcW w:w="1185"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ind w:left="175"/>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Praćeni parametar (1)</w:t>
            </w:r>
          </w:p>
        </w:tc>
        <w:tc>
          <w:tcPr>
            <w:tcW w:w="1209"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koji treba da se izvede (3)</w:t>
            </w:r>
          </w:p>
        </w:tc>
        <w:tc>
          <w:tcPr>
            <w:tcW w:w="989"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monitoring</w:t>
            </w:r>
          </w:p>
        </w:tc>
        <w:tc>
          <w:tcPr>
            <w:tcW w:w="1616" w:type="pct"/>
            <w:tcBorders>
              <w:top w:val="double" w:sz="6" w:space="0" w:color="auto"/>
              <w:bottom w:val="single" w:sz="4" w:space="0" w:color="auto"/>
            </w:tcBorders>
            <w:shd w:val="clear" w:color="auto" w:fill="DEEAF6" w:themeFill="accent5" w:themeFillTint="33"/>
          </w:tcPr>
          <w:p w:rsidR="00A82F21" w:rsidRPr="00366373" w:rsidRDefault="00A82F21"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Kalibriranje opreme za monitoring</w:t>
            </w:r>
          </w:p>
        </w:tc>
      </w:tr>
      <w:tr w:rsidR="00A82F21" w:rsidRPr="00366373" w:rsidTr="00892024">
        <w:tc>
          <w:tcPr>
            <w:tcW w:w="118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A82F21" w:rsidRPr="00366373" w:rsidRDefault="00A82F21" w:rsidP="00892024">
            <w:pPr>
              <w:pStyle w:val="Defaul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eastAsia="en-US"/>
              </w:rPr>
              <w:t>H</w:t>
            </w:r>
            <w:r w:rsidRPr="00366373">
              <w:rPr>
                <w:rFonts w:asciiTheme="minorHAnsi" w:hAnsiTheme="minorHAnsi" w:cstheme="minorHAnsi"/>
                <w:color w:val="000000" w:themeColor="text1"/>
                <w:sz w:val="20"/>
                <w:szCs w:val="20"/>
                <w:vertAlign w:val="subscript"/>
                <w:lang w:val="hr-BA" w:eastAsia="en-US"/>
              </w:rPr>
              <w:t>2</w:t>
            </w:r>
            <w:r w:rsidRPr="00366373">
              <w:rPr>
                <w:rFonts w:asciiTheme="minorHAnsi" w:hAnsiTheme="minorHAnsi" w:cstheme="minorHAnsi"/>
                <w:color w:val="000000" w:themeColor="text1"/>
                <w:sz w:val="20"/>
                <w:szCs w:val="20"/>
                <w:lang w:val="hr-BA" w:eastAsia="en-US"/>
              </w:rPr>
              <w:t xml:space="preserve">S </w:t>
            </w:r>
          </w:p>
        </w:tc>
        <w:tc>
          <w:tcPr>
            <w:tcW w:w="1209"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2919EF"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Kontinuirano</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E47CCA"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Mobilni mjerač Drager X-am 5000</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A82F21" w:rsidRPr="00366373" w:rsidRDefault="002919EF"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godišnjem nivou</w:t>
            </w:r>
          </w:p>
        </w:tc>
      </w:tr>
    </w:tbl>
    <w:p w:rsidR="00A82F21" w:rsidRPr="00366373" w:rsidRDefault="00A82F21" w:rsidP="00A82F21">
      <w:pPr>
        <w:rPr>
          <w:rFonts w:asciiTheme="minorHAnsi" w:hAnsiTheme="minorHAnsi" w:cstheme="minorHAnsi"/>
          <w:color w:val="000000" w:themeColor="text1"/>
          <w:sz w:val="24"/>
          <w:szCs w:val="24"/>
          <w:lang w:val="hr-BA"/>
        </w:rPr>
      </w:pPr>
    </w:p>
    <w:p w:rsidR="00426262" w:rsidRPr="00366373" w:rsidRDefault="00426262" w:rsidP="00426262">
      <w:pPr>
        <w:spacing w:after="0"/>
        <w:rPr>
          <w:rFonts w:asciiTheme="minorHAnsi" w:hAnsiTheme="minorHAnsi" w:cstheme="minorHAnsi"/>
          <w:color w:val="000000" w:themeColor="text1"/>
          <w:sz w:val="24"/>
          <w:szCs w:val="24"/>
          <w:lang w:val="hr-BA"/>
        </w:rPr>
      </w:pPr>
      <w:r w:rsidRPr="00366373">
        <w:rPr>
          <w:rFonts w:asciiTheme="minorHAnsi" w:hAnsiTheme="minorHAnsi" w:cstheme="minorHAnsi"/>
          <w:color w:val="000000" w:themeColor="text1"/>
          <w:lang w:val="hr-BA"/>
        </w:rPr>
        <w:t>Referentni broj emisionog mjesta</w:t>
      </w:r>
      <w:r w:rsidRPr="00366373">
        <w:rPr>
          <w:rFonts w:asciiTheme="minorHAnsi" w:hAnsiTheme="minorHAnsi" w:cstheme="minorHAnsi"/>
          <w:b/>
          <w:bCs/>
          <w:color w:val="000000" w:themeColor="text1"/>
          <w:lang w:val="hr-BA"/>
        </w:rPr>
        <w:t>:</w:t>
      </w:r>
      <w:r w:rsidRPr="00366373">
        <w:rPr>
          <w:rFonts w:asciiTheme="minorHAnsi" w:hAnsiTheme="minorHAnsi" w:cstheme="minorHAnsi"/>
          <w:b/>
          <w:bCs/>
          <w:color w:val="000000" w:themeColor="text1"/>
          <w:sz w:val="24"/>
          <w:szCs w:val="24"/>
          <w:lang w:val="hr-BA"/>
        </w:rPr>
        <w:t xml:space="preserve">  A3– 1</w:t>
      </w:r>
      <w:r w:rsidR="00824FB8" w:rsidRPr="00366373">
        <w:rPr>
          <w:rFonts w:asciiTheme="minorHAnsi" w:hAnsiTheme="minorHAnsi" w:cstheme="minorHAnsi"/>
          <w:b/>
          <w:bCs/>
          <w:color w:val="000000" w:themeColor="text1"/>
          <w:sz w:val="24"/>
          <w:szCs w:val="24"/>
          <w:lang w:val="hr-BA"/>
        </w:rPr>
        <w:t>4</w:t>
      </w:r>
      <w:r w:rsidRPr="00366373">
        <w:rPr>
          <w:rFonts w:asciiTheme="minorHAnsi" w:hAnsiTheme="minorHAnsi" w:cstheme="minorHAnsi"/>
          <w:b/>
          <w:bCs/>
          <w:color w:val="000000" w:themeColor="text1"/>
          <w:sz w:val="24"/>
          <w:szCs w:val="24"/>
          <w:lang w:val="hr-BA"/>
        </w:rPr>
        <w:t xml:space="preserve"> (Z1</w:t>
      </w:r>
      <w:r w:rsidR="00824FB8" w:rsidRPr="00366373">
        <w:rPr>
          <w:rFonts w:asciiTheme="minorHAnsi" w:hAnsiTheme="minorHAnsi" w:cstheme="minorHAnsi"/>
          <w:b/>
          <w:bCs/>
          <w:color w:val="000000" w:themeColor="text1"/>
          <w:sz w:val="24"/>
          <w:szCs w:val="24"/>
          <w:lang w:val="hr-BA"/>
        </w:rPr>
        <w:t>5</w:t>
      </w:r>
      <w:r w:rsidRPr="00366373">
        <w:rPr>
          <w:rFonts w:asciiTheme="minorHAnsi" w:hAnsiTheme="minorHAnsi" w:cstheme="minorHAnsi"/>
          <w:b/>
          <w:bCs/>
          <w:color w:val="000000" w:themeColor="text1"/>
          <w:sz w:val="24"/>
          <w:szCs w:val="24"/>
          <w:lang w:val="hr-BA"/>
        </w:rPr>
        <w:t>)</w:t>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r w:rsidRPr="00366373">
        <w:rPr>
          <w:rFonts w:asciiTheme="minorHAnsi" w:hAnsiTheme="minorHAnsi" w:cstheme="minorHAnsi"/>
          <w:color w:val="000000" w:themeColor="text1"/>
          <w:sz w:val="24"/>
          <w:szCs w:val="24"/>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36"/>
        <w:gridCol w:w="1557"/>
        <w:gridCol w:w="1557"/>
        <w:gridCol w:w="1556"/>
        <w:gridCol w:w="2921"/>
      </w:tblGrid>
      <w:tr w:rsidR="00426262" w:rsidRPr="00366373" w:rsidTr="00892024">
        <w:tc>
          <w:tcPr>
            <w:tcW w:w="795"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Kontrolirani parametar </w:t>
            </w:r>
          </w:p>
        </w:tc>
        <w:tc>
          <w:tcPr>
            <w:tcW w:w="862"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(2)</w:t>
            </w:r>
          </w:p>
        </w:tc>
        <w:tc>
          <w:tcPr>
            <w:tcW w:w="862"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Postojanost opreme</w:t>
            </w:r>
          </w:p>
        </w:tc>
        <w:tc>
          <w:tcPr>
            <w:tcW w:w="862"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Kalibracija opreme</w:t>
            </w:r>
          </w:p>
        </w:tc>
        <w:tc>
          <w:tcPr>
            <w:tcW w:w="1618"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Podrška opreme</w:t>
            </w:r>
          </w:p>
        </w:tc>
      </w:tr>
      <w:tr w:rsidR="00426262" w:rsidRPr="00366373" w:rsidTr="00892024">
        <w:tc>
          <w:tcPr>
            <w:tcW w:w="79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r w:rsidR="00824FB8" w:rsidRPr="00366373">
              <w:rPr>
                <w:rFonts w:asciiTheme="minorHAnsi" w:hAnsiTheme="minorHAnsi" w:cstheme="minorHAnsi"/>
                <w:color w:val="000000" w:themeColor="text1"/>
                <w:sz w:val="20"/>
                <w:szCs w:val="20"/>
                <w:lang w:val="hr-BA"/>
              </w:rPr>
              <w:t>, NH3</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Nema opreme za smanjenje emsija</w:t>
            </w:r>
          </w:p>
          <w:p w:rsidR="00E47CCA" w:rsidRPr="00366373" w:rsidRDefault="00E47CCA" w:rsidP="00892024">
            <w:pPr>
              <w:spacing w:before="60" w:after="60"/>
              <w:rPr>
                <w:rFonts w:asciiTheme="minorHAnsi" w:hAnsiTheme="minorHAnsi" w:cstheme="minorHAnsi"/>
                <w:color w:val="000000" w:themeColor="text1"/>
                <w:sz w:val="20"/>
                <w:szCs w:val="20"/>
                <w:lang w:val="hr-BA"/>
              </w:rPr>
            </w:pPr>
          </w:p>
          <w:p w:rsidR="00E47CCA" w:rsidRPr="00366373" w:rsidRDefault="00E47CCA"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Mobilni mjerač Drager X-am 5000</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mjerenje H2S</w:t>
            </w:r>
            <w:r w:rsidR="00326794" w:rsidRPr="00366373">
              <w:rPr>
                <w:rFonts w:asciiTheme="minorHAnsi" w:hAnsiTheme="minorHAnsi" w:cstheme="minorHAnsi"/>
                <w:color w:val="000000" w:themeColor="text1"/>
                <w:sz w:val="20"/>
                <w:szCs w:val="20"/>
                <w:lang w:val="hr-BA"/>
              </w:rPr>
              <w:t>, NH3</w:t>
            </w:r>
            <w:r w:rsidRPr="00366373">
              <w:rPr>
                <w:rFonts w:asciiTheme="minorHAnsi" w:hAnsiTheme="minorHAnsi" w:cstheme="minorHAnsi"/>
                <w:color w:val="000000" w:themeColor="text1"/>
                <w:sz w:val="20"/>
                <w:szCs w:val="20"/>
                <w:lang w:val="hr-BA"/>
              </w:rPr>
              <w:t xml:space="preserve"> je ispravna  i u funkciji</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Redovno na godišnjem nivou</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Odjel kvaliteta</w:t>
            </w:r>
          </w:p>
        </w:tc>
      </w:tr>
    </w:tbl>
    <w:p w:rsidR="00426262" w:rsidRPr="00366373" w:rsidRDefault="00426262" w:rsidP="00426262">
      <w:pPr>
        <w:ind w:left="142" w:hanging="142"/>
        <w:jc w:val="center"/>
        <w:rPr>
          <w:rFonts w:asciiTheme="minorHAnsi" w:hAnsiTheme="minorHAnsi" w:cstheme="minorHAnsi"/>
          <w:b/>
          <w:bCs/>
          <w:color w:val="000000" w:themeColor="text1"/>
          <w:sz w:val="20"/>
          <w:szCs w:val="20"/>
          <w:lang w:val="hr-BA"/>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40"/>
        <w:gridCol w:w="2183"/>
        <w:gridCol w:w="1786"/>
        <w:gridCol w:w="2918"/>
      </w:tblGrid>
      <w:tr w:rsidR="00426262" w:rsidRPr="00366373" w:rsidTr="00892024">
        <w:tc>
          <w:tcPr>
            <w:tcW w:w="1185"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ind w:left="175"/>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Praćeni parametar (1)</w:t>
            </w:r>
          </w:p>
        </w:tc>
        <w:tc>
          <w:tcPr>
            <w:tcW w:w="1209"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koji treba da se izvede (3)</w:t>
            </w:r>
          </w:p>
        </w:tc>
        <w:tc>
          <w:tcPr>
            <w:tcW w:w="989"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Oprema za monitoring</w:t>
            </w:r>
          </w:p>
        </w:tc>
        <w:tc>
          <w:tcPr>
            <w:tcW w:w="1616" w:type="pct"/>
            <w:tcBorders>
              <w:top w:val="double" w:sz="6" w:space="0" w:color="auto"/>
              <w:bottom w:val="single" w:sz="4" w:space="0" w:color="auto"/>
            </w:tcBorders>
            <w:shd w:val="clear" w:color="auto" w:fill="DEEAF6" w:themeFill="accent5" w:themeFillTint="33"/>
          </w:tcPr>
          <w:p w:rsidR="00426262" w:rsidRPr="00366373" w:rsidRDefault="00426262" w:rsidP="00892024">
            <w:pPr>
              <w:spacing w:before="60" w:after="6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Kalibriranje opreme za monitoring</w:t>
            </w:r>
          </w:p>
        </w:tc>
      </w:tr>
      <w:tr w:rsidR="00426262" w:rsidRPr="00366373" w:rsidTr="00892024">
        <w:tc>
          <w:tcPr>
            <w:tcW w:w="1185"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426262" w:rsidRPr="00366373" w:rsidRDefault="00426262" w:rsidP="00892024">
            <w:pPr>
              <w:pStyle w:val="Defaul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eastAsia="en-US"/>
              </w:rPr>
              <w:t>H</w:t>
            </w:r>
            <w:r w:rsidRPr="00366373">
              <w:rPr>
                <w:rFonts w:asciiTheme="minorHAnsi" w:hAnsiTheme="minorHAnsi" w:cstheme="minorHAnsi"/>
                <w:color w:val="000000" w:themeColor="text1"/>
                <w:sz w:val="20"/>
                <w:szCs w:val="20"/>
                <w:vertAlign w:val="subscript"/>
                <w:lang w:val="hr-BA" w:eastAsia="en-US"/>
              </w:rPr>
              <w:t>2</w:t>
            </w:r>
            <w:r w:rsidRPr="00366373">
              <w:rPr>
                <w:rFonts w:asciiTheme="minorHAnsi" w:hAnsiTheme="minorHAnsi" w:cstheme="minorHAnsi"/>
                <w:color w:val="000000" w:themeColor="text1"/>
                <w:sz w:val="20"/>
                <w:szCs w:val="20"/>
                <w:lang w:val="hr-BA" w:eastAsia="en-US"/>
              </w:rPr>
              <w:t>S</w:t>
            </w:r>
            <w:r w:rsidR="00A37FC1" w:rsidRPr="00366373">
              <w:rPr>
                <w:rFonts w:asciiTheme="minorHAnsi" w:hAnsiTheme="minorHAnsi" w:cstheme="minorHAnsi"/>
                <w:color w:val="000000" w:themeColor="text1"/>
                <w:sz w:val="20"/>
                <w:szCs w:val="20"/>
                <w:lang w:val="hr-BA" w:eastAsia="en-US"/>
              </w:rPr>
              <w:t xml:space="preserve">, </w:t>
            </w:r>
            <w:r w:rsidR="00A37FC1" w:rsidRPr="00366373">
              <w:rPr>
                <w:rFonts w:asciiTheme="minorHAnsi" w:hAnsiTheme="minorHAnsi" w:cstheme="minorHAnsi"/>
                <w:color w:val="000000" w:themeColor="text1"/>
                <w:sz w:val="20"/>
                <w:szCs w:val="20"/>
                <w:lang w:val="hr-BA"/>
              </w:rPr>
              <w:t>NH3</w:t>
            </w:r>
          </w:p>
        </w:tc>
        <w:tc>
          <w:tcPr>
            <w:tcW w:w="1209"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Kontinuirano</w:t>
            </w:r>
          </w:p>
        </w:tc>
        <w:tc>
          <w:tcPr>
            <w:tcW w:w="989"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E47CCA"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Mobilni mjerač Drager X-am 5000</w:t>
            </w:r>
          </w:p>
        </w:tc>
        <w:tc>
          <w:tcPr>
            <w:tcW w:w="1616" w:type="pct"/>
            <w:tcBorders>
              <w:top w:val="single" w:sz="4" w:space="0" w:color="auto"/>
              <w:left w:val="single" w:sz="4" w:space="0" w:color="auto"/>
              <w:bottom w:val="single" w:sz="4" w:space="0" w:color="auto"/>
              <w:right w:val="single" w:sz="4" w:space="0" w:color="auto"/>
            </w:tcBorders>
            <w:shd w:val="clear" w:color="auto" w:fill="auto"/>
          </w:tcPr>
          <w:p w:rsidR="00426262" w:rsidRPr="00366373" w:rsidRDefault="00426262" w:rsidP="00892024">
            <w:pPr>
              <w:spacing w:before="60" w:after="6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godišnjem nivou</w:t>
            </w:r>
          </w:p>
        </w:tc>
      </w:tr>
    </w:tbl>
    <w:p w:rsidR="00426262" w:rsidRPr="00366373" w:rsidRDefault="00426262" w:rsidP="00426262">
      <w:pPr>
        <w:rPr>
          <w:rFonts w:asciiTheme="minorHAnsi" w:hAnsiTheme="minorHAnsi" w:cstheme="minorHAnsi"/>
          <w:color w:val="000000" w:themeColor="text1"/>
          <w:sz w:val="24"/>
          <w:szCs w:val="24"/>
          <w:lang w:val="hr-BA"/>
        </w:rPr>
      </w:pPr>
    </w:p>
    <w:p w:rsidR="00426262" w:rsidRPr="00366373" w:rsidRDefault="00426262" w:rsidP="00426262">
      <w:pPr>
        <w:rPr>
          <w:rFonts w:asciiTheme="minorHAnsi" w:hAnsiTheme="minorHAnsi" w:cstheme="minorHAnsi"/>
          <w:color w:val="000000" w:themeColor="text1"/>
          <w:sz w:val="24"/>
          <w:szCs w:val="24"/>
          <w:lang w:val="hr-BA"/>
        </w:rPr>
      </w:pPr>
    </w:p>
    <w:p w:rsidR="00A82F21" w:rsidRPr="00366373" w:rsidRDefault="00A82F21" w:rsidP="00A82F21">
      <w:pPr>
        <w:rPr>
          <w:rFonts w:asciiTheme="minorHAnsi" w:hAnsiTheme="minorHAnsi" w:cstheme="minorHAnsi"/>
          <w:color w:val="000000" w:themeColor="text1"/>
          <w:sz w:val="24"/>
          <w:szCs w:val="24"/>
          <w:lang w:val="hr-BA"/>
        </w:rPr>
      </w:pPr>
    </w:p>
    <w:p w:rsidR="0077073C" w:rsidRPr="00366373" w:rsidRDefault="0077073C" w:rsidP="0077073C">
      <w:pPr>
        <w:ind w:right="-1771"/>
        <w:rPr>
          <w:rFonts w:asciiTheme="minorHAnsi" w:hAnsiTheme="minorHAnsi" w:cstheme="minorHAnsi"/>
          <w:color w:val="000000" w:themeColor="text1"/>
          <w:sz w:val="24"/>
          <w:szCs w:val="24"/>
          <w:lang w:val="hr-BA"/>
        </w:rPr>
      </w:pPr>
    </w:p>
    <w:p w:rsidR="0077073C" w:rsidRPr="00366373" w:rsidRDefault="0077073C" w:rsidP="0077073C">
      <w:pPr>
        <w:ind w:right="-1771"/>
        <w:rPr>
          <w:rFonts w:asciiTheme="minorHAnsi" w:hAnsiTheme="minorHAnsi" w:cstheme="minorHAnsi"/>
          <w:color w:val="000000" w:themeColor="text1"/>
          <w:sz w:val="24"/>
          <w:szCs w:val="24"/>
          <w:lang w:val="hr-BA"/>
        </w:rPr>
        <w:sectPr w:rsidR="0077073C" w:rsidRPr="00366373" w:rsidSect="00E05E50">
          <w:headerReference w:type="even" r:id="rId31"/>
          <w:headerReference w:type="first" r:id="rId32"/>
          <w:pgSz w:w="11907" w:h="16834" w:code="9"/>
          <w:pgMar w:top="1417" w:right="1417" w:bottom="1417" w:left="1417" w:header="720" w:footer="720" w:gutter="0"/>
          <w:cols w:space="720"/>
          <w:docGrid w:linePitch="360"/>
        </w:sectPr>
      </w:pPr>
    </w:p>
    <w:p w:rsidR="0077073C" w:rsidRPr="00366373" w:rsidRDefault="0077073C" w:rsidP="003D187D">
      <w:pPr>
        <w:pStyle w:val="Heading2"/>
        <w:numPr>
          <w:ilvl w:val="0"/>
          <w:numId w:val="0"/>
        </w:numPr>
        <w:ind w:left="576" w:hanging="576"/>
        <w:rPr>
          <w:lang w:val="hr-BA"/>
        </w:rPr>
      </w:pPr>
      <w:bookmarkStart w:id="130" w:name="_Opis_na_merkite_za_spre~uvawe_na_so"/>
      <w:bookmarkStart w:id="131" w:name="_Toc155474541"/>
      <w:bookmarkStart w:id="132" w:name="_Toc70221026"/>
      <w:bookmarkStart w:id="133" w:name="_Toc71686783"/>
      <w:bookmarkEnd w:id="130"/>
      <w:r w:rsidRPr="00366373">
        <w:rPr>
          <w:lang w:val="hr-BA"/>
        </w:rPr>
        <w:t>8. Opis planiranog monitoringa i planiranih mjera za smanjenje emisija</w:t>
      </w:r>
      <w:bookmarkEnd w:id="131"/>
    </w:p>
    <w:p w:rsidR="0077073C" w:rsidRPr="00366373" w:rsidRDefault="0077073C" w:rsidP="006E34F5">
      <w:pPr>
        <w:pStyle w:val="Heading3"/>
        <w:numPr>
          <w:ilvl w:val="0"/>
          <w:numId w:val="0"/>
        </w:numPr>
        <w:ind w:left="720" w:hanging="720"/>
        <w:rPr>
          <w:lang w:val="hr-BA"/>
        </w:rPr>
      </w:pPr>
      <w:r w:rsidRPr="00366373">
        <w:rPr>
          <w:lang w:val="hr-BA"/>
        </w:rPr>
        <w:t>8.1. Monitoring emisija i mjesta uzimanja uzoraka (popuniti jedna tabelu za svako mjesto monitoringa pojedinačno )</w:t>
      </w:r>
    </w:p>
    <w:p w:rsidR="0077073C" w:rsidRPr="00366373" w:rsidRDefault="0077073C" w:rsidP="0077073C">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 xml:space="preserve">Monitoring plan emisija u zrak </w:t>
      </w:r>
      <w:r w:rsidRPr="00366373">
        <w:rPr>
          <w:rFonts w:asciiTheme="minorHAnsi" w:hAnsiTheme="minorHAnsi" w:cstheme="minorHAnsi"/>
          <w:b/>
          <w:bCs/>
          <w:color w:val="000000" w:themeColor="text1"/>
          <w:sz w:val="20"/>
          <w:szCs w:val="20"/>
          <w:lang w:val="hr-BA"/>
        </w:rPr>
        <w:tab/>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3"/>
        <w:gridCol w:w="2717"/>
        <w:gridCol w:w="3657"/>
        <w:gridCol w:w="2904"/>
        <w:gridCol w:w="2582"/>
      </w:tblGrid>
      <w:tr w:rsidR="0077073C" w:rsidRPr="00366373" w:rsidTr="00CD2E9D">
        <w:trPr>
          <w:trHeight w:val="810"/>
        </w:trPr>
        <w:tc>
          <w:tcPr>
            <w:tcW w:w="2683" w:type="dxa"/>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2717" w:type="dxa"/>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Učestalost monitoringa</w:t>
            </w:r>
          </w:p>
        </w:tc>
        <w:tc>
          <w:tcPr>
            <w:tcW w:w="3657" w:type="dxa"/>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Pristup mjernom mjestu</w:t>
            </w:r>
            <w:r w:rsidR="00EA2463" w:rsidRPr="00366373">
              <w:rPr>
                <w:rFonts w:asciiTheme="minorHAnsi" w:hAnsiTheme="minorHAnsi" w:cstheme="minorHAnsi"/>
                <w:color w:val="000000" w:themeColor="text1"/>
                <w:sz w:val="20"/>
                <w:szCs w:val="20"/>
                <w:lang w:val="hr-BA"/>
              </w:rPr>
              <w:t>*</w:t>
            </w:r>
          </w:p>
        </w:tc>
        <w:tc>
          <w:tcPr>
            <w:tcW w:w="2904" w:type="dxa"/>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uzimanja uzoraka</w:t>
            </w:r>
          </w:p>
        </w:tc>
        <w:tc>
          <w:tcPr>
            <w:tcW w:w="2582" w:type="dxa"/>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Metoda/tehnika analize</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Kisik, (O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val="restart"/>
            <w:shd w:val="clear" w:color="auto" w:fill="auto"/>
          </w:tcPr>
          <w:p w:rsidR="0077073C" w:rsidRPr="00366373" w:rsidRDefault="0077073C" w:rsidP="00472BD6">
            <w:pPr>
              <w:spacing w:before="216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1 godišnje </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472BD6">
            <w:pPr>
              <w:spacing w:before="228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Dimnovodni kanal kotla br. 1 A2-1 (Z1</w:t>
            </w:r>
            <w:r w:rsidR="006E7D1F" w:rsidRPr="00366373">
              <w:rPr>
                <w:rFonts w:asciiTheme="minorHAnsi" w:hAnsiTheme="minorHAnsi" w:cstheme="minorHAnsi"/>
                <w:color w:val="000000" w:themeColor="text1"/>
                <w:sz w:val="20"/>
                <w:szCs w:val="20"/>
                <w:lang w:val="hr-BA"/>
              </w:rPr>
              <w:t>-a</w:t>
            </w:r>
            <w:r w:rsidRPr="00366373">
              <w:rPr>
                <w:rFonts w:asciiTheme="minorHAnsi" w:hAnsiTheme="minorHAnsi" w:cstheme="minorHAnsi"/>
                <w:color w:val="000000" w:themeColor="text1"/>
                <w:sz w:val="20"/>
                <w:szCs w:val="20"/>
                <w:lang w:val="hr-BA"/>
              </w:rPr>
              <w:t>)</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14789:2018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14790:2018</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14789:2018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14790:2018</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(II) oksid, (CO)</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15058:2018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15058:2018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(IV) oksid, (CO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oksidi, (NO</w:t>
            </w:r>
            <w:r w:rsidRPr="00366373">
              <w:rPr>
                <w:rFonts w:asciiTheme="minorHAnsi" w:hAnsiTheme="minorHAnsi" w:cstheme="minorHAnsi"/>
                <w:color w:val="000000" w:themeColor="text1"/>
                <w:sz w:val="20"/>
                <w:szCs w:val="20"/>
                <w:vertAlign w:val="subscript"/>
                <w:lang w:val="hr-BA"/>
              </w:rPr>
              <w:t>X</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14792:2018</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14792:2018</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 (IV) oksid, (SO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14791:2018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7935:2000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14791:2018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7935:2000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koncentracije</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9096:2020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9096:2020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DIN 51402-1:1986</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DIN 51402-1:1986</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10780:2000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10780:2000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Kisik, (O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val="restart"/>
            <w:shd w:val="clear" w:color="auto" w:fill="auto"/>
          </w:tcPr>
          <w:p w:rsidR="0077073C" w:rsidRPr="00366373" w:rsidRDefault="0077073C" w:rsidP="00472BD6">
            <w:pPr>
              <w:spacing w:before="96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godišnje</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472BD6">
            <w:pPr>
              <w:spacing w:before="96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Dimnovodni kanal kotla br. 2 A2-2 (Z1</w:t>
            </w:r>
            <w:r w:rsidR="006E7D1F" w:rsidRPr="00366373">
              <w:rPr>
                <w:rFonts w:asciiTheme="minorHAnsi" w:hAnsiTheme="minorHAnsi" w:cstheme="minorHAnsi"/>
                <w:color w:val="000000" w:themeColor="text1"/>
                <w:sz w:val="20"/>
                <w:szCs w:val="20"/>
                <w:lang w:val="hr-BA"/>
              </w:rPr>
              <w:t>-b</w:t>
            </w:r>
            <w:r w:rsidRPr="00366373">
              <w:rPr>
                <w:rFonts w:asciiTheme="minorHAnsi" w:hAnsiTheme="minorHAnsi" w:cstheme="minorHAnsi"/>
                <w:color w:val="000000" w:themeColor="text1"/>
                <w:sz w:val="20"/>
                <w:szCs w:val="20"/>
                <w:lang w:val="hr-BA"/>
              </w:rPr>
              <w:t>)</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14789:2018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14790:2018</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14789:2018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14790:2018</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(II) oksid, (CO)</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15058:2018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15058:2018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Ugljen (IV) oksid, (CO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12039:2002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Azotni oksidi, (NO</w:t>
            </w:r>
            <w:r w:rsidRPr="00366373">
              <w:rPr>
                <w:rFonts w:asciiTheme="minorHAnsi" w:hAnsiTheme="minorHAnsi" w:cstheme="minorHAnsi"/>
                <w:color w:val="000000" w:themeColor="text1"/>
                <w:sz w:val="20"/>
                <w:szCs w:val="20"/>
                <w:vertAlign w:val="subscript"/>
                <w:lang w:val="hr-BA"/>
              </w:rPr>
              <w:t>X</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14792:2018</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14792:2018</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Sumpor (IV) oksid, (SO</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14791:2018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7935:2000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14791:2018</w:t>
            </w:r>
          </w:p>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7935:2000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koncentracije</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9096:2020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9096:2020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Dimni broj</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DIN 51402-1:1986</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DIN 51402-1:1986</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10780:2000</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10780:2000</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2717" w:type="dxa"/>
            <w:vMerge w:val="restart"/>
            <w:shd w:val="clear" w:color="auto" w:fill="auto"/>
          </w:tcPr>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godišnje</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sa postrojenjem za tretman otpadnih voda, kod egalizacionih bazena</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A3-1 (Z2)</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r>
      <w:tr w:rsidR="0077073C" w:rsidRPr="00366373" w:rsidTr="00DF5961">
        <w:trPr>
          <w:trHeight w:val="323"/>
        </w:trPr>
        <w:tc>
          <w:tcPr>
            <w:tcW w:w="2683" w:type="dxa"/>
            <w:shd w:val="clear" w:color="auto" w:fill="DEEAF6" w:themeFill="accent5" w:themeFillTint="33"/>
          </w:tcPr>
          <w:p w:rsidR="0077073C" w:rsidRPr="00366373" w:rsidRDefault="00CD2E9D"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VOC</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FA0AB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ISO 20264:2019</w:t>
            </w:r>
          </w:p>
        </w:tc>
        <w:tc>
          <w:tcPr>
            <w:tcW w:w="2582" w:type="dxa"/>
            <w:shd w:val="clear" w:color="auto" w:fill="auto"/>
          </w:tcPr>
          <w:p w:rsidR="0077073C" w:rsidRPr="00366373" w:rsidRDefault="00FA0AB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ISO 20264:2019</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2717" w:type="dxa"/>
            <w:vMerge w:val="restart"/>
            <w:shd w:val="clear" w:color="auto" w:fill="auto"/>
          </w:tcPr>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godišnje</w:t>
            </w:r>
          </w:p>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sa postrojenjem za tretman otpadnih voda, kod primarnog taložnika </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A3-1 (Z3</w:t>
            </w:r>
            <w:r w:rsidR="00FA0AB4" w:rsidRPr="00366373">
              <w:rPr>
                <w:rFonts w:asciiTheme="minorHAnsi" w:hAnsiTheme="minorHAnsi" w:cstheme="minorHAnsi"/>
                <w:color w:val="000000" w:themeColor="text1"/>
                <w:sz w:val="20"/>
                <w:szCs w:val="20"/>
                <w:lang w:val="hr-BA"/>
              </w:rPr>
              <w:t>)</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r>
      <w:tr w:rsidR="0077073C" w:rsidRPr="00366373" w:rsidTr="00CD2E9D">
        <w:tc>
          <w:tcPr>
            <w:tcW w:w="2683" w:type="dxa"/>
            <w:shd w:val="clear" w:color="auto" w:fill="DEEAF6" w:themeFill="accent5" w:themeFillTint="33"/>
          </w:tcPr>
          <w:p w:rsidR="0077073C" w:rsidRPr="00366373" w:rsidRDefault="00CD2E9D"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VOC</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2717" w:type="dxa"/>
            <w:vMerge w:val="restart"/>
            <w:shd w:val="clear" w:color="auto" w:fill="auto"/>
          </w:tcPr>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godišnje</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Postrojenje za bojenje kože (finish), krov objekta na ventilacionim ispustima – 5 mjernih mjesta</w:t>
            </w:r>
            <w:r w:rsidR="00DF5961" w:rsidRPr="0036637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A3-</w:t>
            </w:r>
            <w:r w:rsidR="00EA2463" w:rsidRPr="00366373">
              <w:rPr>
                <w:rFonts w:asciiTheme="minorHAnsi" w:hAnsiTheme="minorHAnsi" w:cstheme="minorHAnsi"/>
                <w:color w:val="000000" w:themeColor="text1"/>
                <w:sz w:val="20"/>
                <w:szCs w:val="20"/>
                <w:lang w:val="hr-BA"/>
              </w:rPr>
              <w:t>3,4,5,6,7</w:t>
            </w:r>
            <w:r w:rsidRPr="00366373">
              <w:rPr>
                <w:rFonts w:asciiTheme="minorHAnsi" w:hAnsiTheme="minorHAnsi" w:cstheme="minorHAnsi"/>
                <w:color w:val="000000" w:themeColor="text1"/>
                <w:sz w:val="20"/>
                <w:szCs w:val="20"/>
                <w:lang w:val="hr-BA"/>
              </w:rPr>
              <w:t xml:space="preserve"> (Z4, Z5, Z6, Z7, Z8</w:t>
            </w:r>
            <w:r w:rsidR="00FA0AB4" w:rsidRPr="00366373">
              <w:rPr>
                <w:rFonts w:asciiTheme="minorHAnsi" w:hAnsiTheme="minorHAnsi" w:cstheme="minorHAnsi"/>
                <w:color w:val="000000" w:themeColor="text1"/>
                <w:sz w:val="20"/>
                <w:szCs w:val="20"/>
                <w:lang w:val="hr-BA"/>
              </w:rPr>
              <w:t>)</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r>
      <w:tr w:rsidR="0077073C" w:rsidRPr="00366373" w:rsidTr="00CD2E9D">
        <w:tc>
          <w:tcPr>
            <w:tcW w:w="2683" w:type="dxa"/>
            <w:shd w:val="clear" w:color="auto" w:fill="DEEAF6" w:themeFill="accent5" w:themeFillTint="33"/>
          </w:tcPr>
          <w:p w:rsidR="0077073C" w:rsidRPr="00366373" w:rsidRDefault="00CD2E9D"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VOC</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FA0AB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ISO 20264:2019</w:t>
            </w:r>
          </w:p>
        </w:tc>
        <w:tc>
          <w:tcPr>
            <w:tcW w:w="2582" w:type="dxa"/>
            <w:shd w:val="clear" w:color="auto" w:fill="auto"/>
          </w:tcPr>
          <w:p w:rsidR="0077073C" w:rsidRPr="00366373" w:rsidRDefault="00FA0AB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ISO 20264:2019</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w:t>
            </w:r>
            <w:r w:rsidRPr="00366373">
              <w:rPr>
                <w:rFonts w:asciiTheme="minorHAnsi" w:hAnsiTheme="minorHAnsi" w:cstheme="minorHAnsi"/>
                <w:color w:val="000000" w:themeColor="text1"/>
                <w:sz w:val="20"/>
                <w:szCs w:val="20"/>
                <w:vertAlign w:val="subscript"/>
                <w:lang w:val="hr-BA"/>
              </w:rPr>
              <w:t>2</w:t>
            </w:r>
            <w:r w:rsidRPr="00366373">
              <w:rPr>
                <w:rFonts w:asciiTheme="minorHAnsi" w:hAnsiTheme="minorHAnsi" w:cstheme="minorHAnsi"/>
                <w:color w:val="000000" w:themeColor="text1"/>
                <w:sz w:val="20"/>
                <w:szCs w:val="20"/>
                <w:lang w:val="hr-BA"/>
              </w:rPr>
              <w:t>S</w:t>
            </w:r>
          </w:p>
        </w:tc>
        <w:tc>
          <w:tcPr>
            <w:tcW w:w="2717" w:type="dxa"/>
            <w:vMerge w:val="restart"/>
            <w:shd w:val="clear" w:color="auto" w:fill="auto"/>
          </w:tcPr>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 godišnje</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periodično</w:t>
            </w:r>
          </w:p>
        </w:tc>
        <w:tc>
          <w:tcPr>
            <w:tcW w:w="3657" w:type="dxa"/>
            <w:vMerge w:val="restar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Pogon za primarnu (mokru) obradu kože, krov objekta na ventilacionim ispustima – 3 mjerna mjesta</w:t>
            </w:r>
          </w:p>
          <w:p w:rsidR="0077073C" w:rsidRPr="00366373" w:rsidRDefault="0077073C" w:rsidP="00DF596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A3-</w:t>
            </w:r>
            <w:r w:rsidR="00EA2463" w:rsidRPr="00366373">
              <w:rPr>
                <w:rFonts w:asciiTheme="minorHAnsi" w:hAnsiTheme="minorHAnsi" w:cstheme="minorHAnsi"/>
                <w:color w:val="000000" w:themeColor="text1"/>
                <w:sz w:val="20"/>
                <w:szCs w:val="20"/>
                <w:lang w:val="hr-BA"/>
              </w:rPr>
              <w:t xml:space="preserve">8, 9, 10, </w:t>
            </w:r>
            <w:r w:rsidRPr="00366373">
              <w:rPr>
                <w:rFonts w:asciiTheme="minorHAnsi" w:hAnsiTheme="minorHAnsi" w:cstheme="minorHAnsi"/>
                <w:color w:val="000000" w:themeColor="text1"/>
                <w:sz w:val="20"/>
                <w:szCs w:val="20"/>
                <w:lang w:val="hr-BA"/>
              </w:rPr>
              <w:t xml:space="preserve"> (Z9, Z10, Z11</w:t>
            </w:r>
            <w:r w:rsidR="00FA0AB4" w:rsidRPr="00366373">
              <w:rPr>
                <w:rFonts w:asciiTheme="minorHAnsi" w:hAnsiTheme="minorHAnsi" w:cstheme="minorHAnsi"/>
                <w:color w:val="000000" w:themeColor="text1"/>
                <w:sz w:val="20"/>
                <w:szCs w:val="20"/>
                <w:lang w:val="hr-BA"/>
              </w:rPr>
              <w:t>)</w:t>
            </w: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14212</w:t>
            </w:r>
          </w:p>
        </w:tc>
      </w:tr>
      <w:tr w:rsidR="0077073C" w:rsidRPr="00366373" w:rsidTr="00CD2E9D">
        <w:tc>
          <w:tcPr>
            <w:tcW w:w="2683" w:type="dxa"/>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NH</w:t>
            </w:r>
            <w:r w:rsidRPr="00366373">
              <w:rPr>
                <w:rFonts w:asciiTheme="minorHAnsi" w:hAnsiTheme="minorHAnsi" w:cstheme="minorHAnsi"/>
                <w:color w:val="000000" w:themeColor="text1"/>
                <w:sz w:val="20"/>
                <w:szCs w:val="20"/>
                <w:vertAlign w:val="subscript"/>
                <w:lang w:val="hr-BA"/>
              </w:rPr>
              <w:t>3</w:t>
            </w:r>
          </w:p>
        </w:tc>
        <w:tc>
          <w:tcPr>
            <w:tcW w:w="271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p>
        </w:tc>
        <w:tc>
          <w:tcPr>
            <w:tcW w:w="2904" w:type="dxa"/>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14211</w:t>
            </w:r>
          </w:p>
        </w:tc>
        <w:tc>
          <w:tcPr>
            <w:tcW w:w="2582" w:type="dxa"/>
            <w:shd w:val="clear" w:color="auto" w:fill="auto"/>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14211</w:t>
            </w:r>
          </w:p>
        </w:tc>
      </w:tr>
      <w:tr w:rsidR="00CD2E9D" w:rsidRPr="00366373" w:rsidTr="00CD2E9D">
        <w:tc>
          <w:tcPr>
            <w:tcW w:w="2683" w:type="dxa"/>
            <w:shd w:val="clear" w:color="auto" w:fill="DEEAF6" w:themeFill="accent5" w:themeFillTint="33"/>
          </w:tcPr>
          <w:p w:rsidR="00CD2E9D" w:rsidRPr="00366373" w:rsidRDefault="00CD2E9D" w:rsidP="00CD2E9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Čvrste čestice/prašina niske koncentracije</w:t>
            </w:r>
          </w:p>
        </w:tc>
        <w:tc>
          <w:tcPr>
            <w:tcW w:w="2717" w:type="dxa"/>
            <w:vMerge/>
            <w:shd w:val="clear" w:color="auto" w:fill="auto"/>
          </w:tcPr>
          <w:p w:rsidR="00CD2E9D" w:rsidRPr="00366373" w:rsidRDefault="00CD2E9D" w:rsidP="00CD2E9D">
            <w:pPr>
              <w:spacing w:after="0"/>
              <w:rPr>
                <w:rFonts w:asciiTheme="minorHAnsi" w:hAnsiTheme="minorHAnsi" w:cstheme="minorHAnsi"/>
                <w:color w:val="000000" w:themeColor="text1"/>
                <w:sz w:val="20"/>
                <w:szCs w:val="20"/>
                <w:lang w:val="hr-BA"/>
              </w:rPr>
            </w:pPr>
          </w:p>
        </w:tc>
        <w:tc>
          <w:tcPr>
            <w:tcW w:w="3657" w:type="dxa"/>
            <w:vMerge/>
            <w:shd w:val="clear" w:color="auto" w:fill="auto"/>
          </w:tcPr>
          <w:p w:rsidR="00CD2E9D" w:rsidRPr="00366373" w:rsidRDefault="00CD2E9D" w:rsidP="00CD2E9D">
            <w:pPr>
              <w:spacing w:after="0"/>
              <w:rPr>
                <w:rFonts w:asciiTheme="minorHAnsi" w:hAnsiTheme="minorHAnsi" w:cstheme="minorHAnsi"/>
                <w:color w:val="000000" w:themeColor="text1"/>
                <w:sz w:val="20"/>
                <w:szCs w:val="20"/>
                <w:lang w:val="hr-BA"/>
              </w:rPr>
            </w:pPr>
          </w:p>
        </w:tc>
        <w:tc>
          <w:tcPr>
            <w:tcW w:w="2904" w:type="dxa"/>
            <w:shd w:val="clear" w:color="auto" w:fill="auto"/>
          </w:tcPr>
          <w:p w:rsidR="00CD2E9D" w:rsidRPr="00366373" w:rsidRDefault="00CD2E9D" w:rsidP="00CD2E9D">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9096:2020</w:t>
            </w:r>
          </w:p>
        </w:tc>
        <w:tc>
          <w:tcPr>
            <w:tcW w:w="2582" w:type="dxa"/>
            <w:shd w:val="clear" w:color="auto" w:fill="auto"/>
          </w:tcPr>
          <w:p w:rsidR="00CD2E9D" w:rsidRPr="00366373" w:rsidRDefault="00CD2E9D" w:rsidP="00CD2E9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9096:2020</w:t>
            </w:r>
          </w:p>
        </w:tc>
      </w:tr>
      <w:tr w:rsidR="003927B0" w:rsidRPr="00366373" w:rsidTr="00CD2E9D">
        <w:tc>
          <w:tcPr>
            <w:tcW w:w="2683" w:type="dxa"/>
            <w:shd w:val="clear" w:color="auto" w:fill="DEEAF6" w:themeFill="accent5" w:themeFillTint="33"/>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H2S </w:t>
            </w:r>
          </w:p>
        </w:tc>
        <w:tc>
          <w:tcPr>
            <w:tcW w:w="2717" w:type="dxa"/>
            <w:shd w:val="clear" w:color="auto" w:fill="auto"/>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Kontinuirano  - svaka 2 sata</w:t>
            </w:r>
          </w:p>
        </w:tc>
        <w:tc>
          <w:tcPr>
            <w:tcW w:w="3657" w:type="dxa"/>
            <w:shd w:val="clear" w:color="auto" w:fill="auto"/>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Pogon za obradu otpadnih voda  (A3 – </w:t>
            </w:r>
            <w:r w:rsidR="00940074" w:rsidRPr="00366373">
              <w:rPr>
                <w:rFonts w:asciiTheme="minorHAnsi" w:hAnsiTheme="minorHAnsi" w:cstheme="minorHAnsi"/>
                <w:color w:val="000000" w:themeColor="text1"/>
                <w:sz w:val="20"/>
                <w:szCs w:val="20"/>
                <w:lang w:val="hr-BA"/>
              </w:rPr>
              <w:t>11</w:t>
            </w:r>
            <w:r w:rsidRPr="00366373">
              <w:rPr>
                <w:rFonts w:asciiTheme="minorHAnsi" w:hAnsiTheme="minorHAnsi" w:cstheme="minorHAnsi"/>
                <w:color w:val="000000" w:themeColor="text1"/>
                <w:sz w:val="20"/>
                <w:szCs w:val="20"/>
                <w:lang w:val="hr-BA"/>
              </w:rPr>
              <w:t>, Z 12)</w:t>
            </w:r>
          </w:p>
        </w:tc>
        <w:tc>
          <w:tcPr>
            <w:tcW w:w="2904" w:type="dxa"/>
            <w:shd w:val="clear" w:color="auto" w:fill="auto"/>
          </w:tcPr>
          <w:p w:rsidR="003927B0" w:rsidRPr="00366373" w:rsidRDefault="0094007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3927B0" w:rsidRPr="00366373" w:rsidRDefault="00940074"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14212</w:t>
            </w:r>
          </w:p>
        </w:tc>
      </w:tr>
      <w:tr w:rsidR="003927B0" w:rsidRPr="00366373" w:rsidTr="00CD2E9D">
        <w:tc>
          <w:tcPr>
            <w:tcW w:w="2683" w:type="dxa"/>
            <w:shd w:val="clear" w:color="auto" w:fill="DEEAF6" w:themeFill="accent5" w:themeFillTint="33"/>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H2S</w:t>
            </w:r>
          </w:p>
        </w:tc>
        <w:tc>
          <w:tcPr>
            <w:tcW w:w="2717" w:type="dxa"/>
            <w:shd w:val="clear" w:color="auto" w:fill="auto"/>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Kontinuirano </w:t>
            </w:r>
          </w:p>
        </w:tc>
        <w:tc>
          <w:tcPr>
            <w:tcW w:w="3657" w:type="dxa"/>
            <w:shd w:val="clear" w:color="auto" w:fill="auto"/>
          </w:tcPr>
          <w:p w:rsidR="003927B0" w:rsidRPr="00366373" w:rsidRDefault="009D1A94"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Unutar p</w:t>
            </w:r>
            <w:r w:rsidR="00940074" w:rsidRPr="00366373">
              <w:rPr>
                <w:rFonts w:asciiTheme="minorHAnsi" w:hAnsiTheme="minorHAnsi" w:cstheme="minorHAnsi"/>
                <w:color w:val="000000" w:themeColor="text1"/>
                <w:sz w:val="20"/>
                <w:szCs w:val="20"/>
                <w:lang w:val="hr-BA"/>
              </w:rPr>
              <w:t>ogon</w:t>
            </w:r>
            <w:r w:rsidRPr="00366373">
              <w:rPr>
                <w:rFonts w:asciiTheme="minorHAnsi" w:hAnsiTheme="minorHAnsi" w:cstheme="minorHAnsi"/>
                <w:color w:val="000000" w:themeColor="text1"/>
                <w:sz w:val="20"/>
                <w:szCs w:val="20"/>
                <w:lang w:val="hr-BA"/>
              </w:rPr>
              <w:t>a</w:t>
            </w:r>
            <w:r w:rsidR="003927B0" w:rsidRPr="00366373">
              <w:rPr>
                <w:rFonts w:asciiTheme="minorHAnsi" w:hAnsiTheme="minorHAnsi" w:cstheme="minorHAnsi"/>
                <w:color w:val="000000" w:themeColor="text1"/>
                <w:sz w:val="20"/>
                <w:szCs w:val="20"/>
                <w:lang w:val="hr-BA"/>
              </w:rPr>
              <w:t xml:space="preserve"> za mokru obradu kože  (A3 – </w:t>
            </w:r>
            <w:r w:rsidR="00940074" w:rsidRPr="00366373">
              <w:rPr>
                <w:rFonts w:asciiTheme="minorHAnsi" w:hAnsiTheme="minorHAnsi" w:cstheme="minorHAnsi"/>
                <w:color w:val="000000" w:themeColor="text1"/>
                <w:sz w:val="20"/>
                <w:szCs w:val="20"/>
                <w:lang w:val="hr-BA"/>
              </w:rPr>
              <w:t>12x</w:t>
            </w:r>
            <w:r w:rsidR="003927B0" w:rsidRPr="00366373">
              <w:rPr>
                <w:rFonts w:asciiTheme="minorHAnsi" w:hAnsiTheme="minorHAnsi" w:cstheme="minorHAnsi"/>
                <w:color w:val="000000" w:themeColor="text1"/>
                <w:sz w:val="20"/>
                <w:szCs w:val="20"/>
                <w:lang w:val="hr-BA"/>
              </w:rPr>
              <w:t xml:space="preserve">, Z </w:t>
            </w:r>
            <w:r w:rsidR="00940074" w:rsidRPr="00366373">
              <w:rPr>
                <w:rFonts w:asciiTheme="minorHAnsi" w:hAnsiTheme="minorHAnsi" w:cstheme="minorHAnsi"/>
                <w:color w:val="000000" w:themeColor="text1"/>
                <w:sz w:val="20"/>
                <w:szCs w:val="20"/>
                <w:lang w:val="hr-BA"/>
              </w:rPr>
              <w:t>13</w:t>
            </w:r>
            <w:r w:rsidR="009A5AA3" w:rsidRPr="00366373">
              <w:rPr>
                <w:rFonts w:asciiTheme="minorHAnsi" w:hAnsiTheme="minorHAnsi" w:cstheme="minorHAnsi"/>
                <w:color w:val="000000" w:themeColor="text1"/>
                <w:sz w:val="20"/>
                <w:szCs w:val="20"/>
                <w:lang w:val="hr-BA"/>
              </w:rPr>
              <w:t xml:space="preserve">a, </w:t>
            </w:r>
            <w:r w:rsidR="00674494" w:rsidRPr="00366373">
              <w:rPr>
                <w:rFonts w:asciiTheme="minorHAnsi" w:hAnsiTheme="minorHAnsi" w:cstheme="minorHAnsi"/>
                <w:color w:val="000000" w:themeColor="text1"/>
                <w:sz w:val="20"/>
                <w:szCs w:val="20"/>
                <w:lang w:val="hr-BA"/>
              </w:rPr>
              <w:t>Z13b</w:t>
            </w:r>
            <w:r w:rsidR="003927B0" w:rsidRPr="00366373">
              <w:rPr>
                <w:rFonts w:asciiTheme="minorHAnsi" w:hAnsiTheme="minorHAnsi" w:cstheme="minorHAnsi"/>
                <w:color w:val="000000" w:themeColor="text1"/>
                <w:sz w:val="20"/>
                <w:szCs w:val="20"/>
                <w:lang w:val="hr-BA"/>
              </w:rPr>
              <w:t>)</w:t>
            </w:r>
          </w:p>
        </w:tc>
        <w:tc>
          <w:tcPr>
            <w:tcW w:w="2904" w:type="dxa"/>
            <w:shd w:val="clear" w:color="auto" w:fill="auto"/>
          </w:tcPr>
          <w:p w:rsidR="003927B0" w:rsidRPr="00366373" w:rsidRDefault="0094007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3927B0" w:rsidRPr="00366373" w:rsidRDefault="00940074"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14212</w:t>
            </w:r>
          </w:p>
        </w:tc>
      </w:tr>
      <w:tr w:rsidR="003927B0" w:rsidRPr="00366373" w:rsidTr="00CD2E9D">
        <w:tc>
          <w:tcPr>
            <w:tcW w:w="2683" w:type="dxa"/>
            <w:shd w:val="clear" w:color="auto" w:fill="DEEAF6" w:themeFill="accent5" w:themeFillTint="33"/>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H2S </w:t>
            </w:r>
          </w:p>
        </w:tc>
        <w:tc>
          <w:tcPr>
            <w:tcW w:w="2717" w:type="dxa"/>
            <w:shd w:val="clear" w:color="auto" w:fill="auto"/>
          </w:tcPr>
          <w:p w:rsidR="003927B0" w:rsidRPr="00366373" w:rsidRDefault="003927B0"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Kontinuirano </w:t>
            </w:r>
          </w:p>
        </w:tc>
        <w:tc>
          <w:tcPr>
            <w:tcW w:w="3657" w:type="dxa"/>
            <w:shd w:val="clear" w:color="auto" w:fill="auto"/>
          </w:tcPr>
          <w:p w:rsidR="003927B0" w:rsidRPr="00366373" w:rsidRDefault="009D1A94"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Unutar p</w:t>
            </w:r>
            <w:r w:rsidR="00940074" w:rsidRPr="00366373">
              <w:rPr>
                <w:rFonts w:asciiTheme="minorHAnsi" w:hAnsiTheme="minorHAnsi" w:cstheme="minorHAnsi"/>
                <w:color w:val="000000" w:themeColor="text1"/>
                <w:sz w:val="20"/>
                <w:szCs w:val="20"/>
                <w:lang w:val="hr-BA"/>
              </w:rPr>
              <w:t>omoćno</w:t>
            </w:r>
            <w:r w:rsidRPr="00366373">
              <w:rPr>
                <w:rFonts w:asciiTheme="minorHAnsi" w:hAnsiTheme="minorHAnsi" w:cstheme="minorHAnsi"/>
                <w:color w:val="000000" w:themeColor="text1"/>
                <w:sz w:val="20"/>
                <w:szCs w:val="20"/>
                <w:lang w:val="hr-BA"/>
              </w:rPr>
              <w:t>g</w:t>
            </w:r>
            <w:r w:rsidR="00940074" w:rsidRPr="00366373">
              <w:rPr>
                <w:rFonts w:asciiTheme="minorHAnsi" w:hAnsiTheme="minorHAnsi" w:cstheme="minorHAnsi"/>
                <w:color w:val="000000" w:themeColor="text1"/>
                <w:sz w:val="20"/>
                <w:szCs w:val="20"/>
                <w:lang w:val="hr-BA"/>
              </w:rPr>
              <w:t xml:space="preserve"> skladišt</w:t>
            </w:r>
            <w:r w:rsidR="00D54E33" w:rsidRPr="00366373">
              <w:rPr>
                <w:rFonts w:asciiTheme="minorHAnsi" w:hAnsiTheme="minorHAnsi" w:cstheme="minorHAnsi"/>
                <w:color w:val="000000" w:themeColor="text1"/>
                <w:sz w:val="20"/>
                <w:szCs w:val="20"/>
                <w:lang w:val="hr-BA"/>
              </w:rPr>
              <w:t>a</w:t>
            </w:r>
            <w:r w:rsidR="003927B0" w:rsidRPr="00366373">
              <w:rPr>
                <w:rFonts w:asciiTheme="minorHAnsi" w:hAnsiTheme="minorHAnsi" w:cstheme="minorHAnsi"/>
                <w:color w:val="000000" w:themeColor="text1"/>
                <w:sz w:val="20"/>
                <w:szCs w:val="20"/>
                <w:lang w:val="hr-BA"/>
              </w:rPr>
              <w:t xml:space="preserve"> hemikalija  (A3 – </w:t>
            </w:r>
            <w:r w:rsidR="00940074" w:rsidRPr="00366373">
              <w:rPr>
                <w:rFonts w:asciiTheme="minorHAnsi" w:hAnsiTheme="minorHAnsi" w:cstheme="minorHAnsi"/>
                <w:color w:val="000000" w:themeColor="text1"/>
                <w:sz w:val="20"/>
                <w:szCs w:val="20"/>
                <w:lang w:val="hr-BA"/>
              </w:rPr>
              <w:t>13</w:t>
            </w:r>
            <w:r w:rsidR="003927B0" w:rsidRPr="00366373">
              <w:rPr>
                <w:rFonts w:asciiTheme="minorHAnsi" w:hAnsiTheme="minorHAnsi" w:cstheme="minorHAnsi"/>
                <w:color w:val="000000" w:themeColor="text1"/>
                <w:sz w:val="20"/>
                <w:szCs w:val="20"/>
                <w:lang w:val="hr-BA"/>
              </w:rPr>
              <w:t>, Z 14)</w:t>
            </w:r>
          </w:p>
        </w:tc>
        <w:tc>
          <w:tcPr>
            <w:tcW w:w="2904" w:type="dxa"/>
            <w:shd w:val="clear" w:color="auto" w:fill="auto"/>
          </w:tcPr>
          <w:p w:rsidR="003927B0" w:rsidRPr="00366373" w:rsidRDefault="00940074"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3927B0" w:rsidRPr="00366373" w:rsidRDefault="00940074"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14212</w:t>
            </w:r>
          </w:p>
        </w:tc>
      </w:tr>
      <w:tr w:rsidR="004C09CD" w:rsidRPr="00366373" w:rsidTr="00CD2E9D">
        <w:tc>
          <w:tcPr>
            <w:tcW w:w="2683" w:type="dxa"/>
            <w:shd w:val="clear" w:color="auto" w:fill="DEEAF6" w:themeFill="accent5" w:themeFillTint="33"/>
          </w:tcPr>
          <w:p w:rsidR="004C09CD" w:rsidRPr="00366373" w:rsidRDefault="004C09CD" w:rsidP="004C09C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H2S, NH3</w:t>
            </w:r>
          </w:p>
        </w:tc>
        <w:tc>
          <w:tcPr>
            <w:tcW w:w="2717" w:type="dxa"/>
            <w:shd w:val="clear" w:color="auto" w:fill="auto"/>
          </w:tcPr>
          <w:p w:rsidR="004C09CD" w:rsidRPr="00366373" w:rsidRDefault="004C09CD" w:rsidP="004C09C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Mjesečno</w:t>
            </w:r>
          </w:p>
        </w:tc>
        <w:tc>
          <w:tcPr>
            <w:tcW w:w="3657" w:type="dxa"/>
            <w:shd w:val="clear" w:color="auto" w:fill="auto"/>
          </w:tcPr>
          <w:p w:rsidR="004C09CD" w:rsidRPr="00366373" w:rsidRDefault="00327D4C" w:rsidP="004C09CD">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Dvočasovno m</w:t>
            </w:r>
            <w:r w:rsidR="004C09CD" w:rsidRPr="00366373">
              <w:rPr>
                <w:rFonts w:asciiTheme="minorHAnsi" w:hAnsiTheme="minorHAnsi" w:cstheme="minorHAnsi"/>
                <w:color w:val="000000" w:themeColor="text1"/>
                <w:sz w:val="20"/>
                <w:szCs w:val="20"/>
                <w:lang w:val="hr-BA"/>
              </w:rPr>
              <w:t xml:space="preserve">jerenje </w:t>
            </w:r>
            <w:r w:rsidR="00674494" w:rsidRPr="00366373">
              <w:rPr>
                <w:rFonts w:asciiTheme="minorHAnsi" w:hAnsiTheme="minorHAnsi" w:cstheme="minorHAnsi"/>
                <w:color w:val="000000" w:themeColor="text1"/>
                <w:sz w:val="20"/>
                <w:szCs w:val="20"/>
                <w:lang w:val="hr-BA"/>
              </w:rPr>
              <w:t>f</w:t>
            </w:r>
            <w:r w:rsidR="004C09CD" w:rsidRPr="00366373">
              <w:rPr>
                <w:rFonts w:asciiTheme="minorHAnsi" w:hAnsiTheme="minorHAnsi" w:cstheme="minorHAnsi"/>
                <w:color w:val="000000" w:themeColor="text1"/>
                <w:sz w:val="20"/>
                <w:szCs w:val="20"/>
                <w:lang w:val="hr-BA"/>
              </w:rPr>
              <w:t>ugitivnih emsija 10 – 15 m od mjesta privremenog odlaganja otpada (A3 – 14, Z 15)</w:t>
            </w:r>
          </w:p>
        </w:tc>
        <w:tc>
          <w:tcPr>
            <w:tcW w:w="2904" w:type="dxa"/>
            <w:shd w:val="clear" w:color="auto" w:fill="auto"/>
          </w:tcPr>
          <w:p w:rsidR="004C09CD" w:rsidRPr="00366373" w:rsidRDefault="004C09CD" w:rsidP="004C09CD">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c>
          <w:tcPr>
            <w:tcW w:w="2582" w:type="dxa"/>
            <w:shd w:val="clear" w:color="auto" w:fill="auto"/>
          </w:tcPr>
          <w:p w:rsidR="004C09CD" w:rsidRPr="00366373" w:rsidRDefault="004C09CD" w:rsidP="004C09CD">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EN 14212</w:t>
            </w:r>
          </w:p>
        </w:tc>
      </w:tr>
    </w:tbl>
    <w:p w:rsidR="0077073C" w:rsidRPr="00366373" w:rsidRDefault="0077073C" w:rsidP="0077073C">
      <w:pPr>
        <w:rPr>
          <w:rFonts w:asciiTheme="minorHAnsi" w:hAnsiTheme="minorHAnsi" w:cstheme="minorHAnsi"/>
          <w:b/>
          <w:color w:val="000000" w:themeColor="text1"/>
          <w:sz w:val="20"/>
          <w:szCs w:val="20"/>
          <w:lang w:val="hr-BA"/>
        </w:rPr>
      </w:pPr>
      <w:bookmarkStart w:id="134" w:name="_Toc273789180"/>
      <w:bookmarkStart w:id="135" w:name="_Toc275783809"/>
      <w:bookmarkStart w:id="136" w:name="_Toc283127354"/>
      <w:r w:rsidRPr="00366373">
        <w:rPr>
          <w:rFonts w:asciiTheme="minorHAnsi" w:hAnsiTheme="minorHAnsi" w:cstheme="minorHAnsi"/>
          <w:b/>
          <w:color w:val="000000" w:themeColor="text1"/>
          <w:sz w:val="20"/>
          <w:szCs w:val="20"/>
          <w:lang w:val="hr-BA"/>
        </w:rPr>
        <w:t>*Koordinate mjernih mjesta date u u sekciji C podnaslovu 3.4.</w:t>
      </w:r>
    </w:p>
    <w:p w:rsidR="00B04B36" w:rsidRPr="00366373" w:rsidRDefault="00B04B36" w:rsidP="0077073C">
      <w:pPr>
        <w:rPr>
          <w:rFonts w:asciiTheme="minorHAnsi" w:hAnsiTheme="minorHAnsi" w:cstheme="minorHAnsi"/>
          <w:b/>
          <w:bCs/>
          <w:color w:val="000000" w:themeColor="text1"/>
          <w:sz w:val="20"/>
          <w:szCs w:val="20"/>
          <w:lang w:val="hr-BA"/>
        </w:rPr>
      </w:pPr>
    </w:p>
    <w:p w:rsidR="0077073C" w:rsidRPr="00366373" w:rsidRDefault="0077073C" w:rsidP="0077073C">
      <w:pPr>
        <w:rPr>
          <w:rFonts w:asciiTheme="minorHAnsi" w:hAnsiTheme="minorHAnsi" w:cstheme="minorHAnsi"/>
          <w:b/>
          <w:color w:val="000000" w:themeColor="text1"/>
          <w:sz w:val="20"/>
          <w:szCs w:val="20"/>
          <w:lang w:val="hr-BA"/>
        </w:rPr>
      </w:pPr>
      <w:r w:rsidRPr="00366373">
        <w:rPr>
          <w:rFonts w:asciiTheme="minorHAnsi" w:hAnsiTheme="minorHAnsi" w:cstheme="minorHAnsi"/>
          <w:b/>
          <w:bCs/>
          <w:color w:val="000000" w:themeColor="text1"/>
          <w:sz w:val="20"/>
          <w:szCs w:val="20"/>
          <w:lang w:val="hr-BA"/>
        </w:rPr>
        <w:t>Monitoring plan emisija u vodu</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08"/>
        <w:gridCol w:w="2908"/>
        <w:gridCol w:w="2909"/>
        <w:gridCol w:w="2909"/>
        <w:gridCol w:w="2909"/>
      </w:tblGrid>
      <w:tr w:rsidR="0077073C" w:rsidRPr="00366373" w:rsidTr="00BD6437">
        <w:tc>
          <w:tcPr>
            <w:tcW w:w="1000" w:type="pct"/>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1000" w:type="pct"/>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Učestalost monitoringa</w:t>
            </w:r>
          </w:p>
        </w:tc>
        <w:tc>
          <w:tcPr>
            <w:tcW w:w="1000" w:type="pct"/>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Pristup mjernom mjestu</w:t>
            </w:r>
          </w:p>
        </w:tc>
        <w:tc>
          <w:tcPr>
            <w:tcW w:w="1000" w:type="pct"/>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uzimanja uzoraka</w:t>
            </w:r>
          </w:p>
        </w:tc>
        <w:tc>
          <w:tcPr>
            <w:tcW w:w="1000" w:type="pct"/>
            <w:shd w:val="clear" w:color="auto" w:fill="DEEAF6" w:themeFill="accent5" w:themeFillTint="33"/>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Metoda/tehnika analize</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Temperatura</w:t>
            </w:r>
          </w:p>
        </w:tc>
        <w:tc>
          <w:tcPr>
            <w:tcW w:w="1000" w:type="pct"/>
            <w:vMerge w:val="restart"/>
            <w:shd w:val="clear" w:color="auto" w:fill="auto"/>
          </w:tcPr>
          <w:p w:rsidR="0077073C" w:rsidRPr="00366373" w:rsidRDefault="0077073C" w:rsidP="00472BD6">
            <w:pPr>
              <w:spacing w:before="120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Monitoring otpadnih voda vrši se u skladu sa  ishodovanim vodnim aktima i Uredbi o uslovima ispuštanja otpadnih voda u okoliš i sisteme javne kanalizacije („Službene novine FBiH“ br. 26/20) 12 (dvanaest) puta godišnje.</w:t>
            </w:r>
          </w:p>
        </w:tc>
        <w:tc>
          <w:tcPr>
            <w:tcW w:w="1000" w:type="pct"/>
            <w:vMerge w:val="restart"/>
            <w:shd w:val="clear" w:color="auto" w:fill="auto"/>
          </w:tcPr>
          <w:p w:rsidR="0077073C" w:rsidRPr="00366373" w:rsidRDefault="0077073C" w:rsidP="00472BD6">
            <w:pPr>
              <w:spacing w:before="1200"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E1 (V1) – preliv revizionog okna na mjernom mjeru E1 (V1) prije ispušta</w:t>
            </w:r>
            <w:r w:rsidR="00944F11">
              <w:rPr>
                <w:rFonts w:asciiTheme="minorHAnsi" w:hAnsiTheme="minorHAnsi" w:cstheme="minorHAnsi"/>
                <w:color w:val="000000" w:themeColor="text1"/>
                <w:sz w:val="20"/>
                <w:szCs w:val="20"/>
                <w:lang w:val="hr-BA"/>
              </w:rPr>
              <w:t>n</w:t>
            </w:r>
            <w:r w:rsidRPr="00366373">
              <w:rPr>
                <w:rFonts w:asciiTheme="minorHAnsi" w:hAnsiTheme="minorHAnsi" w:cstheme="minorHAnsi"/>
                <w:color w:val="000000" w:themeColor="text1"/>
                <w:sz w:val="20"/>
                <w:szCs w:val="20"/>
                <w:lang w:val="hr-BA"/>
              </w:rPr>
              <w:t xml:space="preserve">ja u recipijent. </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RU 8062586</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RU 8062586</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pH vrijednost</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DIN 38404-</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4:2010</w:t>
            </w:r>
          </w:p>
        </w:tc>
        <w:tc>
          <w:tcPr>
            <w:tcW w:w="1000" w:type="pct"/>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DIN 38404-</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4:2010</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Ukupne suspendovane materije</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BAS EN ISO </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10523:2013</w:t>
            </w:r>
          </w:p>
        </w:tc>
        <w:tc>
          <w:tcPr>
            <w:tcW w:w="1000" w:type="pct"/>
            <w:shd w:val="clear" w:color="auto" w:fill="auto"/>
          </w:tcPr>
          <w:p w:rsidR="0077073C" w:rsidRPr="00366373" w:rsidRDefault="0077073C" w:rsidP="00472BD6">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BAS EN ISO </w:t>
            </w:r>
          </w:p>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10523:2013</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Taložive tvari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872:2006</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EN 872:2006</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Hemijska potrošnja kisika, HPK</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EPA 2540F:2011</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EPA 2540F:2011</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Biološka potrošnja kisika, BPK</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APHA-AWWA-WEF 2017</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APHA-AWWA-WEF 2017</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Teško hlapive lipofilne tvari (Ukupna ulja i masti)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5815-1:2020</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5815-1:2020</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Test toksičnosti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ASTM D 7678-17</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ASTM D 7678-17</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Amonijačni azot (NH</w:t>
            </w:r>
            <w:r w:rsidRPr="00366373">
              <w:rPr>
                <w:rFonts w:asciiTheme="minorHAnsi" w:hAnsiTheme="minorHAnsi" w:cstheme="minorHAnsi"/>
                <w:color w:val="000000" w:themeColor="text1"/>
                <w:sz w:val="20"/>
                <w:szCs w:val="20"/>
                <w:vertAlign w:val="subscript"/>
                <w:lang w:val="hr-BA"/>
              </w:rPr>
              <w:t>4</w:t>
            </w:r>
            <w:r w:rsidRPr="00366373">
              <w:rPr>
                <w:rFonts w:asciiTheme="minorHAnsi" w:hAnsiTheme="minorHAnsi" w:cstheme="minorHAnsi"/>
                <w:color w:val="000000" w:themeColor="text1"/>
                <w:sz w:val="20"/>
                <w:szCs w:val="20"/>
                <w:lang w:val="hr-BA"/>
              </w:rPr>
              <w:t>-N)</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6878:2006</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6878:2006</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azot N</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7150:2002</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7150:2002</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Ukupni fosfor P</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Računski metod</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Računski metod</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Sulfati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6878:2006</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6878:2006</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Hloridi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APHA-SO4 2- C:2017</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APHA-SO4 2- C:2017</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Sulfidi</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9297:2002</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9297:2002</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10530:2002</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BAS ISO 10530:2002</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Hrom IV</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APHA-AWWA-WEF:2019</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APHA-AWWA-WEF:2019</w:t>
            </w:r>
          </w:p>
        </w:tc>
      </w:tr>
      <w:tr w:rsidR="0077073C" w:rsidRPr="00366373" w:rsidTr="00BD6437">
        <w:tc>
          <w:tcPr>
            <w:tcW w:w="1000" w:type="pct"/>
            <w:shd w:val="clear" w:color="auto" w:fill="DEEAF6" w:themeFill="accent5" w:themeFillTint="33"/>
          </w:tcPr>
          <w:p w:rsidR="0077073C" w:rsidRPr="00366373" w:rsidRDefault="0077073C" w:rsidP="00472BD6">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Protok, Q</w:t>
            </w: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vMerge/>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Machery-Nagel Nanocolor test </w:t>
            </w:r>
          </w:p>
        </w:tc>
        <w:tc>
          <w:tcPr>
            <w:tcW w:w="1000" w:type="pct"/>
            <w:shd w:val="clear" w:color="auto" w:fill="auto"/>
          </w:tcPr>
          <w:p w:rsidR="0077073C" w:rsidRPr="00366373" w:rsidRDefault="0077073C" w:rsidP="00472BD6">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Machery-Nagel Nanocolor test </w:t>
            </w:r>
          </w:p>
        </w:tc>
      </w:tr>
      <w:tr w:rsidR="00D71C21" w:rsidRPr="00366373" w:rsidTr="00BD6437">
        <w:tc>
          <w:tcPr>
            <w:tcW w:w="1000" w:type="pct"/>
            <w:shd w:val="clear" w:color="auto" w:fill="DEEAF6" w:themeFill="accent5" w:themeFillTint="33"/>
          </w:tcPr>
          <w:p w:rsidR="00D71C21" w:rsidRPr="00366373" w:rsidRDefault="00D71C21" w:rsidP="00D71C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EBS</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Svake dvije godine </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E1 (V1) – preliv revizionog okna na mjernom mjeru E1 (V1) prije ispuštamja u recipijent.</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Metodologija propisana Pravilnikom o načinu obračunavanja, postupku i rokovima za obračunavanje plaćanje i kontroli izmirivanja obaveza na osnovu opće vodne naknade i posebnih vodnih naknada (Službene novine Federacije BiH, br. 92/07, 46/09, 79/11 i 88/12)</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Metodologija propisana Pravilnikom o načinu obračunavanja, postupku i rokovima za obračunavanje plaćanje i kontroli izmirivanja obaveza na osnovu opće vodne naknade i posebnih vodnih naknada (Službene novine Federacije BiH, br. 92/07, 46/09, 79/11 i 88/12)</w:t>
            </w:r>
          </w:p>
        </w:tc>
      </w:tr>
      <w:tr w:rsidR="00D71C21" w:rsidRPr="00366373" w:rsidTr="00BD6437">
        <w:tc>
          <w:tcPr>
            <w:tcW w:w="1000" w:type="pct"/>
            <w:shd w:val="clear" w:color="auto" w:fill="DEEAF6" w:themeFill="accent5" w:themeFillTint="33"/>
          </w:tcPr>
          <w:p w:rsidR="00D71C21" w:rsidRPr="00366373" w:rsidRDefault="00D71C21" w:rsidP="00D71C2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Mjerenje potrošnje tehnološke vode </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Posebno po pogonima </w:t>
            </w:r>
            <w:r w:rsidR="004842F6" w:rsidRPr="00366373">
              <w:rPr>
                <w:rFonts w:asciiTheme="minorHAnsi" w:hAnsiTheme="minorHAnsi" w:cstheme="minorHAnsi"/>
                <w:color w:val="000000" w:themeColor="text1"/>
                <w:sz w:val="20"/>
                <w:szCs w:val="20"/>
                <w:lang w:val="hr-BA"/>
              </w:rPr>
              <w:t>(mokro i finiš)</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Mjerači potrošnje vode </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Očitavanje mjerača</w:t>
            </w:r>
          </w:p>
        </w:tc>
        <w:tc>
          <w:tcPr>
            <w:tcW w:w="1000" w:type="pct"/>
            <w:shd w:val="clear" w:color="auto" w:fill="auto"/>
          </w:tcPr>
          <w:p w:rsidR="00D71C21" w:rsidRPr="00366373" w:rsidRDefault="00D71C21" w:rsidP="00D71C21">
            <w:pPr>
              <w:spacing w:after="0"/>
              <w:jc w:val="cente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Evidencija i izražavanje po jedinici proizvoda (Prema NRT)</w:t>
            </w:r>
          </w:p>
        </w:tc>
      </w:tr>
    </w:tbl>
    <w:p w:rsidR="0077073C" w:rsidRPr="00366373" w:rsidRDefault="0077073C" w:rsidP="0077073C">
      <w:pPr>
        <w:rPr>
          <w:rFonts w:asciiTheme="minorHAnsi" w:hAnsiTheme="minorHAnsi" w:cstheme="minorHAnsi"/>
          <w:b/>
          <w:color w:val="000000" w:themeColor="text1"/>
          <w:lang w:val="hr-BA"/>
        </w:rPr>
      </w:pPr>
    </w:p>
    <w:p w:rsidR="00320281" w:rsidRPr="00366373" w:rsidRDefault="00320281" w:rsidP="00320281">
      <w:pPr>
        <w:rPr>
          <w:rFonts w:asciiTheme="minorHAnsi" w:hAnsiTheme="minorHAnsi" w:cstheme="minorHAnsi"/>
          <w:b/>
          <w:bCs/>
          <w:color w:val="000000" w:themeColor="text1"/>
          <w:sz w:val="20"/>
          <w:szCs w:val="20"/>
          <w:lang w:val="hr-BA"/>
        </w:rPr>
      </w:pPr>
      <w:r w:rsidRPr="00366373">
        <w:rPr>
          <w:rFonts w:asciiTheme="minorHAnsi" w:hAnsiTheme="minorHAnsi" w:cstheme="minorHAnsi"/>
          <w:b/>
          <w:bCs/>
          <w:color w:val="000000" w:themeColor="text1"/>
          <w:sz w:val="20"/>
          <w:szCs w:val="20"/>
          <w:lang w:val="hr-BA"/>
        </w:rPr>
        <w:t>Monitoring plan emisija buke</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3"/>
        <w:gridCol w:w="2717"/>
        <w:gridCol w:w="3657"/>
        <w:gridCol w:w="2904"/>
        <w:gridCol w:w="2582"/>
      </w:tblGrid>
      <w:tr w:rsidR="00E17F41" w:rsidRPr="00366373" w:rsidTr="00892024">
        <w:trPr>
          <w:trHeight w:val="810"/>
        </w:trPr>
        <w:tc>
          <w:tcPr>
            <w:tcW w:w="2683" w:type="dxa"/>
            <w:shd w:val="clear" w:color="auto" w:fill="DEEAF6" w:themeFill="accent5" w:themeFillTint="33"/>
          </w:tcPr>
          <w:p w:rsidR="00E17F41" w:rsidRPr="00366373" w:rsidRDefault="00E17F41"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2717" w:type="dxa"/>
            <w:shd w:val="clear" w:color="auto" w:fill="DEEAF6" w:themeFill="accent5" w:themeFillTint="33"/>
          </w:tcPr>
          <w:p w:rsidR="00E17F41" w:rsidRPr="00366373" w:rsidRDefault="00E17F41"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Učestalost monitoringa</w:t>
            </w:r>
          </w:p>
        </w:tc>
        <w:tc>
          <w:tcPr>
            <w:tcW w:w="3657" w:type="dxa"/>
            <w:shd w:val="clear" w:color="auto" w:fill="DEEAF6" w:themeFill="accent5" w:themeFillTint="33"/>
          </w:tcPr>
          <w:p w:rsidR="00E17F41" w:rsidRPr="00366373" w:rsidRDefault="00E17F41"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Pristup mjernom mjestu</w:t>
            </w:r>
          </w:p>
        </w:tc>
        <w:tc>
          <w:tcPr>
            <w:tcW w:w="2904" w:type="dxa"/>
            <w:shd w:val="clear" w:color="auto" w:fill="DEEAF6" w:themeFill="accent5" w:themeFillTint="33"/>
          </w:tcPr>
          <w:p w:rsidR="00E17F41" w:rsidRPr="00366373" w:rsidRDefault="00E17F41"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uzimanja uzoraka</w:t>
            </w:r>
          </w:p>
        </w:tc>
        <w:tc>
          <w:tcPr>
            <w:tcW w:w="2582" w:type="dxa"/>
            <w:shd w:val="clear" w:color="auto" w:fill="DEEAF6" w:themeFill="accent5" w:themeFillTint="33"/>
          </w:tcPr>
          <w:p w:rsidR="00E17F41" w:rsidRPr="00366373" w:rsidRDefault="00E17F41"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Metoda/tehnika analize</w:t>
            </w:r>
          </w:p>
        </w:tc>
      </w:tr>
      <w:tr w:rsidR="00E17F41" w:rsidRPr="00366373" w:rsidTr="00E17F41">
        <w:trPr>
          <w:trHeight w:val="411"/>
        </w:trPr>
        <w:tc>
          <w:tcPr>
            <w:tcW w:w="2683" w:type="dxa"/>
            <w:shd w:val="clear" w:color="auto" w:fill="DEEAF6" w:themeFill="accent5" w:themeFillTint="33"/>
          </w:tcPr>
          <w:p w:rsidR="00F97BD3" w:rsidRPr="00366373" w:rsidRDefault="00F97BD3" w:rsidP="00F97BD3">
            <w:pPr>
              <w:pStyle w:val="Default"/>
              <w:jc w:val="both"/>
              <w:rPr>
                <w:sz w:val="14"/>
                <w:szCs w:val="14"/>
                <w:lang w:val="hr-BA"/>
              </w:rPr>
            </w:pPr>
            <w:r w:rsidRPr="00366373">
              <w:rPr>
                <w:sz w:val="22"/>
                <w:szCs w:val="22"/>
                <w:lang w:val="hr-BA"/>
              </w:rPr>
              <w:t>L</w:t>
            </w:r>
            <w:r w:rsidRPr="00366373">
              <w:rPr>
                <w:sz w:val="14"/>
                <w:szCs w:val="14"/>
                <w:lang w:val="hr-BA"/>
              </w:rPr>
              <w:t>eq</w:t>
            </w:r>
            <w:r w:rsidRPr="00366373">
              <w:rPr>
                <w:sz w:val="22"/>
                <w:szCs w:val="22"/>
                <w:lang w:val="hr-BA"/>
              </w:rPr>
              <w:t>, L</w:t>
            </w:r>
            <w:r w:rsidRPr="00366373">
              <w:rPr>
                <w:sz w:val="14"/>
                <w:szCs w:val="14"/>
                <w:lang w:val="hr-BA"/>
              </w:rPr>
              <w:t>1</w:t>
            </w:r>
            <w:r w:rsidRPr="00366373">
              <w:rPr>
                <w:sz w:val="22"/>
                <w:szCs w:val="22"/>
                <w:lang w:val="hr-BA"/>
              </w:rPr>
              <w:t>, L</w:t>
            </w:r>
            <w:r w:rsidRPr="00366373">
              <w:rPr>
                <w:sz w:val="14"/>
                <w:szCs w:val="14"/>
                <w:lang w:val="hr-BA"/>
              </w:rPr>
              <w:t>10</w:t>
            </w:r>
            <w:r w:rsidRPr="00366373">
              <w:rPr>
                <w:sz w:val="22"/>
                <w:szCs w:val="22"/>
                <w:lang w:val="hr-BA"/>
              </w:rPr>
              <w:t>, L</w:t>
            </w:r>
            <w:r w:rsidRPr="00366373">
              <w:rPr>
                <w:sz w:val="14"/>
                <w:szCs w:val="14"/>
                <w:lang w:val="hr-BA"/>
              </w:rPr>
              <w:t>90</w:t>
            </w:r>
            <w:r w:rsidRPr="00366373">
              <w:rPr>
                <w:sz w:val="22"/>
                <w:szCs w:val="22"/>
                <w:lang w:val="hr-BA"/>
              </w:rPr>
              <w:t>, L</w:t>
            </w:r>
            <w:r w:rsidRPr="00366373">
              <w:rPr>
                <w:sz w:val="14"/>
                <w:szCs w:val="14"/>
                <w:lang w:val="hr-BA"/>
              </w:rPr>
              <w:t xml:space="preserve">min </w:t>
            </w:r>
            <w:r w:rsidRPr="00366373">
              <w:rPr>
                <w:sz w:val="22"/>
                <w:szCs w:val="22"/>
                <w:lang w:val="hr-BA"/>
              </w:rPr>
              <w:t>i L</w:t>
            </w:r>
            <w:r w:rsidRPr="00366373">
              <w:rPr>
                <w:sz w:val="14"/>
                <w:szCs w:val="14"/>
                <w:lang w:val="hr-BA"/>
              </w:rPr>
              <w:t xml:space="preserve">max </w:t>
            </w:r>
          </w:p>
          <w:p w:rsidR="00E17F41" w:rsidRPr="00366373" w:rsidRDefault="00E17F41" w:rsidP="00892024">
            <w:pPr>
              <w:spacing w:after="0"/>
              <w:rPr>
                <w:rFonts w:asciiTheme="minorHAnsi" w:hAnsiTheme="minorHAnsi" w:cstheme="minorHAnsi"/>
                <w:color w:val="000000" w:themeColor="text1"/>
                <w:sz w:val="20"/>
                <w:szCs w:val="20"/>
                <w:lang w:val="hr-BA"/>
              </w:rPr>
            </w:pPr>
          </w:p>
        </w:tc>
        <w:tc>
          <w:tcPr>
            <w:tcW w:w="2717" w:type="dxa"/>
            <w:shd w:val="clear" w:color="auto" w:fill="auto"/>
          </w:tcPr>
          <w:p w:rsidR="00E17F41" w:rsidRPr="00366373" w:rsidRDefault="00F97BD3" w:rsidP="00147989">
            <w:pPr>
              <w:pStyle w:val="Default"/>
              <w:jc w:val="center"/>
              <w:rPr>
                <w:lang w:val="hr-BA"/>
              </w:rPr>
            </w:pPr>
            <w:r w:rsidRPr="00366373">
              <w:rPr>
                <w:sz w:val="22"/>
                <w:szCs w:val="22"/>
                <w:lang w:val="hr-BA"/>
              </w:rPr>
              <w:t xml:space="preserve">1 x godišnje </w:t>
            </w:r>
          </w:p>
        </w:tc>
        <w:tc>
          <w:tcPr>
            <w:tcW w:w="3657" w:type="dxa"/>
            <w:shd w:val="clear" w:color="auto" w:fill="auto"/>
          </w:tcPr>
          <w:p w:rsidR="00E17F41" w:rsidRPr="00366373" w:rsidRDefault="00147989" w:rsidP="00E17F4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Komresorske stanice </w:t>
            </w:r>
            <w:r w:rsidR="00F65996" w:rsidRPr="00366373">
              <w:rPr>
                <w:rFonts w:asciiTheme="minorHAnsi" w:hAnsiTheme="minorHAnsi" w:cstheme="minorHAnsi"/>
                <w:color w:val="000000" w:themeColor="text1"/>
                <w:sz w:val="20"/>
                <w:szCs w:val="20"/>
                <w:lang w:val="hr-BA"/>
              </w:rPr>
              <w:t>pored postrojenja za tretman otpadnih voda</w:t>
            </w:r>
          </w:p>
          <w:p w:rsidR="00F65996" w:rsidRPr="00366373" w:rsidRDefault="00C2495E" w:rsidP="00E17F4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Referentna mjesta : </w:t>
            </w:r>
            <w:r w:rsidR="00F65996" w:rsidRPr="00366373">
              <w:rPr>
                <w:rFonts w:asciiTheme="minorHAnsi" w:hAnsiTheme="minorHAnsi" w:cstheme="minorHAnsi"/>
                <w:color w:val="000000" w:themeColor="text1"/>
                <w:sz w:val="20"/>
                <w:szCs w:val="20"/>
                <w:lang w:val="hr-BA"/>
              </w:rPr>
              <w:t>B1 i B2</w:t>
            </w:r>
          </w:p>
        </w:tc>
        <w:tc>
          <w:tcPr>
            <w:tcW w:w="2904" w:type="dxa"/>
            <w:shd w:val="clear" w:color="auto" w:fill="auto"/>
          </w:tcPr>
          <w:p w:rsidR="00E17F41" w:rsidRPr="00366373" w:rsidRDefault="00147989" w:rsidP="00892024">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15-minutna mjerenja kontinuirano kao i podaci o meteorološkim uvjetima</w:t>
            </w:r>
          </w:p>
        </w:tc>
        <w:tc>
          <w:tcPr>
            <w:tcW w:w="2582" w:type="dxa"/>
            <w:shd w:val="clear" w:color="auto" w:fill="auto"/>
          </w:tcPr>
          <w:p w:rsidR="00147989" w:rsidRPr="00366373" w:rsidRDefault="00147989" w:rsidP="00147989">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1996-1:2005</w:t>
            </w:r>
          </w:p>
          <w:p w:rsidR="00E17F41" w:rsidRPr="00366373" w:rsidRDefault="00147989" w:rsidP="00147989">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BAS ISO 1996-2:2008</w:t>
            </w:r>
          </w:p>
        </w:tc>
      </w:tr>
    </w:tbl>
    <w:p w:rsidR="00320281" w:rsidRPr="00366373" w:rsidRDefault="00320281" w:rsidP="0077073C">
      <w:pPr>
        <w:rPr>
          <w:rFonts w:asciiTheme="minorHAnsi" w:hAnsiTheme="minorHAnsi" w:cstheme="minorHAnsi"/>
          <w:b/>
          <w:color w:val="000000" w:themeColor="text1"/>
          <w:lang w:val="hr-BA"/>
        </w:rPr>
      </w:pPr>
    </w:p>
    <w:p w:rsidR="00D152F9" w:rsidRPr="00366373" w:rsidRDefault="00D152F9" w:rsidP="0077073C">
      <w:pPr>
        <w:rPr>
          <w:rFonts w:asciiTheme="minorHAnsi" w:hAnsiTheme="minorHAnsi" w:cstheme="minorHAnsi"/>
          <w:b/>
          <w:color w:val="000000" w:themeColor="text1"/>
          <w:lang w:val="hr-BA"/>
        </w:rPr>
      </w:pPr>
      <w:r w:rsidRPr="00366373">
        <w:rPr>
          <w:rFonts w:asciiTheme="minorHAnsi" w:hAnsiTheme="minorHAnsi" w:cstheme="minorHAnsi"/>
          <w:b/>
          <w:color w:val="000000" w:themeColor="text1"/>
          <w:lang w:val="hr-BA"/>
        </w:rPr>
        <w:t>Monitori</w:t>
      </w:r>
      <w:r w:rsidR="00D73456" w:rsidRPr="00366373">
        <w:rPr>
          <w:rFonts w:asciiTheme="minorHAnsi" w:hAnsiTheme="minorHAnsi" w:cstheme="minorHAnsi"/>
          <w:b/>
          <w:color w:val="000000" w:themeColor="text1"/>
          <w:lang w:val="hr-BA"/>
        </w:rPr>
        <w:t xml:space="preserve">ng nastanka otpada </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3"/>
        <w:gridCol w:w="2717"/>
        <w:gridCol w:w="3657"/>
        <w:gridCol w:w="2904"/>
        <w:gridCol w:w="2582"/>
      </w:tblGrid>
      <w:tr w:rsidR="00D73456" w:rsidRPr="00366373" w:rsidTr="00892024">
        <w:trPr>
          <w:trHeight w:val="810"/>
        </w:trPr>
        <w:tc>
          <w:tcPr>
            <w:tcW w:w="2683" w:type="dxa"/>
            <w:shd w:val="clear" w:color="auto" w:fill="DEEAF6" w:themeFill="accent5" w:themeFillTint="33"/>
          </w:tcPr>
          <w:p w:rsidR="00D73456" w:rsidRPr="00366373" w:rsidRDefault="00D73456"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Parametar</w:t>
            </w:r>
          </w:p>
        </w:tc>
        <w:tc>
          <w:tcPr>
            <w:tcW w:w="2717" w:type="dxa"/>
            <w:shd w:val="clear" w:color="auto" w:fill="DEEAF6" w:themeFill="accent5" w:themeFillTint="33"/>
          </w:tcPr>
          <w:p w:rsidR="00D73456" w:rsidRPr="00366373" w:rsidRDefault="00D73456"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Učestalost monitoringa</w:t>
            </w:r>
          </w:p>
        </w:tc>
        <w:tc>
          <w:tcPr>
            <w:tcW w:w="3657" w:type="dxa"/>
            <w:shd w:val="clear" w:color="auto" w:fill="DEEAF6" w:themeFill="accent5" w:themeFillTint="33"/>
          </w:tcPr>
          <w:p w:rsidR="00D73456" w:rsidRPr="00366373" w:rsidRDefault="00D73456"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Pristup mjernom mjestu</w:t>
            </w:r>
          </w:p>
        </w:tc>
        <w:tc>
          <w:tcPr>
            <w:tcW w:w="2904" w:type="dxa"/>
            <w:shd w:val="clear" w:color="auto" w:fill="DEEAF6" w:themeFill="accent5" w:themeFillTint="33"/>
          </w:tcPr>
          <w:p w:rsidR="00D73456" w:rsidRPr="00366373" w:rsidRDefault="00D73456"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 uzimanja uzoraka</w:t>
            </w:r>
          </w:p>
        </w:tc>
        <w:tc>
          <w:tcPr>
            <w:tcW w:w="2582" w:type="dxa"/>
            <w:shd w:val="clear" w:color="auto" w:fill="DEEAF6" w:themeFill="accent5" w:themeFillTint="33"/>
          </w:tcPr>
          <w:p w:rsidR="00D73456" w:rsidRPr="00366373" w:rsidRDefault="00D73456" w:rsidP="00892024">
            <w:pPr>
              <w:spacing w:after="0"/>
              <w:jc w:val="cente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Metoda/tehnika analize</w:t>
            </w:r>
          </w:p>
        </w:tc>
      </w:tr>
      <w:tr w:rsidR="00386A01" w:rsidRPr="00366373" w:rsidTr="00892024">
        <w:trPr>
          <w:trHeight w:val="411"/>
        </w:trPr>
        <w:tc>
          <w:tcPr>
            <w:tcW w:w="2683" w:type="dxa"/>
            <w:shd w:val="clear" w:color="auto" w:fill="DEEAF6" w:themeFill="accent5" w:themeFillTint="33"/>
          </w:tcPr>
          <w:p w:rsidR="00386A01" w:rsidRPr="00366373" w:rsidRDefault="00386A01" w:rsidP="00386A0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Zauljena voda iz separatora ulje/vode 130507*</w:t>
            </w:r>
          </w:p>
        </w:tc>
        <w:tc>
          <w:tcPr>
            <w:tcW w:w="2717" w:type="dxa"/>
            <w:shd w:val="clear" w:color="auto" w:fill="auto"/>
          </w:tcPr>
          <w:p w:rsidR="00386A01" w:rsidRPr="00366373" w:rsidRDefault="00386A01"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Dnevno</w:t>
            </w:r>
          </w:p>
        </w:tc>
        <w:tc>
          <w:tcPr>
            <w:tcW w:w="3657" w:type="dxa"/>
            <w:shd w:val="clear" w:color="auto" w:fill="auto"/>
          </w:tcPr>
          <w:p w:rsidR="00386A01" w:rsidRPr="00366373" w:rsidRDefault="00386A01" w:rsidP="00386A0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Zauljena voda se prikuplja u separator na lokaciji kompanije. </w:t>
            </w:r>
          </w:p>
        </w:tc>
        <w:tc>
          <w:tcPr>
            <w:tcW w:w="2904" w:type="dxa"/>
            <w:shd w:val="clear" w:color="auto" w:fill="auto"/>
          </w:tcPr>
          <w:p w:rsidR="00386A01" w:rsidRPr="00366373" w:rsidRDefault="00386A01" w:rsidP="00386A0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Vizualno  i utvrđivanje mjesečne količine </w:t>
            </w:r>
          </w:p>
        </w:tc>
        <w:tc>
          <w:tcPr>
            <w:tcW w:w="2582" w:type="dxa"/>
            <w:shd w:val="clear" w:color="auto" w:fill="auto"/>
          </w:tcPr>
          <w:p w:rsidR="00386A01" w:rsidRPr="00366373" w:rsidRDefault="00386A01" w:rsidP="00386A0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386A01" w:rsidRPr="00366373" w:rsidTr="00892024">
        <w:trPr>
          <w:trHeight w:val="411"/>
        </w:trPr>
        <w:tc>
          <w:tcPr>
            <w:tcW w:w="2683" w:type="dxa"/>
            <w:shd w:val="clear" w:color="auto" w:fill="DEEAF6" w:themeFill="accent5" w:themeFillTint="33"/>
          </w:tcPr>
          <w:p w:rsidR="00386A01" w:rsidRPr="00366373" w:rsidRDefault="00386A01" w:rsidP="00386A0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Ambalaža onećišćena opasnim materijama 150110*</w:t>
            </w:r>
          </w:p>
        </w:tc>
        <w:tc>
          <w:tcPr>
            <w:tcW w:w="2717" w:type="dxa"/>
            <w:shd w:val="clear" w:color="auto" w:fill="auto"/>
          </w:tcPr>
          <w:p w:rsidR="00386A01" w:rsidRPr="00366373" w:rsidRDefault="00386A01"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386A01" w:rsidRPr="00366373" w:rsidRDefault="00666D8F" w:rsidP="00386A01">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Skladište hemikalija</w:t>
            </w:r>
            <w:r w:rsidR="00386A01" w:rsidRPr="00366373">
              <w:rPr>
                <w:rFonts w:asciiTheme="minorHAnsi" w:hAnsiTheme="minorHAnsi" w:cstheme="minorHAnsi"/>
                <w:color w:val="000000" w:themeColor="text1"/>
                <w:sz w:val="18"/>
                <w:szCs w:val="18"/>
                <w:lang w:val="hr-BA"/>
              </w:rPr>
              <w:t xml:space="preserve"> </w:t>
            </w:r>
          </w:p>
        </w:tc>
        <w:tc>
          <w:tcPr>
            <w:tcW w:w="2904" w:type="dxa"/>
            <w:shd w:val="clear" w:color="auto" w:fill="auto"/>
          </w:tcPr>
          <w:p w:rsidR="00386A01" w:rsidRPr="00366373" w:rsidRDefault="00386A01" w:rsidP="00386A0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386A01" w:rsidRPr="00366373" w:rsidRDefault="00386A01" w:rsidP="00386A01">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ind w:right="-58"/>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Ostala maziva ulja za motore i zupčanike 130208*</w:t>
            </w:r>
          </w:p>
          <w:p w:rsidR="00666D8F" w:rsidRPr="00366373" w:rsidRDefault="00666D8F" w:rsidP="00666D8F">
            <w:pPr>
              <w:spacing w:after="0"/>
              <w:rPr>
                <w:rFonts w:asciiTheme="minorHAnsi" w:hAnsiTheme="minorHAnsi" w:cstheme="minorHAnsi"/>
                <w:color w:val="000000" w:themeColor="text1"/>
                <w:sz w:val="20"/>
                <w:szCs w:val="20"/>
                <w:lang w:val="hr-BA"/>
              </w:rPr>
            </w:pP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Otpadna ulja se skladište u zatvorenim posudama, do odvoza od strane ugovorenog operatera.</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Laboratorijske hemikalije koje se sastoje od opasnih tvari ili ih sadrže 160506*</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Odlaganje u u prostoru predviđenom za ovu vrstu otpada u krugu kompanije do preuzimanja od strane ovlaštenog operatera.</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Fluorescentne cijevi i ostali otpad koji sadrži živu 200121*</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Odlaganje u posebne kontejnere u krugu kompanije do preuzimanja od strane ovlaštenog operatera.</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Otpad od uklanjanja potkožnog tkiva i razlaganja vapnom 40101</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Otpad se odlaže u betonski tank cca. 20 t do utovara, transposrt se vrši  posebnim vozilima do krajnjeg mjesta zbrinjavanja. </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Otpad od krečenja sirove kože 40102</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Prikuplja se u vreće, privremeno odlaže na na betonsku podlogu do odvoza na deponiju</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Otpadna štavljena koža (plava platna, strugotine,otpaci,prah od poliranja) koja sadrži hrom</w:t>
            </w:r>
            <w:r w:rsidRPr="00366373">
              <w:rPr>
                <w:rFonts w:asciiTheme="minorHAnsi" w:hAnsiTheme="minorHAnsi" w:cstheme="minorHAnsi"/>
                <w:lang w:val="hr-BA"/>
              </w:rPr>
              <w:t xml:space="preserve"> </w:t>
            </w:r>
            <w:r w:rsidRPr="00366373">
              <w:rPr>
                <w:rFonts w:asciiTheme="minorHAnsi" w:hAnsiTheme="minorHAnsi" w:cstheme="minorHAnsi"/>
                <w:color w:val="000000" w:themeColor="text1"/>
                <w:sz w:val="18"/>
                <w:szCs w:val="18"/>
                <w:lang w:val="hr-BA"/>
              </w:rPr>
              <w:t xml:space="preserve">40108 </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Privremeno se odlaže na ograđenu, natkrivenu betonsku podlogu do odvoza na deponiju. </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Otpad od obrade i završne obrade 40109</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Privremeno se odlaže na ograđenu, natkrivenu betonsku podlogu do odvoza na deponiju. </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Muljevi, od obrade efluenta na mjestu njihovog nastanka, koji sadrže hrom 40106</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Otpad se prikuplja u sabirnik mulja iz kojeg se direktno preuzima od strane </w:t>
            </w:r>
            <w:r w:rsidR="00944F11" w:rsidRPr="00366373">
              <w:rPr>
                <w:rFonts w:asciiTheme="minorHAnsi" w:hAnsiTheme="minorHAnsi" w:cstheme="minorHAnsi"/>
                <w:color w:val="000000" w:themeColor="text1"/>
                <w:sz w:val="18"/>
                <w:szCs w:val="18"/>
                <w:lang w:val="hr-BA"/>
              </w:rPr>
              <w:t>ovlaštenog</w:t>
            </w:r>
            <w:r w:rsidRPr="00366373">
              <w:rPr>
                <w:rFonts w:asciiTheme="minorHAnsi" w:hAnsiTheme="minorHAnsi" w:cstheme="minorHAnsi"/>
                <w:color w:val="000000" w:themeColor="text1"/>
                <w:sz w:val="18"/>
                <w:szCs w:val="18"/>
                <w:lang w:val="hr-BA"/>
              </w:rPr>
              <w:t xml:space="preserve"> operatera.</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Ambalaža od papira i kartona 150101</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Baliranje i privremeno skladištenje u krugu firme. </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vAlign w:val="bottom"/>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Ambalaža od plastike 150102</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 xml:space="preserve">Baliranje i privremeno skladištenje u krugu firme. </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892024">
        <w:trPr>
          <w:trHeight w:val="411"/>
        </w:trPr>
        <w:tc>
          <w:tcPr>
            <w:tcW w:w="2683" w:type="dxa"/>
            <w:shd w:val="clear" w:color="auto" w:fill="DEEAF6" w:themeFill="accent5" w:themeFillTint="33"/>
            <w:vAlign w:val="bottom"/>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Željezne kovine/otpad od željeza 160117</w:t>
            </w:r>
          </w:p>
        </w:tc>
        <w:tc>
          <w:tcPr>
            <w:tcW w:w="2717"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Razdvajanje po vrstama metala i privremeno skladištenje do odvoza.</w:t>
            </w:r>
          </w:p>
        </w:tc>
        <w:tc>
          <w:tcPr>
            <w:tcW w:w="2904"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r w:rsidR="00666D8F" w:rsidRPr="00366373" w:rsidTr="00666D8F">
        <w:trPr>
          <w:trHeight w:val="411"/>
        </w:trPr>
        <w:tc>
          <w:tcPr>
            <w:tcW w:w="2683" w:type="dxa"/>
            <w:shd w:val="clear" w:color="auto" w:fill="DEEAF6" w:themeFill="accent5" w:themeFillTint="33"/>
          </w:tcPr>
          <w:p w:rsidR="00666D8F" w:rsidRPr="00366373" w:rsidRDefault="00666D8F" w:rsidP="00666D8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Miješani komunalni otpad</w:t>
            </w:r>
          </w:p>
        </w:tc>
        <w:tc>
          <w:tcPr>
            <w:tcW w:w="2717" w:type="dxa"/>
            <w:shd w:val="clear" w:color="auto" w:fill="auto"/>
          </w:tcPr>
          <w:p w:rsidR="00666D8F" w:rsidRPr="00366373" w:rsidRDefault="00666D8F" w:rsidP="00666D8F">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xml:space="preserve">Dnevno </w:t>
            </w:r>
          </w:p>
        </w:tc>
        <w:tc>
          <w:tcPr>
            <w:tcW w:w="3657" w:type="dxa"/>
            <w:shd w:val="clear" w:color="auto" w:fill="auto"/>
          </w:tcPr>
          <w:p w:rsidR="00666D8F" w:rsidRPr="00366373" w:rsidRDefault="00666D8F" w:rsidP="00666D8F">
            <w:pPr>
              <w:spacing w:after="0"/>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18"/>
                <w:szCs w:val="18"/>
                <w:lang w:val="hr-BA"/>
              </w:rPr>
              <w:t>Sakuplja u namjenske kontejnere zapremine 5 m</w:t>
            </w:r>
            <w:r w:rsidRPr="00366373">
              <w:rPr>
                <w:rFonts w:asciiTheme="minorHAnsi" w:hAnsiTheme="minorHAnsi" w:cstheme="minorHAnsi"/>
                <w:color w:val="000000" w:themeColor="text1"/>
                <w:sz w:val="18"/>
                <w:szCs w:val="18"/>
                <w:vertAlign w:val="superscript"/>
                <w:lang w:val="hr-BA"/>
              </w:rPr>
              <w:t>3</w:t>
            </w:r>
            <w:r w:rsidRPr="00366373">
              <w:rPr>
                <w:rFonts w:asciiTheme="minorHAnsi" w:hAnsiTheme="minorHAnsi" w:cstheme="minorHAnsi"/>
                <w:color w:val="000000" w:themeColor="text1"/>
                <w:sz w:val="18"/>
                <w:szCs w:val="18"/>
                <w:lang w:val="hr-BA"/>
              </w:rPr>
              <w:t xml:space="preserve"> </w:t>
            </w:r>
          </w:p>
        </w:tc>
        <w:tc>
          <w:tcPr>
            <w:tcW w:w="2904" w:type="dxa"/>
            <w:shd w:val="clear" w:color="auto" w:fill="auto"/>
          </w:tcPr>
          <w:p w:rsidR="00666D8F" w:rsidRPr="00366373" w:rsidRDefault="00666D8F" w:rsidP="00666D8F">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Vizualno  i utvrđivanje mjesečne količine</w:t>
            </w:r>
          </w:p>
        </w:tc>
        <w:tc>
          <w:tcPr>
            <w:tcW w:w="2582" w:type="dxa"/>
            <w:shd w:val="clear" w:color="auto" w:fill="auto"/>
          </w:tcPr>
          <w:p w:rsidR="00666D8F" w:rsidRPr="00366373" w:rsidRDefault="00666D8F" w:rsidP="00666D8F">
            <w:pPr>
              <w:spacing w:after="0"/>
              <w:jc w:val="left"/>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Evidentiranje mjesečne količine u t/jedinici proizvoda</w:t>
            </w:r>
          </w:p>
        </w:tc>
      </w:tr>
    </w:tbl>
    <w:p w:rsidR="00320281" w:rsidRPr="00366373" w:rsidRDefault="00320281" w:rsidP="0077073C">
      <w:pPr>
        <w:rPr>
          <w:rFonts w:asciiTheme="minorHAnsi" w:hAnsiTheme="minorHAnsi" w:cstheme="minorHAnsi"/>
          <w:b/>
          <w:color w:val="000000" w:themeColor="text1"/>
          <w:lang w:val="hr-BA"/>
        </w:rPr>
      </w:pPr>
    </w:p>
    <w:p w:rsidR="0077073C" w:rsidRPr="00366373" w:rsidRDefault="0077073C" w:rsidP="006E34F5">
      <w:pPr>
        <w:pStyle w:val="Heading3"/>
        <w:numPr>
          <w:ilvl w:val="0"/>
          <w:numId w:val="0"/>
        </w:numPr>
        <w:ind w:left="720" w:hanging="720"/>
        <w:rPr>
          <w:lang w:val="hr-BA"/>
        </w:rPr>
      </w:pPr>
      <w:r w:rsidRPr="00366373">
        <w:rPr>
          <w:lang w:val="hr-BA"/>
        </w:rPr>
        <w:t>8.2. Mjerna mjesta i monitoring okoliša</w:t>
      </w:r>
      <w:bookmarkEnd w:id="134"/>
      <w:r w:rsidRPr="00366373">
        <w:rPr>
          <w:lang w:val="hr-BA"/>
        </w:rPr>
        <w:t xml:space="preserve"> (popuniti jednu tabelu za svako mjesto monitoringa pojedinačno)</w:t>
      </w:r>
      <w:bookmarkEnd w:id="135"/>
      <w:bookmarkEnd w:id="136"/>
      <w:r w:rsidRPr="00366373">
        <w:rPr>
          <w:lang w:val="hr-BA"/>
        </w:rPr>
        <w:tab/>
      </w:r>
    </w:p>
    <w:p w:rsidR="0077073C" w:rsidRPr="00366373" w:rsidRDefault="004C09CD"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Ne vrši se monitoring </w:t>
      </w:r>
      <w:r w:rsidR="00D711CC" w:rsidRPr="00366373">
        <w:rPr>
          <w:rFonts w:asciiTheme="minorHAnsi" w:hAnsiTheme="minorHAnsi" w:cstheme="minorHAnsi"/>
          <w:color w:val="000000" w:themeColor="text1"/>
          <w:sz w:val="20"/>
          <w:szCs w:val="20"/>
          <w:lang w:val="hr-BA"/>
        </w:rPr>
        <w:t xml:space="preserve">površinskih, podzemnih voda, buke i kvaliteta zraka </w:t>
      </w:r>
      <w:r w:rsidR="004842F6" w:rsidRPr="00366373">
        <w:rPr>
          <w:rFonts w:asciiTheme="minorHAnsi" w:hAnsiTheme="minorHAnsi" w:cstheme="minorHAnsi"/>
          <w:color w:val="000000" w:themeColor="text1"/>
          <w:sz w:val="20"/>
          <w:szCs w:val="20"/>
          <w:lang w:val="hr-BA"/>
        </w:rPr>
        <w:t>izvan industrijskog kruga PLE</w:t>
      </w:r>
      <w:r w:rsidR="0077073C" w:rsidRPr="00366373">
        <w:rPr>
          <w:rFonts w:asciiTheme="minorHAnsi" w:hAnsiTheme="minorHAnsi" w:cstheme="minorHAnsi"/>
          <w:color w:val="000000" w:themeColor="text1"/>
          <w:sz w:val="20"/>
          <w:szCs w:val="20"/>
          <w:lang w:val="hr-BA"/>
        </w:rPr>
        <w:t>.</w:t>
      </w:r>
      <w:r w:rsidR="0077073C" w:rsidRPr="00366373">
        <w:rPr>
          <w:rFonts w:asciiTheme="minorHAnsi" w:hAnsiTheme="minorHAnsi" w:cstheme="minorHAnsi"/>
          <w:color w:val="000000" w:themeColor="text1"/>
          <w:sz w:val="20"/>
          <w:szCs w:val="20"/>
          <w:lang w:val="hr-BA"/>
        </w:rPr>
        <w:tab/>
      </w:r>
      <w:r w:rsidR="0077073C" w:rsidRPr="00366373">
        <w:rPr>
          <w:rFonts w:asciiTheme="minorHAnsi" w:hAnsiTheme="minorHAnsi" w:cstheme="minorHAnsi"/>
          <w:color w:val="000000" w:themeColor="text1"/>
          <w:sz w:val="20"/>
          <w:szCs w:val="20"/>
          <w:lang w:val="hr-BA"/>
        </w:rPr>
        <w:tab/>
      </w:r>
      <w:r w:rsidR="0077073C" w:rsidRPr="00366373">
        <w:rPr>
          <w:rFonts w:asciiTheme="minorHAnsi" w:hAnsiTheme="minorHAnsi" w:cstheme="minorHAnsi"/>
          <w:color w:val="000000" w:themeColor="text1"/>
          <w:sz w:val="20"/>
          <w:szCs w:val="20"/>
          <w:lang w:val="hr-BA"/>
        </w:rPr>
        <w:tab/>
      </w:r>
      <w:r w:rsidR="0077073C" w:rsidRPr="00366373">
        <w:rPr>
          <w:rFonts w:asciiTheme="minorHAnsi" w:hAnsiTheme="minorHAnsi" w:cstheme="minorHAnsi"/>
          <w:color w:val="000000" w:themeColor="text1"/>
          <w:sz w:val="20"/>
          <w:szCs w:val="20"/>
          <w:lang w:val="hr-BA"/>
        </w:rPr>
        <w:tab/>
      </w:r>
    </w:p>
    <w:p w:rsidR="0077073C" w:rsidRPr="00366373" w:rsidRDefault="0077073C" w:rsidP="0077073C">
      <w:pPr>
        <w:ind w:right="-51"/>
        <w:rPr>
          <w:rFonts w:asciiTheme="minorHAnsi" w:hAnsiTheme="minorHAnsi" w:cstheme="minorHAnsi"/>
          <w:color w:val="000000" w:themeColor="text1"/>
          <w:sz w:val="24"/>
          <w:szCs w:val="24"/>
          <w:lang w:val="hr-BA"/>
        </w:rPr>
        <w:sectPr w:rsidR="0077073C" w:rsidRPr="00366373" w:rsidSect="00E05E50">
          <w:pgSz w:w="16834" w:h="11907" w:orient="landscape" w:code="9"/>
          <w:pgMar w:top="1985" w:right="1077" w:bottom="1106" w:left="1168" w:header="720" w:footer="720" w:gutter="0"/>
          <w:cols w:space="720"/>
          <w:docGrid w:linePitch="360"/>
        </w:sectPr>
      </w:pPr>
    </w:p>
    <w:p w:rsidR="0077073C" w:rsidRPr="00366373" w:rsidRDefault="0077073C" w:rsidP="007E266D">
      <w:pPr>
        <w:pStyle w:val="Heading2"/>
        <w:numPr>
          <w:ilvl w:val="0"/>
          <w:numId w:val="0"/>
        </w:numPr>
        <w:ind w:left="576" w:hanging="576"/>
        <w:rPr>
          <w:lang w:val="hr-BA"/>
        </w:rPr>
      </w:pPr>
      <w:bookmarkStart w:id="137" w:name="_Sobirawe,_skladirawe_i_odlagawe_na_"/>
      <w:bookmarkStart w:id="138" w:name="_Toc155474542"/>
      <w:bookmarkEnd w:id="132"/>
      <w:bookmarkEnd w:id="133"/>
      <w:bookmarkEnd w:id="137"/>
      <w:r w:rsidRPr="00366373">
        <w:rPr>
          <w:lang w:val="hr-BA"/>
        </w:rPr>
        <w:t>9. Kriteriji za određivanje najboljih raspoloživih tehnika i usklađenost emisija iz pogona/postrojenja sa najboljim raspoloživim tehnikama (NRT)</w:t>
      </w:r>
      <w:bookmarkEnd w:id="138"/>
    </w:p>
    <w:p w:rsidR="0077073C" w:rsidRPr="00366373" w:rsidRDefault="0077073C" w:rsidP="007E266D">
      <w:pPr>
        <w:pStyle w:val="Heading3"/>
        <w:numPr>
          <w:ilvl w:val="0"/>
          <w:numId w:val="0"/>
        </w:numPr>
        <w:ind w:left="720" w:hanging="720"/>
        <w:rPr>
          <w:lang w:val="hr-BA"/>
        </w:rPr>
      </w:pPr>
      <w:r w:rsidRPr="00366373">
        <w:rPr>
          <w:lang w:val="hr-BA"/>
        </w:rPr>
        <w:t>9.1. Kriteriji za određivanje najboljih raspoloživih tehnika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1.Korištenje tehnologije pri kojoj nastaju male količine otpada;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2.Korištenje manje opasnih supastanci;</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3.Podsticanje ponovne upotrebe  i recikliranje supstanci koje nastaju i koje se koriste u postupku,</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i, ako je prikladno, otpada;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4.Uporedivi postupci, uređaji ili metode rada koje su uspješno isprobane u industrijskim razmjerima;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5.Tehnološki napredak i promjene u naučnim saznanjima i shvatanjima;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6.Priroda, učinci i količina predmetnih emisija;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7.Rokovi za stavljanje u pogon novih ili već postojećih postrojenja;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8.Vrijeme potrebno za uvođenje najboljih raspoloživih tehnika;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9.Potrošnja i osobine sirovina (uključujući vodu) koje se koriste u postupku, kao i njihova</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energetska efikasnost;</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10. Potreba da se opći uticaj emisija na okoliš, kao i njihova opasnost za okoliš, spriječi ili svede</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na minimum;</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11. Potreba da se spriječe nesreće i da se posljedice za okoliš svedu na minimum;</w:t>
      </w:r>
    </w:p>
    <w:p w:rsidR="0077073C" w:rsidRPr="00366373" w:rsidRDefault="0077073C" w:rsidP="0077073C">
      <w:pPr>
        <w:pStyle w:val="NormalWeb"/>
        <w:spacing w:before="0" w:beforeAutospacing="0" w:after="0" w:afterAutospacing="0"/>
        <w:jc w:val="both"/>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12. Informacije koje objavljuju javne međunarodne organizacije.</w:t>
      </w:r>
    </w:p>
    <w:p w:rsidR="0077073C" w:rsidRPr="00366373" w:rsidRDefault="0077073C" w:rsidP="0077073C">
      <w:pPr>
        <w:rPr>
          <w:rFonts w:asciiTheme="minorHAnsi" w:hAnsiTheme="minorHAnsi" w:cstheme="minorHAnsi"/>
          <w:color w:val="000000" w:themeColor="text1"/>
          <w:sz w:val="24"/>
          <w:szCs w:val="24"/>
          <w:lang w:val="hr-BA"/>
        </w:rPr>
      </w:pPr>
    </w:p>
    <w:p w:rsidR="0077073C" w:rsidRPr="00366373" w:rsidRDefault="0077073C" w:rsidP="006E34F5">
      <w:pPr>
        <w:pStyle w:val="Heading3"/>
        <w:numPr>
          <w:ilvl w:val="0"/>
          <w:numId w:val="0"/>
        </w:numPr>
        <w:ind w:left="720" w:hanging="720"/>
        <w:rPr>
          <w:lang w:val="hr-BA"/>
        </w:rPr>
      </w:pPr>
      <w:r w:rsidRPr="00366373">
        <w:rPr>
          <w:lang w:val="hr-BA"/>
        </w:rPr>
        <w:t>9.2. Usklađenost emisija iz pogona/postrojenja sa najboljim raspoloživim tehnikama (NRT)</w:t>
      </w:r>
    </w:p>
    <w:p w:rsidR="0077073C"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Na osnovu kriterija iz tačke 9.1. popuniti sljedeću tabelu usklađenosti </w:t>
      </w:r>
      <w:r w:rsidRPr="00366373">
        <w:rPr>
          <w:rFonts w:asciiTheme="minorHAnsi" w:hAnsiTheme="minorHAnsi" w:cstheme="minorHAnsi"/>
          <w:bCs/>
          <w:color w:val="000000" w:themeColor="text1"/>
          <w:sz w:val="20"/>
          <w:szCs w:val="20"/>
          <w:lang w:val="hr-BA"/>
        </w:rPr>
        <w:t>emisija iz pogona/postrojenja sa najboljim raspoloživim tehnikama (NRT)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073C" w:rsidRPr="00366373" w:rsidTr="00B401E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Opisati  ukratko glavne alternative prijedloga sadržanih u zahtjevu, ukoliko ih ima.</w:t>
            </w:r>
          </w:p>
        </w:tc>
      </w:tr>
      <w:tr w:rsidR="0077073C" w:rsidRPr="00366373" w:rsidTr="00B401E6">
        <w:trPr>
          <w:trHeight w:val="557"/>
        </w:trPr>
        <w:tc>
          <w:tcPr>
            <w:tcW w:w="9016" w:type="dxa"/>
          </w:tcPr>
          <w:p w:rsidR="0077073C" w:rsidRPr="00366373" w:rsidRDefault="0042534D"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Alternativna rješenja nisu analizirana za lokaciju i tehnologiju, jer se radi o izrad</w:t>
            </w:r>
            <w:r w:rsidR="006024F9" w:rsidRPr="00366373">
              <w:rPr>
                <w:rFonts w:asciiTheme="minorHAnsi" w:hAnsiTheme="minorHAnsi" w:cstheme="minorHAnsi"/>
                <w:color w:val="000000" w:themeColor="text1"/>
                <w:sz w:val="20"/>
                <w:szCs w:val="20"/>
                <w:lang w:val="hr-BA"/>
              </w:rPr>
              <w:t>i</w:t>
            </w:r>
            <w:r w:rsidRPr="00366373">
              <w:rPr>
                <w:rFonts w:asciiTheme="minorHAnsi" w:hAnsiTheme="minorHAnsi" w:cstheme="minorHAnsi"/>
                <w:color w:val="000000" w:themeColor="text1"/>
                <w:sz w:val="20"/>
                <w:szCs w:val="20"/>
                <w:lang w:val="hr-BA"/>
              </w:rPr>
              <w:t xml:space="preserve"> dokumentacije u svrhu izdavanja obnovljene okolišne dozvole za postojeći proizvodni kompleks za preradu kože na lokaciji Topuzovo Polje, općina Visoko, koji se nalazi u postojećoj industrijskoj zoni, predviđenoj Prostornim planom općine Visoko</w:t>
            </w:r>
          </w:p>
        </w:tc>
      </w:tr>
      <w:tr w:rsidR="0077073C" w:rsidRPr="00366373" w:rsidTr="00B401E6">
        <w:trPr>
          <w:trHeight w:val="595"/>
        </w:trPr>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Opisati  sve okolinske aspekte koji su bili predviđeni u odnosu na čistije tehnologije, redukciju otpada i zamjenu sirovina. </w:t>
            </w:r>
          </w:p>
        </w:tc>
      </w:tr>
      <w:tr w:rsidR="0077073C" w:rsidRPr="00366373" w:rsidTr="00B401E6">
        <w:tc>
          <w:tcPr>
            <w:tcW w:w="9016" w:type="dxa"/>
          </w:tcPr>
          <w:p w:rsidR="008B0F5A" w:rsidRPr="00366373" w:rsidRDefault="00E45895" w:rsidP="00E45895">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Provedbena odluka komisije EU o donošenju zaključaka o najboljim raspoloživim tehnikama (NRT) u okviru Direktive 2010/75/EU Europskog parlamenta i Vijeća o industrijskim emisijama za štavljenje kože (</w:t>
            </w:r>
            <w:r w:rsidR="00FD1522" w:rsidRPr="00366373">
              <w:rPr>
                <w:rFonts w:asciiTheme="minorHAnsi" w:hAnsiTheme="minorHAnsi" w:cstheme="minorHAnsi"/>
                <w:color w:val="000000" w:themeColor="text1"/>
                <w:sz w:val="18"/>
                <w:szCs w:val="18"/>
                <w:lang w:val="hr-BA"/>
              </w:rPr>
              <w:t xml:space="preserve">2013/84/EU) predlaže razmatranje i implementaciju </w:t>
            </w:r>
            <w:r w:rsidR="00FD1522" w:rsidRPr="00366373">
              <w:rPr>
                <w:rFonts w:asciiTheme="minorHAnsi" w:hAnsiTheme="minorHAnsi" w:cstheme="minorHAnsi"/>
                <w:b/>
                <w:bCs/>
                <w:color w:val="000000" w:themeColor="text1"/>
                <w:sz w:val="18"/>
                <w:szCs w:val="18"/>
                <w:lang w:val="hr-BA"/>
              </w:rPr>
              <w:t>27 najbolje raspoloživih praksi (NRT)</w:t>
            </w:r>
            <w:r w:rsidR="00FD1522" w:rsidRPr="00366373">
              <w:rPr>
                <w:rFonts w:asciiTheme="minorHAnsi" w:hAnsiTheme="minorHAnsi" w:cstheme="minorHAnsi"/>
                <w:color w:val="000000" w:themeColor="text1"/>
                <w:sz w:val="18"/>
                <w:szCs w:val="18"/>
                <w:lang w:val="hr-BA"/>
              </w:rPr>
              <w:t xml:space="preserve">. U nastavku je dat </w:t>
            </w:r>
            <w:r w:rsidR="0001170B" w:rsidRPr="00366373">
              <w:rPr>
                <w:rFonts w:asciiTheme="minorHAnsi" w:hAnsiTheme="minorHAnsi" w:cstheme="minorHAnsi"/>
                <w:color w:val="000000" w:themeColor="text1"/>
                <w:sz w:val="18"/>
                <w:szCs w:val="18"/>
                <w:lang w:val="hr-BA"/>
              </w:rPr>
              <w:t>osvrt  na svaku od njih</w:t>
            </w:r>
            <w:r w:rsidR="00972760" w:rsidRPr="00366373">
              <w:rPr>
                <w:rFonts w:asciiTheme="minorHAnsi" w:hAnsiTheme="minorHAnsi" w:cstheme="minorHAnsi"/>
                <w:color w:val="000000" w:themeColor="text1"/>
                <w:sz w:val="18"/>
                <w:szCs w:val="18"/>
                <w:lang w:val="hr-BA"/>
              </w:rPr>
              <w:t>, a koje uključuju i kriterije navedene u poglavlju 9.1.1</w:t>
            </w:r>
          </w:p>
          <w:p w:rsidR="0001170B" w:rsidRPr="00366373" w:rsidRDefault="00FB4AA4"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NRT1</w:t>
            </w:r>
            <w:r w:rsidRPr="00366373">
              <w:rPr>
                <w:rFonts w:asciiTheme="minorHAnsi" w:hAnsiTheme="minorHAnsi" w:cstheme="minorHAnsi"/>
                <w:color w:val="000000" w:themeColor="text1"/>
                <w:sz w:val="18"/>
                <w:szCs w:val="18"/>
                <w:lang w:val="hr-BA"/>
              </w:rPr>
              <w:t>- Za poboljšanje ukupne okolišne učinkovitosti postrojenja za štavljenje kože, NRT1 predviđa uvođenje i primjenu sistema upravljanja okolišem (SUO) koji sadrži sve sljedeće stavke:</w:t>
            </w:r>
            <w:r w:rsidR="00EB0B60" w:rsidRPr="00366373">
              <w:rPr>
                <w:rFonts w:asciiTheme="minorHAnsi" w:hAnsiTheme="minorHAnsi" w:cstheme="minorHAnsi"/>
                <w:color w:val="000000" w:themeColor="text1"/>
                <w:sz w:val="18"/>
                <w:szCs w:val="18"/>
                <w:lang w:val="hr-BA"/>
              </w:rPr>
              <w:t xml:space="preserve"> </w:t>
            </w:r>
            <w:r w:rsidRPr="00366373">
              <w:rPr>
                <w:rFonts w:asciiTheme="minorHAnsi" w:hAnsiTheme="minorHAnsi" w:cstheme="minorHAnsi"/>
                <w:color w:val="000000" w:themeColor="text1"/>
                <w:sz w:val="18"/>
                <w:szCs w:val="18"/>
                <w:lang w:val="hr-BA"/>
              </w:rPr>
              <w:t>(1) posvećenost uprave, uključujući i višu razinu uprave; (2) utvrđivanje politike zaštite okoliša koja uključuje stalna poboljšanja postrojenja od strane uprave; (3) planiranje i uspostavljanje potrebnih postupaka i ciljeva povezanih s financijskim planiranjem i investicijama;(4) provedba postupaka s posebnim naglaskom na: (a) strukturu i odgovornosti; (b) izobrazbu, svijest i stručne sposobnosti;</w:t>
            </w:r>
            <w:r w:rsidR="00EB0B60" w:rsidRPr="00366373">
              <w:rPr>
                <w:rFonts w:asciiTheme="minorHAnsi" w:hAnsiTheme="minorHAnsi" w:cstheme="minorHAnsi"/>
                <w:color w:val="000000" w:themeColor="text1"/>
                <w:sz w:val="18"/>
                <w:szCs w:val="18"/>
                <w:lang w:val="hr-BA"/>
              </w:rPr>
              <w:t xml:space="preserve"> </w:t>
            </w:r>
            <w:r w:rsidRPr="00366373">
              <w:rPr>
                <w:rFonts w:asciiTheme="minorHAnsi" w:hAnsiTheme="minorHAnsi" w:cstheme="minorHAnsi"/>
                <w:color w:val="000000" w:themeColor="text1"/>
                <w:sz w:val="18"/>
                <w:szCs w:val="18"/>
                <w:lang w:val="hr-BA"/>
              </w:rPr>
              <w:t>(c) komunikaciju; (d) uključivanje zaposlenika; (e) dokumentaciju; (f) učinkovitu kontrolu procesa;</w:t>
            </w:r>
            <w:r w:rsidR="00EB0B60" w:rsidRPr="00366373">
              <w:rPr>
                <w:rFonts w:asciiTheme="minorHAnsi" w:hAnsiTheme="minorHAnsi" w:cstheme="minorHAnsi"/>
                <w:color w:val="000000" w:themeColor="text1"/>
                <w:sz w:val="18"/>
                <w:szCs w:val="18"/>
                <w:lang w:val="hr-BA"/>
              </w:rPr>
              <w:t xml:space="preserve"> </w:t>
            </w:r>
            <w:r w:rsidRPr="00366373">
              <w:rPr>
                <w:rFonts w:asciiTheme="minorHAnsi" w:hAnsiTheme="minorHAnsi" w:cstheme="minorHAnsi"/>
                <w:color w:val="000000" w:themeColor="text1"/>
                <w:sz w:val="18"/>
                <w:szCs w:val="18"/>
                <w:lang w:val="hr-BA"/>
              </w:rPr>
              <w:t>(g) programe održavanja; (h) pripravnost i odaziv u slučaju opasnosti; (i) osiguravanju usklađenosti sa zakonodavstvom u području zaštite okoliša; v. provjera učinkovitosti i poduzimanje korektivnih mjera, (5). preispitivanje SUO i njegove stalne primjerenosti, prikladnosti i učinkovitosti, od strane više uprave;(6) praćenje razvoja čistijih tehnologija;</w:t>
            </w:r>
          </w:p>
          <w:p w:rsidR="006B494F" w:rsidRPr="00366373" w:rsidRDefault="00EB0B60"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PLE ima uspostavljenu politiku zaštite okoliša, LWG certifikat kojim dokazuje </w:t>
            </w:r>
            <w:r w:rsidR="00AD4BA3" w:rsidRPr="00366373">
              <w:rPr>
                <w:rFonts w:asciiTheme="minorHAnsi" w:hAnsiTheme="minorHAnsi" w:cstheme="minorHAnsi"/>
                <w:color w:val="000000" w:themeColor="text1"/>
                <w:sz w:val="18"/>
                <w:szCs w:val="18"/>
                <w:lang w:val="hr-BA"/>
              </w:rPr>
              <w:t>posvećenost pitanjima zaštite okoliša. Međutim</w:t>
            </w:r>
            <w:r w:rsidR="00714738" w:rsidRPr="00366373">
              <w:rPr>
                <w:rFonts w:asciiTheme="minorHAnsi" w:hAnsiTheme="minorHAnsi" w:cstheme="minorHAnsi"/>
                <w:color w:val="000000" w:themeColor="text1"/>
                <w:sz w:val="18"/>
                <w:szCs w:val="18"/>
                <w:lang w:val="hr-BA"/>
              </w:rPr>
              <w:t xml:space="preserve"> potreban je napredak, a </w:t>
            </w:r>
            <w:r w:rsidR="00714738" w:rsidRPr="00366373">
              <w:rPr>
                <w:rFonts w:asciiTheme="minorHAnsi" w:hAnsiTheme="minorHAnsi" w:cstheme="minorHAnsi"/>
                <w:b/>
                <w:bCs/>
                <w:i/>
                <w:iCs/>
                <w:color w:val="000000" w:themeColor="text1"/>
                <w:sz w:val="18"/>
                <w:szCs w:val="18"/>
                <w:lang w:val="hr-BA"/>
              </w:rPr>
              <w:t xml:space="preserve">naročito u vezi sa planiranjem ciljeva koji će se odražavati i na </w:t>
            </w:r>
            <w:r w:rsidR="00B92D08" w:rsidRPr="00366373">
              <w:rPr>
                <w:rFonts w:asciiTheme="minorHAnsi" w:hAnsiTheme="minorHAnsi" w:cstheme="minorHAnsi"/>
                <w:b/>
                <w:bCs/>
                <w:i/>
                <w:iCs/>
                <w:color w:val="000000" w:themeColor="text1"/>
                <w:sz w:val="18"/>
                <w:szCs w:val="18"/>
                <w:lang w:val="hr-BA"/>
              </w:rPr>
              <w:t xml:space="preserve">finansijsko planiranje  i investicije. Iako postoje određene procedure </w:t>
            </w:r>
            <w:r w:rsidR="00ED2285" w:rsidRPr="00366373">
              <w:rPr>
                <w:rFonts w:asciiTheme="minorHAnsi" w:hAnsiTheme="minorHAnsi" w:cstheme="minorHAnsi"/>
                <w:b/>
                <w:bCs/>
                <w:i/>
                <w:iCs/>
                <w:color w:val="000000" w:themeColor="text1"/>
                <w:sz w:val="18"/>
                <w:szCs w:val="18"/>
                <w:lang w:val="hr-BA"/>
              </w:rPr>
              <w:t xml:space="preserve">kada je u pitanju zaštita okoliša, potreban je napredak kojim će se </w:t>
            </w:r>
            <w:r w:rsidR="00FB5DF8" w:rsidRPr="00366373">
              <w:rPr>
                <w:rFonts w:asciiTheme="minorHAnsi" w:hAnsiTheme="minorHAnsi" w:cstheme="minorHAnsi"/>
                <w:b/>
                <w:bCs/>
                <w:i/>
                <w:iCs/>
                <w:color w:val="000000" w:themeColor="text1"/>
                <w:sz w:val="18"/>
                <w:szCs w:val="18"/>
                <w:lang w:val="hr-BA"/>
              </w:rPr>
              <w:t xml:space="preserve">pitanja zaštite okoliša prepooznati i u proizvodnom procesu, posvetivši </w:t>
            </w:r>
            <w:r w:rsidR="006B494F" w:rsidRPr="00366373">
              <w:rPr>
                <w:rFonts w:asciiTheme="minorHAnsi" w:hAnsiTheme="minorHAnsi" w:cstheme="minorHAnsi"/>
                <w:b/>
                <w:bCs/>
                <w:i/>
                <w:iCs/>
                <w:color w:val="000000" w:themeColor="text1"/>
                <w:sz w:val="18"/>
                <w:szCs w:val="18"/>
                <w:lang w:val="hr-BA"/>
              </w:rPr>
              <w:t>pažnju preventivnim i korektivnim mjerama</w:t>
            </w:r>
            <w:r w:rsidR="00935F41" w:rsidRPr="00366373">
              <w:rPr>
                <w:rFonts w:asciiTheme="minorHAnsi" w:hAnsiTheme="minorHAnsi" w:cstheme="minorHAnsi"/>
                <w:b/>
                <w:bCs/>
                <w:i/>
                <w:iCs/>
                <w:color w:val="000000" w:themeColor="text1"/>
                <w:sz w:val="18"/>
                <w:szCs w:val="18"/>
                <w:lang w:val="hr-BA"/>
              </w:rPr>
              <w:t>, kao i ispunjavanju zahtejva koji proizlaze iz okolinske dozvole.</w:t>
            </w:r>
          </w:p>
          <w:p w:rsidR="00EB0B60" w:rsidRPr="00366373" w:rsidRDefault="006B494F"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NRT2</w:t>
            </w:r>
            <w:r w:rsidRPr="00366373">
              <w:rPr>
                <w:rFonts w:asciiTheme="minorHAnsi" w:hAnsiTheme="minorHAnsi" w:cstheme="minorHAnsi"/>
                <w:color w:val="000000" w:themeColor="text1"/>
                <w:sz w:val="18"/>
                <w:szCs w:val="18"/>
                <w:lang w:val="hr-BA"/>
              </w:rPr>
              <w:t xml:space="preserve">- </w:t>
            </w:r>
            <w:r w:rsidR="00250BD9" w:rsidRPr="00366373">
              <w:rPr>
                <w:rFonts w:asciiTheme="minorHAnsi" w:hAnsiTheme="minorHAnsi" w:cstheme="minorHAnsi"/>
                <w:color w:val="000000" w:themeColor="text1"/>
                <w:sz w:val="18"/>
                <w:szCs w:val="18"/>
                <w:lang w:val="hr-BA"/>
              </w:rPr>
              <w:t>Za smanjenje uticaja proizvodnog procesa na okoliš,</w:t>
            </w:r>
            <w:r w:rsidR="00180F47" w:rsidRPr="00366373">
              <w:rPr>
                <w:rFonts w:asciiTheme="minorHAnsi" w:hAnsiTheme="minorHAnsi" w:cstheme="minorHAnsi"/>
                <w:color w:val="000000" w:themeColor="text1"/>
                <w:sz w:val="18"/>
                <w:szCs w:val="18"/>
                <w:lang w:val="hr-BA"/>
              </w:rPr>
              <w:t xml:space="preserve"> NRT2 </w:t>
            </w:r>
            <w:r w:rsidR="00250BD9" w:rsidRPr="00366373">
              <w:rPr>
                <w:rFonts w:asciiTheme="minorHAnsi" w:hAnsiTheme="minorHAnsi" w:cstheme="minorHAnsi"/>
                <w:color w:val="000000" w:themeColor="text1"/>
                <w:sz w:val="18"/>
                <w:szCs w:val="18"/>
                <w:lang w:val="hr-BA"/>
              </w:rPr>
              <w:t>se sastoji od provedbe načela dobrog gospodarenja korištenjem kombinacije sljedećih tehnika:</w:t>
            </w:r>
          </w:p>
          <w:p w:rsidR="00475948" w:rsidRPr="00366373" w:rsidRDefault="00475948" w:rsidP="00475948">
            <w:pPr>
              <w:pStyle w:val="CM4"/>
              <w:spacing w:before="60" w:after="60"/>
              <w:rPr>
                <w:rFonts w:asciiTheme="minorHAnsi" w:eastAsia="Calibri" w:hAnsiTheme="minorHAnsi" w:cstheme="minorHAnsi"/>
                <w:color w:val="000000" w:themeColor="text1"/>
                <w:sz w:val="18"/>
                <w:szCs w:val="18"/>
                <w:lang w:val="hr-BA"/>
                <w14:ligatures w14:val="none"/>
              </w:rPr>
            </w:pPr>
            <w:r w:rsidRPr="00366373">
              <w:rPr>
                <w:rFonts w:asciiTheme="minorHAnsi" w:eastAsia="Calibri" w:hAnsiTheme="minorHAnsi" w:cstheme="minorHAnsi"/>
                <w:color w:val="000000" w:themeColor="text1"/>
                <w:sz w:val="18"/>
                <w:szCs w:val="18"/>
                <w:lang w:val="hr-BA"/>
                <w14:ligatures w14:val="none"/>
              </w:rPr>
              <w:t xml:space="preserve">i. pažljivi odabir i kontrola tvari i sirovina (npr. kvalitete koža, kvalitete kemikalija); </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ii. analiza ulaznog i izlaznog stanja u inventaru kemikalija, uključujući količine i toksikološka svojstva;</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iii. smanjenje uporabe kemikalija na minimalnu razinu koju zahtijevaju specifikacije za kvalitetu konačnog proizvoda;</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iv. pažljivo rukovanje i skladištenje sirovina i gotovih proizvoda radi smanjenja izlijevanja, nesreća i nepotrebne potrošnje vode;</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 odvajanje tokova otpada, gdje je to izvedivo, kako bi se omogućilo recikliranje određenih tokova otpada;</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 praćenje kritičnih procesnih parametara kako bi se osigurala stabilnost proizvodnog procesa;</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vii. redovito održavanje sustava za obradu otpadnih voda;</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viii. pregled mogućnosti za ponovnu uporabu tehnološke vode/vode za ispiranje;</w:t>
            </w:r>
          </w:p>
          <w:p w:rsidR="00475948" w:rsidRPr="00366373" w:rsidRDefault="00475948" w:rsidP="00475948">
            <w:pPr>
              <w:spacing w:after="0"/>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ix. pregled mogućnosti za zbrinjavanje otpada.</w:t>
            </w:r>
          </w:p>
          <w:p w:rsidR="00475948" w:rsidRPr="00366373" w:rsidRDefault="00475948" w:rsidP="00475948">
            <w:pPr>
              <w:spacing w:after="0"/>
              <w:rPr>
                <w:sz w:val="18"/>
                <w:szCs w:val="18"/>
                <w:lang w:val="hr-BA"/>
              </w:rPr>
            </w:pPr>
          </w:p>
          <w:p w:rsidR="00C92862" w:rsidRPr="00366373" w:rsidRDefault="00475948" w:rsidP="00475948">
            <w:pPr>
              <w:spacing w:after="0"/>
              <w:rPr>
                <w:rFonts w:asciiTheme="minorHAnsi" w:hAnsiTheme="minorHAnsi" w:cstheme="minorHAnsi"/>
                <w:b/>
                <w:bCs/>
                <w:i/>
                <w:iCs/>
                <w:color w:val="000000" w:themeColor="text1"/>
                <w:sz w:val="18"/>
                <w:szCs w:val="18"/>
                <w:lang w:val="hr-BA"/>
              </w:rPr>
            </w:pPr>
            <w:r w:rsidRPr="00366373">
              <w:rPr>
                <w:b/>
                <w:bCs/>
                <w:sz w:val="18"/>
                <w:szCs w:val="18"/>
                <w:lang w:val="hr-BA"/>
              </w:rPr>
              <w:t>Osvrt</w:t>
            </w:r>
            <w:r w:rsidRPr="00366373">
              <w:rPr>
                <w:sz w:val="18"/>
                <w:szCs w:val="18"/>
                <w:lang w:val="hr-BA"/>
              </w:rPr>
              <w:t xml:space="preserve">: </w:t>
            </w:r>
            <w:r w:rsidRPr="00366373">
              <w:rPr>
                <w:rFonts w:asciiTheme="minorHAnsi" w:hAnsiTheme="minorHAnsi" w:cstheme="minorHAnsi"/>
                <w:color w:val="000000" w:themeColor="text1"/>
                <w:sz w:val="18"/>
                <w:szCs w:val="18"/>
                <w:lang w:val="hr-BA"/>
              </w:rPr>
              <w:t xml:space="preserve">PLE posjeduje procedure </w:t>
            </w:r>
            <w:r w:rsidR="005B7190" w:rsidRPr="00366373">
              <w:rPr>
                <w:rFonts w:asciiTheme="minorHAnsi" w:hAnsiTheme="minorHAnsi" w:cstheme="minorHAnsi"/>
                <w:color w:val="000000" w:themeColor="text1"/>
                <w:sz w:val="18"/>
                <w:szCs w:val="18"/>
                <w:lang w:val="hr-BA"/>
              </w:rPr>
              <w:t xml:space="preserve">ulazne kontrole sirovina, </w:t>
            </w:r>
            <w:r w:rsidR="00B16025" w:rsidRPr="00366373">
              <w:rPr>
                <w:rFonts w:asciiTheme="minorHAnsi" w:hAnsiTheme="minorHAnsi" w:cstheme="minorHAnsi"/>
                <w:color w:val="000000" w:themeColor="text1"/>
                <w:sz w:val="18"/>
                <w:szCs w:val="18"/>
                <w:lang w:val="hr-BA"/>
              </w:rPr>
              <w:t>rukovanja</w:t>
            </w:r>
            <w:r w:rsidR="007303BF" w:rsidRPr="00366373">
              <w:rPr>
                <w:rFonts w:asciiTheme="minorHAnsi" w:hAnsiTheme="minorHAnsi" w:cstheme="minorHAnsi"/>
                <w:color w:val="000000" w:themeColor="text1"/>
                <w:sz w:val="18"/>
                <w:szCs w:val="18"/>
                <w:lang w:val="hr-BA"/>
              </w:rPr>
              <w:t xml:space="preserve"> i skladištenja sirovina i gotovih proizvoda, sprječavanja izlijevanja</w:t>
            </w:r>
            <w:r w:rsidR="007163AD" w:rsidRPr="00366373">
              <w:rPr>
                <w:rFonts w:asciiTheme="minorHAnsi" w:hAnsiTheme="minorHAnsi" w:cstheme="minorHAnsi"/>
                <w:color w:val="000000" w:themeColor="text1"/>
                <w:sz w:val="18"/>
                <w:szCs w:val="18"/>
                <w:lang w:val="hr-BA"/>
              </w:rPr>
              <w:t xml:space="preserve"> i</w:t>
            </w:r>
            <w:r w:rsidR="007303BF" w:rsidRPr="00366373">
              <w:rPr>
                <w:rFonts w:asciiTheme="minorHAnsi" w:hAnsiTheme="minorHAnsi" w:cstheme="minorHAnsi"/>
                <w:color w:val="000000" w:themeColor="text1"/>
                <w:sz w:val="18"/>
                <w:szCs w:val="18"/>
                <w:lang w:val="hr-BA"/>
              </w:rPr>
              <w:t xml:space="preserve"> nesreć</w:t>
            </w:r>
            <w:r w:rsidR="007163AD" w:rsidRPr="00366373">
              <w:rPr>
                <w:rFonts w:asciiTheme="minorHAnsi" w:hAnsiTheme="minorHAnsi" w:cstheme="minorHAnsi"/>
                <w:color w:val="000000" w:themeColor="text1"/>
                <w:sz w:val="18"/>
                <w:szCs w:val="18"/>
                <w:lang w:val="hr-BA"/>
              </w:rPr>
              <w:t>a, odvajanja tokova otpada u cilju reciklaže, praćenja kriti</w:t>
            </w:r>
            <w:r w:rsidR="000A4F93" w:rsidRPr="00366373">
              <w:rPr>
                <w:rFonts w:asciiTheme="minorHAnsi" w:hAnsiTheme="minorHAnsi" w:cstheme="minorHAnsi"/>
                <w:color w:val="000000" w:themeColor="text1"/>
                <w:sz w:val="18"/>
                <w:szCs w:val="18"/>
                <w:lang w:val="hr-BA"/>
              </w:rPr>
              <w:t>č</w:t>
            </w:r>
            <w:r w:rsidR="007163AD" w:rsidRPr="00366373">
              <w:rPr>
                <w:rFonts w:asciiTheme="minorHAnsi" w:hAnsiTheme="minorHAnsi" w:cstheme="minorHAnsi"/>
                <w:color w:val="000000" w:themeColor="text1"/>
                <w:sz w:val="18"/>
                <w:szCs w:val="18"/>
                <w:lang w:val="hr-BA"/>
              </w:rPr>
              <w:t>nih procesnih parametara</w:t>
            </w:r>
            <w:r w:rsidR="00AE3448" w:rsidRPr="00366373">
              <w:rPr>
                <w:rFonts w:asciiTheme="minorHAnsi" w:hAnsiTheme="minorHAnsi" w:cstheme="minorHAnsi"/>
                <w:color w:val="000000" w:themeColor="text1"/>
                <w:sz w:val="18"/>
                <w:szCs w:val="18"/>
                <w:lang w:val="hr-BA"/>
              </w:rPr>
              <w:t xml:space="preserve">, izrađen plan upravljanja otpadom čime su razmotrene </w:t>
            </w:r>
            <w:r w:rsidR="00560177" w:rsidRPr="00366373">
              <w:rPr>
                <w:rFonts w:asciiTheme="minorHAnsi" w:hAnsiTheme="minorHAnsi" w:cstheme="minorHAnsi"/>
                <w:color w:val="000000" w:themeColor="text1"/>
                <w:sz w:val="18"/>
                <w:szCs w:val="18"/>
                <w:lang w:val="hr-BA"/>
              </w:rPr>
              <w:t xml:space="preserve">mogućnosti zbrinjavanja otpada. </w:t>
            </w:r>
            <w:r w:rsidR="00C92862" w:rsidRPr="00366373">
              <w:rPr>
                <w:rFonts w:asciiTheme="minorHAnsi" w:hAnsiTheme="minorHAnsi" w:cstheme="minorHAnsi"/>
                <w:b/>
                <w:bCs/>
                <w:i/>
                <w:iCs/>
                <w:color w:val="000000" w:themeColor="text1"/>
                <w:sz w:val="18"/>
                <w:szCs w:val="18"/>
                <w:lang w:val="hr-BA"/>
              </w:rPr>
              <w:t>Moguć je napredak u ispunjavanju ovog NRT u oblasti:</w:t>
            </w:r>
          </w:p>
          <w:p w:rsidR="0089124D" w:rsidRPr="00366373" w:rsidRDefault="00B424B1" w:rsidP="00C0414F">
            <w:pPr>
              <w:pStyle w:val="ListParagraph"/>
              <w:numPr>
                <w:ilvl w:val="0"/>
                <w:numId w:val="21"/>
              </w:numPr>
              <w:spacing w:after="0"/>
              <w:rPr>
                <w:rFonts w:asciiTheme="minorHAnsi" w:hAnsiTheme="minorHAnsi" w:cstheme="minorHAnsi"/>
                <w:b/>
                <w:bCs/>
                <w:i/>
                <w:iCs/>
                <w:color w:val="000000" w:themeColor="text1"/>
                <w:sz w:val="18"/>
                <w:szCs w:val="18"/>
                <w:lang w:val="hr-BA"/>
              </w:rPr>
            </w:pPr>
            <w:r w:rsidRPr="00366373">
              <w:rPr>
                <w:rFonts w:asciiTheme="minorHAnsi" w:hAnsiTheme="minorHAnsi" w:cstheme="minorHAnsi"/>
                <w:b/>
                <w:bCs/>
                <w:i/>
                <w:iCs/>
                <w:color w:val="000000" w:themeColor="text1"/>
                <w:sz w:val="18"/>
                <w:szCs w:val="18"/>
                <w:lang w:val="hr-BA"/>
              </w:rPr>
              <w:t xml:space="preserve">Izrada </w:t>
            </w:r>
            <w:r w:rsidR="00A03490" w:rsidRPr="00366373">
              <w:rPr>
                <w:rFonts w:asciiTheme="minorHAnsi" w:hAnsiTheme="minorHAnsi" w:cstheme="minorHAnsi"/>
                <w:b/>
                <w:bCs/>
                <w:i/>
                <w:iCs/>
                <w:color w:val="000000" w:themeColor="text1"/>
                <w:sz w:val="18"/>
                <w:szCs w:val="18"/>
                <w:lang w:val="hr-BA"/>
              </w:rPr>
              <w:t>tabelarnog pregleda (</w:t>
            </w:r>
            <w:r w:rsidRPr="00366373">
              <w:rPr>
                <w:rFonts w:asciiTheme="minorHAnsi" w:hAnsiTheme="minorHAnsi" w:cstheme="minorHAnsi"/>
                <w:b/>
                <w:bCs/>
                <w:i/>
                <w:iCs/>
                <w:color w:val="000000" w:themeColor="text1"/>
                <w:sz w:val="18"/>
                <w:szCs w:val="18"/>
                <w:lang w:val="hr-BA"/>
              </w:rPr>
              <w:t>registra</w:t>
            </w:r>
            <w:r w:rsidR="00A03490" w:rsidRPr="00366373">
              <w:rPr>
                <w:rFonts w:asciiTheme="minorHAnsi" w:hAnsiTheme="minorHAnsi" w:cstheme="minorHAnsi"/>
                <w:b/>
                <w:bCs/>
                <w:i/>
                <w:iCs/>
                <w:color w:val="000000" w:themeColor="text1"/>
                <w:sz w:val="18"/>
                <w:szCs w:val="18"/>
                <w:lang w:val="hr-BA"/>
              </w:rPr>
              <w:t xml:space="preserve">) </w:t>
            </w:r>
            <w:r w:rsidRPr="00366373">
              <w:rPr>
                <w:rFonts w:asciiTheme="minorHAnsi" w:hAnsiTheme="minorHAnsi" w:cstheme="minorHAnsi"/>
                <w:b/>
                <w:bCs/>
                <w:i/>
                <w:iCs/>
                <w:color w:val="000000" w:themeColor="text1"/>
                <w:sz w:val="18"/>
                <w:szCs w:val="18"/>
                <w:lang w:val="hr-BA"/>
              </w:rPr>
              <w:t>hemikalija sa posebnim naglaskom na navedene opasnosti</w:t>
            </w:r>
            <w:r w:rsidR="00A03490" w:rsidRPr="00366373">
              <w:rPr>
                <w:rFonts w:asciiTheme="minorHAnsi" w:hAnsiTheme="minorHAnsi" w:cstheme="minorHAnsi"/>
                <w:b/>
                <w:bCs/>
                <w:i/>
                <w:iCs/>
                <w:color w:val="000000" w:themeColor="text1"/>
                <w:sz w:val="18"/>
                <w:szCs w:val="18"/>
                <w:lang w:val="hr-BA"/>
              </w:rPr>
              <w:t xml:space="preserve"> i rizike po okoliš</w:t>
            </w:r>
          </w:p>
          <w:p w:rsidR="00C0414F" w:rsidRPr="00366373" w:rsidRDefault="00924D63" w:rsidP="00C0414F">
            <w:pPr>
              <w:pStyle w:val="ListParagraph"/>
              <w:numPr>
                <w:ilvl w:val="0"/>
                <w:numId w:val="21"/>
              </w:numPr>
              <w:spacing w:after="0"/>
              <w:rPr>
                <w:rFonts w:asciiTheme="minorHAnsi" w:hAnsiTheme="minorHAnsi" w:cstheme="minorHAnsi"/>
                <w:b/>
                <w:bCs/>
                <w:i/>
                <w:iCs/>
                <w:color w:val="000000" w:themeColor="text1"/>
                <w:sz w:val="18"/>
                <w:szCs w:val="18"/>
                <w:lang w:val="hr-BA"/>
              </w:rPr>
            </w:pPr>
            <w:r w:rsidRPr="00366373">
              <w:rPr>
                <w:rFonts w:asciiTheme="minorHAnsi" w:hAnsiTheme="minorHAnsi" w:cstheme="minorHAnsi"/>
                <w:b/>
                <w:bCs/>
                <w:i/>
                <w:iCs/>
                <w:color w:val="000000" w:themeColor="text1"/>
                <w:sz w:val="18"/>
                <w:szCs w:val="18"/>
                <w:lang w:val="hr-BA"/>
              </w:rPr>
              <w:t>Vođenja evidencije curenja</w:t>
            </w:r>
            <w:r w:rsidR="0089124D" w:rsidRPr="00366373">
              <w:rPr>
                <w:rFonts w:asciiTheme="minorHAnsi" w:hAnsiTheme="minorHAnsi" w:cstheme="minorHAnsi"/>
                <w:b/>
                <w:bCs/>
                <w:i/>
                <w:iCs/>
                <w:color w:val="000000" w:themeColor="text1"/>
                <w:sz w:val="18"/>
                <w:szCs w:val="18"/>
                <w:lang w:val="hr-BA"/>
              </w:rPr>
              <w:t xml:space="preserve"> i</w:t>
            </w:r>
            <w:r w:rsidRPr="00366373">
              <w:rPr>
                <w:rFonts w:asciiTheme="minorHAnsi" w:hAnsiTheme="minorHAnsi" w:cstheme="minorHAnsi"/>
                <w:b/>
                <w:bCs/>
                <w:i/>
                <w:iCs/>
                <w:color w:val="000000" w:themeColor="text1"/>
                <w:sz w:val="18"/>
                <w:szCs w:val="18"/>
                <w:lang w:val="hr-BA"/>
              </w:rPr>
              <w:t xml:space="preserve"> izlijevanja hemikalija – u cilju buduće prevencije</w:t>
            </w:r>
          </w:p>
          <w:p w:rsidR="00C0414F" w:rsidRPr="00366373" w:rsidRDefault="00C92862" w:rsidP="00C0414F">
            <w:pPr>
              <w:pStyle w:val="ListParagraph"/>
              <w:numPr>
                <w:ilvl w:val="0"/>
                <w:numId w:val="21"/>
              </w:numPr>
              <w:spacing w:after="0"/>
              <w:rPr>
                <w:rFonts w:asciiTheme="minorHAnsi" w:hAnsiTheme="minorHAnsi" w:cstheme="minorHAnsi"/>
                <w:b/>
                <w:bCs/>
                <w:i/>
                <w:iCs/>
                <w:color w:val="000000" w:themeColor="text1"/>
                <w:sz w:val="18"/>
                <w:szCs w:val="18"/>
                <w:lang w:val="hr-BA"/>
              </w:rPr>
            </w:pPr>
            <w:r w:rsidRPr="00366373">
              <w:rPr>
                <w:rFonts w:asciiTheme="minorHAnsi" w:hAnsiTheme="minorHAnsi" w:cstheme="minorHAnsi"/>
                <w:b/>
                <w:bCs/>
                <w:i/>
                <w:iCs/>
                <w:color w:val="000000" w:themeColor="text1"/>
                <w:sz w:val="18"/>
                <w:szCs w:val="18"/>
                <w:lang w:val="hr-BA"/>
              </w:rPr>
              <w:t xml:space="preserve">Redovitog održavanja sistema </w:t>
            </w:r>
            <w:r w:rsidR="00313A1B" w:rsidRPr="00366373">
              <w:rPr>
                <w:rFonts w:asciiTheme="minorHAnsi" w:hAnsiTheme="minorHAnsi" w:cstheme="minorHAnsi"/>
                <w:b/>
                <w:bCs/>
                <w:i/>
                <w:iCs/>
                <w:color w:val="000000" w:themeColor="text1"/>
                <w:sz w:val="18"/>
                <w:szCs w:val="18"/>
                <w:lang w:val="hr-BA"/>
              </w:rPr>
              <w:t>za obradu otpadnih voda,</w:t>
            </w:r>
          </w:p>
          <w:p w:rsidR="00C92862" w:rsidRPr="00366373" w:rsidRDefault="00C0414F" w:rsidP="00C0414F">
            <w:pPr>
              <w:pStyle w:val="ListParagraph"/>
              <w:numPr>
                <w:ilvl w:val="0"/>
                <w:numId w:val="21"/>
              </w:numPr>
              <w:spacing w:after="0"/>
              <w:rPr>
                <w:rFonts w:asciiTheme="minorHAnsi" w:hAnsiTheme="minorHAnsi" w:cstheme="minorHAnsi"/>
                <w:b/>
                <w:bCs/>
                <w:i/>
                <w:iCs/>
                <w:color w:val="000000" w:themeColor="text1"/>
                <w:sz w:val="18"/>
                <w:szCs w:val="18"/>
                <w:lang w:val="hr-BA"/>
              </w:rPr>
            </w:pPr>
            <w:r w:rsidRPr="00366373">
              <w:rPr>
                <w:rFonts w:asciiTheme="minorHAnsi" w:hAnsiTheme="minorHAnsi" w:cstheme="minorHAnsi"/>
                <w:b/>
                <w:bCs/>
                <w:i/>
                <w:iCs/>
                <w:color w:val="000000" w:themeColor="text1"/>
                <w:sz w:val="18"/>
                <w:szCs w:val="18"/>
                <w:lang w:val="hr-BA"/>
              </w:rPr>
              <w:t>M</w:t>
            </w:r>
            <w:r w:rsidR="00313A1B" w:rsidRPr="00366373">
              <w:rPr>
                <w:rFonts w:asciiTheme="minorHAnsi" w:hAnsiTheme="minorHAnsi" w:cstheme="minorHAnsi"/>
                <w:b/>
                <w:bCs/>
                <w:i/>
                <w:iCs/>
                <w:color w:val="000000" w:themeColor="text1"/>
                <w:sz w:val="18"/>
                <w:szCs w:val="18"/>
                <w:lang w:val="hr-BA"/>
              </w:rPr>
              <w:t xml:space="preserve">ogućnosti </w:t>
            </w:r>
            <w:r w:rsidR="00622BBC" w:rsidRPr="00366373">
              <w:rPr>
                <w:rFonts w:asciiTheme="minorHAnsi" w:hAnsiTheme="minorHAnsi" w:cstheme="minorHAnsi"/>
                <w:b/>
                <w:bCs/>
                <w:i/>
                <w:iCs/>
                <w:color w:val="000000" w:themeColor="text1"/>
                <w:sz w:val="18"/>
                <w:szCs w:val="18"/>
                <w:lang w:val="hr-BA"/>
              </w:rPr>
              <w:t>ponovne upotrebe prečišćenih voda za npr. sapiranje kruga postrojenja</w:t>
            </w:r>
            <w:r w:rsidR="00111878" w:rsidRPr="00366373">
              <w:rPr>
                <w:rFonts w:asciiTheme="minorHAnsi" w:hAnsiTheme="minorHAnsi" w:cstheme="minorHAnsi"/>
                <w:b/>
                <w:bCs/>
                <w:i/>
                <w:iCs/>
                <w:color w:val="000000" w:themeColor="text1"/>
                <w:sz w:val="18"/>
                <w:szCs w:val="18"/>
                <w:lang w:val="hr-BA"/>
              </w:rPr>
              <w:t xml:space="preserve">, pranje </w:t>
            </w:r>
            <w:r w:rsidRPr="00366373">
              <w:rPr>
                <w:rFonts w:asciiTheme="minorHAnsi" w:hAnsiTheme="minorHAnsi" w:cstheme="minorHAnsi"/>
                <w:b/>
                <w:bCs/>
                <w:i/>
                <w:iCs/>
                <w:color w:val="000000" w:themeColor="text1"/>
                <w:sz w:val="18"/>
                <w:szCs w:val="18"/>
                <w:lang w:val="hr-BA"/>
              </w:rPr>
              <w:t>uređaja u pogonu za mokru obradu</w:t>
            </w:r>
            <w:r w:rsidR="00111878" w:rsidRPr="00366373">
              <w:rPr>
                <w:rFonts w:asciiTheme="minorHAnsi" w:hAnsiTheme="minorHAnsi" w:cstheme="minorHAnsi"/>
                <w:b/>
                <w:bCs/>
                <w:i/>
                <w:iCs/>
                <w:color w:val="000000" w:themeColor="text1"/>
                <w:sz w:val="18"/>
                <w:szCs w:val="18"/>
                <w:lang w:val="hr-BA"/>
              </w:rPr>
              <w:t xml:space="preserve"> i sl</w:t>
            </w:r>
            <w:r w:rsidRPr="00366373">
              <w:rPr>
                <w:rFonts w:asciiTheme="minorHAnsi" w:hAnsiTheme="minorHAnsi" w:cstheme="minorHAnsi"/>
                <w:b/>
                <w:bCs/>
                <w:i/>
                <w:iCs/>
                <w:color w:val="000000" w:themeColor="text1"/>
                <w:sz w:val="18"/>
                <w:szCs w:val="18"/>
                <w:lang w:val="hr-BA"/>
              </w:rPr>
              <w:t xml:space="preserve"> </w:t>
            </w:r>
            <w:r w:rsidR="00111878" w:rsidRPr="00366373">
              <w:rPr>
                <w:rFonts w:asciiTheme="minorHAnsi" w:hAnsiTheme="minorHAnsi" w:cstheme="minorHAnsi"/>
                <w:b/>
                <w:bCs/>
                <w:i/>
                <w:iCs/>
                <w:color w:val="000000" w:themeColor="text1"/>
                <w:sz w:val="18"/>
                <w:szCs w:val="18"/>
                <w:lang w:val="hr-BA"/>
              </w:rPr>
              <w:t xml:space="preserve">. </w:t>
            </w:r>
          </w:p>
          <w:p w:rsidR="00864E6D" w:rsidRPr="00366373" w:rsidRDefault="00864E6D" w:rsidP="00C0414F">
            <w:pPr>
              <w:pStyle w:val="ListParagraph"/>
              <w:numPr>
                <w:ilvl w:val="0"/>
                <w:numId w:val="21"/>
              </w:numPr>
              <w:spacing w:after="0"/>
              <w:rPr>
                <w:rFonts w:asciiTheme="minorHAnsi" w:hAnsiTheme="minorHAnsi" w:cstheme="minorHAnsi"/>
                <w:color w:val="000000" w:themeColor="text1"/>
                <w:sz w:val="18"/>
                <w:szCs w:val="18"/>
                <w:lang w:val="hr-BA"/>
              </w:rPr>
            </w:pPr>
          </w:p>
          <w:p w:rsidR="00A03490" w:rsidRPr="00366373" w:rsidRDefault="00A03490" w:rsidP="00A03490">
            <w:pPr>
              <w:spacing w:after="0"/>
              <w:rPr>
                <w:sz w:val="18"/>
                <w:szCs w:val="18"/>
                <w:lang w:val="hr-BA"/>
              </w:rPr>
            </w:pPr>
            <w:r w:rsidRPr="00366373">
              <w:rPr>
                <w:b/>
                <w:bCs/>
                <w:sz w:val="18"/>
                <w:szCs w:val="18"/>
                <w:lang w:val="hr-BA"/>
              </w:rPr>
              <w:t>NRT3</w:t>
            </w:r>
            <w:r w:rsidRPr="00366373">
              <w:rPr>
                <w:sz w:val="18"/>
                <w:szCs w:val="18"/>
                <w:lang w:val="hr-BA"/>
              </w:rPr>
              <w:t xml:space="preserve"> -</w:t>
            </w:r>
            <w:r w:rsidR="00512233" w:rsidRPr="00366373">
              <w:rPr>
                <w:sz w:val="18"/>
                <w:szCs w:val="18"/>
                <w:lang w:val="hr-BA"/>
              </w:rPr>
              <w:t>praćenje emisija i drugih relevantnih procesnih parametara, uključujući i dolje navedene, koje se provodi navedenom učestalošću, te praćenje emisija u skladu sa standardima EN</w:t>
            </w:r>
            <w:r w:rsidR="000A52EA" w:rsidRPr="00366373">
              <w:rPr>
                <w:sz w:val="18"/>
                <w:szCs w:val="18"/>
                <w:lang w:val="hr-BA"/>
              </w:rPr>
              <w:t xml:space="preserve">, </w:t>
            </w:r>
            <w:r w:rsidR="00512233" w:rsidRPr="00366373">
              <w:rPr>
                <w:sz w:val="18"/>
                <w:szCs w:val="18"/>
                <w:lang w:val="hr-BA"/>
              </w:rPr>
              <w:t>ISO ili drugih nacionalnih ili međunarodnih standarda koji osiguravaju podatke istovrijedne znanstvene kvalitete</w:t>
            </w:r>
            <w:r w:rsidR="0023419B" w:rsidRPr="00366373">
              <w:rPr>
                <w:sz w:val="18"/>
                <w:szCs w:val="18"/>
                <w:lang w:val="hr-BA"/>
              </w:rPr>
              <w:t>.</w:t>
            </w:r>
            <w:r w:rsidR="000A52EA" w:rsidRPr="00366373">
              <w:rPr>
                <w:sz w:val="18"/>
                <w:szCs w:val="18"/>
                <w:lang w:val="hr-BA"/>
              </w:rPr>
              <w:t xml:space="preserve"> </w:t>
            </w:r>
            <w:r w:rsidR="00980966" w:rsidRPr="00366373">
              <w:rPr>
                <w:sz w:val="18"/>
                <w:szCs w:val="18"/>
                <w:lang w:val="hr-BA"/>
              </w:rPr>
              <w:t>U nastavku su navede</w:t>
            </w:r>
            <w:r w:rsidR="002514BA" w:rsidRPr="00366373">
              <w:rPr>
                <w:sz w:val="18"/>
                <w:szCs w:val="18"/>
                <w:lang w:val="hr-BA"/>
              </w:rPr>
              <w:t>na preporučena mjerenja i učestalost, koja su primjenjiva za tip proizvodnje u PLE</w:t>
            </w:r>
          </w:p>
          <w:p w:rsidR="0023419B" w:rsidRPr="00366373" w:rsidRDefault="000C24E2" w:rsidP="000C24E2">
            <w:pPr>
              <w:pStyle w:val="ListParagraph"/>
              <w:numPr>
                <w:ilvl w:val="0"/>
                <w:numId w:val="21"/>
              </w:numPr>
              <w:spacing w:after="0"/>
              <w:rPr>
                <w:sz w:val="18"/>
                <w:szCs w:val="18"/>
                <w:lang w:val="hr-BA"/>
              </w:rPr>
            </w:pPr>
            <w:r w:rsidRPr="00366373">
              <w:rPr>
                <w:sz w:val="18"/>
                <w:szCs w:val="18"/>
                <w:lang w:val="hr-BA"/>
              </w:rPr>
              <w:t xml:space="preserve">Mjerenje potrošnje vode u dvije procesne faze: do štavljenja i poslije štavljenja te bilježenje proizvodnje u istom razdoblju. – </w:t>
            </w:r>
            <w:r w:rsidR="002A18DE" w:rsidRPr="00366373">
              <w:rPr>
                <w:sz w:val="18"/>
                <w:szCs w:val="18"/>
                <w:lang w:val="hr-BA"/>
              </w:rPr>
              <w:t xml:space="preserve">najmanje </w:t>
            </w:r>
            <w:r w:rsidR="00683BE5" w:rsidRPr="00366373">
              <w:rPr>
                <w:sz w:val="18"/>
                <w:szCs w:val="18"/>
                <w:lang w:val="hr-BA"/>
              </w:rPr>
              <w:t>jednom mjesečno</w:t>
            </w:r>
            <w:r w:rsidRPr="00366373">
              <w:rPr>
                <w:sz w:val="18"/>
                <w:szCs w:val="18"/>
                <w:lang w:val="hr-BA"/>
              </w:rPr>
              <w:t xml:space="preserve"> </w:t>
            </w:r>
          </w:p>
          <w:p w:rsidR="000C24E2" w:rsidRPr="00366373" w:rsidRDefault="008C53AB" w:rsidP="000C24E2">
            <w:pPr>
              <w:pStyle w:val="ListParagraph"/>
              <w:numPr>
                <w:ilvl w:val="0"/>
                <w:numId w:val="21"/>
              </w:numPr>
              <w:spacing w:after="0"/>
              <w:rPr>
                <w:sz w:val="18"/>
                <w:szCs w:val="18"/>
                <w:lang w:val="hr-BA"/>
              </w:rPr>
            </w:pPr>
            <w:r w:rsidRPr="00366373">
              <w:rPr>
                <w:sz w:val="18"/>
                <w:szCs w:val="18"/>
                <w:lang w:val="hr-BA"/>
              </w:rPr>
              <w:t xml:space="preserve">Bilježenje količina procesnih kemikalija koje se koriste u svakom procesnom koraku te bilježenje proizvodnje u istom razdoblju  </w:t>
            </w:r>
            <w:r w:rsidR="002A18DE" w:rsidRPr="00366373">
              <w:rPr>
                <w:sz w:val="18"/>
                <w:szCs w:val="18"/>
                <w:lang w:val="hr-BA"/>
              </w:rPr>
              <w:t>najmanje jednom godišnje</w:t>
            </w:r>
          </w:p>
          <w:p w:rsidR="005304C1" w:rsidRPr="00366373" w:rsidRDefault="005304C1" w:rsidP="000C24E2">
            <w:pPr>
              <w:pStyle w:val="ListParagraph"/>
              <w:numPr>
                <w:ilvl w:val="0"/>
                <w:numId w:val="21"/>
              </w:numPr>
              <w:spacing w:after="0"/>
              <w:rPr>
                <w:sz w:val="18"/>
                <w:szCs w:val="18"/>
                <w:lang w:val="hr-BA"/>
              </w:rPr>
            </w:pPr>
            <w:r w:rsidRPr="00366373">
              <w:rPr>
                <w:sz w:val="18"/>
                <w:szCs w:val="18"/>
                <w:lang w:val="hr-BA"/>
              </w:rPr>
              <w:t>Praćenje koncentracije sulfida i ukupne koncentracije kroma nakon konačne obrade otpadnih voda za neposredno ispuštanje u prijemnik korištenjem protoka razmjernog 24- satnim skupnim uzorcima. Praćenje koncentracije sulfida i ukupne koncentracije kroma nakon taloženja kroma za posredno ispuštanje korištenjem protoka razmjernog 24-satnim skupnim uzorcima.</w:t>
            </w:r>
            <w:r w:rsidR="003D3E9F" w:rsidRPr="00366373">
              <w:rPr>
                <w:sz w:val="18"/>
                <w:szCs w:val="18"/>
                <w:lang w:val="hr-BA"/>
              </w:rPr>
              <w:t xml:space="preserve">- </w:t>
            </w:r>
            <w:r w:rsidR="00DE29FF" w:rsidRPr="00366373">
              <w:rPr>
                <w:sz w:val="18"/>
                <w:szCs w:val="18"/>
                <w:lang w:val="hr-BA"/>
              </w:rPr>
              <w:t>sedmično</w:t>
            </w:r>
            <w:r w:rsidR="003D3E9F" w:rsidRPr="00366373">
              <w:rPr>
                <w:sz w:val="18"/>
                <w:szCs w:val="18"/>
                <w:lang w:val="hr-BA"/>
              </w:rPr>
              <w:t xml:space="preserve"> ili mjesečno.</w:t>
            </w:r>
          </w:p>
          <w:p w:rsidR="003D3E9F" w:rsidRPr="00366373" w:rsidRDefault="00DE29FF" w:rsidP="000C24E2">
            <w:pPr>
              <w:pStyle w:val="ListParagraph"/>
              <w:numPr>
                <w:ilvl w:val="0"/>
                <w:numId w:val="21"/>
              </w:numPr>
              <w:spacing w:after="0"/>
              <w:rPr>
                <w:sz w:val="18"/>
                <w:szCs w:val="18"/>
                <w:lang w:val="hr-BA"/>
              </w:rPr>
            </w:pPr>
            <w:r w:rsidRPr="00366373">
              <w:rPr>
                <w:sz w:val="18"/>
                <w:szCs w:val="18"/>
                <w:lang w:val="hr-BA"/>
              </w:rPr>
              <w:t xml:space="preserve">Praćenje kemijske potrošnje kisika (KPK), biokemijske potrošnje kisika (BPK) i amonijakovog dušika nakon obrade otpadnih voda u postrojenju ili izvan njega za neposredno ispuštanje u prijemnik korištenjem protoka razmjernog 24-satnim skupnim uzorcima. Praćenje ukupnih suspendiranih </w:t>
            </w:r>
            <w:r w:rsidR="005651AE" w:rsidRPr="00366373">
              <w:rPr>
                <w:sz w:val="18"/>
                <w:szCs w:val="18"/>
                <w:lang w:val="hr-BA"/>
              </w:rPr>
              <w:t xml:space="preserve">suspstanci </w:t>
            </w:r>
            <w:r w:rsidRPr="00366373">
              <w:rPr>
                <w:sz w:val="18"/>
                <w:szCs w:val="18"/>
                <w:lang w:val="hr-BA"/>
              </w:rPr>
              <w:t xml:space="preserve"> nakon obrade otpadnih voda u postrojenju ili izvan njega za neposredno ispuštanje u prijemnik. - sedmično ili mjesečno</w:t>
            </w:r>
          </w:p>
          <w:p w:rsidR="006B1197" w:rsidRPr="00366373" w:rsidRDefault="006B1197" w:rsidP="000C24E2">
            <w:pPr>
              <w:pStyle w:val="ListParagraph"/>
              <w:numPr>
                <w:ilvl w:val="0"/>
                <w:numId w:val="21"/>
              </w:numPr>
              <w:spacing w:after="0"/>
              <w:rPr>
                <w:sz w:val="18"/>
                <w:szCs w:val="18"/>
                <w:lang w:val="hr-BA"/>
              </w:rPr>
            </w:pPr>
            <w:r w:rsidRPr="00366373">
              <w:rPr>
                <w:sz w:val="18"/>
                <w:szCs w:val="18"/>
                <w:lang w:val="hr-BA"/>
              </w:rPr>
              <w:t xml:space="preserve">Praćenje halogeniranih organskih spojeva nakon obrade otpadnih voda u postrojenju ili izvan njega za neposredno ispuštanje u prijemnik.  – redovito </w:t>
            </w:r>
          </w:p>
          <w:p w:rsidR="0079497A" w:rsidRPr="00366373" w:rsidRDefault="0079497A" w:rsidP="000C24E2">
            <w:pPr>
              <w:pStyle w:val="ListParagraph"/>
              <w:numPr>
                <w:ilvl w:val="0"/>
                <w:numId w:val="21"/>
              </w:numPr>
              <w:spacing w:after="0"/>
              <w:rPr>
                <w:sz w:val="18"/>
                <w:szCs w:val="18"/>
                <w:lang w:val="hr-BA"/>
              </w:rPr>
            </w:pPr>
            <w:r w:rsidRPr="00366373">
              <w:rPr>
                <w:sz w:val="18"/>
                <w:szCs w:val="18"/>
                <w:lang w:val="hr-BA"/>
              </w:rPr>
              <w:t>Mjerenje pH ili redoks-potencijala kod izlaza za tekućinu uređaja za mokro čišćenje.</w:t>
            </w:r>
            <w:r w:rsidR="000E7943" w:rsidRPr="00366373">
              <w:rPr>
                <w:sz w:val="18"/>
                <w:szCs w:val="18"/>
                <w:lang w:val="hr-BA"/>
              </w:rPr>
              <w:t>- redovito</w:t>
            </w:r>
          </w:p>
          <w:p w:rsidR="000E7943" w:rsidRPr="00366373" w:rsidRDefault="000E7943" w:rsidP="000C24E2">
            <w:pPr>
              <w:pStyle w:val="ListParagraph"/>
              <w:numPr>
                <w:ilvl w:val="0"/>
                <w:numId w:val="21"/>
              </w:numPr>
              <w:spacing w:after="0"/>
              <w:rPr>
                <w:sz w:val="18"/>
                <w:szCs w:val="18"/>
                <w:lang w:val="hr-BA"/>
              </w:rPr>
            </w:pPr>
            <w:r w:rsidRPr="00366373">
              <w:rPr>
                <w:sz w:val="18"/>
                <w:szCs w:val="18"/>
                <w:lang w:val="hr-BA"/>
              </w:rPr>
              <w:t>Vođenje inventara otapala na godišnjoj osnovi te bilježenje proizvodnje u istom razdoblju. – jedanput godišnje</w:t>
            </w:r>
          </w:p>
          <w:p w:rsidR="000E7943" w:rsidRPr="00366373" w:rsidRDefault="0069373C" w:rsidP="000C24E2">
            <w:pPr>
              <w:pStyle w:val="ListParagraph"/>
              <w:numPr>
                <w:ilvl w:val="0"/>
                <w:numId w:val="21"/>
              </w:numPr>
              <w:spacing w:after="0"/>
              <w:rPr>
                <w:sz w:val="18"/>
                <w:szCs w:val="18"/>
                <w:lang w:val="hr-BA"/>
              </w:rPr>
            </w:pPr>
            <w:r w:rsidRPr="00366373">
              <w:rPr>
                <w:sz w:val="18"/>
                <w:szCs w:val="18"/>
                <w:lang w:val="hr-BA"/>
              </w:rPr>
              <w:t>Praćenje hlapivih organskih spojeva na izlazu opreme za smanjenje emisije i bilježenje proizvodnje.- periodično</w:t>
            </w:r>
          </w:p>
          <w:p w:rsidR="0069373C" w:rsidRPr="00366373" w:rsidRDefault="006A5FB7" w:rsidP="000C24E2">
            <w:pPr>
              <w:pStyle w:val="ListParagraph"/>
              <w:numPr>
                <w:ilvl w:val="0"/>
                <w:numId w:val="21"/>
              </w:numPr>
              <w:spacing w:after="0"/>
              <w:rPr>
                <w:sz w:val="18"/>
                <w:szCs w:val="18"/>
                <w:lang w:val="hr-BA"/>
              </w:rPr>
            </w:pPr>
            <w:r w:rsidRPr="00366373">
              <w:rPr>
                <w:sz w:val="18"/>
                <w:szCs w:val="18"/>
                <w:lang w:val="hr-BA"/>
              </w:rPr>
              <w:t>Bilježenje količina procesnih ostataka poslanih na oporabu, ponovnu uporabu, recikliranje i zbrinjavanje</w:t>
            </w:r>
            <w:r w:rsidR="00080E86" w:rsidRPr="00366373">
              <w:rPr>
                <w:sz w:val="18"/>
                <w:szCs w:val="18"/>
                <w:lang w:val="hr-BA"/>
              </w:rPr>
              <w:t xml:space="preserve"> – Općenito primjenjivo</w:t>
            </w:r>
          </w:p>
          <w:p w:rsidR="00080E86" w:rsidRPr="00366373" w:rsidRDefault="00080E86" w:rsidP="000C24E2">
            <w:pPr>
              <w:pStyle w:val="ListParagraph"/>
              <w:numPr>
                <w:ilvl w:val="0"/>
                <w:numId w:val="21"/>
              </w:numPr>
              <w:spacing w:after="0"/>
              <w:rPr>
                <w:sz w:val="18"/>
                <w:szCs w:val="18"/>
                <w:lang w:val="hr-BA"/>
              </w:rPr>
            </w:pPr>
            <w:r w:rsidRPr="00366373">
              <w:rPr>
                <w:sz w:val="18"/>
                <w:szCs w:val="18"/>
                <w:lang w:val="hr-BA"/>
              </w:rPr>
              <w:t>Bilježenje svih oblika uporabe energije i proizvodnje u istom razdoblju - Općenito primjenjivo</w:t>
            </w:r>
          </w:p>
          <w:p w:rsidR="00080E86" w:rsidRPr="00366373" w:rsidRDefault="00512D90" w:rsidP="00080E86">
            <w:pPr>
              <w:spacing w:after="0"/>
              <w:rPr>
                <w:b/>
                <w:bCs/>
                <w:i/>
                <w:iCs/>
                <w:sz w:val="18"/>
                <w:szCs w:val="18"/>
                <w:lang w:val="hr-BA"/>
              </w:rPr>
            </w:pPr>
            <w:r w:rsidRPr="00366373">
              <w:rPr>
                <w:b/>
                <w:bCs/>
                <w:sz w:val="18"/>
                <w:szCs w:val="18"/>
                <w:lang w:val="hr-BA"/>
              </w:rPr>
              <w:t xml:space="preserve">Osvrt </w:t>
            </w:r>
            <w:r w:rsidR="00E84CFC" w:rsidRPr="00366373">
              <w:rPr>
                <w:sz w:val="18"/>
                <w:szCs w:val="18"/>
                <w:lang w:val="hr-BA"/>
              </w:rPr>
              <w:t>–</w:t>
            </w:r>
            <w:r w:rsidRPr="00366373">
              <w:rPr>
                <w:sz w:val="18"/>
                <w:szCs w:val="18"/>
                <w:lang w:val="hr-BA"/>
              </w:rPr>
              <w:t xml:space="preserve"> </w:t>
            </w:r>
            <w:r w:rsidR="00E84CFC" w:rsidRPr="00366373">
              <w:rPr>
                <w:sz w:val="18"/>
                <w:szCs w:val="18"/>
                <w:lang w:val="hr-BA"/>
              </w:rPr>
              <w:t>Sve navedene zahtjeve PLE</w:t>
            </w:r>
            <w:r w:rsidR="00FB39A1" w:rsidRPr="00366373">
              <w:rPr>
                <w:sz w:val="18"/>
                <w:szCs w:val="18"/>
                <w:lang w:val="hr-BA"/>
              </w:rPr>
              <w:t xml:space="preserve"> redoviti obavlja</w:t>
            </w:r>
            <w:r w:rsidR="00805492" w:rsidRPr="00366373">
              <w:rPr>
                <w:sz w:val="18"/>
                <w:szCs w:val="18"/>
                <w:lang w:val="hr-BA"/>
              </w:rPr>
              <w:t xml:space="preserve"> u skladu sa </w:t>
            </w:r>
            <w:r w:rsidR="001E55AE" w:rsidRPr="00366373">
              <w:rPr>
                <w:sz w:val="18"/>
                <w:szCs w:val="18"/>
                <w:lang w:val="hr-BA"/>
              </w:rPr>
              <w:t xml:space="preserve">internim procedurama i zakonskim </w:t>
            </w:r>
            <w:r w:rsidR="001D6B68" w:rsidRPr="00366373">
              <w:rPr>
                <w:sz w:val="18"/>
                <w:szCs w:val="18"/>
                <w:lang w:val="hr-BA"/>
              </w:rPr>
              <w:t>propisima</w:t>
            </w:r>
            <w:r w:rsidR="00826959" w:rsidRPr="00366373">
              <w:rPr>
                <w:sz w:val="18"/>
                <w:szCs w:val="18"/>
                <w:lang w:val="hr-BA"/>
              </w:rPr>
              <w:t xml:space="preserve">, što treba nastaviti. </w:t>
            </w:r>
            <w:r w:rsidR="002918FF" w:rsidRPr="00366373">
              <w:rPr>
                <w:sz w:val="18"/>
                <w:szCs w:val="18"/>
                <w:lang w:val="hr-BA"/>
              </w:rPr>
              <w:t>Međ</w:t>
            </w:r>
            <w:r w:rsidR="006F0142" w:rsidRPr="00366373">
              <w:rPr>
                <w:sz w:val="18"/>
                <w:szCs w:val="18"/>
                <w:lang w:val="hr-BA"/>
              </w:rPr>
              <w:t xml:space="preserve">utim neke od navedenih mjerenja se uopće ne koriste u svrhu </w:t>
            </w:r>
            <w:r w:rsidR="00A045FC" w:rsidRPr="00366373">
              <w:rPr>
                <w:sz w:val="18"/>
                <w:szCs w:val="18"/>
                <w:lang w:val="hr-BA"/>
              </w:rPr>
              <w:t xml:space="preserve">periodične analize </w:t>
            </w:r>
            <w:r w:rsidR="006F0142" w:rsidRPr="00366373">
              <w:rPr>
                <w:sz w:val="18"/>
                <w:szCs w:val="18"/>
                <w:lang w:val="hr-BA"/>
              </w:rPr>
              <w:t xml:space="preserve">analize </w:t>
            </w:r>
            <w:r w:rsidR="00A045FC" w:rsidRPr="00366373">
              <w:rPr>
                <w:sz w:val="18"/>
                <w:szCs w:val="18"/>
                <w:lang w:val="hr-BA"/>
              </w:rPr>
              <w:t>okolišnih aspekata</w:t>
            </w:r>
            <w:r w:rsidR="00181CE6" w:rsidRPr="00366373">
              <w:rPr>
                <w:sz w:val="18"/>
                <w:szCs w:val="18"/>
                <w:lang w:val="hr-BA"/>
              </w:rPr>
              <w:t xml:space="preserve">, preventivnog i korektivnog djelovanja u okviru sistema upravljanja okolišem. </w:t>
            </w:r>
            <w:r w:rsidR="00165BDB" w:rsidRPr="00366373">
              <w:rPr>
                <w:b/>
                <w:bCs/>
                <w:i/>
                <w:iCs/>
                <w:sz w:val="18"/>
                <w:szCs w:val="18"/>
                <w:lang w:val="hr-BA"/>
              </w:rPr>
              <w:t>Moguć je napredak u i</w:t>
            </w:r>
            <w:r w:rsidR="00142F3E" w:rsidRPr="00366373">
              <w:rPr>
                <w:b/>
                <w:bCs/>
                <w:i/>
                <w:iCs/>
                <w:sz w:val="18"/>
                <w:szCs w:val="18"/>
                <w:lang w:val="hr-BA"/>
              </w:rPr>
              <w:t>spunjavanju zahtjeva ovog NRT je sljedeći:</w:t>
            </w:r>
          </w:p>
          <w:p w:rsidR="00142F3E" w:rsidRPr="00366373" w:rsidRDefault="00142F3E" w:rsidP="00142F3E">
            <w:pPr>
              <w:pStyle w:val="ListParagraph"/>
              <w:numPr>
                <w:ilvl w:val="0"/>
                <w:numId w:val="21"/>
              </w:numPr>
              <w:spacing w:after="0"/>
              <w:rPr>
                <w:b/>
                <w:bCs/>
                <w:i/>
                <w:iCs/>
                <w:sz w:val="18"/>
                <w:szCs w:val="18"/>
                <w:lang w:val="hr-BA"/>
              </w:rPr>
            </w:pPr>
            <w:r w:rsidRPr="00366373">
              <w:rPr>
                <w:b/>
                <w:bCs/>
                <w:i/>
                <w:iCs/>
                <w:sz w:val="18"/>
                <w:szCs w:val="18"/>
                <w:lang w:val="hr-BA"/>
              </w:rPr>
              <w:t>Uspostaviti jasne ciljev</w:t>
            </w:r>
            <w:r w:rsidR="00474022" w:rsidRPr="00366373">
              <w:rPr>
                <w:b/>
                <w:bCs/>
                <w:i/>
                <w:iCs/>
                <w:sz w:val="18"/>
                <w:szCs w:val="18"/>
                <w:lang w:val="hr-BA"/>
              </w:rPr>
              <w:t>e</w:t>
            </w:r>
            <w:r w:rsidRPr="00366373">
              <w:rPr>
                <w:b/>
                <w:bCs/>
                <w:i/>
                <w:iCs/>
                <w:sz w:val="18"/>
                <w:szCs w:val="18"/>
                <w:lang w:val="hr-BA"/>
              </w:rPr>
              <w:t xml:space="preserve"> u smislu potrošnje vode</w:t>
            </w:r>
            <w:r w:rsidR="005121AA" w:rsidRPr="00366373">
              <w:rPr>
                <w:b/>
                <w:bCs/>
                <w:i/>
                <w:iCs/>
                <w:sz w:val="18"/>
                <w:szCs w:val="18"/>
                <w:lang w:val="hr-BA"/>
              </w:rPr>
              <w:t xml:space="preserve"> </w:t>
            </w:r>
            <w:r w:rsidR="00474022" w:rsidRPr="00366373">
              <w:rPr>
                <w:b/>
                <w:bCs/>
                <w:i/>
                <w:iCs/>
                <w:sz w:val="18"/>
                <w:szCs w:val="18"/>
                <w:lang w:val="hr-BA"/>
              </w:rPr>
              <w:t>po jedinici proizvoda (</w:t>
            </w:r>
            <w:r w:rsidR="006B6178" w:rsidRPr="00366373">
              <w:rPr>
                <w:b/>
                <w:bCs/>
                <w:i/>
                <w:iCs/>
                <w:sz w:val="18"/>
                <w:szCs w:val="18"/>
                <w:lang w:val="hr-BA"/>
              </w:rPr>
              <w:t xml:space="preserve">t sirove kože ili drugačije) </w:t>
            </w:r>
            <w:r w:rsidR="005121AA" w:rsidRPr="00366373">
              <w:rPr>
                <w:b/>
                <w:bCs/>
                <w:i/>
                <w:iCs/>
                <w:sz w:val="18"/>
                <w:szCs w:val="18"/>
                <w:lang w:val="hr-BA"/>
              </w:rPr>
              <w:t>po po</w:t>
            </w:r>
            <w:r w:rsidR="006B6178" w:rsidRPr="00366373">
              <w:rPr>
                <w:b/>
                <w:bCs/>
                <w:i/>
                <w:iCs/>
                <w:sz w:val="18"/>
                <w:szCs w:val="18"/>
                <w:lang w:val="hr-BA"/>
              </w:rPr>
              <w:t>j</w:t>
            </w:r>
            <w:r w:rsidR="005121AA" w:rsidRPr="00366373">
              <w:rPr>
                <w:b/>
                <w:bCs/>
                <w:i/>
                <w:iCs/>
                <w:sz w:val="18"/>
                <w:szCs w:val="18"/>
                <w:lang w:val="hr-BA"/>
              </w:rPr>
              <w:t xml:space="preserve">edinačnim fazama </w:t>
            </w:r>
            <w:r w:rsidR="001E1DB6" w:rsidRPr="00366373">
              <w:rPr>
                <w:b/>
                <w:bCs/>
                <w:i/>
                <w:iCs/>
                <w:sz w:val="18"/>
                <w:szCs w:val="18"/>
                <w:lang w:val="hr-BA"/>
              </w:rPr>
              <w:t xml:space="preserve">i periodična analiza (najmanje </w:t>
            </w:r>
            <w:r w:rsidR="0041338F" w:rsidRPr="00366373">
              <w:rPr>
                <w:b/>
                <w:bCs/>
                <w:i/>
                <w:iCs/>
                <w:sz w:val="18"/>
                <w:szCs w:val="18"/>
                <w:lang w:val="hr-BA"/>
              </w:rPr>
              <w:t>jednom</w:t>
            </w:r>
            <w:r w:rsidR="001E1DB6" w:rsidRPr="00366373">
              <w:rPr>
                <w:b/>
                <w:bCs/>
                <w:i/>
                <w:iCs/>
                <w:sz w:val="18"/>
                <w:szCs w:val="18"/>
                <w:lang w:val="hr-BA"/>
              </w:rPr>
              <w:t xml:space="preserve"> godišnje) dostizanja ciljeva</w:t>
            </w:r>
            <w:r w:rsidR="003A2FFC" w:rsidRPr="00366373">
              <w:rPr>
                <w:b/>
                <w:bCs/>
                <w:i/>
                <w:iCs/>
                <w:sz w:val="18"/>
                <w:szCs w:val="18"/>
                <w:lang w:val="hr-BA"/>
              </w:rPr>
              <w:t xml:space="preserve"> – već opisano kao preporuka NRT 2</w:t>
            </w:r>
          </w:p>
          <w:p w:rsidR="001E1DB6" w:rsidRPr="00366373" w:rsidRDefault="00625A07" w:rsidP="00142F3E">
            <w:pPr>
              <w:pStyle w:val="ListParagraph"/>
              <w:numPr>
                <w:ilvl w:val="0"/>
                <w:numId w:val="21"/>
              </w:numPr>
              <w:spacing w:after="0"/>
              <w:rPr>
                <w:b/>
                <w:bCs/>
                <w:i/>
                <w:iCs/>
                <w:sz w:val="18"/>
                <w:szCs w:val="18"/>
                <w:lang w:val="hr-BA"/>
              </w:rPr>
            </w:pPr>
            <w:r w:rsidRPr="00366373">
              <w:rPr>
                <w:b/>
                <w:bCs/>
                <w:i/>
                <w:iCs/>
                <w:sz w:val="18"/>
                <w:szCs w:val="18"/>
                <w:lang w:val="hr-BA"/>
              </w:rPr>
              <w:t>Uspostava registra hemikalija koji obavezno sadrži podatke</w:t>
            </w:r>
            <w:r w:rsidR="007A6B1A" w:rsidRPr="00366373">
              <w:rPr>
                <w:b/>
                <w:bCs/>
                <w:i/>
                <w:iCs/>
                <w:sz w:val="18"/>
                <w:szCs w:val="18"/>
                <w:lang w:val="hr-BA"/>
              </w:rPr>
              <w:t>o identificiranim opasnostima (MSDS – poglavlje 2)</w:t>
            </w:r>
            <w:r w:rsidR="00215810" w:rsidRPr="00366373">
              <w:rPr>
                <w:b/>
                <w:bCs/>
                <w:i/>
                <w:iCs/>
                <w:sz w:val="18"/>
                <w:szCs w:val="18"/>
                <w:lang w:val="hr-BA"/>
              </w:rPr>
              <w:t>, uz naročito isticanje onih koji imaju svojstva otapala i koji mogu dovesti do emisija VOC</w:t>
            </w:r>
          </w:p>
          <w:p w:rsidR="00181CE6" w:rsidRPr="00366373" w:rsidRDefault="00181CE6" w:rsidP="00080E86">
            <w:pPr>
              <w:spacing w:after="0"/>
              <w:rPr>
                <w:sz w:val="18"/>
                <w:szCs w:val="18"/>
                <w:lang w:val="hr-BA"/>
              </w:rPr>
            </w:pPr>
          </w:p>
          <w:p w:rsidR="00826959" w:rsidRPr="00366373" w:rsidRDefault="00826959" w:rsidP="00080E86">
            <w:pPr>
              <w:spacing w:after="0"/>
              <w:rPr>
                <w:sz w:val="18"/>
                <w:szCs w:val="18"/>
                <w:lang w:val="hr-BA"/>
              </w:rPr>
            </w:pPr>
            <w:r w:rsidRPr="00366373">
              <w:rPr>
                <w:b/>
                <w:bCs/>
                <w:sz w:val="18"/>
                <w:szCs w:val="18"/>
                <w:lang w:val="hr-BA"/>
              </w:rPr>
              <w:t>NRT 4</w:t>
            </w:r>
            <w:r w:rsidRPr="00366373">
              <w:rPr>
                <w:sz w:val="18"/>
                <w:szCs w:val="18"/>
                <w:lang w:val="hr-BA"/>
              </w:rPr>
              <w:t xml:space="preserve"> – </w:t>
            </w:r>
            <w:r w:rsidR="006E6E8F" w:rsidRPr="00366373">
              <w:rPr>
                <w:sz w:val="18"/>
                <w:szCs w:val="18"/>
                <w:lang w:val="hr-BA"/>
              </w:rPr>
              <w:t>Za smanjenje potrošnje vode, NRT je korištenje jedne ili obje dolje navedene tehnike.</w:t>
            </w:r>
          </w:p>
          <w:p w:rsidR="006E6E8F" w:rsidRPr="00366373" w:rsidRDefault="006E6E8F" w:rsidP="006E6E8F">
            <w:pPr>
              <w:pStyle w:val="ListParagraph"/>
              <w:numPr>
                <w:ilvl w:val="0"/>
                <w:numId w:val="21"/>
              </w:numPr>
              <w:spacing w:after="0"/>
              <w:rPr>
                <w:sz w:val="18"/>
                <w:szCs w:val="18"/>
                <w:lang w:val="hr-BA"/>
              </w:rPr>
            </w:pPr>
            <w:r w:rsidRPr="00366373">
              <w:rPr>
                <w:sz w:val="18"/>
                <w:szCs w:val="18"/>
                <w:lang w:val="hr-BA"/>
              </w:rPr>
              <w:t>Optimizacija korištenja vode u svim mokrim procesnim koracima, uključujući šaržno ispiranje umjesto ispiranja tekućom vodom</w:t>
            </w:r>
          </w:p>
          <w:p w:rsidR="006E6E8F" w:rsidRPr="00366373" w:rsidRDefault="00473275" w:rsidP="006E6E8F">
            <w:pPr>
              <w:pStyle w:val="ListParagraph"/>
              <w:numPr>
                <w:ilvl w:val="0"/>
                <w:numId w:val="21"/>
              </w:numPr>
              <w:spacing w:after="0"/>
              <w:rPr>
                <w:sz w:val="18"/>
                <w:szCs w:val="18"/>
                <w:lang w:val="hr-BA"/>
              </w:rPr>
            </w:pPr>
            <w:r w:rsidRPr="00366373">
              <w:rPr>
                <w:sz w:val="18"/>
                <w:szCs w:val="18"/>
                <w:lang w:val="hr-BA"/>
              </w:rPr>
              <w:t>Uporaba kratkih kupki</w:t>
            </w:r>
          </w:p>
          <w:p w:rsidR="00B555FD" w:rsidRPr="00366373" w:rsidRDefault="00B555FD" w:rsidP="00BE59B4">
            <w:pPr>
              <w:spacing w:after="0"/>
              <w:rPr>
                <w:sz w:val="18"/>
                <w:szCs w:val="18"/>
                <w:lang w:val="hr-BA"/>
              </w:rPr>
            </w:pPr>
            <w:r w:rsidRPr="00366373">
              <w:rPr>
                <w:sz w:val="18"/>
                <w:szCs w:val="18"/>
                <w:lang w:val="hr-BA"/>
              </w:rPr>
              <w:t>Preporučena NRT potrošnja vode iznosi 19-28 m3/t sirove kože</w:t>
            </w:r>
            <w:r w:rsidR="00784BA3" w:rsidRPr="00366373">
              <w:rPr>
                <w:sz w:val="18"/>
                <w:szCs w:val="18"/>
                <w:lang w:val="hr-BA"/>
              </w:rPr>
              <w:t>, ali veće količine vode mogu biti potrebne za obradu teleće kože i biljno štavljenje</w:t>
            </w:r>
          </w:p>
          <w:p w:rsidR="00644334" w:rsidRPr="00366373" w:rsidRDefault="00644334" w:rsidP="00B555FD">
            <w:pPr>
              <w:spacing w:after="0"/>
              <w:ind w:left="360"/>
              <w:rPr>
                <w:sz w:val="18"/>
                <w:szCs w:val="18"/>
                <w:lang w:val="hr-BA"/>
              </w:rPr>
            </w:pPr>
          </w:p>
          <w:p w:rsidR="00644334" w:rsidRPr="00366373" w:rsidRDefault="00644334" w:rsidP="00644334">
            <w:pPr>
              <w:spacing w:after="0"/>
              <w:rPr>
                <w:b/>
                <w:bCs/>
                <w:sz w:val="18"/>
                <w:szCs w:val="18"/>
                <w:lang w:val="hr-BA"/>
              </w:rPr>
            </w:pPr>
            <w:r w:rsidRPr="00366373">
              <w:rPr>
                <w:b/>
                <w:bCs/>
                <w:sz w:val="18"/>
                <w:szCs w:val="18"/>
                <w:lang w:val="hr-BA"/>
              </w:rPr>
              <w:t>Osvrt:</w:t>
            </w:r>
            <w:r w:rsidRPr="00366373">
              <w:rPr>
                <w:sz w:val="18"/>
                <w:szCs w:val="18"/>
                <w:lang w:val="hr-BA"/>
              </w:rPr>
              <w:t xml:space="preserve"> Instalirana oprema </w:t>
            </w:r>
            <w:r w:rsidR="00AD2432" w:rsidRPr="00366373">
              <w:rPr>
                <w:sz w:val="18"/>
                <w:szCs w:val="18"/>
                <w:lang w:val="hr-BA"/>
              </w:rPr>
              <w:t>i tehnološki proces predviđa potpunu implementaciju NRT3.</w:t>
            </w:r>
            <w:r w:rsidR="00793777" w:rsidRPr="00366373">
              <w:rPr>
                <w:sz w:val="18"/>
                <w:szCs w:val="18"/>
                <w:lang w:val="hr-BA"/>
              </w:rPr>
              <w:t xml:space="preserve"> Trenutna potrošnja vode je tako </w:t>
            </w:r>
            <w:r w:rsidR="00121D58" w:rsidRPr="00366373">
              <w:rPr>
                <w:sz w:val="18"/>
                <w:szCs w:val="18"/>
                <w:lang w:val="hr-BA"/>
              </w:rPr>
              <w:t>7</w:t>
            </w:r>
            <w:r w:rsidR="00A35AC7" w:rsidRPr="00366373">
              <w:rPr>
                <w:sz w:val="18"/>
                <w:szCs w:val="18"/>
                <w:lang w:val="hr-BA"/>
              </w:rPr>
              <w:t>0</w:t>
            </w:r>
            <w:r w:rsidR="00793777" w:rsidRPr="00366373">
              <w:rPr>
                <w:sz w:val="18"/>
                <w:szCs w:val="18"/>
                <w:lang w:val="hr-BA"/>
              </w:rPr>
              <w:t xml:space="preserve"> m3/t sirove kože. </w:t>
            </w:r>
            <w:r w:rsidR="00387A55" w:rsidRPr="00366373">
              <w:rPr>
                <w:sz w:val="18"/>
                <w:szCs w:val="18"/>
                <w:lang w:val="hr-BA"/>
              </w:rPr>
              <w:t>(</w:t>
            </w:r>
            <w:r w:rsidR="00374C66" w:rsidRPr="00366373">
              <w:rPr>
                <w:sz w:val="18"/>
                <w:szCs w:val="18"/>
                <w:lang w:val="hr-BA"/>
              </w:rPr>
              <w:t>236.820 m3 vode za obradu 3173,56 t sirove kože</w:t>
            </w:r>
            <w:r w:rsidR="000A1A97" w:rsidRPr="00366373">
              <w:rPr>
                <w:sz w:val="18"/>
                <w:szCs w:val="18"/>
                <w:lang w:val="hr-BA"/>
              </w:rPr>
              <w:t xml:space="preserve"> + </w:t>
            </w:r>
            <w:r w:rsidR="0016401D" w:rsidRPr="00366373">
              <w:rPr>
                <w:sz w:val="18"/>
                <w:szCs w:val="18"/>
                <w:lang w:val="hr-BA"/>
              </w:rPr>
              <w:t>cca 200 t kože u krastu</w:t>
            </w:r>
            <w:r w:rsidR="00374C66" w:rsidRPr="00366373">
              <w:rPr>
                <w:sz w:val="18"/>
                <w:szCs w:val="18"/>
                <w:lang w:val="hr-BA"/>
              </w:rPr>
              <w:t>)</w:t>
            </w:r>
            <w:r w:rsidR="00B819DC" w:rsidRPr="00366373">
              <w:rPr>
                <w:sz w:val="18"/>
                <w:szCs w:val="18"/>
                <w:lang w:val="hr-BA"/>
              </w:rPr>
              <w:t>, što je značajno iznad NRT</w:t>
            </w:r>
            <w:r w:rsidR="00A82B83" w:rsidRPr="00366373">
              <w:rPr>
                <w:sz w:val="18"/>
                <w:szCs w:val="18"/>
                <w:lang w:val="hr-BA"/>
              </w:rPr>
              <w:t xml:space="preserve">. Treba uzeti u obzir da PLE koristi biljnu </w:t>
            </w:r>
            <w:r w:rsidR="00EB7F99" w:rsidRPr="00366373">
              <w:rPr>
                <w:sz w:val="18"/>
                <w:szCs w:val="18"/>
                <w:lang w:val="hr-BA"/>
              </w:rPr>
              <w:t>štavu te s</w:t>
            </w:r>
            <w:r w:rsidR="006B2C8E" w:rsidRPr="00366373">
              <w:rPr>
                <w:sz w:val="18"/>
                <w:szCs w:val="18"/>
                <w:lang w:val="hr-BA"/>
              </w:rPr>
              <w:t>u veće</w:t>
            </w:r>
            <w:r w:rsidR="00EB7F99" w:rsidRPr="00366373">
              <w:rPr>
                <w:sz w:val="18"/>
                <w:szCs w:val="18"/>
                <w:lang w:val="hr-BA"/>
              </w:rPr>
              <w:t xml:space="preserve"> količine </w:t>
            </w:r>
            <w:r w:rsidR="006B2C8E" w:rsidRPr="00366373">
              <w:rPr>
                <w:sz w:val="18"/>
                <w:szCs w:val="18"/>
                <w:lang w:val="hr-BA"/>
              </w:rPr>
              <w:t xml:space="preserve">potrošnje </w:t>
            </w:r>
            <w:r w:rsidR="00EB7F99" w:rsidRPr="00366373">
              <w:rPr>
                <w:sz w:val="18"/>
                <w:szCs w:val="18"/>
                <w:lang w:val="hr-BA"/>
              </w:rPr>
              <w:t>vode očekivane.</w:t>
            </w:r>
            <w:r w:rsidR="00967936" w:rsidRPr="00366373">
              <w:rPr>
                <w:sz w:val="18"/>
                <w:szCs w:val="18"/>
                <w:lang w:val="hr-BA"/>
              </w:rPr>
              <w:t xml:space="preserve"> Osim toga, potrošnja vode se odnosi na cjelokupni i</w:t>
            </w:r>
            <w:r w:rsidR="00047D8D" w:rsidRPr="00366373">
              <w:rPr>
                <w:sz w:val="18"/>
                <w:szCs w:val="18"/>
                <w:lang w:val="hr-BA"/>
              </w:rPr>
              <w:t xml:space="preserve">ndustrijski kompleks PLE. </w:t>
            </w:r>
            <w:r w:rsidR="00EB7F99" w:rsidRPr="00366373">
              <w:rPr>
                <w:sz w:val="18"/>
                <w:szCs w:val="18"/>
                <w:lang w:val="hr-BA"/>
              </w:rPr>
              <w:t xml:space="preserve"> </w:t>
            </w:r>
            <w:r w:rsidR="00EB7F99" w:rsidRPr="00366373">
              <w:rPr>
                <w:b/>
                <w:bCs/>
                <w:i/>
                <w:iCs/>
                <w:sz w:val="18"/>
                <w:szCs w:val="18"/>
                <w:lang w:val="hr-BA"/>
              </w:rPr>
              <w:t xml:space="preserve">I pored toga, mjerenje korištenja vode po toni </w:t>
            </w:r>
            <w:r w:rsidR="006679DE" w:rsidRPr="00366373">
              <w:rPr>
                <w:b/>
                <w:bCs/>
                <w:i/>
                <w:iCs/>
                <w:sz w:val="18"/>
                <w:szCs w:val="18"/>
                <w:lang w:val="hr-BA"/>
              </w:rPr>
              <w:t>sirov</w:t>
            </w:r>
            <w:r w:rsidR="006B2C8E" w:rsidRPr="00366373">
              <w:rPr>
                <w:b/>
                <w:bCs/>
                <w:i/>
                <w:iCs/>
                <w:sz w:val="18"/>
                <w:szCs w:val="18"/>
                <w:lang w:val="hr-BA"/>
              </w:rPr>
              <w:t>e kože u mokrom pogonu</w:t>
            </w:r>
            <w:r w:rsidR="006679DE" w:rsidRPr="00366373">
              <w:rPr>
                <w:b/>
                <w:bCs/>
                <w:i/>
                <w:iCs/>
                <w:sz w:val="18"/>
                <w:szCs w:val="18"/>
                <w:lang w:val="hr-BA"/>
              </w:rPr>
              <w:t xml:space="preserve"> treba da bude stalna praksa, </w:t>
            </w:r>
            <w:r w:rsidR="003E2EB0" w:rsidRPr="00366373">
              <w:rPr>
                <w:b/>
                <w:bCs/>
                <w:i/>
                <w:iCs/>
                <w:sz w:val="18"/>
                <w:szCs w:val="18"/>
                <w:lang w:val="hr-BA"/>
              </w:rPr>
              <w:t xml:space="preserve">a kompanija treba da izradi vlastite ciljeve </w:t>
            </w:r>
            <w:r w:rsidR="00DF2804" w:rsidRPr="00366373">
              <w:rPr>
                <w:b/>
                <w:bCs/>
                <w:i/>
                <w:iCs/>
                <w:sz w:val="18"/>
                <w:szCs w:val="18"/>
                <w:lang w:val="hr-BA"/>
              </w:rPr>
              <w:t xml:space="preserve">u smislu potrošnje vode u ovom pogonu uvažavajući specifičnost procesa. Na godišnjem nivou, a po mogućnosti i češće je potrebno pratiti dostizanje ovakvih ciljeva te predvidjeti </w:t>
            </w:r>
            <w:r w:rsidR="00D1693F" w:rsidRPr="00366373">
              <w:rPr>
                <w:b/>
                <w:bCs/>
                <w:i/>
                <w:iCs/>
                <w:sz w:val="18"/>
                <w:szCs w:val="18"/>
                <w:lang w:val="hr-BA"/>
              </w:rPr>
              <w:t xml:space="preserve">preventivne i </w:t>
            </w:r>
            <w:r w:rsidR="00DF2804" w:rsidRPr="00366373">
              <w:rPr>
                <w:b/>
                <w:bCs/>
                <w:i/>
                <w:iCs/>
                <w:sz w:val="18"/>
                <w:szCs w:val="18"/>
                <w:lang w:val="hr-BA"/>
              </w:rPr>
              <w:t>korektivne akcije</w:t>
            </w:r>
            <w:r w:rsidR="00DF2804" w:rsidRPr="00366373">
              <w:rPr>
                <w:b/>
                <w:bCs/>
                <w:sz w:val="18"/>
                <w:szCs w:val="18"/>
                <w:lang w:val="hr-BA"/>
              </w:rPr>
              <w:t xml:space="preserve">. </w:t>
            </w:r>
            <w:r w:rsidR="006B2C8E" w:rsidRPr="00366373">
              <w:rPr>
                <w:b/>
                <w:bCs/>
                <w:sz w:val="18"/>
                <w:szCs w:val="18"/>
                <w:lang w:val="hr-BA"/>
              </w:rPr>
              <w:t xml:space="preserve"> </w:t>
            </w:r>
          </w:p>
          <w:p w:rsidR="00C677EB" w:rsidRPr="00366373" w:rsidRDefault="00C677EB" w:rsidP="00644334">
            <w:pPr>
              <w:spacing w:after="0"/>
              <w:rPr>
                <w:sz w:val="18"/>
                <w:szCs w:val="18"/>
                <w:lang w:val="hr-BA"/>
              </w:rPr>
            </w:pPr>
          </w:p>
          <w:p w:rsidR="00C677EB" w:rsidRPr="00366373" w:rsidRDefault="00C677EB" w:rsidP="00644334">
            <w:pPr>
              <w:spacing w:after="0"/>
              <w:rPr>
                <w:sz w:val="18"/>
                <w:szCs w:val="18"/>
                <w:lang w:val="hr-BA"/>
              </w:rPr>
            </w:pPr>
            <w:r w:rsidRPr="00366373">
              <w:rPr>
                <w:b/>
                <w:bCs/>
                <w:sz w:val="18"/>
                <w:szCs w:val="18"/>
                <w:lang w:val="hr-BA"/>
              </w:rPr>
              <w:t>NRT5</w:t>
            </w:r>
            <w:r w:rsidRPr="00366373">
              <w:rPr>
                <w:sz w:val="18"/>
                <w:szCs w:val="18"/>
                <w:lang w:val="hr-BA"/>
              </w:rPr>
              <w:t xml:space="preserve"> -</w:t>
            </w:r>
            <w:r w:rsidR="00CB68D5" w:rsidRPr="00366373">
              <w:rPr>
                <w:sz w:val="18"/>
                <w:szCs w:val="18"/>
                <w:lang w:val="hr-BA"/>
              </w:rPr>
              <w:t xml:space="preserve"> Za smanjenje opterećenja otpadne vode onečišćujućim tvarima prije obrade otpadnih voda iz procesnih koraka u mokroj radionici, NRT je korištenje odgovarajuće kombinacije dolje navedenih tehnika</w:t>
            </w:r>
            <w:r w:rsidR="001629CA" w:rsidRPr="00366373">
              <w:rPr>
                <w:sz w:val="18"/>
                <w:szCs w:val="18"/>
                <w:lang w:val="hr-BA"/>
              </w:rPr>
              <w:t>:</w:t>
            </w:r>
          </w:p>
          <w:p w:rsidR="001629CA" w:rsidRPr="00366373" w:rsidRDefault="001629CA" w:rsidP="001629CA">
            <w:pPr>
              <w:pStyle w:val="ListParagraph"/>
              <w:numPr>
                <w:ilvl w:val="0"/>
                <w:numId w:val="21"/>
              </w:numPr>
              <w:spacing w:after="0"/>
              <w:rPr>
                <w:sz w:val="18"/>
                <w:szCs w:val="18"/>
                <w:lang w:val="hr-BA"/>
              </w:rPr>
            </w:pPr>
            <w:r w:rsidRPr="00366373">
              <w:rPr>
                <w:sz w:val="18"/>
                <w:szCs w:val="18"/>
                <w:lang w:val="hr-BA"/>
              </w:rPr>
              <w:t>Uporaba kratkih kupki</w:t>
            </w:r>
          </w:p>
          <w:p w:rsidR="001629CA" w:rsidRPr="00366373" w:rsidRDefault="00412524" w:rsidP="001629CA">
            <w:pPr>
              <w:pStyle w:val="ListParagraph"/>
              <w:numPr>
                <w:ilvl w:val="0"/>
                <w:numId w:val="21"/>
              </w:numPr>
              <w:spacing w:after="0"/>
              <w:rPr>
                <w:sz w:val="18"/>
                <w:szCs w:val="18"/>
                <w:lang w:val="hr-BA"/>
              </w:rPr>
            </w:pPr>
            <w:r w:rsidRPr="00366373">
              <w:rPr>
                <w:sz w:val="18"/>
                <w:szCs w:val="18"/>
                <w:lang w:val="hr-BA"/>
              </w:rPr>
              <w:t>Uporaba čistih koža - Primjenjivost ovisi o ograničenjima povezanim s dostupnošću čistih koža.</w:t>
            </w:r>
          </w:p>
          <w:p w:rsidR="008074D4" w:rsidRPr="00366373" w:rsidRDefault="008074D4" w:rsidP="00644334">
            <w:pPr>
              <w:pStyle w:val="ListParagraph"/>
              <w:numPr>
                <w:ilvl w:val="0"/>
                <w:numId w:val="21"/>
              </w:numPr>
              <w:spacing w:after="0"/>
              <w:rPr>
                <w:sz w:val="18"/>
                <w:szCs w:val="18"/>
                <w:lang w:val="hr-BA"/>
              </w:rPr>
            </w:pPr>
            <w:r w:rsidRPr="00366373">
              <w:rPr>
                <w:sz w:val="18"/>
                <w:szCs w:val="18"/>
                <w:lang w:val="hr-BA"/>
              </w:rPr>
              <w:t>Obrada svježih koža - Primjenjivost ovisi o ograničenjima povezanim s dostupnošću svježih koža. Ne može se primijeniti kada je lanac opskrbe duži od dva dana.</w:t>
            </w:r>
          </w:p>
          <w:p w:rsidR="00CB68D5" w:rsidRPr="00366373" w:rsidRDefault="008074D4" w:rsidP="00644334">
            <w:pPr>
              <w:pStyle w:val="ListParagraph"/>
              <w:numPr>
                <w:ilvl w:val="0"/>
                <w:numId w:val="21"/>
              </w:numPr>
              <w:spacing w:after="0"/>
              <w:rPr>
                <w:sz w:val="18"/>
                <w:szCs w:val="18"/>
                <w:lang w:val="hr-BA"/>
              </w:rPr>
            </w:pPr>
            <w:r w:rsidRPr="00366373">
              <w:rPr>
                <w:sz w:val="18"/>
                <w:szCs w:val="18"/>
                <w:lang w:val="hr-BA"/>
              </w:rPr>
              <w:t>Stresanje suvišne soli s kože mehaničkim putem</w:t>
            </w:r>
            <w:r w:rsidR="00AE309C" w:rsidRPr="00366373">
              <w:rPr>
                <w:sz w:val="18"/>
                <w:szCs w:val="18"/>
                <w:lang w:val="hr-BA"/>
              </w:rPr>
              <w:t xml:space="preserve"> - Odstranjivanje dlaka očuvanjem dlaka</w:t>
            </w:r>
          </w:p>
          <w:p w:rsidR="00AE309C" w:rsidRPr="00366373" w:rsidRDefault="00AE309C" w:rsidP="00644334">
            <w:pPr>
              <w:pStyle w:val="ListParagraph"/>
              <w:numPr>
                <w:ilvl w:val="0"/>
                <w:numId w:val="21"/>
              </w:numPr>
              <w:spacing w:after="0"/>
              <w:rPr>
                <w:sz w:val="18"/>
                <w:szCs w:val="18"/>
                <w:lang w:val="hr-BA"/>
              </w:rPr>
            </w:pPr>
            <w:r w:rsidRPr="00366373">
              <w:rPr>
                <w:sz w:val="18"/>
                <w:szCs w:val="18"/>
                <w:lang w:val="hr-BA"/>
              </w:rPr>
              <w:t>Uporaba organskih sumporovih spojeva ili enzima u odstranjivanju dlaka s goveđe kože</w:t>
            </w:r>
          </w:p>
          <w:p w:rsidR="00DD7CAE" w:rsidRPr="00366373" w:rsidRDefault="00DD7CAE" w:rsidP="00644334">
            <w:pPr>
              <w:pStyle w:val="ListParagraph"/>
              <w:numPr>
                <w:ilvl w:val="0"/>
                <w:numId w:val="21"/>
              </w:numPr>
              <w:spacing w:after="0"/>
              <w:rPr>
                <w:sz w:val="18"/>
                <w:szCs w:val="18"/>
                <w:lang w:val="hr-BA"/>
              </w:rPr>
            </w:pPr>
            <w:r w:rsidRPr="00366373">
              <w:rPr>
                <w:sz w:val="18"/>
                <w:szCs w:val="18"/>
                <w:lang w:val="hr-BA"/>
              </w:rPr>
              <w:t>Smanjena uporaba amonijaka tijekom odvapnjivanja</w:t>
            </w:r>
            <w:r w:rsidR="00834E09" w:rsidRPr="00366373">
              <w:rPr>
                <w:sz w:val="18"/>
                <w:szCs w:val="18"/>
                <w:lang w:val="hr-BA"/>
              </w:rPr>
              <w:t xml:space="preserve"> - Potpuna zamjena spojeva amonijaka s CO 2 tijekom odvapnjivanja nije primjenjiva na obradu materijala debljih od 1,5 mm.</w:t>
            </w:r>
          </w:p>
          <w:p w:rsidR="00834E09" w:rsidRPr="00366373" w:rsidRDefault="00780095" w:rsidP="00780095">
            <w:pPr>
              <w:spacing w:after="0"/>
              <w:rPr>
                <w:sz w:val="18"/>
                <w:szCs w:val="18"/>
                <w:lang w:val="hr-BA"/>
              </w:rPr>
            </w:pPr>
            <w:r w:rsidRPr="00366373">
              <w:rPr>
                <w:b/>
                <w:bCs/>
                <w:sz w:val="18"/>
                <w:szCs w:val="18"/>
                <w:lang w:val="hr-BA"/>
              </w:rPr>
              <w:t>Osvrt</w:t>
            </w:r>
            <w:r w:rsidRPr="00366373">
              <w:rPr>
                <w:sz w:val="18"/>
                <w:szCs w:val="18"/>
                <w:lang w:val="hr-BA"/>
              </w:rPr>
              <w:t xml:space="preserve"> -Instalirana oprema i tehnološki proces predviđa potpunu implementaciju NRT5. </w:t>
            </w:r>
            <w:r w:rsidR="00A676A9" w:rsidRPr="00366373">
              <w:rPr>
                <w:sz w:val="18"/>
                <w:szCs w:val="18"/>
                <w:lang w:val="hr-BA"/>
              </w:rPr>
              <w:t xml:space="preserve">Stresanje suvišne soli je sastavni dio tehnološkog procesa. Nabavka </w:t>
            </w:r>
            <w:r w:rsidR="00246E9E" w:rsidRPr="00366373">
              <w:rPr>
                <w:sz w:val="18"/>
                <w:szCs w:val="18"/>
                <w:lang w:val="hr-BA"/>
              </w:rPr>
              <w:t>svježih koža se vrši kada god je to moguće</w:t>
            </w:r>
            <w:r w:rsidR="00950B98" w:rsidRPr="00366373">
              <w:rPr>
                <w:sz w:val="18"/>
                <w:szCs w:val="18"/>
                <w:lang w:val="hr-BA"/>
              </w:rPr>
              <w:t xml:space="preserve"> koje se odmah stavljaju u proces proizvodnje, kako bi se izbjeglo eventualno nastajanje </w:t>
            </w:r>
            <w:r w:rsidR="003D5AFC" w:rsidRPr="00366373">
              <w:rPr>
                <w:sz w:val="18"/>
                <w:szCs w:val="18"/>
                <w:lang w:val="hr-BA"/>
              </w:rPr>
              <w:t>neugodnih mirisa.</w:t>
            </w:r>
            <w:r w:rsidR="00DB3A58" w:rsidRPr="00366373">
              <w:rPr>
                <w:sz w:val="18"/>
                <w:szCs w:val="18"/>
                <w:lang w:val="hr-BA"/>
              </w:rPr>
              <w:t xml:space="preserve"> </w:t>
            </w:r>
            <w:r w:rsidR="00DB3A58" w:rsidRPr="00366373">
              <w:rPr>
                <w:b/>
                <w:bCs/>
                <w:sz w:val="18"/>
                <w:szCs w:val="18"/>
                <w:lang w:val="hr-BA"/>
              </w:rPr>
              <w:t>Vršiti redovno održavanje opreme i otklanjanje kvarova.</w:t>
            </w:r>
            <w:r w:rsidR="00DB3A58" w:rsidRPr="00366373">
              <w:rPr>
                <w:sz w:val="18"/>
                <w:szCs w:val="18"/>
                <w:lang w:val="hr-BA"/>
              </w:rPr>
              <w:t xml:space="preserve"> </w:t>
            </w:r>
          </w:p>
          <w:p w:rsidR="00246E9E" w:rsidRPr="00366373" w:rsidRDefault="00246E9E" w:rsidP="00780095">
            <w:pPr>
              <w:spacing w:after="0"/>
              <w:rPr>
                <w:sz w:val="18"/>
                <w:szCs w:val="18"/>
                <w:lang w:val="hr-BA"/>
              </w:rPr>
            </w:pPr>
          </w:p>
          <w:p w:rsidR="00246E9E" w:rsidRPr="00366373" w:rsidRDefault="00246E9E" w:rsidP="00780095">
            <w:pPr>
              <w:spacing w:after="0"/>
              <w:rPr>
                <w:sz w:val="18"/>
                <w:szCs w:val="18"/>
                <w:lang w:val="hr-BA"/>
              </w:rPr>
            </w:pPr>
            <w:r w:rsidRPr="00366373">
              <w:rPr>
                <w:b/>
                <w:bCs/>
                <w:sz w:val="18"/>
                <w:szCs w:val="18"/>
                <w:lang w:val="hr-BA"/>
              </w:rPr>
              <w:t>NRT6</w:t>
            </w:r>
            <w:r w:rsidRPr="00366373">
              <w:rPr>
                <w:sz w:val="18"/>
                <w:szCs w:val="18"/>
                <w:lang w:val="hr-BA"/>
              </w:rPr>
              <w:t>. Za smanjenje opterećenja otpadne vode onečišćujućim tvarima prije obrade otpadnih voda iz procesnih koraka u štavionici, NRT je korištenje odgovarajuće kombinacije dolje navedenih tehnika.</w:t>
            </w:r>
          </w:p>
          <w:p w:rsidR="00246E9E" w:rsidRPr="00366373" w:rsidRDefault="006616CF" w:rsidP="006616CF">
            <w:pPr>
              <w:pStyle w:val="ListParagraph"/>
              <w:numPr>
                <w:ilvl w:val="0"/>
                <w:numId w:val="21"/>
              </w:numPr>
              <w:spacing w:after="0"/>
              <w:rPr>
                <w:sz w:val="18"/>
                <w:szCs w:val="18"/>
                <w:lang w:val="hr-BA"/>
              </w:rPr>
            </w:pPr>
            <w:r w:rsidRPr="00366373">
              <w:rPr>
                <w:sz w:val="18"/>
                <w:szCs w:val="18"/>
                <w:lang w:val="hr-BA"/>
              </w:rPr>
              <w:t>Uporaba kratkih kupki</w:t>
            </w:r>
          </w:p>
          <w:p w:rsidR="000C1D50" w:rsidRPr="00366373" w:rsidRDefault="009D1CC3" w:rsidP="006616CF">
            <w:pPr>
              <w:pStyle w:val="ListParagraph"/>
              <w:numPr>
                <w:ilvl w:val="0"/>
                <w:numId w:val="21"/>
              </w:numPr>
              <w:spacing w:after="0"/>
              <w:rPr>
                <w:sz w:val="18"/>
                <w:szCs w:val="18"/>
                <w:lang w:val="hr-BA"/>
              </w:rPr>
            </w:pPr>
            <w:r w:rsidRPr="00366373">
              <w:rPr>
                <w:sz w:val="18"/>
                <w:szCs w:val="18"/>
                <w:lang w:val="hr-BA"/>
              </w:rPr>
              <w:t>Povećanje iskoristivosti kromovih štavila</w:t>
            </w:r>
            <w:r w:rsidR="00BC2315" w:rsidRPr="00366373">
              <w:rPr>
                <w:sz w:val="18"/>
                <w:szCs w:val="18"/>
                <w:lang w:val="hr-BA"/>
              </w:rPr>
              <w:t xml:space="preserve"> - Optimizacija radnih parametara (npr. pH, sastava kupke, temperature, vremena i brzine bubnja) i uporaba kemikalija za povećanje udjela kromovih štavila koje apsorbiraju kože.</w:t>
            </w:r>
          </w:p>
          <w:p w:rsidR="00A67B69" w:rsidRPr="00366373" w:rsidRDefault="00A67B69" w:rsidP="006616CF">
            <w:pPr>
              <w:pStyle w:val="ListParagraph"/>
              <w:numPr>
                <w:ilvl w:val="0"/>
                <w:numId w:val="21"/>
              </w:numPr>
              <w:spacing w:after="0"/>
              <w:rPr>
                <w:sz w:val="18"/>
                <w:szCs w:val="18"/>
                <w:lang w:val="hr-BA"/>
              </w:rPr>
            </w:pPr>
            <w:r w:rsidRPr="00366373">
              <w:rPr>
                <w:sz w:val="18"/>
                <w:szCs w:val="18"/>
                <w:lang w:val="hr-BA"/>
              </w:rPr>
              <w:t>Optimizirane metode biljnog štavljenja</w:t>
            </w:r>
            <w:r w:rsidR="00FE3FF8" w:rsidRPr="00366373">
              <w:rPr>
                <w:sz w:val="18"/>
                <w:szCs w:val="18"/>
                <w:lang w:val="hr-BA"/>
              </w:rPr>
              <w:t xml:space="preserve"> - Uporaba štavljenja u bubnjevima za dio procesa. Uporaba agensa za pred-štavljenje radi pomaganja prodiranja biljnih tanina</w:t>
            </w:r>
          </w:p>
          <w:p w:rsidR="00473275" w:rsidRPr="00366373" w:rsidRDefault="00473275" w:rsidP="00AD02F7">
            <w:pPr>
              <w:spacing w:after="0"/>
              <w:rPr>
                <w:sz w:val="18"/>
                <w:szCs w:val="18"/>
                <w:lang w:val="hr-BA"/>
              </w:rPr>
            </w:pPr>
          </w:p>
          <w:p w:rsidR="00826959" w:rsidRPr="00366373" w:rsidRDefault="00A67B69" w:rsidP="00080E86">
            <w:pPr>
              <w:spacing w:after="0"/>
              <w:rPr>
                <w:sz w:val="18"/>
                <w:szCs w:val="18"/>
                <w:lang w:val="hr-BA"/>
              </w:rPr>
            </w:pPr>
            <w:r w:rsidRPr="00366373">
              <w:rPr>
                <w:b/>
                <w:bCs/>
                <w:sz w:val="18"/>
                <w:szCs w:val="18"/>
                <w:lang w:val="hr-BA"/>
              </w:rPr>
              <w:t>Osvrt:</w:t>
            </w:r>
            <w:r w:rsidR="00BC2315" w:rsidRPr="00366373">
              <w:rPr>
                <w:sz w:val="18"/>
                <w:szCs w:val="18"/>
                <w:lang w:val="hr-BA"/>
              </w:rPr>
              <w:t xml:space="preserve"> Tehnološki proces je već postavljen u skladu sa ovom NRT. </w:t>
            </w:r>
            <w:r w:rsidR="00221D26" w:rsidRPr="00366373">
              <w:rPr>
                <w:sz w:val="18"/>
                <w:szCs w:val="18"/>
                <w:lang w:val="hr-BA"/>
              </w:rPr>
              <w:t>Štavljenje se vrši u bubnjevima, uz upotrebu agenasa za pred</w:t>
            </w:r>
            <w:r w:rsidR="00842BA9" w:rsidRPr="00366373">
              <w:rPr>
                <w:sz w:val="18"/>
                <w:szCs w:val="18"/>
                <w:lang w:val="hr-BA"/>
              </w:rPr>
              <w:t xml:space="preserve"> štavljenej. </w:t>
            </w:r>
            <w:r w:rsidR="00BC2315" w:rsidRPr="00366373">
              <w:rPr>
                <w:b/>
                <w:bCs/>
                <w:i/>
                <w:iCs/>
                <w:sz w:val="18"/>
                <w:szCs w:val="18"/>
                <w:lang w:val="hr-BA"/>
              </w:rPr>
              <w:t xml:space="preserve">Potrebno je vršiti redovno održavanje </w:t>
            </w:r>
            <w:r w:rsidR="003C026C" w:rsidRPr="00366373">
              <w:rPr>
                <w:b/>
                <w:bCs/>
                <w:i/>
                <w:iCs/>
                <w:sz w:val="18"/>
                <w:szCs w:val="18"/>
                <w:lang w:val="hr-BA"/>
              </w:rPr>
              <w:t xml:space="preserve">i servisiranje </w:t>
            </w:r>
            <w:r w:rsidR="00221D26" w:rsidRPr="00366373">
              <w:rPr>
                <w:b/>
                <w:bCs/>
                <w:i/>
                <w:iCs/>
                <w:sz w:val="18"/>
                <w:szCs w:val="18"/>
                <w:lang w:val="hr-BA"/>
              </w:rPr>
              <w:t>uređaja.</w:t>
            </w:r>
            <w:r w:rsidR="00221D26" w:rsidRPr="00366373">
              <w:rPr>
                <w:sz w:val="18"/>
                <w:szCs w:val="18"/>
                <w:lang w:val="hr-BA"/>
              </w:rPr>
              <w:t xml:space="preserve"> </w:t>
            </w:r>
          </w:p>
          <w:p w:rsidR="00A67B69" w:rsidRPr="00366373" w:rsidRDefault="00A67B69" w:rsidP="00080E86">
            <w:pPr>
              <w:spacing w:after="0"/>
              <w:rPr>
                <w:sz w:val="18"/>
                <w:szCs w:val="18"/>
                <w:lang w:val="hr-BA"/>
              </w:rPr>
            </w:pPr>
          </w:p>
          <w:p w:rsidR="00A67B69" w:rsidRPr="00366373" w:rsidRDefault="00A67B69" w:rsidP="00080E86">
            <w:pPr>
              <w:spacing w:after="0"/>
              <w:rPr>
                <w:sz w:val="18"/>
                <w:szCs w:val="18"/>
                <w:lang w:val="hr-BA"/>
              </w:rPr>
            </w:pPr>
            <w:r w:rsidRPr="00366373">
              <w:rPr>
                <w:b/>
                <w:bCs/>
                <w:sz w:val="18"/>
                <w:szCs w:val="18"/>
                <w:lang w:val="hr-BA"/>
              </w:rPr>
              <w:t>NRT 7</w:t>
            </w:r>
            <w:r w:rsidR="00704896" w:rsidRPr="00366373">
              <w:rPr>
                <w:sz w:val="18"/>
                <w:szCs w:val="18"/>
                <w:lang w:val="hr-BA"/>
              </w:rPr>
              <w:t xml:space="preserve"> </w:t>
            </w:r>
            <w:r w:rsidRPr="00366373">
              <w:rPr>
                <w:sz w:val="18"/>
                <w:szCs w:val="18"/>
                <w:lang w:val="hr-BA"/>
              </w:rPr>
              <w:t xml:space="preserve"> Za smanjenje opterećenja otpadne vode onečišćujućim tvarima prije obrade otpadnih voda iz procesnih koraka u štavionici, NRT je korištenje korištenja odgovarajuće kombinacije dolje navedenih tehnika.</w:t>
            </w:r>
          </w:p>
          <w:p w:rsidR="00A67B69" w:rsidRPr="00366373" w:rsidRDefault="00704896" w:rsidP="00704896">
            <w:pPr>
              <w:pStyle w:val="ListParagraph"/>
              <w:numPr>
                <w:ilvl w:val="0"/>
                <w:numId w:val="21"/>
              </w:numPr>
              <w:spacing w:after="0"/>
              <w:rPr>
                <w:sz w:val="18"/>
                <w:szCs w:val="18"/>
                <w:lang w:val="hr-BA"/>
              </w:rPr>
            </w:pPr>
            <w:r w:rsidRPr="00366373">
              <w:rPr>
                <w:rFonts w:cs="EUAlbertina"/>
                <w:color w:val="19161B"/>
                <w:sz w:val="18"/>
                <w:szCs w:val="18"/>
                <w:lang w:val="hr-BA"/>
              </w:rPr>
              <w:t>Uporaba kratkih kupki - Kratke kupke su smanjene količine tehnološke vode. Kada je prisutno manje vode smanjuje se količina procesnih kemikalija koje se odbacuju nereagirane.</w:t>
            </w:r>
          </w:p>
          <w:p w:rsidR="00704896" w:rsidRPr="00366373" w:rsidRDefault="00704896" w:rsidP="00704896">
            <w:pPr>
              <w:pStyle w:val="ListParagraph"/>
              <w:numPr>
                <w:ilvl w:val="0"/>
                <w:numId w:val="21"/>
              </w:numPr>
              <w:spacing w:after="0"/>
              <w:rPr>
                <w:sz w:val="18"/>
                <w:szCs w:val="18"/>
                <w:lang w:val="hr-BA"/>
              </w:rPr>
            </w:pPr>
            <w:r w:rsidRPr="00366373">
              <w:rPr>
                <w:sz w:val="18"/>
                <w:szCs w:val="18"/>
                <w:lang w:val="hr-BA"/>
              </w:rPr>
              <w:t xml:space="preserve">Optimizacija ponovnog štavljenja, bojenja i mašćenja - </w:t>
            </w:r>
            <w:r w:rsidR="00354910" w:rsidRPr="00366373">
              <w:rPr>
                <w:sz w:val="18"/>
                <w:szCs w:val="18"/>
                <w:lang w:val="hr-BA"/>
              </w:rPr>
              <w:t>Optimizacija radnih parametara za osiguranje maksimalne iskoristivosti procesnih kemikalija.</w:t>
            </w:r>
          </w:p>
          <w:p w:rsidR="00354910" w:rsidRPr="00366373" w:rsidRDefault="00354910" w:rsidP="00354910">
            <w:pPr>
              <w:spacing w:after="0"/>
              <w:rPr>
                <w:b/>
                <w:bCs/>
                <w:i/>
                <w:iCs/>
                <w:sz w:val="18"/>
                <w:szCs w:val="18"/>
                <w:lang w:val="hr-BA"/>
              </w:rPr>
            </w:pPr>
            <w:r w:rsidRPr="00366373">
              <w:rPr>
                <w:b/>
                <w:bCs/>
                <w:sz w:val="18"/>
                <w:szCs w:val="18"/>
                <w:lang w:val="hr-BA"/>
              </w:rPr>
              <w:t>Osvrt:</w:t>
            </w:r>
            <w:r w:rsidRPr="00366373">
              <w:rPr>
                <w:sz w:val="18"/>
                <w:szCs w:val="18"/>
                <w:lang w:val="hr-BA"/>
              </w:rPr>
              <w:t xml:space="preserve"> </w:t>
            </w:r>
            <w:r w:rsidR="00F630A2" w:rsidRPr="00366373">
              <w:rPr>
                <w:sz w:val="18"/>
                <w:szCs w:val="18"/>
                <w:lang w:val="hr-BA"/>
              </w:rPr>
              <w:t>Već se koristi oprema koja predviđa maksimaln</w:t>
            </w:r>
            <w:r w:rsidR="00192A06" w:rsidRPr="00366373">
              <w:rPr>
                <w:sz w:val="18"/>
                <w:szCs w:val="18"/>
                <w:lang w:val="hr-BA"/>
              </w:rPr>
              <w:t>u uštedu vode. Praćenje količine v</w:t>
            </w:r>
            <w:r w:rsidR="00FB5B9B" w:rsidRPr="00366373">
              <w:rPr>
                <w:sz w:val="18"/>
                <w:szCs w:val="18"/>
                <w:lang w:val="hr-BA"/>
              </w:rPr>
              <w:t xml:space="preserve">ode se prati kao jedan od procesnih parametara, međutim </w:t>
            </w:r>
            <w:r w:rsidR="00F00FAE" w:rsidRPr="00366373">
              <w:rPr>
                <w:sz w:val="18"/>
                <w:szCs w:val="18"/>
                <w:lang w:val="hr-BA"/>
              </w:rPr>
              <w:t xml:space="preserve">ne </w:t>
            </w:r>
            <w:r w:rsidR="00C67AF1" w:rsidRPr="00366373">
              <w:rPr>
                <w:sz w:val="18"/>
                <w:szCs w:val="18"/>
                <w:lang w:val="hr-BA"/>
              </w:rPr>
              <w:t>a</w:t>
            </w:r>
            <w:r w:rsidR="00F00FAE" w:rsidRPr="00366373">
              <w:rPr>
                <w:sz w:val="18"/>
                <w:szCs w:val="18"/>
                <w:lang w:val="hr-BA"/>
              </w:rPr>
              <w:t xml:space="preserve">nalizira se </w:t>
            </w:r>
            <w:r w:rsidR="001D313D" w:rsidRPr="00366373">
              <w:rPr>
                <w:sz w:val="18"/>
                <w:szCs w:val="18"/>
                <w:lang w:val="hr-BA"/>
              </w:rPr>
              <w:t xml:space="preserve">u smislu budućih </w:t>
            </w:r>
            <w:r w:rsidR="001D313D" w:rsidRPr="00366373">
              <w:rPr>
                <w:b/>
                <w:bCs/>
                <w:i/>
                <w:iCs/>
                <w:sz w:val="18"/>
                <w:szCs w:val="18"/>
                <w:lang w:val="hr-BA"/>
              </w:rPr>
              <w:t>ušteda, tako da je potrebno na mjesečnom nivou računati količinu vode</w:t>
            </w:r>
            <w:r w:rsidR="0083621B" w:rsidRPr="00366373">
              <w:rPr>
                <w:b/>
                <w:bCs/>
                <w:i/>
                <w:iCs/>
                <w:sz w:val="18"/>
                <w:szCs w:val="18"/>
                <w:lang w:val="hr-BA"/>
              </w:rPr>
              <w:t xml:space="preserve">, po jedinici proizvoda te </w:t>
            </w:r>
            <w:r w:rsidR="001D720F" w:rsidRPr="00366373">
              <w:rPr>
                <w:b/>
                <w:bCs/>
                <w:i/>
                <w:iCs/>
                <w:sz w:val="18"/>
                <w:szCs w:val="18"/>
                <w:lang w:val="hr-BA"/>
              </w:rPr>
              <w:t xml:space="preserve">u tom smislu uspostaviti ciljeve koji će se dostizati kroz impmlementaciju sistema upravljanja okolišom. </w:t>
            </w:r>
          </w:p>
          <w:p w:rsidR="00354910" w:rsidRPr="00366373" w:rsidRDefault="00354910" w:rsidP="00354910">
            <w:pPr>
              <w:spacing w:after="0"/>
              <w:rPr>
                <w:sz w:val="18"/>
                <w:szCs w:val="18"/>
                <w:lang w:val="hr-BA"/>
              </w:rPr>
            </w:pPr>
          </w:p>
          <w:p w:rsidR="00354910" w:rsidRPr="00366373" w:rsidRDefault="00354910" w:rsidP="00354910">
            <w:pPr>
              <w:spacing w:after="0"/>
              <w:rPr>
                <w:sz w:val="18"/>
                <w:szCs w:val="18"/>
                <w:lang w:val="hr-BA"/>
              </w:rPr>
            </w:pPr>
            <w:r w:rsidRPr="00366373">
              <w:rPr>
                <w:b/>
                <w:bCs/>
                <w:sz w:val="18"/>
                <w:szCs w:val="18"/>
                <w:lang w:val="hr-BA"/>
              </w:rPr>
              <w:t>NRT 8.</w:t>
            </w:r>
            <w:r w:rsidRPr="00366373">
              <w:rPr>
                <w:sz w:val="18"/>
                <w:szCs w:val="18"/>
                <w:lang w:val="hr-BA"/>
              </w:rPr>
              <w:t xml:space="preserve"> Za sprečavanje emisije specifičnih pesticida u otpadne vode, NRT je isključivo obrada koža koje nisu tretirane tim tvarima.</w:t>
            </w:r>
          </w:p>
          <w:p w:rsidR="00354910" w:rsidRPr="00366373" w:rsidRDefault="00354910" w:rsidP="00354910">
            <w:pPr>
              <w:spacing w:after="0"/>
              <w:rPr>
                <w:sz w:val="18"/>
                <w:szCs w:val="18"/>
                <w:lang w:val="hr-BA"/>
              </w:rPr>
            </w:pPr>
          </w:p>
          <w:p w:rsidR="00826959" w:rsidRPr="00366373" w:rsidRDefault="00FA27D8" w:rsidP="00080E86">
            <w:pPr>
              <w:spacing w:after="0"/>
              <w:rPr>
                <w:sz w:val="18"/>
                <w:szCs w:val="18"/>
                <w:lang w:val="hr-BA"/>
              </w:rPr>
            </w:pPr>
            <w:r w:rsidRPr="00366373">
              <w:rPr>
                <w:sz w:val="18"/>
                <w:szCs w:val="18"/>
                <w:lang w:val="hr-BA"/>
              </w:rPr>
              <w:t>Tehnika se sastoji od specifikacije u ugovorima o nabavi za materijale koji ne sadrže pesticide koji su:</w:t>
            </w:r>
            <w:r w:rsidR="008E0518" w:rsidRPr="00366373">
              <w:rPr>
                <w:sz w:val="18"/>
                <w:szCs w:val="18"/>
                <w:lang w:val="hr-BA"/>
              </w:rPr>
              <w:t xml:space="preserve"> </w:t>
            </w:r>
          </w:p>
          <w:p w:rsidR="008E0518" w:rsidRPr="00366373" w:rsidRDefault="008E0518" w:rsidP="008E0518">
            <w:pPr>
              <w:spacing w:after="0"/>
              <w:rPr>
                <w:sz w:val="18"/>
                <w:szCs w:val="18"/>
                <w:lang w:val="hr-BA"/>
              </w:rPr>
            </w:pPr>
            <w:r w:rsidRPr="00366373">
              <w:rPr>
                <w:sz w:val="18"/>
                <w:szCs w:val="18"/>
                <w:lang w:val="hr-BA"/>
              </w:rPr>
              <w:t xml:space="preserve">— navedeni u Direktivi 2008/105/EZ Europskog parlamenta i Vijeća od 16. </w:t>
            </w:r>
            <w:r w:rsidR="00C715D3" w:rsidRPr="00366373">
              <w:rPr>
                <w:sz w:val="18"/>
                <w:szCs w:val="18"/>
                <w:lang w:val="hr-BA"/>
              </w:rPr>
              <w:t>decembra</w:t>
            </w:r>
            <w:r w:rsidRPr="00366373">
              <w:rPr>
                <w:sz w:val="18"/>
                <w:szCs w:val="18"/>
                <w:lang w:val="hr-BA"/>
              </w:rPr>
              <w:t xml:space="preserve"> 2008. o standardima kvalitete okoliša u području vodne politike ( 1 ),</w:t>
            </w:r>
          </w:p>
          <w:p w:rsidR="008E0518" w:rsidRPr="00366373" w:rsidRDefault="008E0518" w:rsidP="008E0518">
            <w:pPr>
              <w:spacing w:after="0"/>
              <w:rPr>
                <w:sz w:val="18"/>
                <w:szCs w:val="18"/>
                <w:lang w:val="hr-BA"/>
              </w:rPr>
            </w:pPr>
            <w:r w:rsidRPr="00366373">
              <w:rPr>
                <w:sz w:val="18"/>
                <w:szCs w:val="18"/>
                <w:lang w:val="hr-BA"/>
              </w:rPr>
              <w:t xml:space="preserve">— navedeni u Uredbi (EZ) br. 850/2004 Europskog parlamenta i Vijeća od 29. </w:t>
            </w:r>
            <w:r w:rsidR="00C715D3" w:rsidRPr="00366373">
              <w:rPr>
                <w:sz w:val="18"/>
                <w:szCs w:val="18"/>
                <w:lang w:val="hr-BA"/>
              </w:rPr>
              <w:t>aprila</w:t>
            </w:r>
            <w:r w:rsidRPr="00366373">
              <w:rPr>
                <w:sz w:val="18"/>
                <w:szCs w:val="18"/>
                <w:lang w:val="hr-BA"/>
              </w:rPr>
              <w:t xml:space="preserve"> 2004. o postojanim organskim onečišćujućim tvarima ( 2 )</w:t>
            </w:r>
            <w:r w:rsidR="00C715D3" w:rsidRPr="00366373">
              <w:rPr>
                <w:sz w:val="18"/>
                <w:szCs w:val="18"/>
                <w:lang w:val="hr-BA"/>
              </w:rPr>
              <w:t xml:space="preserve"> Ova uredba je zamijenjena sa Uredbom (EU) 2019/1021 Europskog parlamenta i Vijeća od 20. juna 2019. o postojanim organskim onečišćujućim tvarima (preinaka) (Tekst značajan za EGP.) </w:t>
            </w:r>
            <w:r w:rsidRPr="00366373">
              <w:rPr>
                <w:sz w:val="18"/>
                <w:szCs w:val="18"/>
                <w:lang w:val="hr-BA"/>
              </w:rPr>
              <w:t>,</w:t>
            </w:r>
          </w:p>
          <w:p w:rsidR="008E0518" w:rsidRPr="00366373" w:rsidRDefault="008E0518" w:rsidP="008E0518">
            <w:pPr>
              <w:spacing w:after="0"/>
              <w:rPr>
                <w:sz w:val="18"/>
                <w:szCs w:val="18"/>
                <w:lang w:val="hr-BA"/>
              </w:rPr>
            </w:pPr>
            <w:r w:rsidRPr="00366373">
              <w:rPr>
                <w:sz w:val="18"/>
                <w:szCs w:val="18"/>
                <w:lang w:val="hr-BA"/>
              </w:rPr>
              <w:t xml:space="preserve">— razvrstani kao kancerogeni, mutageni ili toksični za reprodukciju u skladu s Uredbom (EZ) br. 1272/2008 Europskog parlamenta i Vijeća od 16. prosinca 2008. o razvrstavanju, označivanju i pakiranju tvari i smjesa </w:t>
            </w:r>
          </w:p>
          <w:p w:rsidR="008E0518" w:rsidRPr="00366373" w:rsidRDefault="008E0518" w:rsidP="008E0518">
            <w:pPr>
              <w:spacing w:after="0"/>
              <w:rPr>
                <w:b/>
                <w:bCs/>
                <w:sz w:val="18"/>
                <w:szCs w:val="18"/>
                <w:lang w:val="hr-BA"/>
              </w:rPr>
            </w:pPr>
          </w:p>
          <w:p w:rsidR="00061B98" w:rsidRPr="00366373" w:rsidRDefault="008E0518" w:rsidP="00061B98">
            <w:pPr>
              <w:spacing w:after="0"/>
              <w:rPr>
                <w:sz w:val="18"/>
                <w:szCs w:val="18"/>
                <w:lang w:val="hr-BA"/>
              </w:rPr>
            </w:pPr>
            <w:r w:rsidRPr="00366373">
              <w:rPr>
                <w:b/>
                <w:bCs/>
                <w:sz w:val="18"/>
                <w:szCs w:val="18"/>
                <w:lang w:val="hr-BA"/>
              </w:rPr>
              <w:t>Osvrt</w:t>
            </w:r>
            <w:r w:rsidRPr="00366373">
              <w:rPr>
                <w:sz w:val="18"/>
                <w:szCs w:val="18"/>
                <w:lang w:val="hr-BA"/>
              </w:rPr>
              <w:t>: Koriste se samo hemikalije koje su nabavljene od dobavljača koji zadovoljavaju uslove REACH regulative. Pomenuti pesticidi su odavno povućeni sa tržiš</w:t>
            </w:r>
            <w:r w:rsidR="00383C23" w:rsidRPr="00366373">
              <w:rPr>
                <w:sz w:val="18"/>
                <w:szCs w:val="18"/>
                <w:lang w:val="hr-BA"/>
              </w:rPr>
              <w:t>ta kako u Evropi tako i u svijetu. BiH je potpisnica Štokholmske konvcencije, tako da je zabranjen uvoz ovakvih hemikalija.</w:t>
            </w:r>
            <w:r w:rsidR="00383C23" w:rsidRPr="00366373">
              <w:rPr>
                <w:b/>
                <w:bCs/>
                <w:i/>
                <w:iCs/>
                <w:sz w:val="18"/>
                <w:szCs w:val="18"/>
                <w:lang w:val="hr-BA"/>
              </w:rPr>
              <w:t xml:space="preserve"> </w:t>
            </w:r>
            <w:r w:rsidR="003355A8" w:rsidRPr="00366373">
              <w:rPr>
                <w:b/>
                <w:bCs/>
                <w:i/>
                <w:iCs/>
                <w:sz w:val="18"/>
                <w:szCs w:val="18"/>
                <w:lang w:val="hr-BA"/>
              </w:rPr>
              <w:t xml:space="preserve">Pored toga, u cilju preventive, </w:t>
            </w:r>
            <w:r w:rsidR="00525FC8" w:rsidRPr="00366373">
              <w:rPr>
                <w:b/>
                <w:bCs/>
                <w:i/>
                <w:iCs/>
                <w:sz w:val="18"/>
                <w:szCs w:val="18"/>
                <w:lang w:val="hr-BA"/>
              </w:rPr>
              <w:t xml:space="preserve">prilikom navbavke hemikalija je potrebno istaći </w:t>
            </w:r>
            <w:r w:rsidR="00061B98" w:rsidRPr="00366373">
              <w:rPr>
                <w:b/>
                <w:bCs/>
                <w:i/>
                <w:iCs/>
                <w:sz w:val="18"/>
                <w:szCs w:val="18"/>
                <w:lang w:val="hr-BA"/>
              </w:rPr>
              <w:t>i zahtjev „ne sadrži pesticide koji su</w:t>
            </w:r>
            <w:r w:rsidR="00B20C7C" w:rsidRPr="00366373">
              <w:rPr>
                <w:b/>
                <w:bCs/>
                <w:i/>
                <w:iCs/>
                <w:sz w:val="18"/>
                <w:szCs w:val="18"/>
                <w:lang w:val="hr-BA"/>
              </w:rPr>
              <w:t>: (1)</w:t>
            </w:r>
            <w:r w:rsidR="00061B98" w:rsidRPr="00366373">
              <w:rPr>
                <w:b/>
                <w:bCs/>
                <w:i/>
                <w:iCs/>
                <w:sz w:val="18"/>
                <w:szCs w:val="18"/>
                <w:lang w:val="hr-BA"/>
              </w:rPr>
              <w:t xml:space="preserve"> navedeni u Direktivi 2008/105/EZ Europskog parlamenta i Vijeća od 16. prosinca 2008. o standardima kvalitete okoliša u području vodne politike,</w:t>
            </w:r>
            <w:r w:rsidR="00B20C7C" w:rsidRPr="00366373">
              <w:rPr>
                <w:b/>
                <w:bCs/>
                <w:i/>
                <w:iCs/>
                <w:sz w:val="18"/>
                <w:szCs w:val="18"/>
                <w:lang w:val="hr-BA"/>
              </w:rPr>
              <w:t xml:space="preserve"> (2)</w:t>
            </w:r>
            <w:r w:rsidR="00061B98" w:rsidRPr="00366373">
              <w:rPr>
                <w:b/>
                <w:bCs/>
                <w:i/>
                <w:iCs/>
                <w:sz w:val="18"/>
                <w:szCs w:val="18"/>
                <w:lang w:val="hr-BA"/>
              </w:rPr>
              <w:t xml:space="preserve"> navedeni u Uredbi (EZ) br. 850/2004 Europskog parlamenta i Vijeća od 29. travnja 2004. o postojanim organskim onečišćujućim tvarima,</w:t>
            </w:r>
            <w:r w:rsidR="00B20C7C" w:rsidRPr="00366373">
              <w:rPr>
                <w:b/>
                <w:bCs/>
                <w:i/>
                <w:iCs/>
                <w:sz w:val="18"/>
                <w:szCs w:val="18"/>
                <w:lang w:val="hr-BA"/>
              </w:rPr>
              <w:t xml:space="preserve"> (3) </w:t>
            </w:r>
            <w:r w:rsidR="00061B98" w:rsidRPr="00366373">
              <w:rPr>
                <w:b/>
                <w:bCs/>
                <w:i/>
                <w:iCs/>
                <w:sz w:val="18"/>
                <w:szCs w:val="18"/>
                <w:lang w:val="hr-BA"/>
              </w:rPr>
              <w:t>razvrstani kao kancerogeni, mutageni ili toksični za reprodukciju u skladu s Uredbom (EZ) br. 1272/2008 Europskog parlamenta i Vijeća od 16. prosinca 2008. o razvrstavanju, označivanju i pakiranju tvari i smjesa</w:t>
            </w:r>
            <w:r w:rsidR="00B20C7C" w:rsidRPr="00366373">
              <w:rPr>
                <w:sz w:val="18"/>
                <w:szCs w:val="18"/>
                <w:lang w:val="hr-BA"/>
              </w:rPr>
              <w:t>“.</w:t>
            </w:r>
          </w:p>
          <w:p w:rsidR="00383C23" w:rsidRPr="00366373" w:rsidRDefault="00383C23" w:rsidP="008E0518">
            <w:pPr>
              <w:spacing w:after="0"/>
              <w:rPr>
                <w:sz w:val="18"/>
                <w:szCs w:val="18"/>
                <w:lang w:val="hr-BA"/>
              </w:rPr>
            </w:pPr>
          </w:p>
          <w:p w:rsidR="00383C23" w:rsidRPr="00366373" w:rsidRDefault="00C542C2" w:rsidP="008E0518">
            <w:pPr>
              <w:spacing w:after="0"/>
              <w:rPr>
                <w:sz w:val="18"/>
                <w:szCs w:val="18"/>
                <w:lang w:val="hr-BA"/>
              </w:rPr>
            </w:pPr>
            <w:r w:rsidRPr="00366373">
              <w:rPr>
                <w:b/>
                <w:bCs/>
                <w:sz w:val="18"/>
                <w:szCs w:val="18"/>
                <w:lang w:val="hr-BA"/>
              </w:rPr>
              <w:t>NRT 9</w:t>
            </w:r>
            <w:r w:rsidRPr="00366373">
              <w:rPr>
                <w:sz w:val="18"/>
                <w:szCs w:val="18"/>
                <w:lang w:val="hr-BA"/>
              </w:rPr>
              <w:t>. Za smanjenje emisija biocida u otpadne vode, NRT je obrada koža isključivo s biocidnim pripravcima koji su odobreni u skladu s odredbama Uredbe (EU) br. 528/2012 Europskog parlamenta i Vijeća o stavljanju na raspolaganje na tržištu i uporabi biocidnih proizvoda</w:t>
            </w:r>
          </w:p>
          <w:p w:rsidR="00C542C2" w:rsidRPr="00366373" w:rsidRDefault="00C542C2" w:rsidP="008E0518">
            <w:pPr>
              <w:spacing w:after="0"/>
              <w:rPr>
                <w:b/>
                <w:bCs/>
                <w:sz w:val="18"/>
                <w:szCs w:val="18"/>
                <w:lang w:val="hr-BA"/>
              </w:rPr>
            </w:pPr>
          </w:p>
          <w:p w:rsidR="00C542C2" w:rsidRPr="00366373" w:rsidRDefault="00C542C2" w:rsidP="008E0518">
            <w:pPr>
              <w:spacing w:after="0"/>
              <w:rPr>
                <w:b/>
                <w:bCs/>
                <w:i/>
                <w:iCs/>
                <w:sz w:val="18"/>
                <w:szCs w:val="18"/>
                <w:lang w:val="hr-BA"/>
              </w:rPr>
            </w:pPr>
            <w:r w:rsidRPr="00366373">
              <w:rPr>
                <w:b/>
                <w:bCs/>
                <w:sz w:val="18"/>
                <w:szCs w:val="18"/>
                <w:lang w:val="hr-BA"/>
              </w:rPr>
              <w:t xml:space="preserve">Osvrt: </w:t>
            </w:r>
            <w:r w:rsidR="00541281" w:rsidRPr="00366373">
              <w:rPr>
                <w:b/>
                <w:bCs/>
                <w:sz w:val="18"/>
                <w:szCs w:val="18"/>
                <w:lang w:val="hr-BA"/>
              </w:rPr>
              <w:t xml:space="preserve"> </w:t>
            </w:r>
            <w:r w:rsidR="004E717C" w:rsidRPr="00366373">
              <w:rPr>
                <w:b/>
                <w:bCs/>
                <w:i/>
                <w:iCs/>
                <w:sz w:val="18"/>
                <w:szCs w:val="18"/>
                <w:lang w:val="hr-BA"/>
              </w:rPr>
              <w:t xml:space="preserve">Bicidi koji ne ispunjavaju odredbe Uredbe br. 528/212 ne mogu se ni uvesti u BiH. Ipak, preventivno je potrebno ovaj uslov postaviti svim dobavljačima kao ugovornu stavku. </w:t>
            </w:r>
          </w:p>
          <w:p w:rsidR="00C542C2" w:rsidRPr="00366373" w:rsidRDefault="00C542C2" w:rsidP="008E0518">
            <w:pPr>
              <w:spacing w:after="0"/>
              <w:rPr>
                <w:sz w:val="18"/>
                <w:szCs w:val="18"/>
                <w:lang w:val="hr-BA"/>
              </w:rPr>
            </w:pPr>
          </w:p>
          <w:p w:rsidR="00C542C2" w:rsidRPr="00366373" w:rsidRDefault="00C542C2" w:rsidP="008E0518">
            <w:pPr>
              <w:spacing w:after="0"/>
              <w:rPr>
                <w:sz w:val="18"/>
                <w:szCs w:val="18"/>
                <w:lang w:val="hr-BA"/>
              </w:rPr>
            </w:pPr>
            <w:r w:rsidRPr="00366373">
              <w:rPr>
                <w:b/>
                <w:bCs/>
                <w:sz w:val="18"/>
                <w:szCs w:val="18"/>
                <w:lang w:val="hr-BA"/>
              </w:rPr>
              <w:t>NRT</w:t>
            </w:r>
            <w:r w:rsidR="00104BB5" w:rsidRPr="00366373">
              <w:rPr>
                <w:b/>
                <w:bCs/>
                <w:sz w:val="18"/>
                <w:szCs w:val="18"/>
                <w:lang w:val="hr-BA"/>
              </w:rPr>
              <w:t xml:space="preserve"> 10.</w:t>
            </w:r>
            <w:r w:rsidR="00104BB5" w:rsidRPr="00366373">
              <w:rPr>
                <w:sz w:val="18"/>
                <w:szCs w:val="18"/>
                <w:lang w:val="hr-BA"/>
              </w:rPr>
              <w:t xml:space="preserve"> Za smanjenje emisija u prijemnik, NRT je obrada otpadnih voda koja uključuje odgovarajuću kombinaciju sljedećih tehnika u postrojenju i/ili izvan njega:</w:t>
            </w:r>
            <w:r w:rsidRPr="00366373">
              <w:rPr>
                <w:sz w:val="18"/>
                <w:szCs w:val="18"/>
                <w:lang w:val="hr-BA"/>
              </w:rPr>
              <w:t xml:space="preserve"> </w:t>
            </w:r>
          </w:p>
          <w:p w:rsidR="00383C23" w:rsidRPr="00366373" w:rsidRDefault="00383C23" w:rsidP="008E0518">
            <w:pPr>
              <w:spacing w:after="0"/>
              <w:rPr>
                <w:sz w:val="18"/>
                <w:szCs w:val="18"/>
                <w:lang w:val="hr-BA"/>
              </w:rPr>
            </w:pPr>
          </w:p>
          <w:p w:rsidR="00FA27D8" w:rsidRPr="00366373" w:rsidRDefault="00511104" w:rsidP="003F0C0B">
            <w:pPr>
              <w:pStyle w:val="ListParagraph"/>
              <w:numPr>
                <w:ilvl w:val="0"/>
                <w:numId w:val="39"/>
              </w:numPr>
              <w:spacing w:after="0"/>
              <w:rPr>
                <w:sz w:val="18"/>
                <w:szCs w:val="18"/>
                <w:lang w:val="hr-BA"/>
              </w:rPr>
            </w:pPr>
            <w:r w:rsidRPr="00366373">
              <w:rPr>
                <w:sz w:val="18"/>
                <w:szCs w:val="18"/>
                <w:lang w:val="hr-BA"/>
              </w:rPr>
              <w:t>Mehanička obrada</w:t>
            </w:r>
            <w:r w:rsidR="001A452A" w:rsidRPr="00366373">
              <w:rPr>
                <w:sz w:val="18"/>
                <w:szCs w:val="18"/>
                <w:lang w:val="hr-BA"/>
              </w:rPr>
              <w:t xml:space="preserve"> -Prosijavanje većih </w:t>
            </w:r>
            <w:r w:rsidR="00A8523F" w:rsidRPr="00366373">
              <w:rPr>
                <w:sz w:val="18"/>
                <w:szCs w:val="18"/>
                <w:lang w:val="hr-BA"/>
              </w:rPr>
              <w:t>materija</w:t>
            </w:r>
            <w:r w:rsidR="001A452A" w:rsidRPr="00366373">
              <w:rPr>
                <w:sz w:val="18"/>
                <w:szCs w:val="18"/>
                <w:lang w:val="hr-BA"/>
              </w:rPr>
              <w:t xml:space="preserve">, uklanjanje masnoća, ulja i masti i odstranjivanje </w:t>
            </w:r>
            <w:r w:rsidR="00BD59EF" w:rsidRPr="00366373">
              <w:rPr>
                <w:sz w:val="18"/>
                <w:szCs w:val="18"/>
                <w:lang w:val="hr-BA"/>
              </w:rPr>
              <w:t xml:space="preserve">taloživih materija </w:t>
            </w:r>
            <w:r w:rsidR="001A452A" w:rsidRPr="00366373">
              <w:rPr>
                <w:sz w:val="18"/>
                <w:szCs w:val="18"/>
                <w:lang w:val="hr-BA"/>
              </w:rPr>
              <w:t>sedimentacijom.</w:t>
            </w:r>
          </w:p>
          <w:p w:rsidR="001A452A" w:rsidRPr="00366373" w:rsidRDefault="001A452A" w:rsidP="003F0C0B">
            <w:pPr>
              <w:pStyle w:val="ListParagraph"/>
              <w:numPr>
                <w:ilvl w:val="0"/>
                <w:numId w:val="39"/>
              </w:numPr>
              <w:spacing w:after="0"/>
              <w:rPr>
                <w:sz w:val="18"/>
                <w:szCs w:val="18"/>
                <w:lang w:val="hr-BA"/>
              </w:rPr>
            </w:pPr>
            <w:r w:rsidRPr="00366373">
              <w:rPr>
                <w:sz w:val="18"/>
                <w:szCs w:val="18"/>
                <w:lang w:val="hr-BA"/>
              </w:rPr>
              <w:t xml:space="preserve">Fizikalno-kemijska obrada - Oksidacija i/ili taloženje sulfida, KPK i uklanjanje suspendiranih </w:t>
            </w:r>
            <w:r w:rsidR="00BD59EF" w:rsidRPr="00366373">
              <w:rPr>
                <w:sz w:val="18"/>
                <w:szCs w:val="18"/>
                <w:lang w:val="hr-BA"/>
              </w:rPr>
              <w:t>materija</w:t>
            </w:r>
            <w:r w:rsidRPr="00366373">
              <w:rPr>
                <w:sz w:val="18"/>
                <w:szCs w:val="18"/>
                <w:lang w:val="hr-BA"/>
              </w:rPr>
              <w:t xml:space="preserve"> pomoću npr. koagulacije i flokulacije. Taloženje kroma povećanjem pH na 8 ili više korištenjem alkalijskih agensa (npr. kalcijevog hidroksida, magnezijevog oksida, natrijevog karbonata, natrijevog hidroksida, natrijevog aluminata).</w:t>
            </w:r>
          </w:p>
          <w:p w:rsidR="001A452A" w:rsidRPr="00366373" w:rsidRDefault="00BF799C" w:rsidP="003F0C0B">
            <w:pPr>
              <w:pStyle w:val="ListParagraph"/>
              <w:numPr>
                <w:ilvl w:val="0"/>
                <w:numId w:val="39"/>
              </w:numPr>
              <w:spacing w:after="0"/>
              <w:rPr>
                <w:sz w:val="18"/>
                <w:szCs w:val="18"/>
                <w:lang w:val="hr-BA"/>
              </w:rPr>
            </w:pPr>
            <w:r w:rsidRPr="00366373">
              <w:rPr>
                <w:sz w:val="18"/>
                <w:szCs w:val="18"/>
                <w:lang w:val="hr-BA"/>
              </w:rPr>
              <w:t xml:space="preserve">Biološka obrada - Aerobna biološka obrada otpadne vode korištenjem dozračivanja, uključujući uklanjanje suspendiranih </w:t>
            </w:r>
            <w:r w:rsidR="00BD59EF" w:rsidRPr="00366373">
              <w:rPr>
                <w:sz w:val="18"/>
                <w:szCs w:val="18"/>
                <w:lang w:val="hr-BA"/>
              </w:rPr>
              <w:t>materija</w:t>
            </w:r>
            <w:r w:rsidRPr="00366373">
              <w:rPr>
                <w:sz w:val="18"/>
                <w:szCs w:val="18"/>
                <w:lang w:val="hr-BA"/>
              </w:rPr>
              <w:t xml:space="preserve"> pomoću npr. sedimentacije, sekundarne flotacije.</w:t>
            </w:r>
          </w:p>
          <w:p w:rsidR="00BF799C" w:rsidRPr="00366373" w:rsidRDefault="00BF799C" w:rsidP="003F0C0B">
            <w:pPr>
              <w:pStyle w:val="ListParagraph"/>
              <w:numPr>
                <w:ilvl w:val="0"/>
                <w:numId w:val="39"/>
              </w:numPr>
              <w:spacing w:after="0"/>
              <w:rPr>
                <w:sz w:val="18"/>
                <w:szCs w:val="18"/>
                <w:lang w:val="hr-BA"/>
              </w:rPr>
            </w:pPr>
            <w:r w:rsidRPr="00366373">
              <w:rPr>
                <w:sz w:val="18"/>
                <w:szCs w:val="18"/>
                <w:lang w:val="hr-BA"/>
              </w:rPr>
              <w:t>Biološko otklanjanje dušika - Nitrifikacija spojeva amonijakovog dušika u nitrate nakon čega slijedi redukcija nitrata u plinoviti dušik</w:t>
            </w:r>
          </w:p>
          <w:p w:rsidR="00D31821" w:rsidRPr="00366373" w:rsidRDefault="00D31821" w:rsidP="00DA0566">
            <w:pPr>
              <w:spacing w:after="0"/>
              <w:rPr>
                <w:sz w:val="18"/>
                <w:szCs w:val="18"/>
                <w:lang w:val="hr-BA"/>
              </w:rPr>
            </w:pPr>
          </w:p>
          <w:p w:rsidR="00511C3C" w:rsidRPr="00366373" w:rsidRDefault="00DA0566" w:rsidP="00DA0566">
            <w:pPr>
              <w:spacing w:after="0"/>
              <w:rPr>
                <w:sz w:val="18"/>
                <w:szCs w:val="18"/>
                <w:lang w:val="hr-BA"/>
              </w:rPr>
            </w:pPr>
            <w:r w:rsidRPr="00366373">
              <w:rPr>
                <w:sz w:val="18"/>
                <w:szCs w:val="18"/>
                <w:lang w:val="hr-BA"/>
              </w:rPr>
              <w:t xml:space="preserve">Preporučene vrijednosti </w:t>
            </w:r>
            <w:r w:rsidR="00E34809" w:rsidRPr="00366373">
              <w:rPr>
                <w:sz w:val="18"/>
                <w:szCs w:val="18"/>
                <w:lang w:val="hr-BA"/>
              </w:rPr>
              <w:t xml:space="preserve">kvaliteta otpadnih voda po ovom NRT su: HPK – 200 – 500 mg/l; BPK5 – 15 – 25 mg/l, </w:t>
            </w:r>
            <w:r w:rsidR="00511C3C" w:rsidRPr="00366373">
              <w:rPr>
                <w:sz w:val="18"/>
                <w:szCs w:val="18"/>
                <w:lang w:val="hr-BA"/>
              </w:rPr>
              <w:t xml:space="preserve">Suspendovane matreije  35 mg/l, amonijak &lt; 10 mg /l; hrom ukupni </w:t>
            </w:r>
            <w:r w:rsidR="00F02577" w:rsidRPr="00366373">
              <w:rPr>
                <w:sz w:val="18"/>
                <w:szCs w:val="18"/>
                <w:lang w:val="hr-BA"/>
              </w:rPr>
              <w:t xml:space="preserve">&lt;0,3 - - mg /l; sulfid   &lt; 0,1 mg /l </w:t>
            </w:r>
          </w:p>
          <w:p w:rsidR="0081431B" w:rsidRPr="00366373" w:rsidRDefault="0081431B" w:rsidP="00DA0566">
            <w:pPr>
              <w:spacing w:after="0"/>
              <w:rPr>
                <w:sz w:val="18"/>
                <w:szCs w:val="18"/>
                <w:lang w:val="hr-BA"/>
              </w:rPr>
            </w:pPr>
          </w:p>
          <w:p w:rsidR="0081431B" w:rsidRPr="00366373" w:rsidRDefault="0081431B" w:rsidP="00DA0566">
            <w:pPr>
              <w:spacing w:after="0"/>
              <w:rPr>
                <w:b/>
                <w:bCs/>
                <w:i/>
                <w:iCs/>
                <w:sz w:val="18"/>
                <w:szCs w:val="18"/>
                <w:lang w:val="hr-BA"/>
              </w:rPr>
            </w:pPr>
            <w:r w:rsidRPr="00366373">
              <w:rPr>
                <w:b/>
                <w:bCs/>
                <w:sz w:val="18"/>
                <w:szCs w:val="18"/>
                <w:lang w:val="hr-BA"/>
              </w:rPr>
              <w:t>Osvrt</w:t>
            </w:r>
            <w:r w:rsidRPr="00366373">
              <w:rPr>
                <w:sz w:val="18"/>
                <w:szCs w:val="18"/>
                <w:lang w:val="hr-BA"/>
              </w:rPr>
              <w:t>: Postojeće postrojenje za tretman otpadnih voda je u potpunosti prilagođeno ovo</w:t>
            </w:r>
            <w:r w:rsidR="00541281" w:rsidRPr="00366373">
              <w:rPr>
                <w:sz w:val="18"/>
                <w:szCs w:val="18"/>
                <w:lang w:val="hr-BA"/>
              </w:rPr>
              <w:t>j NRT</w:t>
            </w:r>
            <w:r w:rsidR="00D31821" w:rsidRPr="00366373">
              <w:rPr>
                <w:sz w:val="18"/>
                <w:szCs w:val="18"/>
                <w:lang w:val="hr-BA"/>
              </w:rPr>
              <w:t>.</w:t>
            </w:r>
            <w:r w:rsidR="00541281" w:rsidRPr="00366373">
              <w:rPr>
                <w:sz w:val="18"/>
                <w:szCs w:val="18"/>
                <w:lang w:val="hr-BA"/>
              </w:rPr>
              <w:t xml:space="preserve">. Granične vrijednosti koje su propisane </w:t>
            </w:r>
            <w:r w:rsidR="00504A5F" w:rsidRPr="00366373">
              <w:rPr>
                <w:sz w:val="18"/>
                <w:szCs w:val="18"/>
                <w:lang w:val="hr-BA"/>
              </w:rPr>
              <w:t xml:space="preserve"> Uredbom o uslovima ispuštanja otpadnih voda u okoliš i sisteme javne kanalizacije (''Sl.novine FBiH'' br. 26/20, 96/20</w:t>
            </w:r>
            <w:r w:rsidR="00541281" w:rsidRPr="00366373">
              <w:rPr>
                <w:sz w:val="18"/>
                <w:szCs w:val="18"/>
                <w:lang w:val="hr-BA"/>
              </w:rPr>
              <w:t xml:space="preserve">, su i strožije od </w:t>
            </w:r>
            <w:r w:rsidR="00944F11" w:rsidRPr="00366373">
              <w:rPr>
                <w:sz w:val="18"/>
                <w:szCs w:val="18"/>
                <w:lang w:val="hr-BA"/>
              </w:rPr>
              <w:t>preporučenih</w:t>
            </w:r>
            <w:r w:rsidR="00541281" w:rsidRPr="00366373">
              <w:rPr>
                <w:sz w:val="18"/>
                <w:szCs w:val="18"/>
                <w:lang w:val="hr-BA"/>
              </w:rPr>
              <w:t xml:space="preserve"> i pogon ih zadovoljava, te u tom smislu nisu potrebne nikakve dodat</w:t>
            </w:r>
            <w:r w:rsidR="00060EA3" w:rsidRPr="00366373">
              <w:rPr>
                <w:sz w:val="18"/>
                <w:szCs w:val="18"/>
                <w:lang w:val="hr-BA"/>
              </w:rPr>
              <w:t>ne</w:t>
            </w:r>
            <w:r w:rsidR="00541281" w:rsidRPr="00366373">
              <w:rPr>
                <w:sz w:val="18"/>
                <w:szCs w:val="18"/>
                <w:lang w:val="hr-BA"/>
              </w:rPr>
              <w:t xml:space="preserve"> preventivne i korektivne akcije, osim redovnog </w:t>
            </w:r>
            <w:r w:rsidR="00944F11" w:rsidRPr="00366373">
              <w:rPr>
                <w:sz w:val="18"/>
                <w:szCs w:val="18"/>
                <w:lang w:val="hr-BA"/>
              </w:rPr>
              <w:t>održavanja</w:t>
            </w:r>
            <w:r w:rsidR="00541281" w:rsidRPr="00366373">
              <w:rPr>
                <w:sz w:val="18"/>
                <w:szCs w:val="18"/>
                <w:lang w:val="hr-BA"/>
              </w:rPr>
              <w:t xml:space="preserve"> i servisiranja opreme</w:t>
            </w:r>
            <w:r w:rsidR="00D31821" w:rsidRPr="00366373">
              <w:rPr>
                <w:sz w:val="18"/>
                <w:szCs w:val="18"/>
                <w:lang w:val="hr-BA"/>
              </w:rPr>
              <w:t xml:space="preserve">. </w:t>
            </w:r>
            <w:r w:rsidR="00D31821" w:rsidRPr="00366373">
              <w:rPr>
                <w:b/>
                <w:bCs/>
                <w:i/>
                <w:iCs/>
                <w:sz w:val="18"/>
                <w:szCs w:val="18"/>
                <w:lang w:val="hr-BA"/>
              </w:rPr>
              <w:t xml:space="preserve">Pomenutu opremu je potrebno održavati ispravnom i redovno servisirati. </w:t>
            </w:r>
          </w:p>
          <w:p w:rsidR="004E717C" w:rsidRPr="00366373" w:rsidRDefault="004E717C" w:rsidP="00DA0566">
            <w:pPr>
              <w:spacing w:after="0"/>
              <w:rPr>
                <w:sz w:val="18"/>
                <w:szCs w:val="18"/>
                <w:lang w:val="hr-BA"/>
              </w:rPr>
            </w:pPr>
          </w:p>
          <w:p w:rsidR="004E717C" w:rsidRPr="00366373" w:rsidRDefault="004E717C" w:rsidP="00DA0566">
            <w:pPr>
              <w:spacing w:after="0"/>
              <w:rPr>
                <w:sz w:val="18"/>
                <w:szCs w:val="18"/>
                <w:lang w:val="hr-BA"/>
              </w:rPr>
            </w:pPr>
            <w:r w:rsidRPr="00366373">
              <w:rPr>
                <w:b/>
                <w:bCs/>
                <w:sz w:val="18"/>
                <w:szCs w:val="18"/>
                <w:lang w:val="hr-BA"/>
              </w:rPr>
              <w:t>NRT 11</w:t>
            </w:r>
            <w:r w:rsidRPr="00366373">
              <w:rPr>
                <w:sz w:val="18"/>
                <w:szCs w:val="18"/>
                <w:lang w:val="hr-BA"/>
              </w:rPr>
              <w:t xml:space="preserve"> - </w:t>
            </w:r>
            <w:r w:rsidR="00060EA3" w:rsidRPr="00366373">
              <w:rPr>
                <w:sz w:val="18"/>
                <w:szCs w:val="18"/>
                <w:lang w:val="hr-BA"/>
              </w:rPr>
              <w:t>Z</w:t>
            </w:r>
            <w:r w:rsidR="003F0C0B" w:rsidRPr="00366373">
              <w:rPr>
                <w:sz w:val="18"/>
                <w:szCs w:val="18"/>
                <w:lang w:val="hr-BA"/>
              </w:rPr>
              <w:t xml:space="preserve">a smanjenje sadržaja kroma pri ispuštanju otpadnih voda, NRT je primjena taloženja kroma u postrojenju ili izvan njega. Vidjeti NRT 10, tehnika b. </w:t>
            </w:r>
          </w:p>
          <w:p w:rsidR="00BB4FD8" w:rsidRPr="00366373" w:rsidRDefault="00BB4FD8" w:rsidP="00DA0566">
            <w:pPr>
              <w:spacing w:after="0"/>
              <w:rPr>
                <w:sz w:val="18"/>
                <w:szCs w:val="18"/>
                <w:lang w:val="hr-BA"/>
              </w:rPr>
            </w:pPr>
          </w:p>
          <w:p w:rsidR="00BB4FD8" w:rsidRPr="00366373" w:rsidRDefault="00BB4FD8" w:rsidP="00DA0566">
            <w:pPr>
              <w:spacing w:after="0"/>
              <w:rPr>
                <w:sz w:val="18"/>
                <w:szCs w:val="18"/>
                <w:lang w:val="hr-BA"/>
              </w:rPr>
            </w:pPr>
            <w:r w:rsidRPr="00366373">
              <w:rPr>
                <w:b/>
                <w:bCs/>
                <w:sz w:val="18"/>
                <w:szCs w:val="18"/>
                <w:lang w:val="hr-BA"/>
              </w:rPr>
              <w:t>Osvrt</w:t>
            </w:r>
            <w:r w:rsidRPr="00366373">
              <w:rPr>
                <w:sz w:val="18"/>
                <w:szCs w:val="18"/>
                <w:lang w:val="hr-BA"/>
              </w:rPr>
              <w:t xml:space="preserve">:  Ista </w:t>
            </w:r>
            <w:r w:rsidR="00944F11" w:rsidRPr="00366373">
              <w:rPr>
                <w:sz w:val="18"/>
                <w:szCs w:val="18"/>
                <w:lang w:val="hr-BA"/>
              </w:rPr>
              <w:t>konstatacija</w:t>
            </w:r>
            <w:r w:rsidRPr="00366373">
              <w:rPr>
                <w:sz w:val="18"/>
                <w:szCs w:val="18"/>
                <w:lang w:val="hr-BA"/>
              </w:rPr>
              <w:t xml:space="preserve"> kao za NRT 10</w:t>
            </w:r>
          </w:p>
          <w:p w:rsidR="00BB4FD8" w:rsidRPr="00366373" w:rsidRDefault="00BB4FD8" w:rsidP="00DA0566">
            <w:pPr>
              <w:spacing w:after="0"/>
              <w:rPr>
                <w:sz w:val="18"/>
                <w:szCs w:val="18"/>
                <w:lang w:val="hr-BA"/>
              </w:rPr>
            </w:pPr>
          </w:p>
          <w:p w:rsidR="008D09FE" w:rsidRPr="00366373" w:rsidRDefault="00BB4FD8" w:rsidP="00DA0566">
            <w:pPr>
              <w:spacing w:after="0"/>
              <w:rPr>
                <w:sz w:val="18"/>
                <w:szCs w:val="18"/>
                <w:lang w:val="hr-BA"/>
              </w:rPr>
            </w:pPr>
            <w:r w:rsidRPr="00366373">
              <w:rPr>
                <w:b/>
                <w:bCs/>
                <w:sz w:val="18"/>
                <w:szCs w:val="18"/>
                <w:lang w:val="hr-BA"/>
              </w:rPr>
              <w:t xml:space="preserve">NRT </w:t>
            </w:r>
            <w:r w:rsidR="008D09FE" w:rsidRPr="00366373">
              <w:rPr>
                <w:b/>
                <w:bCs/>
                <w:sz w:val="18"/>
                <w:szCs w:val="18"/>
                <w:lang w:val="hr-BA"/>
              </w:rPr>
              <w:t>12.</w:t>
            </w:r>
            <w:r w:rsidR="008D09FE" w:rsidRPr="00366373">
              <w:rPr>
                <w:sz w:val="18"/>
                <w:szCs w:val="18"/>
                <w:lang w:val="hr-BA"/>
              </w:rPr>
              <w:t xml:space="preserve"> Za smanjenje ukupnih emisija kroma i sulfida kroz posredno ispuštanje otpadnih voda iz postrojenja za štavljenje kože u postrojenja za obradu komunalnih otpadnih voda, NRT je primjena taloženja kroma i oksidacije sulfida.</w:t>
            </w:r>
            <w:r w:rsidR="008F583D" w:rsidRPr="00366373">
              <w:rPr>
                <w:sz w:val="18"/>
                <w:szCs w:val="18"/>
                <w:lang w:val="hr-BA"/>
              </w:rPr>
              <w:t xml:space="preserve"> Vidjeti NRT 10, tehnika b.</w:t>
            </w:r>
            <w:r w:rsidR="006E5033" w:rsidRPr="00366373">
              <w:rPr>
                <w:sz w:val="18"/>
                <w:szCs w:val="18"/>
                <w:lang w:val="hr-BA"/>
              </w:rPr>
              <w:t xml:space="preserve"> Oksidacija sulfida se sastoji od katalitičke oksidacije (dozračivanje uz prisutnost manganovih soli).</w:t>
            </w:r>
          </w:p>
          <w:p w:rsidR="008D09FE" w:rsidRPr="00366373" w:rsidRDefault="008D09FE" w:rsidP="008D09FE">
            <w:pPr>
              <w:spacing w:after="0"/>
              <w:rPr>
                <w:sz w:val="18"/>
                <w:szCs w:val="18"/>
                <w:lang w:val="hr-BA"/>
              </w:rPr>
            </w:pPr>
          </w:p>
          <w:p w:rsidR="008D09FE" w:rsidRPr="00366373" w:rsidRDefault="008D09FE" w:rsidP="008D09FE">
            <w:pPr>
              <w:spacing w:after="0"/>
              <w:rPr>
                <w:sz w:val="18"/>
                <w:szCs w:val="18"/>
                <w:lang w:val="hr-BA"/>
              </w:rPr>
            </w:pPr>
            <w:r w:rsidRPr="00366373">
              <w:rPr>
                <w:b/>
                <w:bCs/>
                <w:sz w:val="18"/>
                <w:szCs w:val="18"/>
                <w:lang w:val="hr-BA"/>
              </w:rPr>
              <w:t>Osvrt</w:t>
            </w:r>
            <w:r w:rsidRPr="00366373">
              <w:rPr>
                <w:sz w:val="18"/>
                <w:szCs w:val="18"/>
                <w:lang w:val="hr-BA"/>
              </w:rPr>
              <w:t xml:space="preserve">:  Ista </w:t>
            </w:r>
            <w:r w:rsidR="00944F11" w:rsidRPr="00366373">
              <w:rPr>
                <w:sz w:val="18"/>
                <w:szCs w:val="18"/>
                <w:lang w:val="hr-BA"/>
              </w:rPr>
              <w:t>konstatacija</w:t>
            </w:r>
            <w:r w:rsidRPr="00366373">
              <w:rPr>
                <w:sz w:val="18"/>
                <w:szCs w:val="18"/>
                <w:lang w:val="hr-BA"/>
              </w:rPr>
              <w:t xml:space="preserve"> kao za NRT 10</w:t>
            </w:r>
            <w:r w:rsidR="00504A4A">
              <w:rPr>
                <w:sz w:val="18"/>
                <w:szCs w:val="18"/>
                <w:lang w:val="hr-BA"/>
              </w:rPr>
              <w:t>. Prilikom obrad</w:t>
            </w:r>
            <w:r w:rsidR="006E5033" w:rsidRPr="00366373">
              <w:rPr>
                <w:sz w:val="18"/>
                <w:szCs w:val="18"/>
                <w:lang w:val="hr-BA"/>
              </w:rPr>
              <w:t>e otpadnih voda upravo se korist</w:t>
            </w:r>
            <w:r w:rsidR="00987533" w:rsidRPr="00366373">
              <w:rPr>
                <w:sz w:val="18"/>
                <w:szCs w:val="18"/>
                <w:lang w:val="hr-BA"/>
              </w:rPr>
              <w:t>i tehnika katalitičke oksidacije sulfida uz manganove soli.</w:t>
            </w:r>
            <w:r w:rsidR="00A11BE4" w:rsidRPr="00366373">
              <w:rPr>
                <w:sz w:val="18"/>
                <w:szCs w:val="18"/>
                <w:lang w:val="hr-BA"/>
              </w:rPr>
              <w:t xml:space="preserve"> Osim toga, da bi se dodatno pospješilo uklanjanje sulfida iz otpadne vode, manganove soli se dodaju i u procesu proizvodnje. </w:t>
            </w:r>
            <w:r w:rsidR="00987533" w:rsidRPr="00366373">
              <w:rPr>
                <w:sz w:val="18"/>
                <w:szCs w:val="18"/>
                <w:lang w:val="hr-BA"/>
              </w:rPr>
              <w:t xml:space="preserve"> </w:t>
            </w:r>
          </w:p>
          <w:p w:rsidR="008F583D" w:rsidRPr="00366373" w:rsidRDefault="008F583D" w:rsidP="008D09FE">
            <w:pPr>
              <w:spacing w:after="0"/>
              <w:rPr>
                <w:b/>
                <w:bCs/>
                <w:sz w:val="18"/>
                <w:szCs w:val="18"/>
                <w:lang w:val="hr-BA"/>
              </w:rPr>
            </w:pPr>
          </w:p>
          <w:p w:rsidR="00826959" w:rsidRPr="00366373" w:rsidRDefault="000909C7" w:rsidP="00080E86">
            <w:pPr>
              <w:spacing w:after="0"/>
              <w:rPr>
                <w:sz w:val="18"/>
                <w:szCs w:val="18"/>
                <w:lang w:val="hr-BA"/>
              </w:rPr>
            </w:pPr>
            <w:r w:rsidRPr="00366373">
              <w:rPr>
                <w:b/>
                <w:bCs/>
                <w:sz w:val="18"/>
                <w:szCs w:val="18"/>
                <w:lang w:val="hr-BA"/>
              </w:rPr>
              <w:t>NRT 13.</w:t>
            </w:r>
            <w:r w:rsidRPr="00366373">
              <w:rPr>
                <w:sz w:val="18"/>
                <w:szCs w:val="18"/>
                <w:lang w:val="hr-BA"/>
              </w:rPr>
              <w:t xml:space="preserve"> Za smanjenje nastanka neugodnih mirisa amonijaka iz obrade, NRT je djelomična ili potpuna zamjena spojeva amonijaka u odvapnjivanju.  Potpuna zamjena spojeva amonijaka s CO</w:t>
            </w:r>
            <w:r w:rsidRPr="00366373">
              <w:rPr>
                <w:sz w:val="18"/>
                <w:szCs w:val="18"/>
                <w:vertAlign w:val="subscript"/>
                <w:lang w:val="hr-BA"/>
              </w:rPr>
              <w:t>2</w:t>
            </w:r>
            <w:r w:rsidRPr="00366373">
              <w:rPr>
                <w:sz w:val="18"/>
                <w:szCs w:val="18"/>
                <w:lang w:val="hr-BA"/>
              </w:rPr>
              <w:t xml:space="preserve"> tijekom odvapnjivanja nije primjenjiva na obradu materijala debljih od 1,5 mm.</w:t>
            </w:r>
          </w:p>
          <w:p w:rsidR="00826959" w:rsidRPr="00366373" w:rsidRDefault="00826959" w:rsidP="00080E86">
            <w:pPr>
              <w:spacing w:after="0"/>
              <w:rPr>
                <w:sz w:val="18"/>
                <w:szCs w:val="18"/>
                <w:lang w:val="hr-BA"/>
              </w:rPr>
            </w:pPr>
          </w:p>
          <w:p w:rsidR="000909C7" w:rsidRPr="00366373" w:rsidRDefault="000909C7" w:rsidP="00080E86">
            <w:pPr>
              <w:spacing w:after="0"/>
              <w:rPr>
                <w:sz w:val="18"/>
                <w:szCs w:val="18"/>
                <w:lang w:val="hr-BA"/>
              </w:rPr>
            </w:pPr>
            <w:r w:rsidRPr="00366373">
              <w:rPr>
                <w:b/>
                <w:bCs/>
                <w:sz w:val="18"/>
                <w:szCs w:val="18"/>
                <w:lang w:val="hr-BA"/>
              </w:rPr>
              <w:t>Osvrt:</w:t>
            </w:r>
            <w:r w:rsidRPr="00366373">
              <w:rPr>
                <w:sz w:val="18"/>
                <w:szCs w:val="18"/>
                <w:lang w:val="hr-BA"/>
              </w:rPr>
              <w:t xml:space="preserve">  Nije primjenljivo jer se prilikom obrade koristi goveđa koža, koja je </w:t>
            </w:r>
            <w:r w:rsidR="00065354" w:rsidRPr="00366373">
              <w:rPr>
                <w:sz w:val="18"/>
                <w:szCs w:val="18"/>
                <w:lang w:val="hr-BA"/>
              </w:rPr>
              <w:t xml:space="preserve">nakon kvašenja deblja od 1,5 mm. </w:t>
            </w:r>
          </w:p>
          <w:p w:rsidR="00065354" w:rsidRPr="00366373" w:rsidRDefault="00065354" w:rsidP="00080E86">
            <w:pPr>
              <w:spacing w:after="0"/>
              <w:rPr>
                <w:sz w:val="18"/>
                <w:szCs w:val="18"/>
                <w:lang w:val="hr-BA"/>
              </w:rPr>
            </w:pPr>
          </w:p>
          <w:p w:rsidR="00065354" w:rsidRPr="00366373" w:rsidRDefault="00065354" w:rsidP="00080E86">
            <w:pPr>
              <w:spacing w:after="0"/>
              <w:rPr>
                <w:sz w:val="18"/>
                <w:szCs w:val="18"/>
                <w:lang w:val="hr-BA"/>
              </w:rPr>
            </w:pPr>
            <w:r w:rsidRPr="00366373">
              <w:rPr>
                <w:b/>
                <w:bCs/>
                <w:sz w:val="18"/>
                <w:szCs w:val="18"/>
                <w:lang w:val="hr-BA"/>
              </w:rPr>
              <w:t>NRT 14:</w:t>
            </w:r>
            <w:r w:rsidRPr="00366373">
              <w:rPr>
                <w:sz w:val="18"/>
                <w:szCs w:val="18"/>
                <w:lang w:val="hr-BA"/>
              </w:rPr>
              <w:t xml:space="preserve">  Za smanjenje emisija neugodnog mirisa iz procesnih koraka i obrade otpadnih voda, NRT je smanjenje amonijaka i vodikovog sulfida pomoću čišćenja i/ili biofiltracije izvučenog zraka u kojem je prisutan neugodan miris tih plinova.</w:t>
            </w:r>
          </w:p>
          <w:p w:rsidR="00065354" w:rsidRPr="00366373" w:rsidRDefault="00065354" w:rsidP="00080E86">
            <w:pPr>
              <w:spacing w:after="0"/>
              <w:rPr>
                <w:sz w:val="18"/>
                <w:szCs w:val="18"/>
                <w:lang w:val="hr-BA"/>
              </w:rPr>
            </w:pPr>
          </w:p>
          <w:p w:rsidR="00065354" w:rsidRPr="00366373" w:rsidRDefault="00B74105" w:rsidP="00080E86">
            <w:pPr>
              <w:spacing w:after="0"/>
              <w:rPr>
                <w:sz w:val="18"/>
                <w:szCs w:val="18"/>
                <w:lang w:val="hr-BA"/>
              </w:rPr>
            </w:pPr>
            <w:r w:rsidRPr="00366373">
              <w:rPr>
                <w:b/>
                <w:sz w:val="18"/>
                <w:szCs w:val="18"/>
                <w:lang w:val="hr-BA"/>
              </w:rPr>
              <w:t>Osvrt</w:t>
            </w:r>
            <w:r w:rsidRPr="00366373">
              <w:rPr>
                <w:sz w:val="18"/>
                <w:szCs w:val="18"/>
                <w:lang w:val="hr-BA"/>
              </w:rPr>
              <w:t xml:space="preserve">: Iznad bazena u koje se vrši direktno ispuštanje otpadnih voda opterećenih sulfidima </w:t>
            </w:r>
            <w:r w:rsidR="00944F11" w:rsidRPr="00366373">
              <w:rPr>
                <w:sz w:val="18"/>
                <w:szCs w:val="18"/>
                <w:lang w:val="hr-BA"/>
              </w:rPr>
              <w:t>postoje</w:t>
            </w:r>
            <w:r w:rsidRPr="00366373">
              <w:rPr>
                <w:sz w:val="18"/>
                <w:szCs w:val="18"/>
                <w:lang w:val="hr-BA"/>
              </w:rPr>
              <w:t xml:space="preserve"> instalirani biofilteri. </w:t>
            </w:r>
            <w:r w:rsidR="006E7BC7" w:rsidRPr="00366373">
              <w:rPr>
                <w:sz w:val="18"/>
                <w:szCs w:val="18"/>
                <w:lang w:val="hr-BA"/>
              </w:rPr>
              <w:t>Ova oprema zahtjeva remont</w:t>
            </w:r>
            <w:r w:rsidR="00D8395F" w:rsidRPr="00366373">
              <w:rPr>
                <w:sz w:val="18"/>
                <w:szCs w:val="18"/>
                <w:lang w:val="hr-BA"/>
              </w:rPr>
              <w:t xml:space="preserve">, kako bi se dovela u stanje pune </w:t>
            </w:r>
            <w:r w:rsidR="00944F11" w:rsidRPr="00366373">
              <w:rPr>
                <w:sz w:val="18"/>
                <w:szCs w:val="18"/>
                <w:lang w:val="hr-BA"/>
              </w:rPr>
              <w:t>funkcije</w:t>
            </w:r>
            <w:r w:rsidR="006E7BC7" w:rsidRPr="00366373">
              <w:rPr>
                <w:sz w:val="18"/>
                <w:szCs w:val="18"/>
                <w:lang w:val="hr-BA"/>
              </w:rPr>
              <w:t xml:space="preserve">. </w:t>
            </w:r>
          </w:p>
          <w:p w:rsidR="001D720F" w:rsidRPr="00366373" w:rsidRDefault="001D720F" w:rsidP="00080E86">
            <w:pPr>
              <w:spacing w:after="0"/>
              <w:rPr>
                <w:sz w:val="18"/>
                <w:szCs w:val="18"/>
                <w:lang w:val="hr-BA"/>
              </w:rPr>
            </w:pPr>
          </w:p>
          <w:p w:rsidR="00B74105" w:rsidRPr="00366373" w:rsidRDefault="00F50436" w:rsidP="00080E86">
            <w:pPr>
              <w:spacing w:after="0"/>
              <w:rPr>
                <w:sz w:val="18"/>
                <w:szCs w:val="18"/>
                <w:lang w:val="hr-BA"/>
              </w:rPr>
            </w:pPr>
            <w:r w:rsidRPr="00366373">
              <w:rPr>
                <w:b/>
                <w:bCs/>
                <w:sz w:val="18"/>
                <w:szCs w:val="18"/>
                <w:lang w:val="hr-BA"/>
              </w:rPr>
              <w:t>NRT 15.</w:t>
            </w:r>
            <w:r w:rsidRPr="00366373">
              <w:rPr>
                <w:sz w:val="18"/>
                <w:szCs w:val="18"/>
                <w:lang w:val="hr-BA"/>
              </w:rPr>
              <w:t xml:space="preserve"> Za sprečavanje nastanka neugodnih mirisa zbog raspadanja sirovih koža, NRT je uporaba zasoljivanja i skladištenja namijenjenog sprečavanju raspadanja te stroga rotacija zaliha.</w:t>
            </w:r>
          </w:p>
          <w:p w:rsidR="00F50436" w:rsidRPr="00366373" w:rsidRDefault="00F50436" w:rsidP="00080E86">
            <w:pPr>
              <w:spacing w:after="0"/>
              <w:rPr>
                <w:sz w:val="18"/>
                <w:szCs w:val="18"/>
                <w:lang w:val="hr-BA"/>
              </w:rPr>
            </w:pPr>
          </w:p>
          <w:p w:rsidR="00F50436" w:rsidRPr="00366373" w:rsidRDefault="00F50436" w:rsidP="00080E86">
            <w:pPr>
              <w:spacing w:after="0"/>
              <w:rPr>
                <w:b/>
                <w:bCs/>
                <w:sz w:val="18"/>
                <w:szCs w:val="18"/>
                <w:lang w:val="hr-BA"/>
              </w:rPr>
            </w:pPr>
            <w:r w:rsidRPr="00366373">
              <w:rPr>
                <w:b/>
                <w:bCs/>
                <w:sz w:val="18"/>
                <w:szCs w:val="18"/>
                <w:lang w:val="hr-BA"/>
              </w:rPr>
              <w:t>Osvrt</w:t>
            </w:r>
            <w:r w:rsidR="001D720F" w:rsidRPr="00366373">
              <w:rPr>
                <w:b/>
                <w:bCs/>
                <w:sz w:val="18"/>
                <w:szCs w:val="18"/>
                <w:lang w:val="hr-BA"/>
              </w:rPr>
              <w:t xml:space="preserve">: </w:t>
            </w:r>
            <w:r w:rsidR="001D720F" w:rsidRPr="00366373">
              <w:rPr>
                <w:sz w:val="18"/>
                <w:szCs w:val="18"/>
                <w:lang w:val="hr-BA"/>
              </w:rPr>
              <w:t>već se vrši nabavka nasoljenih koža i njihovo skladištenje</w:t>
            </w:r>
            <w:r w:rsidR="00275BCC" w:rsidRPr="00366373">
              <w:rPr>
                <w:sz w:val="18"/>
                <w:szCs w:val="18"/>
                <w:lang w:val="hr-BA"/>
              </w:rPr>
              <w:t xml:space="preserve"> u uslovima u kojima su osigurane niske temperature. Nabavka sirovih koža se vrši </w:t>
            </w:r>
            <w:r w:rsidR="007B3BF1" w:rsidRPr="00366373">
              <w:rPr>
                <w:sz w:val="18"/>
                <w:szCs w:val="18"/>
                <w:lang w:val="hr-BA"/>
              </w:rPr>
              <w:t xml:space="preserve">prema potrebama tehnološkog procesa, tako da se ne zadržavaju dugo u skladištu., te u tom smislu nisu potrebne dodatne </w:t>
            </w:r>
            <w:r w:rsidR="00504A4A">
              <w:rPr>
                <w:sz w:val="18"/>
                <w:szCs w:val="18"/>
                <w:lang w:val="hr-BA"/>
              </w:rPr>
              <w:t>preventivne i korektivne mjere.</w:t>
            </w:r>
          </w:p>
          <w:p w:rsidR="00F50436" w:rsidRPr="00366373" w:rsidRDefault="00F50436" w:rsidP="00080E86">
            <w:pPr>
              <w:spacing w:after="0"/>
              <w:rPr>
                <w:sz w:val="18"/>
                <w:szCs w:val="18"/>
                <w:lang w:val="hr-BA"/>
              </w:rPr>
            </w:pPr>
          </w:p>
          <w:p w:rsidR="00F50436" w:rsidRPr="00366373" w:rsidRDefault="00F50436" w:rsidP="00080E86">
            <w:pPr>
              <w:spacing w:after="0"/>
              <w:rPr>
                <w:sz w:val="18"/>
                <w:szCs w:val="18"/>
                <w:lang w:val="hr-BA"/>
              </w:rPr>
            </w:pPr>
            <w:r w:rsidRPr="00366373">
              <w:rPr>
                <w:b/>
                <w:bCs/>
                <w:sz w:val="18"/>
                <w:szCs w:val="18"/>
                <w:lang w:val="hr-BA"/>
              </w:rPr>
              <w:t>NRT</w:t>
            </w:r>
            <w:r w:rsidR="007E24D7" w:rsidRPr="00366373">
              <w:rPr>
                <w:b/>
                <w:bCs/>
                <w:sz w:val="18"/>
                <w:szCs w:val="18"/>
                <w:lang w:val="hr-BA"/>
              </w:rPr>
              <w:t xml:space="preserve"> 16.</w:t>
            </w:r>
            <w:r w:rsidR="007E24D7" w:rsidRPr="00366373">
              <w:rPr>
                <w:sz w:val="18"/>
                <w:szCs w:val="18"/>
                <w:lang w:val="hr-BA"/>
              </w:rPr>
              <w:t xml:space="preserve"> Za smanjenje emisija neugodnih mirisa iz otpada, NRT je uporaba postupaka rukovanja i skladištenja namijenjenih smanjenju razgradnje otpada.</w:t>
            </w:r>
          </w:p>
          <w:p w:rsidR="00826959" w:rsidRPr="00366373" w:rsidRDefault="00826959" w:rsidP="00080E86">
            <w:pPr>
              <w:spacing w:after="0"/>
              <w:rPr>
                <w:sz w:val="18"/>
                <w:szCs w:val="18"/>
                <w:lang w:val="hr-BA"/>
              </w:rPr>
            </w:pPr>
          </w:p>
          <w:p w:rsidR="00826959" w:rsidRPr="00366373" w:rsidRDefault="007B3BF1" w:rsidP="00080E86">
            <w:pPr>
              <w:spacing w:after="0"/>
              <w:rPr>
                <w:sz w:val="18"/>
                <w:szCs w:val="18"/>
                <w:lang w:val="hr-BA"/>
              </w:rPr>
            </w:pPr>
            <w:r w:rsidRPr="00366373">
              <w:rPr>
                <w:b/>
                <w:bCs/>
                <w:sz w:val="18"/>
                <w:szCs w:val="18"/>
                <w:lang w:val="hr-BA"/>
              </w:rPr>
              <w:t>Osvrt:</w:t>
            </w:r>
            <w:r w:rsidRPr="00366373">
              <w:rPr>
                <w:sz w:val="18"/>
                <w:szCs w:val="18"/>
                <w:lang w:val="hr-BA"/>
              </w:rPr>
              <w:t xml:space="preserve"> Uspostavljena je procedura</w:t>
            </w:r>
            <w:r w:rsidR="00040524" w:rsidRPr="00366373">
              <w:rPr>
                <w:sz w:val="18"/>
                <w:szCs w:val="18"/>
                <w:lang w:val="hr-BA"/>
              </w:rPr>
              <w:t xml:space="preserve">, kao i Plan upravljanja otpadom. </w:t>
            </w:r>
            <w:r w:rsidRPr="00366373">
              <w:rPr>
                <w:sz w:val="18"/>
                <w:szCs w:val="18"/>
                <w:lang w:val="hr-BA"/>
              </w:rPr>
              <w:t xml:space="preserve"> Potrebno je postupati po toj proceduri i </w:t>
            </w:r>
            <w:r w:rsidR="00FE3949" w:rsidRPr="00366373">
              <w:rPr>
                <w:sz w:val="18"/>
                <w:szCs w:val="18"/>
                <w:lang w:val="hr-BA"/>
              </w:rPr>
              <w:t xml:space="preserve">naročitu pažnju posvetiti što je moguće kraćem zadržavanju otpada u krugu industrije. </w:t>
            </w:r>
          </w:p>
          <w:p w:rsidR="00FE3949" w:rsidRPr="00366373" w:rsidRDefault="00FE3949" w:rsidP="00080E86">
            <w:pPr>
              <w:spacing w:after="0"/>
              <w:rPr>
                <w:sz w:val="18"/>
                <w:szCs w:val="18"/>
                <w:lang w:val="hr-BA"/>
              </w:rPr>
            </w:pPr>
          </w:p>
          <w:p w:rsidR="00CD199B" w:rsidRPr="00366373" w:rsidRDefault="00583750" w:rsidP="00CD199B">
            <w:pPr>
              <w:spacing w:after="0"/>
              <w:rPr>
                <w:sz w:val="18"/>
                <w:szCs w:val="18"/>
                <w:lang w:val="hr-BA"/>
              </w:rPr>
            </w:pPr>
            <w:r w:rsidRPr="00366373">
              <w:rPr>
                <w:b/>
                <w:bCs/>
                <w:sz w:val="18"/>
                <w:szCs w:val="18"/>
                <w:lang w:val="hr-BA"/>
              </w:rPr>
              <w:t>NRT 17</w:t>
            </w:r>
            <w:r w:rsidRPr="00366373">
              <w:rPr>
                <w:sz w:val="18"/>
                <w:szCs w:val="18"/>
                <w:lang w:val="hr-BA"/>
              </w:rPr>
              <w:t>. Za smanjenje emisija neugodnih mirisa iz otpadnih voda iz mokre radionice, NRT je uporaba kontrole pH nakon čega slijedi obrada za uklanjanje sadržaja sulfida.</w:t>
            </w:r>
            <w:r w:rsidR="00CD199B" w:rsidRPr="00366373">
              <w:rPr>
                <w:sz w:val="18"/>
                <w:szCs w:val="18"/>
                <w:lang w:val="hr-BA"/>
              </w:rPr>
              <w:t xml:space="preserve"> Održavanje vrijednosti pH otpadnih voda koje sadrže sulfid iz mokre radionice iznad 9,5 dok se sulfid ne obradi (u postrojenju ili izvan njega) jednom od sljedećih tehnika:</w:t>
            </w:r>
          </w:p>
          <w:p w:rsidR="00CD199B" w:rsidRPr="00366373" w:rsidRDefault="00CD199B" w:rsidP="00CD199B">
            <w:pPr>
              <w:spacing w:after="0"/>
              <w:rPr>
                <w:sz w:val="18"/>
                <w:szCs w:val="18"/>
                <w:lang w:val="hr-BA"/>
              </w:rPr>
            </w:pPr>
            <w:r w:rsidRPr="00366373">
              <w:rPr>
                <w:sz w:val="18"/>
                <w:szCs w:val="18"/>
                <w:lang w:val="hr-BA"/>
              </w:rPr>
              <w:t>i. katalitička oksidacija (korištenjem manganovih soli kao katalizatora);</w:t>
            </w:r>
          </w:p>
          <w:p w:rsidR="00CD199B" w:rsidRPr="00366373" w:rsidRDefault="00CD199B" w:rsidP="00CD199B">
            <w:pPr>
              <w:spacing w:after="0"/>
              <w:rPr>
                <w:sz w:val="18"/>
                <w:szCs w:val="18"/>
                <w:lang w:val="hr-BA"/>
              </w:rPr>
            </w:pPr>
            <w:r w:rsidRPr="00366373">
              <w:rPr>
                <w:sz w:val="18"/>
                <w:szCs w:val="18"/>
                <w:lang w:val="hr-BA"/>
              </w:rPr>
              <w:t>ii. biološka oksidacija;</w:t>
            </w:r>
          </w:p>
          <w:p w:rsidR="00CD199B" w:rsidRPr="00366373" w:rsidRDefault="00CD199B" w:rsidP="00CD199B">
            <w:pPr>
              <w:spacing w:after="0"/>
              <w:rPr>
                <w:sz w:val="18"/>
                <w:szCs w:val="18"/>
                <w:lang w:val="hr-BA"/>
              </w:rPr>
            </w:pPr>
            <w:r w:rsidRPr="00366373">
              <w:rPr>
                <w:sz w:val="18"/>
                <w:szCs w:val="18"/>
                <w:lang w:val="hr-BA"/>
              </w:rPr>
              <w:t>iii. taloženje; ili</w:t>
            </w:r>
          </w:p>
          <w:p w:rsidR="00FE3949" w:rsidRPr="00366373" w:rsidRDefault="00CD199B" w:rsidP="00CD199B">
            <w:pPr>
              <w:spacing w:after="0"/>
              <w:rPr>
                <w:sz w:val="18"/>
                <w:szCs w:val="18"/>
                <w:lang w:val="hr-BA"/>
              </w:rPr>
            </w:pPr>
            <w:r w:rsidRPr="00366373">
              <w:rPr>
                <w:sz w:val="18"/>
                <w:szCs w:val="18"/>
                <w:lang w:val="hr-BA"/>
              </w:rPr>
              <w:t>iv. miješanjem u sustavu zatvorenih posuda opremljenih uređajem za čišćenje ispušnog zraka ili ugljičnim filtrom.</w:t>
            </w:r>
          </w:p>
          <w:p w:rsidR="00826959" w:rsidRPr="00366373" w:rsidRDefault="00826959" w:rsidP="00080E86">
            <w:pPr>
              <w:spacing w:after="0"/>
              <w:rPr>
                <w:sz w:val="18"/>
                <w:szCs w:val="18"/>
                <w:lang w:val="hr-BA"/>
              </w:rPr>
            </w:pPr>
          </w:p>
          <w:p w:rsidR="00826959" w:rsidRPr="00366373" w:rsidRDefault="00CD199B" w:rsidP="00080E86">
            <w:pPr>
              <w:spacing w:after="0"/>
              <w:rPr>
                <w:sz w:val="18"/>
                <w:szCs w:val="18"/>
                <w:lang w:val="hr-BA"/>
              </w:rPr>
            </w:pPr>
            <w:r w:rsidRPr="00366373">
              <w:rPr>
                <w:b/>
                <w:bCs/>
                <w:sz w:val="18"/>
                <w:szCs w:val="18"/>
                <w:lang w:val="hr-BA"/>
              </w:rPr>
              <w:t>Osvrt:</w:t>
            </w:r>
            <w:r w:rsidRPr="00366373">
              <w:rPr>
                <w:sz w:val="18"/>
                <w:szCs w:val="18"/>
                <w:lang w:val="hr-BA"/>
              </w:rPr>
              <w:t xml:space="preserve"> </w:t>
            </w:r>
            <w:r w:rsidR="00B7560B" w:rsidRPr="00366373">
              <w:rPr>
                <w:sz w:val="18"/>
                <w:szCs w:val="18"/>
                <w:lang w:val="hr-BA"/>
              </w:rPr>
              <w:t xml:space="preserve">U egalizacionom bazenu se već vrši </w:t>
            </w:r>
            <w:r w:rsidR="001C0EC6" w:rsidRPr="00366373">
              <w:rPr>
                <w:sz w:val="18"/>
                <w:szCs w:val="18"/>
                <w:lang w:val="hr-BA"/>
              </w:rPr>
              <w:t>održavanje pH vrijednosti iznad 9,5, te katalitička oksidacija sulfida upotrebom manganovih soli</w:t>
            </w:r>
            <w:r w:rsidR="00B212FF" w:rsidRPr="00366373">
              <w:rPr>
                <w:sz w:val="18"/>
                <w:szCs w:val="18"/>
                <w:lang w:val="hr-BA"/>
              </w:rPr>
              <w:t>, te  s takvim aktivnostima treba nastaviti i dalje</w:t>
            </w:r>
            <w:r w:rsidR="00A11BE4" w:rsidRPr="00366373">
              <w:rPr>
                <w:sz w:val="18"/>
                <w:szCs w:val="18"/>
                <w:lang w:val="hr-BA"/>
              </w:rPr>
              <w:t xml:space="preserve">. </w:t>
            </w:r>
          </w:p>
          <w:p w:rsidR="00757405" w:rsidRPr="00366373" w:rsidRDefault="00757405" w:rsidP="00080E86">
            <w:pPr>
              <w:spacing w:after="0"/>
              <w:rPr>
                <w:sz w:val="18"/>
                <w:szCs w:val="18"/>
                <w:lang w:val="hr-BA"/>
              </w:rPr>
            </w:pPr>
          </w:p>
          <w:p w:rsidR="00757405" w:rsidRPr="00366373" w:rsidRDefault="00757405" w:rsidP="00080E86">
            <w:pPr>
              <w:spacing w:after="0"/>
              <w:rPr>
                <w:sz w:val="18"/>
                <w:szCs w:val="18"/>
                <w:lang w:val="hr-BA"/>
              </w:rPr>
            </w:pPr>
            <w:r w:rsidRPr="00366373">
              <w:rPr>
                <w:b/>
                <w:bCs/>
                <w:sz w:val="18"/>
                <w:szCs w:val="18"/>
                <w:lang w:val="hr-BA"/>
              </w:rPr>
              <w:t>NRT 18</w:t>
            </w:r>
            <w:r w:rsidRPr="00366373">
              <w:rPr>
                <w:sz w:val="18"/>
                <w:szCs w:val="18"/>
                <w:lang w:val="hr-BA"/>
              </w:rPr>
              <w:t>. Za smanjenje emisija halogeniranih hlapivih organskih spojeva u zrak, NRT je zamjena halogeniranih hlapivih organskih spojeva koji se koriste u procesu s tvarima koje nisu halogenirane</w:t>
            </w:r>
          </w:p>
          <w:p w:rsidR="00757405" w:rsidRPr="00366373" w:rsidRDefault="00757405" w:rsidP="00080E86">
            <w:pPr>
              <w:spacing w:after="0"/>
              <w:rPr>
                <w:sz w:val="18"/>
                <w:szCs w:val="18"/>
                <w:lang w:val="hr-BA"/>
              </w:rPr>
            </w:pPr>
          </w:p>
          <w:p w:rsidR="00676A75" w:rsidRPr="00366373" w:rsidRDefault="00757405" w:rsidP="00080E86">
            <w:pPr>
              <w:spacing w:after="0"/>
              <w:rPr>
                <w:sz w:val="18"/>
                <w:szCs w:val="18"/>
                <w:lang w:val="hr-BA"/>
              </w:rPr>
            </w:pPr>
            <w:r w:rsidRPr="00366373">
              <w:rPr>
                <w:b/>
                <w:bCs/>
                <w:sz w:val="18"/>
                <w:szCs w:val="18"/>
                <w:lang w:val="hr-BA"/>
              </w:rPr>
              <w:t>Osvrt</w:t>
            </w:r>
            <w:r w:rsidRPr="00366373">
              <w:rPr>
                <w:sz w:val="18"/>
                <w:szCs w:val="18"/>
                <w:lang w:val="hr-BA"/>
              </w:rPr>
              <w:t xml:space="preserve">: </w:t>
            </w:r>
            <w:r w:rsidR="002D519C" w:rsidRPr="00366373">
              <w:rPr>
                <w:b/>
                <w:bCs/>
                <w:i/>
                <w:iCs/>
                <w:sz w:val="18"/>
                <w:szCs w:val="18"/>
                <w:lang w:val="hr-BA"/>
              </w:rPr>
              <w:t xml:space="preserve">Formirati registar hemikalija gdje će se posebna pažnja posvetiti </w:t>
            </w:r>
            <w:r w:rsidR="00262329" w:rsidRPr="00366373">
              <w:rPr>
                <w:b/>
                <w:bCs/>
                <w:i/>
                <w:iCs/>
                <w:sz w:val="18"/>
                <w:szCs w:val="18"/>
                <w:lang w:val="hr-BA"/>
              </w:rPr>
              <w:t>sadržaju halogeniranih organskih spojeva, njihovom praćenju, te postepenom isključenju.</w:t>
            </w:r>
            <w:r w:rsidR="00262329" w:rsidRPr="00366373">
              <w:rPr>
                <w:sz w:val="18"/>
                <w:szCs w:val="18"/>
                <w:lang w:val="hr-BA"/>
              </w:rPr>
              <w:t xml:space="preserve"> </w:t>
            </w:r>
            <w:r w:rsidR="00676A75" w:rsidRPr="00366373">
              <w:rPr>
                <w:sz w:val="18"/>
                <w:szCs w:val="18"/>
                <w:lang w:val="hr-BA"/>
              </w:rPr>
              <w:t xml:space="preserve"> </w:t>
            </w:r>
          </w:p>
          <w:p w:rsidR="00676A75" w:rsidRPr="00366373" w:rsidRDefault="00676A75" w:rsidP="00080E86">
            <w:pPr>
              <w:spacing w:after="0"/>
              <w:rPr>
                <w:sz w:val="18"/>
                <w:szCs w:val="18"/>
                <w:lang w:val="hr-BA"/>
              </w:rPr>
            </w:pPr>
          </w:p>
          <w:p w:rsidR="00676A75" w:rsidRPr="00366373" w:rsidRDefault="00676A75" w:rsidP="00080E86">
            <w:pPr>
              <w:spacing w:after="0"/>
              <w:rPr>
                <w:sz w:val="18"/>
                <w:szCs w:val="18"/>
                <w:lang w:val="hr-BA"/>
              </w:rPr>
            </w:pPr>
            <w:r w:rsidRPr="00366373">
              <w:rPr>
                <w:b/>
                <w:bCs/>
                <w:sz w:val="18"/>
                <w:szCs w:val="18"/>
                <w:lang w:val="hr-BA"/>
              </w:rPr>
              <w:t xml:space="preserve">NRT </w:t>
            </w:r>
            <w:r w:rsidR="00F96B1A" w:rsidRPr="00366373">
              <w:rPr>
                <w:b/>
                <w:bCs/>
                <w:sz w:val="18"/>
                <w:szCs w:val="18"/>
                <w:lang w:val="hr-BA"/>
              </w:rPr>
              <w:t>19.</w:t>
            </w:r>
            <w:r w:rsidR="00F96B1A" w:rsidRPr="00366373">
              <w:rPr>
                <w:sz w:val="18"/>
                <w:szCs w:val="18"/>
                <w:lang w:val="hr-BA"/>
              </w:rPr>
              <w:t xml:space="preserve"> Za smanjenje emisija hlapivih organskih spojeva (VOC) iz završne obrade u zrak, NRT je uporaba jedne od ili kombinacije dolje navedenih tehnika, pri čemu se prednost daje prvoj tehnici.</w:t>
            </w:r>
          </w:p>
          <w:p w:rsidR="0023419B" w:rsidRPr="00366373" w:rsidRDefault="00F96B1A" w:rsidP="00F96B1A">
            <w:pPr>
              <w:pStyle w:val="ListParagraph"/>
              <w:numPr>
                <w:ilvl w:val="0"/>
                <w:numId w:val="21"/>
              </w:numPr>
              <w:spacing w:after="0"/>
              <w:rPr>
                <w:sz w:val="18"/>
                <w:szCs w:val="18"/>
                <w:lang w:val="hr-BA"/>
              </w:rPr>
            </w:pPr>
            <w:r w:rsidRPr="00366373">
              <w:rPr>
                <w:sz w:val="18"/>
                <w:szCs w:val="18"/>
                <w:lang w:val="hr-BA"/>
              </w:rPr>
              <w:t>Uporaba vodenih premaza zajedno s učinkovitim sustavom nanošenja</w:t>
            </w:r>
            <w:r w:rsidR="004B0C1E" w:rsidRPr="00366373">
              <w:rPr>
                <w:sz w:val="18"/>
                <w:szCs w:val="18"/>
                <w:lang w:val="hr-BA"/>
              </w:rPr>
              <w:t xml:space="preserve"> - Ograničavanje emisija hlapivih organskih spojeva uporabom vodenih premaza, pri čemu se svaki premaz nanosi na jedan od sljedećih načina: nanošenje polijevanjem ili valjcima ili korištenjem poboljšanih tehnika prskanja.</w:t>
            </w:r>
          </w:p>
          <w:p w:rsidR="004B0C1E" w:rsidRPr="00366373" w:rsidRDefault="004B0C1E" w:rsidP="00F96B1A">
            <w:pPr>
              <w:pStyle w:val="ListParagraph"/>
              <w:numPr>
                <w:ilvl w:val="0"/>
                <w:numId w:val="21"/>
              </w:numPr>
              <w:spacing w:after="0"/>
              <w:rPr>
                <w:sz w:val="18"/>
                <w:szCs w:val="18"/>
                <w:lang w:val="hr-BA"/>
              </w:rPr>
            </w:pPr>
            <w:r w:rsidRPr="00366373">
              <w:rPr>
                <w:sz w:val="18"/>
                <w:szCs w:val="18"/>
                <w:lang w:val="hr-BA"/>
              </w:rPr>
              <w:t>Uporaba odsisne ventilacije i sustava smanjenja emisija -Obrada ispušnog zraka korištenjem odsisnog s</w:t>
            </w:r>
            <w:r w:rsidR="00944F11">
              <w:rPr>
                <w:sz w:val="18"/>
                <w:szCs w:val="18"/>
                <w:lang w:val="hr-BA"/>
              </w:rPr>
              <w:t>istema</w:t>
            </w:r>
            <w:r w:rsidRPr="00366373">
              <w:rPr>
                <w:sz w:val="18"/>
                <w:szCs w:val="18"/>
                <w:lang w:val="hr-BA"/>
              </w:rPr>
              <w:t xml:space="preserve"> opremljenog jednim ili više sljedećih uređaja za: mokro čišćenje, adsorpciju, biofiltraciju ili spaljivanje </w:t>
            </w:r>
          </w:p>
          <w:p w:rsidR="00D728B3" w:rsidRPr="00366373" w:rsidRDefault="00D728B3" w:rsidP="004B0C1E">
            <w:pPr>
              <w:spacing w:after="0"/>
              <w:rPr>
                <w:sz w:val="18"/>
                <w:szCs w:val="18"/>
                <w:lang w:val="hr-BA"/>
              </w:rPr>
            </w:pPr>
          </w:p>
          <w:p w:rsidR="00033968" w:rsidRPr="00366373" w:rsidRDefault="004B0C1E" w:rsidP="004B0C1E">
            <w:pPr>
              <w:spacing w:after="0"/>
              <w:rPr>
                <w:sz w:val="18"/>
                <w:szCs w:val="18"/>
                <w:lang w:val="hr-BA"/>
              </w:rPr>
            </w:pPr>
            <w:r w:rsidRPr="00366373">
              <w:rPr>
                <w:b/>
                <w:bCs/>
                <w:sz w:val="18"/>
                <w:szCs w:val="18"/>
                <w:lang w:val="hr-BA"/>
              </w:rPr>
              <w:t>Osvrt:</w:t>
            </w:r>
            <w:r w:rsidRPr="00366373">
              <w:rPr>
                <w:sz w:val="18"/>
                <w:szCs w:val="18"/>
                <w:lang w:val="hr-BA"/>
              </w:rPr>
              <w:t xml:space="preserve"> </w:t>
            </w:r>
            <w:r w:rsidR="000D404F" w:rsidRPr="00366373">
              <w:rPr>
                <w:sz w:val="18"/>
                <w:szCs w:val="18"/>
                <w:lang w:val="hr-BA"/>
              </w:rPr>
              <w:t xml:space="preserve">U procesu bojenja </w:t>
            </w:r>
            <w:r w:rsidR="00033968" w:rsidRPr="00366373">
              <w:rPr>
                <w:sz w:val="18"/>
                <w:szCs w:val="18"/>
                <w:lang w:val="hr-BA"/>
              </w:rPr>
              <w:t xml:space="preserve">se već koriste tehnike (prskanje pištoljima u zatvorenim komorama) kojima je korištenje hemikalija svedeno na minimum. Osim toga, koriste se i vodeni premazi gdje god je to moguće. Tokom </w:t>
            </w:r>
            <w:r w:rsidR="004B6406" w:rsidRPr="00366373">
              <w:rPr>
                <w:sz w:val="18"/>
                <w:szCs w:val="18"/>
                <w:lang w:val="hr-BA"/>
              </w:rPr>
              <w:t>2022</w:t>
            </w:r>
            <w:r w:rsidR="00033968" w:rsidRPr="00366373">
              <w:rPr>
                <w:sz w:val="18"/>
                <w:szCs w:val="18"/>
                <w:lang w:val="hr-BA"/>
              </w:rPr>
              <w:t xml:space="preserve"> je vršeno mjrenje VOC na ventilacionim ispustima</w:t>
            </w:r>
            <w:r w:rsidR="00B439F4" w:rsidRPr="00366373">
              <w:rPr>
                <w:sz w:val="18"/>
                <w:szCs w:val="18"/>
                <w:lang w:val="hr-BA"/>
              </w:rPr>
              <w:t xml:space="preserve"> u periodima rada</w:t>
            </w:r>
            <w:r w:rsidR="00033968" w:rsidRPr="00366373">
              <w:rPr>
                <w:sz w:val="18"/>
                <w:szCs w:val="18"/>
                <w:lang w:val="hr-BA"/>
              </w:rPr>
              <w:t xml:space="preserve">, gdje su zabolježene koncentracije </w:t>
            </w:r>
            <w:r w:rsidR="00B439F4" w:rsidRPr="00366373">
              <w:rPr>
                <w:sz w:val="18"/>
                <w:szCs w:val="18"/>
                <w:lang w:val="hr-BA"/>
              </w:rPr>
              <w:t xml:space="preserve">značajno </w:t>
            </w:r>
            <w:r w:rsidR="00033968" w:rsidRPr="00366373">
              <w:rPr>
                <w:sz w:val="18"/>
                <w:szCs w:val="18"/>
                <w:lang w:val="hr-BA"/>
              </w:rPr>
              <w:t xml:space="preserve">ispod graničnih vrijednosti. Ovo mjerenje nije vršeno po zahtjevu okolišne dozvole, nego po zahtjevu izdavanja LWG certifikata. </w:t>
            </w:r>
            <w:r w:rsidR="00033968" w:rsidRPr="00366373">
              <w:rPr>
                <w:b/>
                <w:bCs/>
                <w:sz w:val="18"/>
                <w:szCs w:val="18"/>
                <w:lang w:val="hr-BA"/>
              </w:rPr>
              <w:t>Potrebno je mjerenje VOC uvrstiti u obavezu po sticanju okolišne dozvole</w:t>
            </w:r>
            <w:r w:rsidR="00B439F4" w:rsidRPr="00366373">
              <w:rPr>
                <w:sz w:val="18"/>
                <w:szCs w:val="18"/>
                <w:lang w:val="hr-BA"/>
              </w:rPr>
              <w:t>, a u slučaju povećanja koncentracija VOC predvidjeti adekvatan tretman (mokro čišćenje, adsorpciju, biofiltraciju ili spaljivanje)</w:t>
            </w:r>
          </w:p>
          <w:p w:rsidR="000D404F" w:rsidRPr="00366373" w:rsidRDefault="000D404F" w:rsidP="004B0C1E">
            <w:pPr>
              <w:spacing w:after="0"/>
              <w:rPr>
                <w:b/>
                <w:bCs/>
                <w:sz w:val="18"/>
                <w:szCs w:val="18"/>
                <w:lang w:val="hr-BA"/>
              </w:rPr>
            </w:pPr>
          </w:p>
          <w:p w:rsidR="00F96B1A" w:rsidRPr="00366373" w:rsidRDefault="000D404F" w:rsidP="004B0C1E">
            <w:pPr>
              <w:spacing w:after="0"/>
              <w:rPr>
                <w:sz w:val="18"/>
                <w:szCs w:val="18"/>
                <w:lang w:val="hr-BA"/>
              </w:rPr>
            </w:pPr>
            <w:r w:rsidRPr="00366373">
              <w:rPr>
                <w:b/>
                <w:bCs/>
                <w:sz w:val="18"/>
                <w:szCs w:val="18"/>
                <w:lang w:val="hr-BA"/>
              </w:rPr>
              <w:t>NRT 20</w:t>
            </w:r>
            <w:r w:rsidRPr="00366373">
              <w:rPr>
                <w:sz w:val="18"/>
                <w:szCs w:val="18"/>
                <w:lang w:val="hr-BA"/>
              </w:rPr>
              <w:t xml:space="preserve"> </w:t>
            </w:r>
            <w:r w:rsidR="004B0C1E" w:rsidRPr="00366373">
              <w:rPr>
                <w:sz w:val="18"/>
                <w:szCs w:val="18"/>
                <w:lang w:val="hr-BA"/>
              </w:rPr>
              <w:t xml:space="preserve"> </w:t>
            </w:r>
            <w:r w:rsidR="00AB0729" w:rsidRPr="00366373">
              <w:rPr>
                <w:sz w:val="18"/>
                <w:szCs w:val="18"/>
                <w:lang w:val="hr-BA"/>
              </w:rPr>
              <w:t>Za smanjenje emisija lebdećih krutih čestica iz suhih završnih faza proizvodnje, NRT je uporaba sustava odsisne ventilacije opremljenog s vrećastim filtrima ili uređajima za mokro čišćenje.</w:t>
            </w:r>
          </w:p>
          <w:p w:rsidR="006B494F" w:rsidRPr="00366373" w:rsidRDefault="00AB0729" w:rsidP="00FB4AA4">
            <w:pPr>
              <w:rPr>
                <w:b/>
                <w:bCs/>
                <w:i/>
                <w:iCs/>
                <w:sz w:val="18"/>
                <w:szCs w:val="18"/>
                <w:lang w:val="hr-BA"/>
              </w:rPr>
            </w:pPr>
            <w:r w:rsidRPr="00366373">
              <w:rPr>
                <w:b/>
                <w:bCs/>
                <w:sz w:val="18"/>
                <w:szCs w:val="18"/>
                <w:lang w:val="hr-BA"/>
              </w:rPr>
              <w:t>Osvrt:</w:t>
            </w:r>
            <w:r w:rsidR="00B439F4" w:rsidRPr="00366373">
              <w:rPr>
                <w:sz w:val="18"/>
                <w:szCs w:val="18"/>
                <w:lang w:val="hr-BA"/>
              </w:rPr>
              <w:t xml:space="preserve">Uređaji kojima se vrši brušenje kože su opremljeni sa jedinicom kojom se prašina nastala brušenjem uklanja vrećastim filterom, a onda potom ta prašina i briketira. </w:t>
            </w:r>
            <w:r w:rsidR="00B439F4" w:rsidRPr="00366373">
              <w:rPr>
                <w:b/>
                <w:bCs/>
                <w:i/>
                <w:iCs/>
                <w:sz w:val="18"/>
                <w:szCs w:val="18"/>
                <w:lang w:val="hr-BA"/>
              </w:rPr>
              <w:t>Do sada se nije vršila analiza prašina na ventilacionim ispustima u mokrom odjeljenju, te se to preporučuj</w:t>
            </w:r>
            <w:r w:rsidR="00504A4A">
              <w:rPr>
                <w:b/>
                <w:bCs/>
                <w:i/>
                <w:iCs/>
                <w:sz w:val="18"/>
                <w:szCs w:val="18"/>
                <w:lang w:val="hr-BA"/>
              </w:rPr>
              <w:t>e</w:t>
            </w:r>
            <w:r w:rsidR="0008041B" w:rsidRPr="00366373">
              <w:rPr>
                <w:b/>
                <w:bCs/>
                <w:i/>
                <w:iCs/>
                <w:sz w:val="18"/>
                <w:szCs w:val="18"/>
                <w:lang w:val="hr-BA"/>
              </w:rPr>
              <w:t xml:space="preserve"> u narednom monitoring planu</w:t>
            </w:r>
            <w:r w:rsidR="00B439F4" w:rsidRPr="00366373">
              <w:rPr>
                <w:b/>
                <w:bCs/>
                <w:i/>
                <w:iCs/>
                <w:sz w:val="18"/>
                <w:szCs w:val="18"/>
                <w:lang w:val="hr-BA"/>
              </w:rPr>
              <w:t xml:space="preserve"> </w:t>
            </w:r>
          </w:p>
          <w:p w:rsidR="00763AC8" w:rsidRPr="00366373" w:rsidRDefault="00C103E5" w:rsidP="00763AC8">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21.</w:t>
            </w:r>
            <w:r w:rsidRPr="00366373">
              <w:rPr>
                <w:rFonts w:asciiTheme="minorHAnsi" w:hAnsiTheme="minorHAnsi" w:cstheme="minorHAnsi"/>
                <w:color w:val="000000" w:themeColor="text1"/>
                <w:sz w:val="18"/>
                <w:szCs w:val="18"/>
                <w:lang w:val="hr-BA"/>
              </w:rPr>
              <w:t xml:space="preserve"> </w:t>
            </w:r>
            <w:r w:rsidRPr="00366373">
              <w:rPr>
                <w:sz w:val="18"/>
                <w:szCs w:val="18"/>
                <w:lang w:val="hr-BA"/>
              </w:rPr>
              <w:t>Za ograničenje količine otpada namijenjenog zbrinjavanju, NRT je organizacija aktivnosti u postrojenju tako da se poveća udio procesnih ostataka koji nastaju kao nusproizvodi, uključujući sljedeće</w:t>
            </w:r>
            <w:r w:rsidRPr="00366373">
              <w:rPr>
                <w:rFonts w:asciiTheme="minorHAnsi" w:hAnsiTheme="minorHAnsi" w:cstheme="minorHAnsi"/>
                <w:color w:val="000000" w:themeColor="text1"/>
                <w:sz w:val="18"/>
                <w:szCs w:val="18"/>
                <w:lang w:val="hr-BA"/>
              </w:rPr>
              <w:t>:</w:t>
            </w:r>
            <w:r w:rsidR="00B439F4" w:rsidRPr="00366373">
              <w:rPr>
                <w:rFonts w:asciiTheme="minorHAnsi" w:hAnsiTheme="minorHAnsi" w:cstheme="minorHAnsi"/>
                <w:color w:val="000000" w:themeColor="text1"/>
                <w:sz w:val="18"/>
                <w:szCs w:val="18"/>
                <w:lang w:val="hr-BA"/>
              </w:rPr>
              <w:t xml:space="preserve"> </w:t>
            </w:r>
            <w:r w:rsidR="00DE6DD9" w:rsidRPr="00366373">
              <w:rPr>
                <w:rFonts w:cs="EUAlbertina"/>
                <w:color w:val="19161B"/>
                <w:sz w:val="18"/>
                <w:szCs w:val="18"/>
                <w:lang w:val="hr-BA"/>
              </w:rPr>
              <w:t>Dlaka i vuna – razmotriti korištenje za proizvodnju punila  i vunenih tekstilnih proizvoda</w:t>
            </w:r>
            <w:r w:rsidR="00B439F4" w:rsidRPr="00366373">
              <w:rPr>
                <w:rFonts w:cs="EUAlbertina"/>
                <w:color w:val="19161B"/>
                <w:sz w:val="18"/>
                <w:szCs w:val="18"/>
                <w:lang w:val="hr-BA"/>
              </w:rPr>
              <w:t>; n</w:t>
            </w:r>
            <w:r w:rsidR="00763AC8" w:rsidRPr="00366373">
              <w:rPr>
                <w:rFonts w:asciiTheme="minorHAnsi" w:hAnsiTheme="minorHAnsi" w:cstheme="minorHAnsi"/>
                <w:color w:val="000000" w:themeColor="text1"/>
                <w:sz w:val="18"/>
                <w:szCs w:val="18"/>
                <w:lang w:val="hr-BA"/>
              </w:rPr>
              <w:t>eštavljeni ostaci od cijepanja kože – Upotreba:  — Prerada u kožu — Proizvodnja ovoja za kobasice — Proizvodnja kolagena — Žvakalice za pse</w:t>
            </w:r>
            <w:r w:rsidR="00B439F4" w:rsidRPr="00366373">
              <w:rPr>
                <w:rFonts w:asciiTheme="minorHAnsi" w:hAnsiTheme="minorHAnsi" w:cstheme="minorHAnsi"/>
                <w:color w:val="000000" w:themeColor="text1"/>
                <w:sz w:val="18"/>
                <w:szCs w:val="18"/>
                <w:lang w:val="hr-BA"/>
              </w:rPr>
              <w:t>; š</w:t>
            </w:r>
            <w:r w:rsidR="00763AC8" w:rsidRPr="00366373">
              <w:rPr>
                <w:rFonts w:cs="EUAlbertina"/>
                <w:color w:val="19161B"/>
                <w:sz w:val="18"/>
                <w:szCs w:val="18"/>
                <w:lang w:val="hr-BA"/>
              </w:rPr>
              <w:t xml:space="preserve">tavljeni ostaci i izresci – Upotreba: </w:t>
            </w:r>
            <w:r w:rsidR="00C03D26" w:rsidRPr="00366373">
              <w:rPr>
                <w:rFonts w:cs="EUAlbertina"/>
                <w:color w:val="19161B"/>
                <w:sz w:val="18"/>
                <w:szCs w:val="18"/>
                <w:lang w:val="hr-BA"/>
              </w:rPr>
              <w:t>— Prerađeni za korištenje u patchwork tehnici, proizvodnji sitne kožne galanterije itd. — Proizvodnja kolagena</w:t>
            </w:r>
          </w:p>
          <w:p w:rsidR="00AB0729" w:rsidRPr="00366373" w:rsidRDefault="00C03D26"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00B439F4" w:rsidRPr="00366373">
              <w:rPr>
                <w:rFonts w:asciiTheme="minorHAnsi" w:hAnsiTheme="minorHAnsi" w:cstheme="minorHAnsi"/>
                <w:b/>
                <w:bCs/>
                <w:i/>
                <w:iCs/>
                <w:color w:val="000000" w:themeColor="text1"/>
                <w:sz w:val="18"/>
                <w:szCs w:val="18"/>
                <w:lang w:val="hr-BA"/>
              </w:rPr>
              <w:t>.</w:t>
            </w:r>
            <w:r w:rsidR="00B439F4" w:rsidRPr="00366373">
              <w:rPr>
                <w:rFonts w:asciiTheme="minorHAnsi" w:hAnsiTheme="minorHAnsi" w:cstheme="minorHAnsi"/>
                <w:color w:val="000000" w:themeColor="text1"/>
                <w:sz w:val="18"/>
                <w:szCs w:val="18"/>
                <w:lang w:val="hr-BA"/>
              </w:rPr>
              <w:t xml:space="preserve">PLE već ima uspostavljan tehnološki proces kojim se omogućava maksimalno izdvajanje procesnih ostataka (dlake, mesine, štavljeni ostaci i sl). Ovi otpadni tokovi su razdvojeni, primjenom posebno izrađenih procedura i zbrinjavaju se različito. PLE nema namjeru da vrši obradu otpadnih matrija na lokaciji proizvodnje u cilju proizvodnje nusproizvoda nego će ove otpadne materije staviti na raspolaganje drugim kompanijama. </w:t>
            </w:r>
          </w:p>
          <w:p w:rsidR="00C03D26" w:rsidRPr="00366373" w:rsidRDefault="00C03D26"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22</w:t>
            </w:r>
            <w:r w:rsidRPr="00366373">
              <w:rPr>
                <w:rFonts w:asciiTheme="minorHAnsi" w:hAnsiTheme="minorHAnsi" w:cstheme="minorHAnsi"/>
                <w:color w:val="000000" w:themeColor="text1"/>
                <w:sz w:val="18"/>
                <w:szCs w:val="18"/>
                <w:lang w:val="hr-BA"/>
              </w:rPr>
              <w:t>. Za ograničenje količine otpada namijenjenog zbrinjavanju, NRT je organizacija aktivnosti u postrojenju tako da se omogući ponovna uporaba otpada ili, ako to nije izvedivo, recikliranja otpada ili, ako to nije izvedivo, „druge oporabe”, uključujući sljedeće:</w:t>
            </w:r>
          </w:p>
          <w:p w:rsidR="00C03D26" w:rsidRPr="00366373" w:rsidRDefault="00C03D26" w:rsidP="00C03D26">
            <w:pPr>
              <w:rPr>
                <w:rFonts w:asciiTheme="minorHAnsi" w:hAnsiTheme="minorHAnsi" w:cstheme="minorHAnsi"/>
                <w:color w:val="000000" w:themeColor="text1"/>
                <w:sz w:val="18"/>
                <w:szCs w:val="18"/>
                <w:lang w:val="hr-BA"/>
              </w:rPr>
            </w:pPr>
            <w:r w:rsidRPr="00366373">
              <w:rPr>
                <w:rFonts w:asciiTheme="minorHAnsi" w:hAnsiTheme="minorHAnsi" w:cstheme="minorHAnsi"/>
                <w:b/>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w:t>
            </w:r>
            <w:r w:rsidR="00B439F4" w:rsidRPr="00366373">
              <w:rPr>
                <w:rFonts w:asciiTheme="minorHAnsi" w:hAnsiTheme="minorHAnsi" w:cstheme="minorHAnsi"/>
                <w:b/>
                <w:bCs/>
                <w:i/>
                <w:iCs/>
                <w:color w:val="000000" w:themeColor="text1"/>
                <w:sz w:val="18"/>
                <w:szCs w:val="18"/>
                <w:lang w:val="hr-BA"/>
              </w:rPr>
              <w:t>Kontinurano se traga za novim rješenjima kada je u pitanju ponovno korištenje otpadnih materija, što će se nastaviti raditi i u budućnosti. PLE je uspio naći tržište za mesinu i ima potpisan ugovor sa kompanijom koja mesinu koristi za proizvodnju bio plina</w:t>
            </w:r>
          </w:p>
          <w:p w:rsidR="00F21925" w:rsidRPr="00366373" w:rsidRDefault="00AA5DE3" w:rsidP="00F21925">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23</w:t>
            </w:r>
            <w:r w:rsidRPr="00366373">
              <w:rPr>
                <w:rFonts w:asciiTheme="minorHAnsi" w:hAnsiTheme="minorHAnsi" w:cstheme="minorHAnsi"/>
                <w:color w:val="000000" w:themeColor="text1"/>
                <w:sz w:val="18"/>
                <w:szCs w:val="18"/>
                <w:lang w:val="hr-BA"/>
              </w:rPr>
              <w:t>. Za smanjenje potrošnje kemikalija i smanjenje količine otpada od kože koji sadrži kromova štavila namijenjen za zbrinjavanje, NRT je uporaba cijepanja s lužinom.</w:t>
            </w:r>
            <w:r w:rsidR="00F21925" w:rsidRPr="00366373">
              <w:rPr>
                <w:rFonts w:asciiTheme="minorHAnsi" w:hAnsiTheme="minorHAnsi" w:cstheme="minorHAnsi"/>
                <w:color w:val="000000" w:themeColor="text1"/>
                <w:sz w:val="18"/>
                <w:szCs w:val="18"/>
                <w:lang w:val="hr-BA"/>
              </w:rPr>
              <w:t xml:space="preserve"> Nije primjenjivo:</w:t>
            </w:r>
          </w:p>
          <w:p w:rsidR="00F21925" w:rsidRPr="00366373" w:rsidRDefault="00F21925" w:rsidP="00F21925">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kada se kože obrađuju za cjelovite (tj. necijepane) proizvode,</w:t>
            </w:r>
          </w:p>
          <w:p w:rsidR="00F21925" w:rsidRPr="00366373" w:rsidRDefault="00F21925" w:rsidP="00F21925">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kada je potrebno proizvesti čvršću kožu (npr. kožu za cipele),</w:t>
            </w:r>
          </w:p>
          <w:p w:rsidR="00F21925" w:rsidRPr="00366373" w:rsidRDefault="00F21925" w:rsidP="00F21925">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kada je potrebna jednakomjerna debljina konačnog proizvoda,</w:t>
            </w:r>
          </w:p>
          <w:p w:rsidR="00C03D26" w:rsidRPr="00366373" w:rsidRDefault="00F21925" w:rsidP="00F21925">
            <w:pPr>
              <w:rPr>
                <w:rFonts w:asciiTheme="minorHAnsi" w:hAnsiTheme="minorHAnsi" w:cstheme="minorHAnsi"/>
                <w:color w:val="000000" w:themeColor="text1"/>
                <w:sz w:val="18"/>
                <w:szCs w:val="18"/>
                <w:lang w:val="hr-BA"/>
              </w:rPr>
            </w:pPr>
            <w:r w:rsidRPr="00366373">
              <w:rPr>
                <w:rFonts w:asciiTheme="minorHAnsi" w:hAnsiTheme="minorHAnsi" w:cstheme="minorHAnsi"/>
                <w:color w:val="000000" w:themeColor="text1"/>
                <w:sz w:val="18"/>
                <w:szCs w:val="18"/>
                <w:lang w:val="hr-BA"/>
              </w:rPr>
              <w:t>— kada se kao proizvod ili nusproizvod proizvode štavljeni ostaci od cijepanja.</w:t>
            </w:r>
          </w:p>
          <w:p w:rsidR="00AA5DE3" w:rsidRPr="00366373" w:rsidRDefault="00F21925"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Ovaj NRT nije prijenljiv za </w:t>
            </w:r>
            <w:r w:rsidR="00EA1CBE" w:rsidRPr="00366373">
              <w:rPr>
                <w:rFonts w:asciiTheme="minorHAnsi" w:hAnsiTheme="minorHAnsi" w:cstheme="minorHAnsi"/>
                <w:color w:val="000000" w:themeColor="text1"/>
                <w:sz w:val="18"/>
                <w:szCs w:val="18"/>
                <w:lang w:val="hr-BA"/>
              </w:rPr>
              <w:t>tehnološki proces proizvodnje u PLE, jer je potrebno proizvesti čvršću kožu</w:t>
            </w:r>
            <w:r w:rsidR="005A4962" w:rsidRPr="00366373">
              <w:rPr>
                <w:rFonts w:asciiTheme="minorHAnsi" w:hAnsiTheme="minorHAnsi" w:cstheme="minorHAnsi"/>
                <w:color w:val="000000" w:themeColor="text1"/>
                <w:sz w:val="18"/>
                <w:szCs w:val="18"/>
                <w:lang w:val="hr-BA"/>
              </w:rPr>
              <w:t xml:space="preserve"> </w:t>
            </w:r>
            <w:r w:rsidR="005827D9" w:rsidRPr="00366373">
              <w:rPr>
                <w:rFonts w:asciiTheme="minorHAnsi" w:hAnsiTheme="minorHAnsi" w:cstheme="minorHAnsi"/>
                <w:color w:val="000000" w:themeColor="text1"/>
                <w:sz w:val="18"/>
                <w:szCs w:val="18"/>
                <w:lang w:val="hr-BA"/>
              </w:rPr>
              <w:t>sa jednakomjernom debljinom proizvoda</w:t>
            </w:r>
          </w:p>
          <w:p w:rsidR="00EA1CBE" w:rsidRPr="00366373" w:rsidRDefault="005827D9"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24</w:t>
            </w:r>
            <w:r w:rsidRPr="00366373">
              <w:rPr>
                <w:rFonts w:asciiTheme="minorHAnsi" w:hAnsiTheme="minorHAnsi" w:cstheme="minorHAnsi"/>
                <w:color w:val="000000" w:themeColor="text1"/>
                <w:sz w:val="18"/>
                <w:szCs w:val="18"/>
                <w:lang w:val="hr-BA"/>
              </w:rPr>
              <w:t xml:space="preserve">. </w:t>
            </w:r>
            <w:r w:rsidR="00F238AD" w:rsidRPr="00366373">
              <w:rPr>
                <w:rFonts w:asciiTheme="minorHAnsi" w:hAnsiTheme="minorHAnsi" w:cstheme="minorHAnsi"/>
                <w:color w:val="000000" w:themeColor="text1"/>
                <w:sz w:val="18"/>
                <w:szCs w:val="18"/>
                <w:lang w:val="hr-BA"/>
              </w:rPr>
              <w:t xml:space="preserve">- </w:t>
            </w:r>
            <w:r w:rsidRPr="00366373">
              <w:rPr>
                <w:rFonts w:asciiTheme="minorHAnsi" w:hAnsiTheme="minorHAnsi" w:cstheme="minorHAnsi"/>
                <w:color w:val="000000" w:themeColor="text1"/>
                <w:sz w:val="18"/>
                <w:szCs w:val="18"/>
                <w:lang w:val="hr-BA"/>
              </w:rPr>
              <w:t>Za smanjenje količine kroma u mulju namijenjenom za zbrinjavanje, NRT je korištenje jedne ili obje dolje navedene tehnik</w:t>
            </w:r>
            <w:r w:rsidR="00D7165D" w:rsidRPr="00366373">
              <w:rPr>
                <w:rFonts w:asciiTheme="minorHAnsi" w:hAnsiTheme="minorHAnsi" w:cstheme="minorHAnsi"/>
                <w:color w:val="000000" w:themeColor="text1"/>
                <w:sz w:val="18"/>
                <w:szCs w:val="18"/>
                <w:lang w:val="hr-BA"/>
              </w:rPr>
              <w:t>e: prikupljanje kroma za ponovnu uporabu u postrojenju za štavljenje kože,  prikupljanje kroma za ponovnu uporabu u drugim industrijama</w:t>
            </w:r>
          </w:p>
          <w:p w:rsidR="00AA5DE3" w:rsidRPr="00366373" w:rsidRDefault="00D7165D"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tehnološki proces prozvodnje u PLE hromnu štavu koristi rijetko, s</w:t>
            </w:r>
            <w:r w:rsidR="00F238AD" w:rsidRPr="00366373">
              <w:rPr>
                <w:rFonts w:asciiTheme="minorHAnsi" w:hAnsiTheme="minorHAnsi" w:cstheme="minorHAnsi"/>
                <w:color w:val="000000" w:themeColor="text1"/>
                <w:sz w:val="18"/>
                <w:szCs w:val="18"/>
                <w:lang w:val="hr-BA"/>
              </w:rPr>
              <w:t>amo za određene proizvode. Odvajanje mulja koji sadrži hrom trenutno nije moguće</w:t>
            </w:r>
            <w:r w:rsidR="00A11BE4" w:rsidRPr="00366373">
              <w:rPr>
                <w:rFonts w:asciiTheme="minorHAnsi" w:hAnsiTheme="minorHAnsi" w:cstheme="minorHAnsi"/>
                <w:color w:val="000000" w:themeColor="text1"/>
                <w:sz w:val="18"/>
                <w:szCs w:val="18"/>
                <w:lang w:val="hr-BA"/>
              </w:rPr>
              <w:t xml:space="preserve"> i već se zbrinjava na okolišno prihvatljiv način. </w:t>
            </w:r>
          </w:p>
          <w:p w:rsidR="002F4056" w:rsidRPr="00366373" w:rsidRDefault="002F4056"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 xml:space="preserve">NRT </w:t>
            </w:r>
            <w:r w:rsidR="008636CE" w:rsidRPr="00366373">
              <w:rPr>
                <w:rFonts w:asciiTheme="minorHAnsi" w:hAnsiTheme="minorHAnsi" w:cstheme="minorHAnsi"/>
                <w:b/>
                <w:bCs/>
                <w:color w:val="000000" w:themeColor="text1"/>
                <w:sz w:val="18"/>
                <w:szCs w:val="18"/>
                <w:lang w:val="hr-BA"/>
              </w:rPr>
              <w:t>25.</w:t>
            </w:r>
            <w:r w:rsidR="008636CE" w:rsidRPr="00366373">
              <w:rPr>
                <w:rFonts w:asciiTheme="minorHAnsi" w:hAnsiTheme="minorHAnsi" w:cstheme="minorHAnsi"/>
                <w:color w:val="000000" w:themeColor="text1"/>
                <w:sz w:val="18"/>
                <w:szCs w:val="18"/>
                <w:lang w:val="hr-BA"/>
              </w:rPr>
              <w:t xml:space="preserve"> Za smanjenje zahtjeva za energijom, kemikalijama i kapacitetom obrade mulja za njegovu kasniju obradu, NRT je smanjenje sadržaja vode u mulju korištenjem odvodnjavanja mulja.</w:t>
            </w:r>
          </w:p>
          <w:p w:rsidR="00F238AD" w:rsidRPr="00366373" w:rsidRDefault="008636CE"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Postrojenje za obradu otpadnih voda </w:t>
            </w:r>
            <w:r w:rsidR="009E4627" w:rsidRPr="00366373">
              <w:rPr>
                <w:rFonts w:asciiTheme="minorHAnsi" w:hAnsiTheme="minorHAnsi" w:cstheme="minorHAnsi"/>
                <w:color w:val="000000" w:themeColor="text1"/>
                <w:sz w:val="18"/>
                <w:szCs w:val="18"/>
                <w:lang w:val="hr-BA"/>
              </w:rPr>
              <w:t>u svom sastavu ima i obradu mulja, maksimalnim izdvajanjem vode putem centrifuge.</w:t>
            </w:r>
            <w:r w:rsidR="00A11BE4" w:rsidRPr="00366373">
              <w:rPr>
                <w:rFonts w:asciiTheme="minorHAnsi" w:hAnsiTheme="minorHAnsi" w:cstheme="minorHAnsi"/>
                <w:color w:val="000000" w:themeColor="text1"/>
                <w:sz w:val="18"/>
                <w:szCs w:val="18"/>
                <w:lang w:val="hr-BA"/>
              </w:rPr>
              <w:t xml:space="preserve"> Ova jedinica se trenutno ne koristi obzirom da regionalna deponija Mošćanica ne prihvata mulj sa tretmana otpadnih voda. PLE kontinuirano traga za adekvatnim rješenjem u tom smislu, obzirom da se sa ovim problemom </w:t>
            </w:r>
            <w:r w:rsidR="001E1FBC">
              <w:rPr>
                <w:rFonts w:asciiTheme="minorHAnsi" w:hAnsiTheme="minorHAnsi" w:cstheme="minorHAnsi"/>
                <w:color w:val="000000" w:themeColor="text1"/>
                <w:sz w:val="18"/>
                <w:szCs w:val="18"/>
                <w:lang w:val="hr-BA"/>
              </w:rPr>
              <w:t>s</w:t>
            </w:r>
            <w:r w:rsidR="00A11BE4" w:rsidRPr="00366373">
              <w:rPr>
                <w:rFonts w:asciiTheme="minorHAnsi" w:hAnsiTheme="minorHAnsi" w:cstheme="minorHAnsi"/>
                <w:color w:val="000000" w:themeColor="text1"/>
                <w:sz w:val="18"/>
                <w:szCs w:val="18"/>
                <w:lang w:val="hr-BA"/>
              </w:rPr>
              <w:t xml:space="preserve">usreću i druge industrije. U nedostatku rješenja PLE tečni – netretirani mulj zbrinjava preko firme Aida Commerc, ovlaštenog operatera za zbrinjavanje otpada, </w:t>
            </w:r>
            <w:r w:rsidR="00A11BE4" w:rsidRPr="00366373">
              <w:rPr>
                <w:rFonts w:asciiTheme="minorHAnsi" w:hAnsiTheme="minorHAnsi" w:cstheme="minorHAnsi"/>
                <w:b/>
                <w:bCs/>
                <w:i/>
                <w:iCs/>
                <w:color w:val="000000" w:themeColor="text1"/>
                <w:sz w:val="18"/>
                <w:szCs w:val="18"/>
                <w:lang w:val="hr-BA"/>
              </w:rPr>
              <w:t>što će nastaviti raditi dalje dok se u BIH ne stvore uslovi za zbrinjavanje otpadnih muljeva sa tretmana otpadnih voda.</w:t>
            </w:r>
            <w:r w:rsidR="00A11BE4" w:rsidRPr="00366373">
              <w:rPr>
                <w:rFonts w:asciiTheme="minorHAnsi" w:hAnsiTheme="minorHAnsi" w:cstheme="minorHAnsi"/>
                <w:color w:val="000000" w:themeColor="text1"/>
                <w:sz w:val="18"/>
                <w:szCs w:val="18"/>
                <w:lang w:val="hr-BA"/>
              </w:rPr>
              <w:t xml:space="preserve"> </w:t>
            </w:r>
          </w:p>
          <w:p w:rsidR="009E4627" w:rsidRPr="00366373" w:rsidRDefault="00976FE0"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26</w:t>
            </w:r>
            <w:r w:rsidRPr="00366373">
              <w:rPr>
                <w:rFonts w:asciiTheme="minorHAnsi" w:hAnsiTheme="minorHAnsi" w:cstheme="minorHAnsi"/>
                <w:color w:val="000000" w:themeColor="text1"/>
                <w:sz w:val="18"/>
                <w:szCs w:val="18"/>
                <w:lang w:val="hr-BA"/>
              </w:rPr>
              <w:t xml:space="preserve">. Za smanjenje potrošnje energije pri sušenju, NRT je optimizacija pripreme za sušenje </w:t>
            </w:r>
            <w:r w:rsidR="0026030C" w:rsidRPr="00366373">
              <w:rPr>
                <w:rFonts w:asciiTheme="minorHAnsi" w:hAnsiTheme="minorHAnsi" w:cstheme="minorHAnsi"/>
                <w:color w:val="000000" w:themeColor="text1"/>
                <w:sz w:val="18"/>
                <w:szCs w:val="18"/>
                <w:lang w:val="hr-BA"/>
              </w:rPr>
              <w:t xml:space="preserve">cijeđenjem </w:t>
            </w:r>
            <w:r w:rsidRPr="00366373">
              <w:rPr>
                <w:rFonts w:asciiTheme="minorHAnsi" w:hAnsiTheme="minorHAnsi" w:cstheme="minorHAnsi"/>
                <w:color w:val="000000" w:themeColor="text1"/>
                <w:sz w:val="18"/>
                <w:szCs w:val="18"/>
                <w:lang w:val="hr-BA"/>
              </w:rPr>
              <w:t>ili drugim načinima mehaničkog odstranjivanja vode.</w:t>
            </w:r>
          </w:p>
          <w:p w:rsidR="009E4627" w:rsidRPr="00366373" w:rsidRDefault="00CA3DA1"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w:t>
            </w:r>
            <w:r w:rsidR="003B11AB" w:rsidRPr="00366373">
              <w:rPr>
                <w:rFonts w:asciiTheme="minorHAnsi" w:hAnsiTheme="minorHAnsi" w:cstheme="minorHAnsi"/>
                <w:color w:val="000000" w:themeColor="text1"/>
                <w:sz w:val="18"/>
                <w:szCs w:val="18"/>
                <w:lang w:val="hr-BA"/>
              </w:rPr>
              <w:t>Cijeđenje je sastavni dio tehnološkog procesa</w:t>
            </w:r>
          </w:p>
          <w:p w:rsidR="003B11AB" w:rsidRPr="00366373" w:rsidRDefault="001F3F76" w:rsidP="00FB4AA4">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NRT 27</w:t>
            </w:r>
            <w:r w:rsidRPr="00366373">
              <w:rPr>
                <w:rFonts w:asciiTheme="minorHAnsi" w:hAnsiTheme="minorHAnsi" w:cstheme="minorHAnsi"/>
                <w:color w:val="000000" w:themeColor="text1"/>
                <w:sz w:val="18"/>
                <w:szCs w:val="18"/>
                <w:lang w:val="hr-BA"/>
              </w:rPr>
              <w:t>. Za smanjenje potrošnje energije tijekom mokrih procesa, NRT je uporaba kratkih kupki.</w:t>
            </w:r>
          </w:p>
          <w:p w:rsidR="0077073C" w:rsidRPr="00366373" w:rsidRDefault="001F3F76" w:rsidP="00BD6437">
            <w:pPr>
              <w:rPr>
                <w:rFonts w:asciiTheme="minorHAnsi" w:hAnsiTheme="minorHAnsi" w:cstheme="minorHAnsi"/>
                <w:color w:val="000000" w:themeColor="text1"/>
                <w:sz w:val="18"/>
                <w:szCs w:val="18"/>
                <w:lang w:val="hr-BA"/>
              </w:rPr>
            </w:pPr>
            <w:r w:rsidRPr="00366373">
              <w:rPr>
                <w:rFonts w:asciiTheme="minorHAnsi" w:hAnsiTheme="minorHAnsi" w:cstheme="minorHAnsi"/>
                <w:b/>
                <w:bCs/>
                <w:color w:val="000000" w:themeColor="text1"/>
                <w:sz w:val="18"/>
                <w:szCs w:val="18"/>
                <w:lang w:val="hr-BA"/>
              </w:rPr>
              <w:t>Osvrt</w:t>
            </w:r>
            <w:r w:rsidRPr="00366373">
              <w:rPr>
                <w:rFonts w:asciiTheme="minorHAnsi" w:hAnsiTheme="minorHAnsi" w:cstheme="minorHAnsi"/>
                <w:color w:val="000000" w:themeColor="text1"/>
                <w:sz w:val="18"/>
                <w:szCs w:val="18"/>
                <w:lang w:val="hr-BA"/>
              </w:rPr>
              <w:t xml:space="preserve">: Korištena oprema za mokru obradu kože i </w:t>
            </w:r>
            <w:r w:rsidR="00A21135" w:rsidRPr="00366373">
              <w:rPr>
                <w:rFonts w:asciiTheme="minorHAnsi" w:hAnsiTheme="minorHAnsi" w:cstheme="minorHAnsi"/>
                <w:color w:val="000000" w:themeColor="text1"/>
                <w:sz w:val="18"/>
                <w:szCs w:val="18"/>
                <w:lang w:val="hr-BA"/>
              </w:rPr>
              <w:t xml:space="preserve">štavu </w:t>
            </w:r>
            <w:r w:rsidR="007A14F8" w:rsidRPr="00366373">
              <w:rPr>
                <w:rFonts w:asciiTheme="minorHAnsi" w:hAnsiTheme="minorHAnsi" w:cstheme="minorHAnsi"/>
                <w:color w:val="000000" w:themeColor="text1"/>
                <w:sz w:val="18"/>
                <w:szCs w:val="18"/>
                <w:lang w:val="hr-BA"/>
              </w:rPr>
              <w:t xml:space="preserve">(bubnjevi) </w:t>
            </w:r>
            <w:r w:rsidR="00A21135" w:rsidRPr="00366373">
              <w:rPr>
                <w:rFonts w:asciiTheme="minorHAnsi" w:hAnsiTheme="minorHAnsi" w:cstheme="minorHAnsi"/>
                <w:color w:val="000000" w:themeColor="text1"/>
                <w:sz w:val="18"/>
                <w:szCs w:val="18"/>
                <w:lang w:val="hr-BA"/>
              </w:rPr>
              <w:t xml:space="preserve">je prilagođena za maksimalno skraćivanje tehnološkog procesa </w:t>
            </w:r>
            <w:r w:rsidR="00E83FEE" w:rsidRPr="00366373">
              <w:rPr>
                <w:rFonts w:asciiTheme="minorHAnsi" w:hAnsiTheme="minorHAnsi" w:cstheme="minorHAnsi"/>
                <w:color w:val="000000" w:themeColor="text1"/>
                <w:sz w:val="18"/>
                <w:szCs w:val="18"/>
                <w:lang w:val="hr-BA"/>
              </w:rPr>
              <w:t xml:space="preserve">uz minimalnu upotrebu energije. </w:t>
            </w:r>
          </w:p>
        </w:tc>
      </w:tr>
      <w:tr w:rsidR="0077073C" w:rsidRPr="00366373" w:rsidTr="00B401E6">
        <w:tc>
          <w:tcPr>
            <w:tcW w:w="9016" w:type="dxa"/>
            <w:shd w:val="clear" w:color="auto" w:fill="DEEAF6" w:themeFill="accent5" w:themeFillTint="33"/>
          </w:tcPr>
          <w:p w:rsidR="0077073C" w:rsidRPr="00366373" w:rsidRDefault="0077073C" w:rsidP="00226257">
            <w:pPr>
              <w:spacing w:after="0"/>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Opisaati postojeće ili predložene mjere s ciljem da se obezbijedi:</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Primjenjivanje najboljih dostupnih tehnika da bi se spriječile, ili gdje je to neizvodljivo, smanjile emisije iz instalacije;</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Nepostojanje značajnog zagađivanja;</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Sprječavanje nastanka otpada u skladu sa Zakonom o upravljanju otpadom; kada se otpad generira, on se iskorištava, ili kada to tehnički ili ekonomski nije izvodljivo, vrši se zbrinjavanje istovremeno izbegavajući ili smanjujući njegov uticaj na okoliš;</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Efikasno korištenje energije;</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Poduzimanje svih mjera potrebnih za sprječavanje nesreća i smanjivanje posljedica od njih;</w:t>
            </w:r>
          </w:p>
          <w:p w:rsidR="0077073C" w:rsidRPr="00366373" w:rsidRDefault="0077073C" w:rsidP="00226257">
            <w:pPr>
              <w:numPr>
                <w:ilvl w:val="0"/>
                <w:numId w:val="4"/>
              </w:numPr>
              <w:spacing w:after="0"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Preduzimanje svih potrebnih mjera kako bi se po prestanku aktivnosti eliminisali rizici od zagađivanja i lokacija dovela u zadovoljavajuće stanje.</w:t>
            </w:r>
          </w:p>
        </w:tc>
      </w:tr>
      <w:tr w:rsidR="0077073C" w:rsidRPr="00366373" w:rsidTr="00B401E6">
        <w:tc>
          <w:tcPr>
            <w:tcW w:w="9016" w:type="dxa"/>
          </w:tcPr>
          <w:p w:rsidR="00F173B7" w:rsidRPr="00366373" w:rsidRDefault="00F173B7" w:rsidP="00F173B7">
            <w:pPr>
              <w:spacing w:line="240" w:lineRule="auto"/>
              <w:rPr>
                <w:rFonts w:asciiTheme="minorHAnsi" w:hAnsiTheme="minorHAnsi" w:cstheme="minorHAnsi"/>
                <w:color w:val="000000" w:themeColor="text1"/>
                <w:sz w:val="20"/>
                <w:szCs w:val="20"/>
                <w:lang w:val="hr-BA"/>
              </w:rPr>
            </w:pPr>
            <w:r w:rsidRPr="00366373">
              <w:rPr>
                <w:b/>
                <w:sz w:val="20"/>
                <w:szCs w:val="20"/>
                <w:lang w:val="hr-BA" w:eastAsia="x-none"/>
              </w:rPr>
              <w:t xml:space="preserve">1. </w:t>
            </w:r>
            <w:r w:rsidRPr="00366373">
              <w:rPr>
                <w:sz w:val="20"/>
                <w:szCs w:val="20"/>
                <w:lang w:val="hr-BA" w:eastAsia="x-none"/>
              </w:rPr>
              <w:t xml:space="preserve">Uspostaviti  i održavati efikasan sistem za upravljanje zaštitom okoliša, koji će ispunjavati zahtjeve iz okolinske dozvole i zakonske regulative vezane za zaštitu okoliša, a u skladu sa </w:t>
            </w:r>
            <w:r w:rsidRPr="00366373">
              <w:rPr>
                <w:b/>
                <w:sz w:val="20"/>
                <w:szCs w:val="20"/>
                <w:lang w:val="hr-BA" w:eastAsia="x-none"/>
              </w:rPr>
              <w:t>NRT 1</w:t>
            </w:r>
            <w:r w:rsidRPr="00366373">
              <w:rPr>
                <w:sz w:val="20"/>
                <w:szCs w:val="20"/>
                <w:lang w:val="hr-BA"/>
              </w:rPr>
              <w:t xml:space="preserve"> </w:t>
            </w:r>
            <w:r w:rsidRPr="00366373">
              <w:rPr>
                <w:sz w:val="20"/>
                <w:szCs w:val="20"/>
                <w:lang w:val="hr-BA" w:eastAsia="x-none"/>
              </w:rPr>
              <w:t>o industrijskim emisijama za štavljenje kože . Sistemom upravljanja zaštitom okoliša naročito treba izvršiti procjenu svih aktivnosti u pogonima i postrojenjima vezano za što efikasnije smanjivanja/minimiziranje emisija i produkcije otpada. Sistem upravljanja zaštitom okoliša treba zasnivati na integriranju mjera zaštite okoliša u sve sektore, poslove i aktivnosti na način da zaštita okoliš postane obaveza svakog zaposlenika kod obavljanja redovnih aktivnosti. Iako postoje određene procedure kada je u pitanju zaštita okoliša, potreban je napredak kojim će se pitanja zaštite okoliša prepooznati i u proizvodnom procesu, posvetivši pažnju preventivnim i korektivnim mjerama, kao i ispunjavanju zahtjeva koji proizlaze iz okolinske dozvole</w:t>
            </w:r>
            <w:r w:rsidRPr="00366373">
              <w:rPr>
                <w:rFonts w:asciiTheme="minorHAnsi" w:hAnsiTheme="minorHAnsi" w:cstheme="minorHAnsi"/>
                <w:b/>
                <w:i/>
                <w:color w:val="000000" w:themeColor="text1"/>
                <w:sz w:val="20"/>
                <w:szCs w:val="20"/>
                <w:lang w:val="hr-BA"/>
              </w:rPr>
              <w:t xml:space="preserve">. </w:t>
            </w:r>
            <w:r w:rsidRPr="00366373">
              <w:rPr>
                <w:sz w:val="20"/>
                <w:szCs w:val="20"/>
                <w:lang w:val="hr-BA" w:eastAsia="x-none"/>
              </w:rPr>
              <w:t xml:space="preserve">Potrebno je planirati ciljeve koji će se odražavati i na finansijsko planiranje i investicije. </w:t>
            </w:r>
          </w:p>
          <w:p w:rsidR="00F173B7" w:rsidRPr="00366373" w:rsidRDefault="00F173B7" w:rsidP="00F173B7">
            <w:pPr>
              <w:spacing w:after="0" w:line="240" w:lineRule="auto"/>
              <w:rPr>
                <w:sz w:val="20"/>
                <w:szCs w:val="20"/>
                <w:lang w:val="hr-BA" w:eastAsia="x-none"/>
              </w:rPr>
            </w:pPr>
            <w:r w:rsidRPr="00366373">
              <w:rPr>
                <w:sz w:val="20"/>
                <w:szCs w:val="20"/>
                <w:lang w:val="hr-BA" w:eastAsia="x-none"/>
              </w:rPr>
              <w:t>Rok: decembar 2024</w:t>
            </w:r>
          </w:p>
          <w:p w:rsidR="00F173B7" w:rsidRPr="00366373" w:rsidRDefault="00F173B7" w:rsidP="00F173B7">
            <w:pPr>
              <w:spacing w:after="0" w:line="240" w:lineRule="auto"/>
              <w:rPr>
                <w:sz w:val="20"/>
                <w:szCs w:val="20"/>
                <w:lang w:val="hr-BA" w:eastAsia="x-none"/>
              </w:rPr>
            </w:pPr>
          </w:p>
          <w:p w:rsidR="00F173B7" w:rsidRPr="00366373" w:rsidRDefault="00F173B7" w:rsidP="00F173B7">
            <w:pPr>
              <w:spacing w:after="0"/>
              <w:rPr>
                <w:sz w:val="20"/>
                <w:szCs w:val="20"/>
                <w:lang w:val="hr-BA"/>
              </w:rPr>
            </w:pPr>
            <w:r w:rsidRPr="00366373">
              <w:rPr>
                <w:b/>
                <w:sz w:val="20"/>
                <w:szCs w:val="20"/>
                <w:lang w:val="hr-BA" w:eastAsia="x-none"/>
              </w:rPr>
              <w:t>2.</w:t>
            </w:r>
            <w:r w:rsidRPr="00366373">
              <w:rPr>
                <w:sz w:val="20"/>
                <w:szCs w:val="20"/>
                <w:lang w:val="hr-BA" w:eastAsia="x-none"/>
              </w:rPr>
              <w:t xml:space="preserve"> Uskladiti i održavati sistem upravljanja hemikalijama kojim će se osigurati pravovremena zaštita zdravlja ljudi i okoliša od neadekvatnog rukovanja i skladištenja opasnih hemikalija, a u skladu sa NRT </w:t>
            </w:r>
            <w:r w:rsidRPr="00366373">
              <w:rPr>
                <w:b/>
                <w:sz w:val="20"/>
                <w:szCs w:val="20"/>
                <w:lang w:val="hr-BA" w:eastAsia="x-none"/>
              </w:rPr>
              <w:t xml:space="preserve">2, 8 i 9 </w:t>
            </w:r>
            <w:r w:rsidRPr="00366373">
              <w:rPr>
                <w:sz w:val="20"/>
                <w:szCs w:val="20"/>
                <w:lang w:val="hr-BA" w:eastAsia="x-none"/>
              </w:rPr>
              <w:t>o industrijskim emisijama za štavljenje kože</w:t>
            </w:r>
            <w:r w:rsidRPr="00366373">
              <w:rPr>
                <w:b/>
                <w:sz w:val="20"/>
                <w:szCs w:val="20"/>
                <w:lang w:val="hr-BA" w:eastAsia="x-none"/>
              </w:rPr>
              <w:t>.</w:t>
            </w:r>
            <w:r w:rsidRPr="00366373">
              <w:rPr>
                <w:sz w:val="20"/>
                <w:szCs w:val="20"/>
                <w:lang w:val="hr-BA" w:eastAsia="x-none"/>
              </w:rPr>
              <w:t xml:space="preserve"> Ugovori sa dobavljačima hemikalija treba da sadrže klauzulu od izbjegavanju </w:t>
            </w:r>
            <w:r w:rsidR="00944F11" w:rsidRPr="00366373">
              <w:rPr>
                <w:sz w:val="20"/>
                <w:szCs w:val="20"/>
                <w:lang w:val="hr-BA" w:eastAsia="x-none"/>
              </w:rPr>
              <w:t>nabavke</w:t>
            </w:r>
            <w:r w:rsidRPr="00366373">
              <w:rPr>
                <w:sz w:val="20"/>
                <w:szCs w:val="20"/>
                <w:lang w:val="hr-BA" w:eastAsia="x-none"/>
              </w:rPr>
              <w:t xml:space="preserve"> onih hemikalija koje nisu u skladu sa zahtjevima Direktive 2008/105/EZ o standardima kvalitete okoliša u području vodne politike,</w:t>
            </w:r>
            <w:r w:rsidRPr="00366373">
              <w:rPr>
                <w:sz w:val="20"/>
                <w:szCs w:val="20"/>
                <w:lang w:val="hr-BA"/>
              </w:rPr>
              <w:t xml:space="preserve"> </w:t>
            </w:r>
            <w:r w:rsidRPr="00366373">
              <w:rPr>
                <w:sz w:val="20"/>
                <w:szCs w:val="20"/>
                <w:lang w:val="hr-BA" w:eastAsia="x-none"/>
              </w:rPr>
              <w:t xml:space="preserve">Uredbom (EU) 2019/1021 Europskog parlamenta i Vijeća od 20. juna 2019. o postojanim organskim onečišćujućim tvarima, te Uredbom br. 1272/2008 Europskog parlamenta i Vijeća od 16. prosinca 2008. o razvrstavanju, označivanju i pakiranju tvari i smjesa, Uredbe (EU) br. 528/2012 Europskog parlamenta i Vijeća o stavljanju na raspolaganje na tržištu i uporabi biocidnih proizvoda. </w:t>
            </w:r>
            <w:r w:rsidRPr="00366373">
              <w:rPr>
                <w:sz w:val="20"/>
                <w:szCs w:val="20"/>
                <w:lang w:val="hr-BA"/>
              </w:rPr>
              <w:t xml:space="preserve">Sigurnosno tehnički listovi zaprimljeni od dobavljača moraju biti prevedeni na jezik razumljiv radnicima, a radnici uredno obaviješteni o štetnosti hemikalije po ljudsko zdravlje i okoliš. U tom smislu potrebno je imenovati savjetnika za hemikalije, vršiti redovne obuke radnika i o tome voditi evidenciju, a sve prema zahtevima važećeg Zakona o upravljanju hemikalijama. </w:t>
            </w:r>
          </w:p>
          <w:p w:rsidR="00F173B7" w:rsidRPr="00366373" w:rsidRDefault="00F173B7" w:rsidP="00F173B7">
            <w:pPr>
              <w:spacing w:line="240" w:lineRule="auto"/>
              <w:rPr>
                <w:sz w:val="20"/>
                <w:szCs w:val="20"/>
                <w:lang w:val="hr-BA" w:eastAsia="x-none"/>
              </w:rPr>
            </w:pPr>
            <w:r w:rsidRPr="00366373">
              <w:rPr>
                <w:sz w:val="20"/>
                <w:szCs w:val="20"/>
                <w:lang w:val="hr-BA" w:eastAsia="x-none"/>
              </w:rPr>
              <w:t>Rok: -  imenovanje savjetnika za hemikalije – mjesec dana nakon sticanja okolišne dozvole</w:t>
            </w:r>
          </w:p>
          <w:p w:rsidR="00F173B7" w:rsidRPr="00366373" w:rsidRDefault="00F173B7" w:rsidP="00F173B7">
            <w:pPr>
              <w:pStyle w:val="ListParagraph"/>
              <w:numPr>
                <w:ilvl w:val="0"/>
                <w:numId w:val="21"/>
              </w:numPr>
              <w:spacing w:line="240" w:lineRule="auto"/>
              <w:rPr>
                <w:sz w:val="20"/>
                <w:szCs w:val="20"/>
                <w:lang w:val="hr-BA" w:eastAsia="x-none"/>
              </w:rPr>
            </w:pPr>
            <w:r w:rsidRPr="00366373">
              <w:rPr>
                <w:sz w:val="20"/>
                <w:szCs w:val="20"/>
                <w:lang w:val="hr-BA" w:eastAsia="x-none"/>
              </w:rPr>
              <w:t xml:space="preserve">Uspostavljanje sistema upravljanja hemikalijama  - decembar 2024. </w:t>
            </w:r>
          </w:p>
          <w:p w:rsidR="00F173B7" w:rsidRPr="00366373" w:rsidRDefault="00F173B7" w:rsidP="00F173B7">
            <w:pPr>
              <w:pStyle w:val="ListParagraph"/>
              <w:numPr>
                <w:ilvl w:val="0"/>
                <w:numId w:val="21"/>
              </w:numPr>
              <w:spacing w:line="240" w:lineRule="auto"/>
              <w:rPr>
                <w:sz w:val="20"/>
                <w:szCs w:val="20"/>
                <w:lang w:val="hr-BA" w:eastAsia="x-none"/>
              </w:rPr>
            </w:pPr>
            <w:r w:rsidRPr="00366373">
              <w:rPr>
                <w:sz w:val="20"/>
                <w:szCs w:val="20"/>
                <w:lang w:val="hr-BA" w:eastAsia="x-none"/>
              </w:rPr>
              <w:t>Obavijestiti dobavljače hemikalija o uslovima nabavke  - mjesec dana nakon sticanja okolinske dozvole</w:t>
            </w:r>
          </w:p>
          <w:p w:rsidR="00F173B7" w:rsidRPr="00366373" w:rsidRDefault="00F173B7" w:rsidP="00F173B7">
            <w:pPr>
              <w:spacing w:line="240" w:lineRule="auto"/>
              <w:rPr>
                <w:sz w:val="20"/>
                <w:szCs w:val="20"/>
                <w:lang w:val="hr-BA" w:eastAsia="x-none"/>
              </w:rPr>
            </w:pPr>
            <w:r w:rsidRPr="00366373">
              <w:rPr>
                <w:b/>
                <w:sz w:val="20"/>
                <w:szCs w:val="20"/>
                <w:lang w:val="hr-BA"/>
              </w:rPr>
              <w:t>3.</w:t>
            </w:r>
            <w:r w:rsidRPr="00366373">
              <w:rPr>
                <w:sz w:val="20"/>
                <w:szCs w:val="20"/>
                <w:lang w:val="hr-BA"/>
              </w:rPr>
              <w:t xml:space="preserve"> </w:t>
            </w:r>
            <w:r w:rsidRPr="00366373">
              <w:rPr>
                <w:sz w:val="20"/>
                <w:szCs w:val="20"/>
                <w:lang w:val="hr-BA" w:eastAsia="x-none"/>
              </w:rPr>
              <w:t xml:space="preserve">Uspostaviti redovno praćenje potrošnje sirovina, goriva, električne energije i vode u cilju obezbjeđenja racionalne potrošnje i postizanja normativa predviđenih NRT  o industrijskim emisijama za štavljenje kože, o čemu treba voditi evidenciju u cilju analize postignutih efekata minimalno na godišnjem nivou, a u skladu sa uspostavljenim obavezama sistema upravljanja okolišem </w:t>
            </w:r>
          </w:p>
          <w:p w:rsidR="00F173B7" w:rsidRPr="00366373" w:rsidRDefault="00F173B7" w:rsidP="00F173B7">
            <w:pPr>
              <w:spacing w:line="240" w:lineRule="auto"/>
              <w:rPr>
                <w:sz w:val="20"/>
                <w:szCs w:val="20"/>
                <w:lang w:val="hr-BA" w:eastAsia="x-none"/>
              </w:rPr>
            </w:pPr>
            <w:r w:rsidRPr="00366373">
              <w:rPr>
                <w:sz w:val="20"/>
                <w:szCs w:val="20"/>
                <w:lang w:val="hr-BA" w:eastAsia="x-none"/>
              </w:rPr>
              <w:t>Rok:  nadzor - stalna obaveza</w:t>
            </w:r>
          </w:p>
          <w:p w:rsidR="00F173B7" w:rsidRPr="00366373" w:rsidRDefault="00F173B7" w:rsidP="00F173B7">
            <w:pPr>
              <w:spacing w:line="240" w:lineRule="auto"/>
              <w:rPr>
                <w:sz w:val="20"/>
                <w:szCs w:val="20"/>
                <w:lang w:val="hr-BA" w:eastAsia="x-none"/>
              </w:rPr>
            </w:pPr>
            <w:r w:rsidRPr="00366373">
              <w:rPr>
                <w:sz w:val="20"/>
                <w:szCs w:val="20"/>
                <w:lang w:val="hr-BA" w:eastAsia="x-none"/>
              </w:rPr>
              <w:t xml:space="preserve">Izvještaj o analizi potrošnje sirovina goriva, električne energije i vode, te usporedba sa NRT izraditi minimalno jednom godišnje. </w:t>
            </w:r>
          </w:p>
          <w:p w:rsidR="00F173B7" w:rsidRPr="00366373" w:rsidRDefault="00F173B7" w:rsidP="00F173B7">
            <w:pPr>
              <w:rPr>
                <w:sz w:val="20"/>
                <w:szCs w:val="20"/>
                <w:lang w:val="hr-BA"/>
              </w:rPr>
            </w:pPr>
            <w:r w:rsidRPr="00366373">
              <w:rPr>
                <w:b/>
                <w:sz w:val="20"/>
                <w:szCs w:val="20"/>
                <w:lang w:val="hr-BA" w:eastAsia="x-none"/>
              </w:rPr>
              <w:t>4</w:t>
            </w:r>
            <w:r w:rsidRPr="00366373">
              <w:rPr>
                <w:sz w:val="20"/>
                <w:szCs w:val="20"/>
                <w:lang w:val="hr-BA" w:eastAsia="x-none"/>
              </w:rPr>
              <w:t>.</w:t>
            </w:r>
            <w:r w:rsidRPr="00366373">
              <w:rPr>
                <w:sz w:val="20"/>
                <w:szCs w:val="20"/>
                <w:lang w:val="hr-BA"/>
              </w:rPr>
              <w:t xml:space="preserve"> Vršiti svakodnevnu kontrolu tehnološke opreme i proizvodnih procesa u svim fazama i operacijama prerade kože s ciljem obezbjeđenja optimalnog funkcionisanja proizvodnih procesa i što efikasnijeg smanjivanja emisija štetnih materija i neugodnih mirisa u zrak o čemu treba redovno voditi urednu evidenciju. (Mjera usklađena sa NRT 2, 5, 6, ), </w:t>
            </w:r>
          </w:p>
          <w:p w:rsidR="00F173B7" w:rsidRPr="00366373" w:rsidRDefault="00F173B7" w:rsidP="00F173B7">
            <w:pPr>
              <w:rPr>
                <w:sz w:val="20"/>
                <w:szCs w:val="20"/>
                <w:lang w:val="hr-BA"/>
              </w:rPr>
            </w:pPr>
            <w:r w:rsidRPr="00366373">
              <w:rPr>
                <w:sz w:val="20"/>
                <w:szCs w:val="20"/>
                <w:lang w:val="hr-BA"/>
              </w:rPr>
              <w:t>Rok: stalna obaveza</w:t>
            </w:r>
          </w:p>
          <w:p w:rsidR="00F173B7" w:rsidRPr="00366373" w:rsidRDefault="00F173B7" w:rsidP="00F173B7">
            <w:pPr>
              <w:rPr>
                <w:sz w:val="20"/>
                <w:szCs w:val="20"/>
                <w:lang w:val="hr-BA"/>
              </w:rPr>
            </w:pPr>
            <w:r w:rsidRPr="00366373">
              <w:rPr>
                <w:b/>
                <w:sz w:val="20"/>
                <w:szCs w:val="20"/>
                <w:lang w:val="hr-BA" w:eastAsia="x-none"/>
              </w:rPr>
              <w:t>5.</w:t>
            </w:r>
            <w:r w:rsidRPr="00366373">
              <w:rPr>
                <w:sz w:val="20"/>
                <w:szCs w:val="20"/>
                <w:lang w:val="hr-BA" w:eastAsia="x-none"/>
              </w:rPr>
              <w:t xml:space="preserve"> </w:t>
            </w:r>
            <w:r w:rsidRPr="00366373">
              <w:rPr>
                <w:sz w:val="20"/>
                <w:szCs w:val="20"/>
                <w:lang w:val="hr-BA"/>
              </w:rPr>
              <w:t xml:space="preserve">Redovno vršiti kontrolu ispravnosti krova bazena za biološki tretman otpadnih voda i funkcionalne ispravnosti sistema za zahvatanje i prečišćavanje otpadnih plinova (biofilter) koji nastaju u biološkom procesu prečišćavanja otpadnih voda, te odmah ukloniti nedostatke kako bi se spriječila emisija neugodnih mirisa u okolni zrak. O kontroli tehničko-tehnološke ispravnosti ovog sistema, kao i njegom održavanju treba ustrojiti i redovno voditi urednu evidenciju. </w:t>
            </w:r>
          </w:p>
          <w:p w:rsidR="00F173B7" w:rsidRPr="00366373" w:rsidRDefault="00F173B7" w:rsidP="00F173B7">
            <w:pPr>
              <w:rPr>
                <w:sz w:val="20"/>
                <w:szCs w:val="20"/>
                <w:lang w:val="hr-BA"/>
              </w:rPr>
            </w:pPr>
            <w:r w:rsidRPr="00366373">
              <w:rPr>
                <w:sz w:val="20"/>
                <w:szCs w:val="20"/>
                <w:lang w:val="hr-BA"/>
              </w:rPr>
              <w:t xml:space="preserve">Rok: </w:t>
            </w:r>
          </w:p>
          <w:p w:rsidR="00F173B7" w:rsidRPr="00366373" w:rsidRDefault="00F173B7" w:rsidP="00F173B7">
            <w:pPr>
              <w:rPr>
                <w:sz w:val="20"/>
                <w:szCs w:val="20"/>
                <w:lang w:val="hr-BA"/>
              </w:rPr>
            </w:pPr>
            <w:r w:rsidRPr="00366373">
              <w:rPr>
                <w:sz w:val="20"/>
                <w:szCs w:val="20"/>
                <w:lang w:val="hr-BA"/>
              </w:rPr>
              <w:t>Tehnički servis ispravnosti krova bazena za biološki tretman otpadnih voda i ispravnosti biofiletra  - decembar 202</w:t>
            </w:r>
            <w:r w:rsidR="009B0894">
              <w:rPr>
                <w:sz w:val="20"/>
                <w:szCs w:val="20"/>
                <w:lang w:val="hr-BA"/>
              </w:rPr>
              <w:t>5</w:t>
            </w:r>
            <w:r w:rsidRPr="00366373">
              <w:rPr>
                <w:sz w:val="20"/>
                <w:szCs w:val="20"/>
                <w:lang w:val="hr-BA"/>
              </w:rPr>
              <w:t xml:space="preserve">. </w:t>
            </w:r>
          </w:p>
          <w:p w:rsidR="00F173B7" w:rsidRPr="00366373" w:rsidRDefault="00F173B7" w:rsidP="00F173B7">
            <w:pPr>
              <w:rPr>
                <w:sz w:val="20"/>
                <w:szCs w:val="20"/>
                <w:lang w:val="hr-BA"/>
              </w:rPr>
            </w:pPr>
            <w:r w:rsidRPr="00366373">
              <w:rPr>
                <w:sz w:val="20"/>
                <w:szCs w:val="20"/>
                <w:lang w:val="hr-BA"/>
              </w:rPr>
              <w:t>Nadzor nad ispravnosti biofiltera  - svakodnevna (kontinuirana) obaveza</w:t>
            </w:r>
          </w:p>
          <w:p w:rsidR="00F173B7" w:rsidRPr="00366373" w:rsidRDefault="00F173B7" w:rsidP="00F173B7">
            <w:pPr>
              <w:rPr>
                <w:sz w:val="20"/>
                <w:szCs w:val="20"/>
                <w:lang w:val="hr-BA"/>
              </w:rPr>
            </w:pPr>
            <w:r w:rsidRPr="00366373">
              <w:rPr>
                <w:b/>
                <w:sz w:val="20"/>
                <w:szCs w:val="20"/>
                <w:lang w:val="hr-BA"/>
              </w:rPr>
              <w:t>6</w:t>
            </w:r>
            <w:r w:rsidRPr="00366373">
              <w:rPr>
                <w:sz w:val="20"/>
                <w:szCs w:val="20"/>
                <w:lang w:val="hr-BA"/>
              </w:rPr>
              <w:t xml:space="preserve">. Redovno voditi urednu evidenciju o količinama i kategorijama nusproizvoda (organskog otpada) koji nastaju u pogonima za preradu kože, dinamici i načinu transporta, te načinu konačnog zbrinjavanja u skladu sa izrađenim Planom za upravljanje otpadom, a s ciljem eliminisanja nastanka neugodnih mirisa i njihovog uticaja na kvalitet zraka. </w:t>
            </w:r>
          </w:p>
          <w:p w:rsidR="00F173B7" w:rsidRPr="00366373" w:rsidRDefault="00F173B7" w:rsidP="00F173B7">
            <w:pPr>
              <w:rPr>
                <w:sz w:val="20"/>
                <w:szCs w:val="20"/>
                <w:lang w:val="hr-BA"/>
              </w:rPr>
            </w:pPr>
            <w:r w:rsidRPr="00366373">
              <w:rPr>
                <w:sz w:val="20"/>
                <w:szCs w:val="20"/>
                <w:lang w:val="hr-BA"/>
              </w:rPr>
              <w:tab/>
              <w:t>Rok: Stalna (kontinuirana) obaveza</w:t>
            </w:r>
          </w:p>
          <w:p w:rsidR="00F173B7" w:rsidRPr="00366373" w:rsidRDefault="00F173B7" w:rsidP="00F173B7">
            <w:pPr>
              <w:rPr>
                <w:sz w:val="20"/>
                <w:szCs w:val="20"/>
                <w:lang w:val="hr-BA"/>
              </w:rPr>
            </w:pPr>
            <w:r w:rsidRPr="00366373">
              <w:rPr>
                <w:b/>
                <w:sz w:val="20"/>
                <w:szCs w:val="20"/>
                <w:lang w:val="hr-BA"/>
              </w:rPr>
              <w:t>7</w:t>
            </w:r>
            <w:r w:rsidRPr="00366373">
              <w:rPr>
                <w:sz w:val="20"/>
                <w:szCs w:val="20"/>
                <w:lang w:val="hr-BA"/>
              </w:rPr>
              <w:t>. U finalnim tehnološkim operacijama obrade kože, posebno u operacijama odmašćivanja i sušenja, koristiti sredstva za rastvaranje na bazi vode umjesto organskih rastvarača s ciljem smanjivanja emisije volatilnih organskih jedinjenja u zrak, što je u skladu sa NRT 2. Uspostaviti registar he</w:t>
            </w:r>
            <w:r w:rsidR="009B0894">
              <w:rPr>
                <w:sz w:val="20"/>
                <w:szCs w:val="20"/>
                <w:lang w:val="hr-BA"/>
              </w:rPr>
              <w:t>m</w:t>
            </w:r>
            <w:r w:rsidRPr="00366373">
              <w:rPr>
                <w:sz w:val="20"/>
                <w:szCs w:val="20"/>
                <w:lang w:val="hr-BA"/>
              </w:rPr>
              <w:t>ikalija u okviru kojeg će se posebno pratiti količine hemikalija u operacijama odmašćivanja  i sušenja,  koje mogu izazvati emisiju VOC.</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rPr>
                <w:sz w:val="20"/>
                <w:szCs w:val="20"/>
                <w:lang w:val="hr-BA"/>
              </w:rPr>
            </w:pPr>
            <w:r w:rsidRPr="00366373">
              <w:rPr>
                <w:b/>
                <w:sz w:val="20"/>
                <w:szCs w:val="20"/>
                <w:lang w:val="hr-BA"/>
              </w:rPr>
              <w:t>8</w:t>
            </w:r>
            <w:r w:rsidRPr="00366373">
              <w:rPr>
                <w:sz w:val="20"/>
                <w:szCs w:val="20"/>
                <w:lang w:val="hr-BA"/>
              </w:rPr>
              <w:t xml:space="preserve">. Kada god je to moguće, koristiti premaze za završnu obradu kože na bazi vode radi smanjivanja emisije volatilnih organskih jedinjenja u zrak što je u skladu sa </w:t>
            </w:r>
            <w:r w:rsidRPr="00366373">
              <w:rPr>
                <w:b/>
                <w:sz w:val="20"/>
                <w:szCs w:val="20"/>
                <w:lang w:val="hr-BA"/>
              </w:rPr>
              <w:t>NRT 2, 18 i 19</w:t>
            </w:r>
            <w:r w:rsidRPr="00366373">
              <w:rPr>
                <w:sz w:val="20"/>
                <w:szCs w:val="20"/>
                <w:lang w:val="hr-BA"/>
              </w:rPr>
              <w:t xml:space="preserve"> </w:t>
            </w:r>
            <w:r w:rsidRPr="00366373">
              <w:rPr>
                <w:sz w:val="20"/>
                <w:szCs w:val="20"/>
                <w:lang w:val="hr-BA" w:eastAsia="x-none"/>
              </w:rPr>
              <w:t>o industrijskim emisijama za štavljenje kože</w:t>
            </w:r>
            <w:r w:rsidRPr="00366373">
              <w:rPr>
                <w:sz w:val="20"/>
                <w:szCs w:val="20"/>
                <w:lang w:val="hr-BA"/>
              </w:rPr>
              <w:t>. Uspostaviti registar henikalija u okviru kojeg će se posebno pratiti količine hemikalija koji se koriste u završnoj obradi kože, a koje mogu izazvati emisiju VOC.</w:t>
            </w:r>
          </w:p>
          <w:p w:rsidR="00F173B7" w:rsidRPr="00366373" w:rsidRDefault="00F173B7" w:rsidP="00F173B7">
            <w:pPr>
              <w:ind w:left="720"/>
              <w:rPr>
                <w:sz w:val="20"/>
                <w:szCs w:val="20"/>
                <w:lang w:val="hr-BA"/>
              </w:rPr>
            </w:pPr>
            <w:r w:rsidRPr="00366373">
              <w:rPr>
                <w:sz w:val="20"/>
                <w:szCs w:val="20"/>
                <w:lang w:val="hr-BA"/>
              </w:rPr>
              <w:t>Rok: Uspostava registra hemikalija sa posebnim praćenjem onih koje mogu izazvati emsiju VOC – decembar 2024</w:t>
            </w:r>
          </w:p>
          <w:p w:rsidR="00F173B7" w:rsidRPr="00366373" w:rsidRDefault="00F173B7" w:rsidP="00F173B7">
            <w:pPr>
              <w:ind w:left="720"/>
              <w:rPr>
                <w:sz w:val="20"/>
                <w:szCs w:val="20"/>
                <w:lang w:val="hr-BA"/>
              </w:rPr>
            </w:pPr>
            <w:r w:rsidRPr="00366373">
              <w:rPr>
                <w:sz w:val="20"/>
                <w:szCs w:val="20"/>
                <w:lang w:val="hr-BA"/>
              </w:rPr>
              <w:t>Analiza potrošnje hemikalija koje mogu izazvati emsiju VOC – jednom godišnje.</w:t>
            </w:r>
          </w:p>
          <w:p w:rsidR="00F173B7" w:rsidRPr="00366373" w:rsidRDefault="00F173B7" w:rsidP="00F173B7">
            <w:pPr>
              <w:rPr>
                <w:sz w:val="20"/>
                <w:szCs w:val="20"/>
                <w:lang w:val="hr-BA"/>
              </w:rPr>
            </w:pPr>
            <w:r w:rsidRPr="00366373">
              <w:rPr>
                <w:b/>
                <w:sz w:val="20"/>
                <w:szCs w:val="20"/>
                <w:lang w:val="hr-BA"/>
              </w:rPr>
              <w:t>9.</w:t>
            </w:r>
            <w:r w:rsidRPr="00366373">
              <w:rPr>
                <w:sz w:val="20"/>
                <w:szCs w:val="20"/>
                <w:lang w:val="hr-BA"/>
              </w:rPr>
              <w:t xml:space="preserve"> Obezbijediti redovno kvalitetno održavanje procesne opreme i funkcionisanja postrojenja kotlova u kotlovnici, gorionika, kako bi se osigurala efikasna potrošnja goriva i održavala emisija otpadnih plinova ispod graničnih vrijednosti. </w:t>
            </w:r>
          </w:p>
          <w:p w:rsidR="00F173B7" w:rsidRPr="00366373" w:rsidRDefault="00F173B7" w:rsidP="00F173B7">
            <w:pPr>
              <w:rPr>
                <w:sz w:val="20"/>
                <w:szCs w:val="20"/>
                <w:lang w:val="hr-BA"/>
              </w:rPr>
            </w:pPr>
            <w:r w:rsidRPr="00366373">
              <w:rPr>
                <w:sz w:val="20"/>
                <w:szCs w:val="20"/>
                <w:lang w:val="hr-BA"/>
              </w:rPr>
              <w:tab/>
              <w:t xml:space="preserve">Rok: Servis kotlovnice  - minimalno jednom godišnje </w:t>
            </w:r>
          </w:p>
          <w:p w:rsidR="00F173B7" w:rsidRPr="00366373" w:rsidRDefault="00F173B7" w:rsidP="00F173B7">
            <w:pPr>
              <w:rPr>
                <w:sz w:val="20"/>
                <w:szCs w:val="20"/>
                <w:lang w:val="hr-BA"/>
              </w:rPr>
            </w:pPr>
            <w:r w:rsidRPr="00366373">
              <w:rPr>
                <w:b/>
                <w:sz w:val="20"/>
                <w:szCs w:val="20"/>
                <w:lang w:val="hr-BA"/>
              </w:rPr>
              <w:t>10.</w:t>
            </w:r>
            <w:r w:rsidRPr="00366373">
              <w:rPr>
                <w:sz w:val="20"/>
                <w:szCs w:val="20"/>
                <w:lang w:val="hr-BA"/>
              </w:rPr>
              <w:t xml:space="preserve"> Prilikom tehnološkog poremećaja koji uzrokuje povećanu emisiju štetnih materija i neprijatnih mirisa u zrak obavezno odmah obustaviti rad tog postrojenja s ciljem sprečavanja odnosno smanjivanja emisije u zrak sve dok se ne otkloni uzrok povećane emisije. </w:t>
            </w:r>
          </w:p>
          <w:p w:rsidR="00B401E6" w:rsidRPr="00366373" w:rsidRDefault="00B401E6" w:rsidP="00B401E6">
            <w:pPr>
              <w:rPr>
                <w:sz w:val="20"/>
                <w:szCs w:val="20"/>
                <w:lang w:val="hr-BA"/>
              </w:rPr>
            </w:pPr>
            <w:r w:rsidRPr="00366373">
              <w:rPr>
                <w:sz w:val="20"/>
                <w:szCs w:val="20"/>
                <w:lang w:val="hr-BA"/>
              </w:rPr>
              <w:t>Rok: stalna obaveza</w:t>
            </w:r>
          </w:p>
          <w:p w:rsidR="00B401E6" w:rsidRPr="00366373" w:rsidRDefault="00B401E6" w:rsidP="00B401E6">
            <w:pPr>
              <w:spacing w:line="240" w:lineRule="auto"/>
              <w:rPr>
                <w:sz w:val="20"/>
                <w:szCs w:val="20"/>
                <w:lang w:val="hr-BA"/>
              </w:rPr>
            </w:pPr>
            <w:r w:rsidRPr="00366373">
              <w:rPr>
                <w:b/>
                <w:sz w:val="20"/>
                <w:szCs w:val="20"/>
                <w:lang w:val="hr-BA" w:eastAsia="x-none"/>
              </w:rPr>
              <w:t>11</w:t>
            </w:r>
            <w:r w:rsidRPr="00366373">
              <w:rPr>
                <w:sz w:val="20"/>
                <w:szCs w:val="20"/>
                <w:lang w:val="hr-BA" w:eastAsia="x-none"/>
              </w:rPr>
              <w:t xml:space="preserve">. </w:t>
            </w:r>
            <w:r w:rsidRPr="00366373">
              <w:rPr>
                <w:sz w:val="20"/>
                <w:szCs w:val="20"/>
                <w:lang w:val="hr-BA"/>
              </w:rPr>
              <w:tab/>
              <w:t>Rok: prema planu monitoringa Redovno realizovati monitoring emisije u zrak iz kotlovnice, biofiltera i ventilacionih izlaza postrojenja za mokru obradu i bojenje kože. Plan monitoringa je dorađen u odnosu na dosadašnji na način da se emisije iz biofiletra, te ventilacionih izlaza postrojenja za mokru obradu i bojenje kože neće analizirati na prisustvo SO2, protoka i temperature dimovodnih plinova, s obzirom da ove emisije ne nastaju sagorjevanjem. S druge strane, za navedena emsiona mjesta se planira analiza volatilnih organskih komponenti (VOC). Dodatno na ventilacionim ispustima mokrog odjeljenja. Pored postojećih parametara vršiti i analizu prašine.  Mjera usklađena sa NRT 19,20.</w:t>
            </w:r>
          </w:p>
          <w:p w:rsidR="00B401E6" w:rsidRPr="00366373" w:rsidRDefault="00B401E6" w:rsidP="00B401E6">
            <w:pPr>
              <w:spacing w:line="240" w:lineRule="auto"/>
              <w:rPr>
                <w:sz w:val="20"/>
                <w:szCs w:val="20"/>
                <w:lang w:val="hr-BA"/>
              </w:rPr>
            </w:pPr>
            <w:r w:rsidRPr="00366373">
              <w:rPr>
                <w:sz w:val="20"/>
                <w:szCs w:val="20"/>
                <w:lang w:val="hr-BA"/>
              </w:rPr>
              <w:t>Rok: stalna obaveza</w:t>
            </w:r>
          </w:p>
          <w:p w:rsidR="00B401E6" w:rsidRPr="00366373" w:rsidRDefault="00B401E6" w:rsidP="00B401E6">
            <w:pPr>
              <w:rPr>
                <w:b/>
                <w:sz w:val="20"/>
                <w:szCs w:val="20"/>
                <w:lang w:val="hr-BA" w:eastAsia="x-none"/>
              </w:rPr>
            </w:pPr>
            <w:r w:rsidRPr="00366373">
              <w:rPr>
                <w:b/>
                <w:sz w:val="20"/>
                <w:szCs w:val="20"/>
                <w:lang w:val="hr-BA" w:eastAsia="x-none"/>
              </w:rPr>
              <w:t xml:space="preserve">12. Uspostaviti kontinuirani monitoring i evidenciju emisija sulfida na četiri dodatna emisiona mjesta, te amonijaka na jednom mjestu prema predloženom planu monitoringa. Poduzimati korektivne mjere u slučaju prestupanja ciljanjih vrijednosti . Instaliranu operemu za mjerenje H2S u zraku je potrebno redovno kalibrisati. </w:t>
            </w:r>
            <w:r w:rsidRPr="00366373">
              <w:rPr>
                <w:sz w:val="20"/>
                <w:szCs w:val="20"/>
                <w:lang w:val="hr-BA"/>
              </w:rPr>
              <w:t xml:space="preserve">Svaka dva sata vršiti evidenciju izmjerenih </w:t>
            </w:r>
            <w:r w:rsidR="009B0894" w:rsidRPr="00366373">
              <w:rPr>
                <w:sz w:val="20"/>
                <w:szCs w:val="20"/>
                <w:lang w:val="hr-BA"/>
              </w:rPr>
              <w:t>emisija</w:t>
            </w:r>
            <w:r w:rsidRPr="00366373">
              <w:rPr>
                <w:sz w:val="20"/>
                <w:szCs w:val="20"/>
                <w:lang w:val="hr-BA"/>
              </w:rPr>
              <w:t xml:space="preserve"> na postrojenju za obradu otpadnih voda, te u slučaju povećanih koncentracija (iznad definisanog praga) poduzimati mjere za otklanjanje uzroka povećane emisije ovog polutanta. Za mjerače koji se koriste unutar proizvodnog pogona, voditi evidenciju učestalosti alarma </w:t>
            </w:r>
            <w:r w:rsidR="009B0894" w:rsidRPr="00366373">
              <w:rPr>
                <w:sz w:val="20"/>
                <w:szCs w:val="20"/>
                <w:lang w:val="hr-BA"/>
              </w:rPr>
              <w:t>obavještavanja</w:t>
            </w:r>
            <w:r w:rsidRPr="00366373">
              <w:rPr>
                <w:sz w:val="20"/>
                <w:szCs w:val="20"/>
                <w:lang w:val="hr-BA"/>
              </w:rPr>
              <w:t xml:space="preserve"> o prekomjernoj koncentraciji H2S, te poduzimati mjere za otklanjanje uzroka povećane emisije ovog polutanta. Mjerenje fugitivnih emisija amonijaka i sulfida vršiti u krugu 10 m od mjesta privremenog </w:t>
            </w:r>
            <w:r w:rsidR="009B0894" w:rsidRPr="00366373">
              <w:rPr>
                <w:sz w:val="20"/>
                <w:szCs w:val="20"/>
                <w:lang w:val="hr-BA"/>
              </w:rPr>
              <w:t>skladištenja</w:t>
            </w:r>
            <w:r w:rsidRPr="00366373">
              <w:rPr>
                <w:sz w:val="20"/>
                <w:szCs w:val="20"/>
                <w:lang w:val="hr-BA"/>
              </w:rPr>
              <w:t xml:space="preserve"> otpada u dvočasovnom intervalu, 12 puta godišnje. Instaliranu </w:t>
            </w:r>
            <w:r w:rsidR="009B0894" w:rsidRPr="00366373">
              <w:rPr>
                <w:sz w:val="20"/>
                <w:szCs w:val="20"/>
                <w:lang w:val="hr-BA"/>
              </w:rPr>
              <w:t>opremu</w:t>
            </w:r>
            <w:r w:rsidRPr="00366373">
              <w:rPr>
                <w:sz w:val="20"/>
                <w:szCs w:val="20"/>
                <w:lang w:val="hr-BA"/>
              </w:rPr>
              <w:t xml:space="preserve"> za mjerenje H2S u zraku je potrebno redovno kalibrisati. </w:t>
            </w:r>
          </w:p>
          <w:p w:rsidR="00B401E6" w:rsidRPr="00366373" w:rsidRDefault="00B401E6" w:rsidP="00B401E6">
            <w:pPr>
              <w:rPr>
                <w:sz w:val="20"/>
                <w:szCs w:val="20"/>
                <w:lang w:val="hr-BA"/>
              </w:rPr>
            </w:pPr>
            <w:r w:rsidRPr="00366373">
              <w:rPr>
                <w:sz w:val="20"/>
                <w:szCs w:val="20"/>
                <w:lang w:val="hr-BA"/>
              </w:rPr>
              <w:t xml:space="preserve">Rok: </w:t>
            </w:r>
          </w:p>
          <w:p w:rsidR="00B401E6" w:rsidRPr="00366373" w:rsidRDefault="00B401E6" w:rsidP="00B401E6">
            <w:pPr>
              <w:pStyle w:val="ListParagraph"/>
              <w:numPr>
                <w:ilvl w:val="0"/>
                <w:numId w:val="21"/>
              </w:numPr>
              <w:rPr>
                <w:sz w:val="20"/>
                <w:szCs w:val="20"/>
                <w:lang w:val="hr-BA"/>
              </w:rPr>
            </w:pPr>
            <w:r w:rsidRPr="00366373">
              <w:rPr>
                <w:sz w:val="20"/>
                <w:szCs w:val="20"/>
                <w:lang w:val="hr-BA"/>
              </w:rPr>
              <w:t>Mjerenje iznad tretmana otpadnih voda  - svaka dva sata - prema planu monitoringa – stalna obaveza</w:t>
            </w:r>
          </w:p>
          <w:p w:rsidR="00B401E6" w:rsidRPr="00366373" w:rsidRDefault="00B401E6" w:rsidP="00B401E6">
            <w:pPr>
              <w:pStyle w:val="ListParagraph"/>
              <w:numPr>
                <w:ilvl w:val="0"/>
                <w:numId w:val="21"/>
              </w:numPr>
              <w:rPr>
                <w:sz w:val="20"/>
                <w:szCs w:val="20"/>
                <w:lang w:val="hr-BA"/>
              </w:rPr>
            </w:pPr>
            <w:r w:rsidRPr="00366373">
              <w:rPr>
                <w:sz w:val="20"/>
                <w:szCs w:val="20"/>
                <w:lang w:val="hr-BA"/>
              </w:rPr>
              <w:t xml:space="preserve"> Kontinuirano praćenje i evidencija signalizacije prekomjerne koncentracije H2S u proizvodnom pogonu– stalna obaveza</w:t>
            </w:r>
          </w:p>
          <w:p w:rsidR="00B401E6" w:rsidRPr="00366373" w:rsidRDefault="00B401E6" w:rsidP="00B401E6">
            <w:pPr>
              <w:pStyle w:val="ListParagraph"/>
              <w:numPr>
                <w:ilvl w:val="0"/>
                <w:numId w:val="21"/>
              </w:numPr>
              <w:rPr>
                <w:sz w:val="20"/>
                <w:szCs w:val="20"/>
                <w:lang w:val="hr-BA"/>
              </w:rPr>
            </w:pPr>
            <w:r w:rsidRPr="00366373">
              <w:rPr>
                <w:sz w:val="20"/>
                <w:szCs w:val="20"/>
                <w:lang w:val="hr-BA"/>
              </w:rPr>
              <w:t xml:space="preserve">Mjerenje amonijaka i sulfida u krugu 10 m od mjesta privremenog </w:t>
            </w:r>
            <w:r w:rsidR="009B0894" w:rsidRPr="00366373">
              <w:rPr>
                <w:sz w:val="20"/>
                <w:szCs w:val="20"/>
                <w:lang w:val="hr-BA"/>
              </w:rPr>
              <w:t>skladištenja</w:t>
            </w:r>
            <w:r w:rsidRPr="00366373">
              <w:rPr>
                <w:sz w:val="20"/>
                <w:szCs w:val="20"/>
                <w:lang w:val="hr-BA"/>
              </w:rPr>
              <w:t xml:space="preserve"> otpada (dvočasovna mjerenja) – 12 puta godišnje.</w:t>
            </w:r>
          </w:p>
          <w:p w:rsidR="00F173B7" w:rsidRPr="00366373" w:rsidRDefault="00F173B7" w:rsidP="00B401E6">
            <w:pPr>
              <w:pStyle w:val="ListParagraph"/>
              <w:numPr>
                <w:ilvl w:val="0"/>
                <w:numId w:val="21"/>
              </w:numPr>
              <w:rPr>
                <w:sz w:val="20"/>
                <w:szCs w:val="20"/>
                <w:lang w:val="hr-BA"/>
              </w:rPr>
            </w:pPr>
            <w:r w:rsidRPr="00366373">
              <w:rPr>
                <w:sz w:val="20"/>
                <w:szCs w:val="20"/>
                <w:lang w:val="hr-BA"/>
              </w:rPr>
              <w:t>Kalibracija instalirane opreme za mjerenje i signalizaciju H2S  - jednom godišnje</w:t>
            </w:r>
          </w:p>
          <w:p w:rsidR="00F173B7" w:rsidRPr="00366373" w:rsidRDefault="00F173B7" w:rsidP="00F173B7">
            <w:pPr>
              <w:spacing w:line="240" w:lineRule="auto"/>
              <w:rPr>
                <w:sz w:val="20"/>
                <w:szCs w:val="20"/>
                <w:lang w:val="hr-BA" w:eastAsia="x-none"/>
              </w:rPr>
            </w:pPr>
            <w:r w:rsidRPr="00366373">
              <w:rPr>
                <w:b/>
                <w:sz w:val="20"/>
                <w:szCs w:val="20"/>
                <w:lang w:val="hr-BA" w:eastAsia="x-none"/>
              </w:rPr>
              <w:t>13</w:t>
            </w:r>
            <w:r w:rsidRPr="00366373">
              <w:rPr>
                <w:sz w:val="20"/>
                <w:szCs w:val="20"/>
                <w:lang w:val="hr-BA" w:eastAsia="x-none"/>
              </w:rPr>
              <w:t>. Prema programu organizovati i provoditi obuku i edukaciju odgovornih zaposlenika koji upravljanju postrojenjima i poslovima na kojima se emituju štetne materije i neugodni mirisi u zrak (kotlovnica, postrojenje za tretman otpadnih voda, postrojenja za obradu i bojenje kože, upravljanje organskim otpadom i dr.).</w:t>
            </w:r>
          </w:p>
          <w:p w:rsidR="00F173B7" w:rsidRPr="00366373" w:rsidRDefault="00F173B7" w:rsidP="00F173B7">
            <w:pPr>
              <w:spacing w:line="240" w:lineRule="auto"/>
              <w:rPr>
                <w:sz w:val="20"/>
                <w:szCs w:val="20"/>
                <w:lang w:val="hr-BA" w:eastAsia="x-none"/>
              </w:rPr>
            </w:pPr>
            <w:r w:rsidRPr="00366373">
              <w:rPr>
                <w:sz w:val="20"/>
                <w:szCs w:val="20"/>
                <w:lang w:val="hr-BA" w:eastAsia="x-none"/>
              </w:rPr>
              <w:tab/>
              <w:t>Rok: prema planu obuke i edukacije – jednom godišnje</w:t>
            </w:r>
          </w:p>
          <w:p w:rsidR="00F173B7" w:rsidRPr="00366373" w:rsidRDefault="00F173B7" w:rsidP="00F173B7">
            <w:pPr>
              <w:spacing w:line="240" w:lineRule="auto"/>
              <w:rPr>
                <w:sz w:val="20"/>
                <w:szCs w:val="20"/>
                <w:lang w:val="hr-BA" w:eastAsia="x-none"/>
              </w:rPr>
            </w:pPr>
            <w:r w:rsidRPr="00366373">
              <w:rPr>
                <w:b/>
                <w:sz w:val="20"/>
                <w:szCs w:val="20"/>
                <w:lang w:val="hr-BA" w:eastAsia="x-none"/>
              </w:rPr>
              <w:t>14</w:t>
            </w:r>
            <w:r w:rsidRPr="00366373">
              <w:rPr>
                <w:sz w:val="20"/>
                <w:szCs w:val="20"/>
                <w:lang w:val="hr-BA" w:eastAsia="x-none"/>
              </w:rPr>
              <w:t>. Izvršiti remont i zamjenu mehaničkih dijelova postrojenja za tretman otpadnih voda (rešetke, mješač, pumpe, kompresori, sita za fltraciju, difuzor, centrifuga za mulj), te mjerene opreme koja je ugrađena u postrojenje za tretman otpadnih voda s ciljem povećanja efikasnosti prečišćavanja otpadnih voda i smanjivanja štetnih materija u otpadnim vodama (U skladu sa NRT 10, 11, 12)</w:t>
            </w:r>
          </w:p>
          <w:p w:rsidR="00F173B7" w:rsidRPr="00366373" w:rsidRDefault="00F173B7" w:rsidP="00F173B7">
            <w:pPr>
              <w:spacing w:line="240" w:lineRule="auto"/>
              <w:rPr>
                <w:sz w:val="20"/>
                <w:szCs w:val="20"/>
                <w:lang w:val="hr-BA" w:eastAsia="x-none"/>
              </w:rPr>
            </w:pPr>
            <w:r w:rsidRPr="00366373">
              <w:rPr>
                <w:sz w:val="20"/>
                <w:szCs w:val="20"/>
                <w:lang w:val="hr-BA" w:eastAsia="x-none"/>
              </w:rPr>
              <w:tab/>
              <w:t xml:space="preserve">Rok: decembar </w:t>
            </w:r>
            <w:r w:rsidR="00B401E6" w:rsidRPr="00366373">
              <w:rPr>
                <w:sz w:val="20"/>
                <w:szCs w:val="20"/>
                <w:lang w:val="hr-BA" w:eastAsia="x-none"/>
              </w:rPr>
              <w:t>2026</w:t>
            </w:r>
          </w:p>
          <w:p w:rsidR="00F173B7" w:rsidRPr="00366373" w:rsidRDefault="00F173B7" w:rsidP="00F173B7">
            <w:pPr>
              <w:spacing w:line="240" w:lineRule="auto"/>
              <w:rPr>
                <w:sz w:val="20"/>
                <w:szCs w:val="20"/>
                <w:lang w:val="hr-BA" w:eastAsia="x-none"/>
              </w:rPr>
            </w:pPr>
            <w:r w:rsidRPr="00366373">
              <w:rPr>
                <w:b/>
                <w:sz w:val="20"/>
                <w:szCs w:val="20"/>
                <w:lang w:val="hr-BA"/>
              </w:rPr>
              <w:t>15</w:t>
            </w:r>
            <w:r w:rsidRPr="00366373">
              <w:rPr>
                <w:sz w:val="20"/>
                <w:szCs w:val="20"/>
                <w:lang w:val="hr-BA"/>
              </w:rPr>
              <w:t xml:space="preserve"> Ponovno uspostaviti automatizaciju rada postrojenja za tretman otpadnih voda u skladu sa tehnološkim rješenjem, te obezbijediti redovno funkcionisanje ovog sistema za elektronsko upravljanje radom ovog postrojenja.( </w:t>
            </w:r>
            <w:r w:rsidRPr="00366373">
              <w:rPr>
                <w:sz w:val="20"/>
                <w:szCs w:val="20"/>
                <w:lang w:val="hr-BA" w:eastAsia="x-none"/>
              </w:rPr>
              <w:t>U skladu sa NRT 10, 11, 12)</w:t>
            </w:r>
          </w:p>
          <w:p w:rsidR="00F173B7" w:rsidRPr="00366373" w:rsidRDefault="00F173B7" w:rsidP="00F173B7">
            <w:pPr>
              <w:rPr>
                <w:sz w:val="20"/>
                <w:szCs w:val="20"/>
                <w:lang w:val="hr-BA"/>
              </w:rPr>
            </w:pPr>
          </w:p>
          <w:p w:rsidR="00F173B7" w:rsidRPr="00366373" w:rsidRDefault="00F173B7" w:rsidP="00F173B7">
            <w:pPr>
              <w:rPr>
                <w:sz w:val="20"/>
                <w:szCs w:val="20"/>
                <w:lang w:val="hr-BA"/>
              </w:rPr>
            </w:pPr>
            <w:r w:rsidRPr="00366373">
              <w:rPr>
                <w:sz w:val="20"/>
                <w:szCs w:val="20"/>
                <w:lang w:val="hr-BA"/>
              </w:rPr>
              <w:tab/>
              <w:t xml:space="preserve">Rok: </w:t>
            </w:r>
            <w:r w:rsidR="00B401E6" w:rsidRPr="00366373">
              <w:rPr>
                <w:sz w:val="20"/>
                <w:szCs w:val="20"/>
                <w:lang w:val="hr-BA"/>
              </w:rPr>
              <w:t>2026.</w:t>
            </w:r>
            <w:r w:rsidRPr="00366373">
              <w:rPr>
                <w:sz w:val="20"/>
                <w:szCs w:val="20"/>
                <w:lang w:val="hr-BA"/>
              </w:rPr>
              <w:t xml:space="preserve"> i dalje kontinuirano</w:t>
            </w:r>
          </w:p>
          <w:p w:rsidR="00F173B7" w:rsidRPr="00366373" w:rsidRDefault="00F173B7" w:rsidP="00F173B7">
            <w:pPr>
              <w:rPr>
                <w:sz w:val="20"/>
                <w:szCs w:val="20"/>
                <w:lang w:val="hr-BA"/>
              </w:rPr>
            </w:pPr>
            <w:r w:rsidRPr="00366373">
              <w:rPr>
                <w:b/>
                <w:sz w:val="20"/>
                <w:szCs w:val="20"/>
                <w:lang w:val="hr-BA"/>
              </w:rPr>
              <w:t>16</w:t>
            </w:r>
            <w:r w:rsidRPr="00366373">
              <w:rPr>
                <w:sz w:val="20"/>
                <w:szCs w:val="20"/>
                <w:lang w:val="hr-BA"/>
              </w:rPr>
              <w:t>.</w:t>
            </w:r>
            <w:r w:rsidR="0077073C" w:rsidRPr="00366373">
              <w:rPr>
                <w:sz w:val="20"/>
                <w:szCs w:val="20"/>
                <w:lang w:val="hr-BA"/>
              </w:rPr>
              <w:t xml:space="preserve"> Analizirati mogućnost smanjivanja potrošnje tehnoloških voda u mokroj preradi kože primjenom tehničkih rješenja prema BAT-smjernicama i drugih raspoloživih rješenja i mjera kako bi se smanjila količina tehnoloških otpadnih voda, te realizovati odabrana rješenja.</w:t>
            </w:r>
          </w:p>
          <w:p w:rsidR="00F173B7" w:rsidRPr="00366373" w:rsidRDefault="00F173B7" w:rsidP="00F173B7">
            <w:pPr>
              <w:rPr>
                <w:sz w:val="20"/>
                <w:szCs w:val="20"/>
                <w:lang w:val="hr-BA"/>
              </w:rPr>
            </w:pPr>
            <w:r w:rsidRPr="00366373">
              <w:rPr>
                <w:sz w:val="20"/>
                <w:szCs w:val="20"/>
                <w:lang w:val="hr-BA"/>
              </w:rPr>
              <w:tab/>
              <w:t>Rok: decembar 2025.</w:t>
            </w:r>
          </w:p>
          <w:p w:rsidR="00F173B7" w:rsidRPr="00366373" w:rsidRDefault="00F173B7" w:rsidP="00F173B7">
            <w:pPr>
              <w:rPr>
                <w:sz w:val="20"/>
                <w:szCs w:val="20"/>
                <w:lang w:val="hr-BA"/>
              </w:rPr>
            </w:pPr>
            <w:r w:rsidRPr="00366373">
              <w:rPr>
                <w:b/>
                <w:sz w:val="20"/>
                <w:szCs w:val="20"/>
                <w:lang w:val="hr-BA"/>
              </w:rPr>
              <w:t>17</w:t>
            </w:r>
            <w:r w:rsidRPr="00366373">
              <w:rPr>
                <w:sz w:val="20"/>
                <w:szCs w:val="20"/>
                <w:lang w:val="hr-BA"/>
              </w:rPr>
              <w:t>. Redovno vršiti analizu potrošnje tehnoloških voda u odnosu na prethodni period i obavezno poduzimati mjere za otklanjanje uzroka povećane potrošnje tehnoloških voda o čemu obavezno treba voditi urednu evidenciju. Mjerenje korištenja vode po toni sirove kože u mokrom pogonu treba da bude stalna praksa, a kompanija treba da izradi vlastite ciljeve u smislu potrošnje vode u ovom pogonu uvažavajući specifičnost procesa. Na godišnjem nivou, a po mogućnosti i češće je potrebno pratiti dostizanje ovakvih ciljeva te predvidjeti preventivne i korektivne akcije.  (U skladu sa NRT 3,7)</w:t>
            </w:r>
          </w:p>
          <w:p w:rsidR="00F173B7" w:rsidRPr="00366373" w:rsidRDefault="00F173B7" w:rsidP="00F173B7">
            <w:pPr>
              <w:rPr>
                <w:sz w:val="20"/>
                <w:szCs w:val="20"/>
                <w:lang w:val="hr-BA"/>
              </w:rPr>
            </w:pPr>
            <w:r w:rsidRPr="00366373">
              <w:rPr>
                <w:sz w:val="20"/>
                <w:szCs w:val="20"/>
                <w:lang w:val="hr-BA"/>
              </w:rPr>
              <w:tab/>
              <w:t>Rok: svakog kvartala</w:t>
            </w:r>
          </w:p>
          <w:p w:rsidR="00F173B7" w:rsidRPr="00366373" w:rsidRDefault="00F173B7" w:rsidP="00F173B7">
            <w:pPr>
              <w:rPr>
                <w:sz w:val="20"/>
                <w:szCs w:val="20"/>
                <w:lang w:val="hr-BA"/>
              </w:rPr>
            </w:pPr>
            <w:r w:rsidRPr="00366373">
              <w:rPr>
                <w:b/>
                <w:sz w:val="20"/>
                <w:szCs w:val="20"/>
                <w:lang w:val="hr-BA"/>
              </w:rPr>
              <w:t>18.</w:t>
            </w:r>
            <w:r w:rsidRPr="00366373">
              <w:rPr>
                <w:sz w:val="20"/>
                <w:szCs w:val="20"/>
                <w:lang w:val="hr-BA"/>
              </w:rPr>
              <w:t xml:space="preserve"> Obezbijediti kvalitetno održavanje i funkcionisanje postrojenja za prečišćavanje otpadnih voda sa svom pripadajućom procesnom opremom i objekata za prikupljanje i odvodnju otpadnih voda (kanalizacija, slivne rešetke, separator ulja i dr.), kako bi se obezbijedilo što efikasnije prečišćavanje otpadnih voda i kao bi svi parametri kvaliteta efluenta bili niži od graničnih vrijednosti propisanih Uredbom o uslovima ispuštanja otpadnih voda u okoliš i sisteme javne kanalizacije. .( </w:t>
            </w:r>
            <w:r w:rsidRPr="00366373">
              <w:rPr>
                <w:sz w:val="20"/>
                <w:szCs w:val="20"/>
                <w:lang w:val="hr-BA" w:eastAsia="x-none"/>
              </w:rPr>
              <w:t>U skladu sa NRT 10, 11, 12)</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rPr>
                <w:sz w:val="20"/>
                <w:szCs w:val="20"/>
                <w:lang w:val="hr-BA"/>
              </w:rPr>
            </w:pPr>
            <w:r w:rsidRPr="00366373">
              <w:rPr>
                <w:b/>
                <w:sz w:val="20"/>
                <w:szCs w:val="20"/>
                <w:lang w:val="hr-BA"/>
              </w:rPr>
              <w:t>19.</w:t>
            </w:r>
            <w:r w:rsidRPr="00366373">
              <w:rPr>
                <w:sz w:val="20"/>
                <w:szCs w:val="20"/>
                <w:lang w:val="hr-BA"/>
              </w:rPr>
              <w:t xml:space="preserve"> Prilikom tehnološkog poremećaja u funkcionisanju postrojenja za tretman otpadnih voda koji uzrokuje povećane emisije štetnih materija u površinske vode obavezno odmah, bez odlaganja, zaustaviti proces mokre prerade kože i poduzeti mjere za sanaciju i otklanjanje uzroka tehnološkog poremećaja o čemu treba voditi evidenciju prema propisanoj proceduri. Sa proizvodnjom se može nastaviti tek kada se osposobi normalno funkcionisanje postrojenja za tretman otpadnih voda. </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spacing w:line="240" w:lineRule="auto"/>
              <w:rPr>
                <w:sz w:val="20"/>
                <w:szCs w:val="20"/>
                <w:lang w:val="hr-BA" w:eastAsia="x-none"/>
              </w:rPr>
            </w:pPr>
            <w:r w:rsidRPr="00366373">
              <w:rPr>
                <w:b/>
                <w:sz w:val="20"/>
                <w:szCs w:val="20"/>
                <w:lang w:val="hr-BA" w:eastAsia="x-none"/>
              </w:rPr>
              <w:t>20.</w:t>
            </w:r>
            <w:r w:rsidRPr="00366373">
              <w:rPr>
                <w:sz w:val="20"/>
                <w:szCs w:val="20"/>
                <w:lang w:val="hr-BA" w:eastAsia="x-none"/>
              </w:rPr>
              <w:t xml:space="preserve"> Redovno vršiti detaljno mehaničko čišćenje svih radnih površina, prostorija i skladišnih prostora prije njihovog pranja i dezinfekcije s ciljem smanjivanja potrošnje tehnoloških voda i smanjivanja opterećivanja otpadnih voda (odnosno smanjivanja emisija u vode) mehaničkim nečistoćama o čemu obavezno treba voditi urednu evidenciju.</w:t>
            </w:r>
          </w:p>
          <w:p w:rsidR="00F173B7" w:rsidRPr="00366373" w:rsidRDefault="00F173B7" w:rsidP="00F173B7">
            <w:pPr>
              <w:spacing w:line="240" w:lineRule="auto"/>
              <w:rPr>
                <w:sz w:val="20"/>
                <w:szCs w:val="20"/>
                <w:lang w:val="hr-BA" w:eastAsia="x-none"/>
              </w:rPr>
            </w:pPr>
            <w:r w:rsidRPr="00366373">
              <w:rPr>
                <w:sz w:val="20"/>
                <w:szCs w:val="20"/>
                <w:lang w:val="hr-BA" w:eastAsia="x-none"/>
              </w:rPr>
              <w:tab/>
              <w:t>Rok: stalna obaveza</w:t>
            </w:r>
          </w:p>
          <w:p w:rsidR="00F173B7" w:rsidRPr="00366373" w:rsidRDefault="00F173B7" w:rsidP="00F173B7">
            <w:pPr>
              <w:rPr>
                <w:sz w:val="20"/>
                <w:szCs w:val="20"/>
                <w:lang w:val="hr-BA"/>
              </w:rPr>
            </w:pPr>
            <w:r w:rsidRPr="00366373">
              <w:rPr>
                <w:b/>
                <w:sz w:val="20"/>
                <w:szCs w:val="20"/>
                <w:lang w:val="hr-BA"/>
              </w:rPr>
              <w:t>21</w:t>
            </w:r>
            <w:r w:rsidRPr="00366373">
              <w:rPr>
                <w:sz w:val="20"/>
                <w:szCs w:val="20"/>
                <w:lang w:val="hr-BA"/>
              </w:rPr>
              <w:t>. Sve muljeve i taloge iz postrojenja za tretman otpadnih voda sakupljati u bazen (muljovnik) do njegovog konačnog i krajnjeg zbrinjavanja na način da se okoliš ne onečišćuje, angažovanjem firme ovlaštene za tu vrstu djelatnosti, o čemu treba voditi urednu evidenciju.</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rPr>
                <w:sz w:val="20"/>
                <w:szCs w:val="20"/>
                <w:lang w:val="hr-BA"/>
              </w:rPr>
            </w:pPr>
            <w:r w:rsidRPr="00366373">
              <w:rPr>
                <w:b/>
                <w:sz w:val="20"/>
                <w:szCs w:val="20"/>
                <w:lang w:val="hr-BA"/>
              </w:rPr>
              <w:t>22.</w:t>
            </w:r>
            <w:r w:rsidRPr="00366373">
              <w:rPr>
                <w:sz w:val="20"/>
                <w:szCs w:val="20"/>
                <w:lang w:val="hr-BA"/>
              </w:rPr>
              <w:t xml:space="preserve"> Kod manipulisanja sa tečnim gorivom (naftom i derivatima nafte) moraju se preduzeti sve preventivne mjere da ne dođe do njegovog rasipanja. Svi rezervoari i posude u kojima se skladišti i drži nafta, lož ulje i maziva moraju biti građevinski osigurani da se prosuta nafta ili njeni derivati ne razlivaju po okolini i istu ne zagađuju. Prilikom pretakanja nafte i drugih tečnih goriva, ispod spojnog mjesta fleksibilnog crijeva na ulaznu armaturu rezervoara obavezno se postavlja limeno korito u cilju kontrolisanog sakupljanja eventualno rasutog goriva koje se potom uspe u rezervoar. </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spacing w:line="240" w:lineRule="auto"/>
              <w:rPr>
                <w:sz w:val="20"/>
                <w:szCs w:val="20"/>
                <w:lang w:val="hr-BA" w:eastAsia="x-none"/>
              </w:rPr>
            </w:pPr>
            <w:r w:rsidRPr="00366373">
              <w:rPr>
                <w:b/>
                <w:sz w:val="20"/>
                <w:szCs w:val="20"/>
                <w:lang w:val="hr-BA" w:eastAsia="x-none"/>
              </w:rPr>
              <w:t>23.</w:t>
            </w:r>
            <w:r w:rsidRPr="00366373">
              <w:rPr>
                <w:sz w:val="20"/>
                <w:szCs w:val="20"/>
                <w:lang w:val="hr-BA" w:eastAsia="x-none"/>
              </w:rPr>
              <w:t xml:space="preserve"> Zabranjeno je ispuštanje štetnih supstanci i odlaganje otpada u vode, na obale vodotoka i na površinu zemljišta, koji zbog svojih fizičkih, hemijskih i bioloških karakteristika mogu ugroziti kvalitet vode i zemljišta, kao i zdravlje ljudi, vodenih i terestričnih organizama. </w:t>
            </w:r>
          </w:p>
          <w:p w:rsidR="00F173B7" w:rsidRPr="00366373" w:rsidRDefault="00F173B7" w:rsidP="00F173B7">
            <w:pPr>
              <w:spacing w:line="240" w:lineRule="auto"/>
              <w:rPr>
                <w:sz w:val="20"/>
                <w:szCs w:val="20"/>
                <w:lang w:val="hr-BA" w:eastAsia="x-none"/>
              </w:rPr>
            </w:pPr>
            <w:r w:rsidRPr="00366373">
              <w:rPr>
                <w:sz w:val="20"/>
                <w:szCs w:val="20"/>
                <w:lang w:val="hr-BA" w:eastAsia="x-none"/>
              </w:rPr>
              <w:t xml:space="preserve">Rok: stalna obaveza </w:t>
            </w:r>
          </w:p>
          <w:p w:rsidR="00F173B7" w:rsidRPr="00366373" w:rsidRDefault="00F173B7" w:rsidP="00F173B7">
            <w:pPr>
              <w:spacing w:line="240" w:lineRule="auto"/>
              <w:rPr>
                <w:sz w:val="20"/>
                <w:szCs w:val="20"/>
                <w:lang w:val="hr-BA" w:eastAsia="x-none"/>
              </w:rPr>
            </w:pPr>
            <w:r w:rsidRPr="00366373">
              <w:rPr>
                <w:b/>
                <w:sz w:val="20"/>
                <w:szCs w:val="20"/>
                <w:lang w:val="hr-BA" w:eastAsia="x-none"/>
              </w:rPr>
              <w:t>24</w:t>
            </w:r>
            <w:r w:rsidRPr="00366373">
              <w:rPr>
                <w:sz w:val="20"/>
                <w:szCs w:val="20"/>
                <w:lang w:val="hr-BA" w:eastAsia="x-none"/>
              </w:rPr>
              <w:t xml:space="preserve">. Zabranjeno je ispuštanje kemijskih sredstava u kanalizacione odvode, te obavezno preduzeti adekvatne mjere kojima se osigurava da se kemijskih sredstava ne ispuštaju u kanalizacione odvode. </w:t>
            </w:r>
          </w:p>
          <w:p w:rsidR="00F173B7" w:rsidRPr="00366373" w:rsidRDefault="00F173B7" w:rsidP="00F173B7">
            <w:pPr>
              <w:spacing w:line="240" w:lineRule="auto"/>
              <w:rPr>
                <w:sz w:val="20"/>
                <w:szCs w:val="20"/>
                <w:lang w:val="hr-BA" w:eastAsia="x-none"/>
              </w:rPr>
            </w:pPr>
            <w:r w:rsidRPr="00366373">
              <w:rPr>
                <w:sz w:val="20"/>
                <w:szCs w:val="20"/>
                <w:lang w:val="hr-BA" w:eastAsia="x-none"/>
              </w:rPr>
              <w:tab/>
              <w:t xml:space="preserve">Rok: stalna obaveza </w:t>
            </w:r>
          </w:p>
          <w:p w:rsidR="00F173B7" w:rsidRPr="00366373" w:rsidRDefault="00F173B7" w:rsidP="00F173B7">
            <w:pPr>
              <w:spacing w:line="240" w:lineRule="auto"/>
              <w:rPr>
                <w:sz w:val="20"/>
                <w:szCs w:val="20"/>
                <w:lang w:val="hr-BA" w:eastAsia="x-none"/>
              </w:rPr>
            </w:pPr>
            <w:r w:rsidRPr="00366373">
              <w:rPr>
                <w:b/>
                <w:sz w:val="20"/>
                <w:szCs w:val="20"/>
                <w:lang w:val="hr-BA" w:eastAsia="x-none"/>
              </w:rPr>
              <w:t>25.</w:t>
            </w:r>
            <w:r w:rsidRPr="00366373">
              <w:rPr>
                <w:sz w:val="20"/>
                <w:szCs w:val="20"/>
                <w:lang w:val="hr-BA" w:eastAsia="x-none"/>
              </w:rPr>
              <w:t xml:space="preserve"> </w:t>
            </w:r>
            <w:r w:rsidR="0064126F" w:rsidRPr="00366373">
              <w:rPr>
                <w:sz w:val="20"/>
                <w:szCs w:val="20"/>
                <w:lang w:val="hr-BA" w:eastAsia="x-none"/>
              </w:rPr>
              <w:t xml:space="preserve">Prečišćene otpadne vode ispuštaju se preko okna za monitoring u odvodnu kanalizaciju poslovne zone Topuzovo Polje i dalje u rijeku Bosnu, pri čemu se mora obezbijediti nesmetan pristup oknu za monitoring. </w:t>
            </w:r>
            <w:r w:rsidR="00B401E6" w:rsidRPr="00366373">
              <w:rPr>
                <w:sz w:val="20"/>
                <w:szCs w:val="20"/>
                <w:lang w:val="hr-BA" w:eastAsia="x-none"/>
              </w:rPr>
              <w:t>Redovno provoditi monitoring tehnoloških otpadnih i tereta zagađenja (EBS)  voda koje se nakon prečišćavanja u postrojenju za tretman otpadnih voda ispuštaju u industrijsku kanalizaciju poslovne zone Topuzovo Polje i dalje u rijeku Bosnu, angažovanjem ovlaštene laboratorije. (Implementacija</w:t>
            </w:r>
            <w:r w:rsidR="0064126F" w:rsidRPr="00366373">
              <w:rPr>
                <w:sz w:val="20"/>
                <w:szCs w:val="20"/>
                <w:lang w:val="hr-BA" w:eastAsia="x-none"/>
              </w:rPr>
              <w:t xml:space="preserve"> NRT 3)</w:t>
            </w:r>
          </w:p>
          <w:p w:rsidR="00F173B7" w:rsidRPr="00366373" w:rsidRDefault="00F173B7" w:rsidP="00F173B7">
            <w:pPr>
              <w:spacing w:line="240" w:lineRule="auto"/>
              <w:rPr>
                <w:sz w:val="20"/>
                <w:szCs w:val="20"/>
                <w:lang w:val="hr-BA" w:eastAsia="x-none"/>
              </w:rPr>
            </w:pPr>
            <w:r w:rsidRPr="00366373">
              <w:rPr>
                <w:sz w:val="20"/>
                <w:szCs w:val="20"/>
                <w:lang w:val="hr-BA" w:eastAsia="x-none"/>
              </w:rPr>
              <w:tab/>
              <w:t xml:space="preserve">Rok: prema planu monitoringa </w:t>
            </w:r>
          </w:p>
          <w:p w:rsidR="00F173B7" w:rsidRPr="00366373" w:rsidRDefault="00F173B7" w:rsidP="00F173B7">
            <w:pPr>
              <w:spacing w:line="240" w:lineRule="auto"/>
              <w:rPr>
                <w:sz w:val="20"/>
                <w:szCs w:val="20"/>
                <w:lang w:val="hr-BA" w:eastAsia="x-none"/>
              </w:rPr>
            </w:pPr>
            <w:r w:rsidRPr="00366373">
              <w:rPr>
                <w:b/>
                <w:sz w:val="20"/>
                <w:szCs w:val="20"/>
                <w:lang w:val="hr-BA" w:eastAsia="x-none"/>
              </w:rPr>
              <w:t>26.</w:t>
            </w:r>
            <w:r w:rsidRPr="00366373">
              <w:rPr>
                <w:sz w:val="20"/>
                <w:szCs w:val="20"/>
                <w:lang w:val="hr-BA" w:eastAsia="x-none"/>
              </w:rPr>
              <w:t xml:space="preserve"> Obezbijediti siguran način sakupljanje i privremenog skladištenja starog ulja i masti do njihovog konačnog zbrinjavanja od strane ovlaštenog operatora na osnovu ugovornih obaveza, o čemu treba voditi urednu evidenciju. </w:t>
            </w:r>
          </w:p>
          <w:p w:rsidR="00F173B7" w:rsidRPr="00366373" w:rsidRDefault="00F173B7" w:rsidP="00F173B7">
            <w:pPr>
              <w:spacing w:line="240" w:lineRule="auto"/>
              <w:rPr>
                <w:sz w:val="20"/>
                <w:szCs w:val="20"/>
                <w:lang w:val="hr-BA" w:eastAsia="x-none"/>
              </w:rPr>
            </w:pPr>
            <w:r w:rsidRPr="00366373">
              <w:rPr>
                <w:sz w:val="20"/>
                <w:szCs w:val="20"/>
                <w:lang w:val="hr-BA" w:eastAsia="x-none"/>
              </w:rPr>
              <w:tab/>
              <w:t>Rok: stalna obaveza</w:t>
            </w:r>
          </w:p>
          <w:p w:rsidR="00F173B7" w:rsidRPr="00366373" w:rsidRDefault="00F173B7" w:rsidP="00F173B7">
            <w:pPr>
              <w:rPr>
                <w:sz w:val="20"/>
                <w:szCs w:val="20"/>
                <w:lang w:val="hr-BA"/>
              </w:rPr>
            </w:pPr>
            <w:r w:rsidRPr="00366373">
              <w:rPr>
                <w:b/>
                <w:sz w:val="20"/>
                <w:szCs w:val="20"/>
                <w:lang w:val="hr-BA"/>
              </w:rPr>
              <w:t>27</w:t>
            </w:r>
            <w:r w:rsidRPr="00366373">
              <w:rPr>
                <w:sz w:val="20"/>
                <w:szCs w:val="20"/>
                <w:lang w:val="hr-BA"/>
              </w:rPr>
              <w:t xml:space="preserve">. Upravljanje otpadom vršiti prema Planu o upravljanju otpadom. </w:t>
            </w:r>
          </w:p>
          <w:p w:rsidR="00F173B7" w:rsidRPr="00366373" w:rsidRDefault="00F173B7" w:rsidP="00F173B7">
            <w:pPr>
              <w:rPr>
                <w:sz w:val="20"/>
                <w:szCs w:val="20"/>
                <w:lang w:val="hr-BA"/>
              </w:rPr>
            </w:pPr>
            <w:r w:rsidRPr="00366373">
              <w:rPr>
                <w:sz w:val="20"/>
                <w:szCs w:val="20"/>
                <w:lang w:val="hr-BA"/>
              </w:rPr>
              <w:tab/>
              <w:t xml:space="preserve">Rok: stalna obaveza  </w:t>
            </w:r>
          </w:p>
          <w:p w:rsidR="00F173B7" w:rsidRPr="00366373" w:rsidRDefault="00F173B7" w:rsidP="00F173B7">
            <w:pPr>
              <w:rPr>
                <w:sz w:val="20"/>
                <w:szCs w:val="20"/>
                <w:lang w:val="hr-BA"/>
              </w:rPr>
            </w:pPr>
            <w:r w:rsidRPr="00366373">
              <w:rPr>
                <w:b/>
                <w:sz w:val="20"/>
                <w:szCs w:val="20"/>
                <w:lang w:val="hr-BA"/>
              </w:rPr>
              <w:t>28</w:t>
            </w:r>
            <w:r w:rsidRPr="00366373">
              <w:rPr>
                <w:sz w:val="20"/>
                <w:szCs w:val="20"/>
                <w:lang w:val="hr-BA"/>
              </w:rPr>
              <w:t xml:space="preserve">. Redovno servisiranje i tekuće održavanje postrojenja, tehnološke opreme i uređaja (redovno podmazivanje rotirajućih i nalijegajućih mehanizama, pritezanja olimljenja i remenja itd.) u cilju što većeg smanjenja nivoa buke ispod propisanih graničnih vrijednosti. </w:t>
            </w:r>
          </w:p>
          <w:p w:rsidR="00F173B7" w:rsidRPr="00366373" w:rsidRDefault="00F173B7" w:rsidP="00F173B7">
            <w:pPr>
              <w:rPr>
                <w:sz w:val="20"/>
                <w:szCs w:val="20"/>
                <w:lang w:val="hr-BA"/>
              </w:rPr>
            </w:pPr>
            <w:r w:rsidRPr="00366373">
              <w:rPr>
                <w:sz w:val="20"/>
                <w:szCs w:val="20"/>
                <w:lang w:val="hr-BA"/>
              </w:rPr>
              <w:tab/>
              <w:t xml:space="preserve">Rok: stalna obaveza </w:t>
            </w:r>
          </w:p>
          <w:p w:rsidR="00F173B7" w:rsidRPr="00366373" w:rsidRDefault="00F173B7" w:rsidP="00F173B7">
            <w:pPr>
              <w:rPr>
                <w:sz w:val="20"/>
                <w:szCs w:val="20"/>
                <w:lang w:val="hr-BA"/>
              </w:rPr>
            </w:pPr>
            <w:r w:rsidRPr="00366373">
              <w:rPr>
                <w:b/>
                <w:sz w:val="20"/>
                <w:szCs w:val="20"/>
                <w:lang w:val="hr-BA"/>
              </w:rPr>
              <w:t>29.</w:t>
            </w:r>
            <w:r w:rsidRPr="00366373">
              <w:rPr>
                <w:sz w:val="20"/>
                <w:szCs w:val="20"/>
                <w:lang w:val="hr-BA"/>
              </w:rPr>
              <w:t xml:space="preserve"> Lociranje stacionarnih izvora buke, naročito dominantnih, u zatvorene prostore, kako bi se što više smanjila disperzija buke u okolinu. </w:t>
            </w:r>
          </w:p>
          <w:p w:rsidR="00F173B7" w:rsidRPr="00366373" w:rsidRDefault="00F173B7" w:rsidP="00F173B7">
            <w:pPr>
              <w:rPr>
                <w:sz w:val="20"/>
                <w:szCs w:val="20"/>
                <w:lang w:val="hr-BA"/>
              </w:rPr>
            </w:pPr>
            <w:r w:rsidRPr="00366373">
              <w:rPr>
                <w:sz w:val="20"/>
                <w:szCs w:val="20"/>
                <w:lang w:val="hr-BA"/>
              </w:rPr>
              <w:tab/>
              <w:t xml:space="preserve">Rok: stalna obaveza. </w:t>
            </w:r>
          </w:p>
          <w:p w:rsidR="00F173B7" w:rsidRPr="00366373" w:rsidRDefault="00F173B7" w:rsidP="00F173B7">
            <w:pPr>
              <w:rPr>
                <w:sz w:val="20"/>
                <w:szCs w:val="20"/>
                <w:lang w:val="hr-BA"/>
              </w:rPr>
            </w:pPr>
            <w:r w:rsidRPr="00366373">
              <w:rPr>
                <w:b/>
                <w:sz w:val="20"/>
                <w:szCs w:val="20"/>
                <w:lang w:val="hr-BA"/>
              </w:rPr>
              <w:t xml:space="preserve">30 </w:t>
            </w:r>
            <w:r w:rsidRPr="00366373">
              <w:rPr>
                <w:sz w:val="20"/>
                <w:szCs w:val="20"/>
                <w:lang w:val="hr-BA"/>
              </w:rPr>
              <w:t xml:space="preserve">Redovno realizovati monitoring buke na granicama kruga u skladu sa planom okolinskog monitoringa. </w:t>
            </w:r>
          </w:p>
          <w:p w:rsidR="00F173B7" w:rsidRPr="00366373" w:rsidRDefault="00F173B7" w:rsidP="00F173B7">
            <w:pPr>
              <w:rPr>
                <w:sz w:val="20"/>
                <w:szCs w:val="20"/>
                <w:lang w:val="hr-BA"/>
              </w:rPr>
            </w:pPr>
            <w:r w:rsidRPr="00366373">
              <w:rPr>
                <w:sz w:val="20"/>
                <w:szCs w:val="20"/>
                <w:lang w:val="hr-BA"/>
              </w:rPr>
              <w:tab/>
              <w:t xml:space="preserve">Rok: prema planu monitoringa </w:t>
            </w:r>
          </w:p>
          <w:p w:rsidR="00F173B7" w:rsidRPr="00366373" w:rsidRDefault="00F173B7" w:rsidP="00F173B7">
            <w:pPr>
              <w:rPr>
                <w:sz w:val="20"/>
                <w:szCs w:val="20"/>
                <w:lang w:val="hr-BA"/>
              </w:rPr>
            </w:pPr>
            <w:r w:rsidRPr="00366373">
              <w:rPr>
                <w:b/>
                <w:sz w:val="20"/>
                <w:szCs w:val="20"/>
                <w:lang w:val="hr-BA"/>
              </w:rPr>
              <w:t>31</w:t>
            </w:r>
            <w:r w:rsidRPr="00366373">
              <w:rPr>
                <w:sz w:val="20"/>
                <w:szCs w:val="20"/>
                <w:lang w:val="hr-BA"/>
              </w:rPr>
              <w:t xml:space="preserve"> U slučaju da se u toku rada postrojenja i uređaja ili izvođenja radnih aktivnosti pojavi ili pak mjerenjem utvrdi prekomjerni nivo buke, odmah bez odlaganja treba pristupiti sanaciji i otklanjanju uzroka prekomjerne buke, što treba provjeriti kontrolnim mjerenjem nivoa buke i evidentirati u evidenciju o okolinskom monitoringu. </w:t>
            </w:r>
          </w:p>
          <w:p w:rsidR="00F173B7" w:rsidRPr="00366373" w:rsidRDefault="00F173B7" w:rsidP="00F173B7">
            <w:pPr>
              <w:rPr>
                <w:sz w:val="20"/>
                <w:szCs w:val="20"/>
                <w:lang w:val="hr-BA"/>
              </w:rPr>
            </w:pPr>
            <w:r w:rsidRPr="00366373">
              <w:rPr>
                <w:sz w:val="20"/>
                <w:szCs w:val="20"/>
                <w:lang w:val="hr-BA"/>
              </w:rPr>
              <w:tab/>
              <w:t>Rok: stalna obaveza</w:t>
            </w:r>
          </w:p>
          <w:p w:rsidR="00F173B7" w:rsidRPr="00366373" w:rsidRDefault="00F173B7" w:rsidP="00F173B7">
            <w:pPr>
              <w:rPr>
                <w:sz w:val="20"/>
                <w:szCs w:val="20"/>
                <w:lang w:val="hr-BA" w:eastAsia="x-none"/>
              </w:rPr>
            </w:pPr>
            <w:r w:rsidRPr="00366373">
              <w:rPr>
                <w:b/>
                <w:sz w:val="20"/>
                <w:szCs w:val="20"/>
                <w:lang w:val="hr-BA"/>
              </w:rPr>
              <w:t>32.</w:t>
            </w:r>
            <w:r w:rsidRPr="00366373">
              <w:rPr>
                <w:sz w:val="20"/>
                <w:szCs w:val="20"/>
                <w:lang w:val="hr-BA"/>
              </w:rPr>
              <w:t xml:space="preserve"> Ispitati mogućnosti ponovne upotrebe vode nakon tretmana otpadnih voda u cilju uštede korištenja vode u skladu sa NRT 2. </w:t>
            </w:r>
            <w:r w:rsidRPr="00366373">
              <w:rPr>
                <w:sz w:val="20"/>
                <w:szCs w:val="20"/>
                <w:lang w:val="hr-BA" w:eastAsia="x-none"/>
              </w:rPr>
              <w:t>o industrijskim emisijama za štavljenje kože</w:t>
            </w:r>
          </w:p>
          <w:p w:rsidR="00F173B7" w:rsidRPr="00366373" w:rsidRDefault="00F173B7" w:rsidP="00F173B7">
            <w:pPr>
              <w:rPr>
                <w:sz w:val="20"/>
                <w:szCs w:val="20"/>
                <w:lang w:val="hr-BA" w:eastAsia="x-none"/>
              </w:rPr>
            </w:pPr>
            <w:r w:rsidRPr="00366373">
              <w:rPr>
                <w:sz w:val="20"/>
                <w:szCs w:val="20"/>
                <w:lang w:val="hr-BA" w:eastAsia="x-none"/>
              </w:rPr>
              <w:t>Rok: decembar 2025</w:t>
            </w:r>
          </w:p>
          <w:p w:rsidR="00F173B7" w:rsidRPr="00366373" w:rsidRDefault="00704B80" w:rsidP="00F173B7">
            <w:pPr>
              <w:rPr>
                <w:sz w:val="20"/>
                <w:szCs w:val="20"/>
                <w:lang w:val="hr-BA" w:eastAsia="x-none"/>
              </w:rPr>
            </w:pPr>
            <w:r w:rsidRPr="00366373">
              <w:rPr>
                <w:b/>
                <w:sz w:val="20"/>
                <w:szCs w:val="20"/>
                <w:lang w:val="hr-BA" w:eastAsia="x-none"/>
              </w:rPr>
              <w:t>33</w:t>
            </w:r>
            <w:r w:rsidR="00B401E6" w:rsidRPr="00366373">
              <w:rPr>
                <w:sz w:val="20"/>
                <w:szCs w:val="20"/>
                <w:lang w:val="hr-BA" w:eastAsia="x-none"/>
              </w:rPr>
              <w:t>.</w:t>
            </w:r>
            <w:r w:rsidR="00A06435" w:rsidRPr="00366373">
              <w:rPr>
                <w:sz w:val="20"/>
                <w:szCs w:val="20"/>
                <w:lang w:val="hr-BA" w:eastAsia="x-none"/>
              </w:rPr>
              <w:t xml:space="preserve"> Selektivno prikupljanje i označavanje pojednih kategorija otpada korištenjem referentne liste otpada iz Pravilnika o kategorijama otpada sa listama ("Službene novine Federacije BiH", broj: 9/05). Svakodnevno provođenje mjera za sprečavanje nastanka otpada i reciklažu korisnih vrsta otpada (izdvajanje ambalažnog, električnog i elektronskog otpada, te metalnog i drugih korisnih kategorija otpada), te redovno vođenje evidencije o prikupljenim i isporučenim količinama korisnih kategorija otpada. Redovno provoditi monitoring nastanka i otpreme otpada po kategorijama otpada i voditi evidenciju o nastanku i otpremi otpada u skladu sa planom i propisima o upravljanju otpadom</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3</w:t>
            </w:r>
            <w:r w:rsidR="00C021DC" w:rsidRPr="00366373">
              <w:rPr>
                <w:b/>
                <w:sz w:val="20"/>
                <w:szCs w:val="20"/>
                <w:lang w:val="hr-BA" w:eastAsia="x-none"/>
              </w:rPr>
              <w:t>4</w:t>
            </w:r>
            <w:r w:rsidRPr="00366373">
              <w:rPr>
                <w:sz w:val="20"/>
                <w:szCs w:val="20"/>
                <w:lang w:val="hr-BA" w:eastAsia="x-none"/>
              </w:rPr>
              <w:t>.</w:t>
            </w:r>
            <w:r w:rsidR="00B401E6" w:rsidRPr="00366373">
              <w:rPr>
                <w:sz w:val="20"/>
                <w:szCs w:val="20"/>
                <w:lang w:val="hr-BA" w:eastAsia="x-none"/>
              </w:rPr>
              <w:t xml:space="preserve"> </w:t>
            </w:r>
            <w:r w:rsidR="00C021DC" w:rsidRPr="00366373">
              <w:rPr>
                <w:sz w:val="20"/>
                <w:szCs w:val="20"/>
                <w:lang w:val="hr-BA" w:eastAsia="x-none"/>
              </w:rPr>
              <w:t>Sigurno i bezbjedno skladištenje pojedinih kategorija bezopasnog tehnološkog  otpada u odgovarajuće kontejnere, locirane na čvrstoj betonskoj podlozi, kako bi se izbjegla kontaminacija tla i vode u slučaju prosipanja ili rasipanja. Zbrinjavanje otpada na okolišno prihvatljiv način.</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3</w:t>
            </w:r>
            <w:r w:rsidR="00EB5280" w:rsidRPr="00366373">
              <w:rPr>
                <w:b/>
                <w:sz w:val="20"/>
                <w:szCs w:val="20"/>
                <w:lang w:val="hr-BA" w:eastAsia="x-none"/>
              </w:rPr>
              <w:t>5</w:t>
            </w:r>
            <w:r w:rsidRPr="00366373">
              <w:rPr>
                <w:b/>
                <w:sz w:val="20"/>
                <w:szCs w:val="20"/>
                <w:lang w:val="hr-BA" w:eastAsia="x-none"/>
              </w:rPr>
              <w:t>.</w:t>
            </w:r>
            <w:r w:rsidRPr="00366373">
              <w:rPr>
                <w:sz w:val="20"/>
                <w:szCs w:val="20"/>
                <w:lang w:val="hr-BA" w:eastAsia="x-none"/>
              </w:rPr>
              <w:tab/>
              <w:t>Odvojeno sakupljanje komunalnog otpada od ostalih kategorija otpada, te redovno odvoženje na komunalnu deponiju angažovanjem lokalnog komunalnog preduzeća prema ugovoru.</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3</w:t>
            </w:r>
            <w:r w:rsidR="00EB5280" w:rsidRPr="00366373">
              <w:rPr>
                <w:b/>
                <w:sz w:val="20"/>
                <w:szCs w:val="20"/>
                <w:lang w:val="hr-BA" w:eastAsia="x-none"/>
              </w:rPr>
              <w:t>6</w:t>
            </w:r>
            <w:r w:rsidRPr="00366373">
              <w:rPr>
                <w:sz w:val="20"/>
                <w:szCs w:val="20"/>
                <w:lang w:val="hr-BA" w:eastAsia="x-none"/>
              </w:rPr>
              <w:t>.</w:t>
            </w:r>
            <w:r w:rsidRPr="00366373">
              <w:rPr>
                <w:sz w:val="20"/>
                <w:szCs w:val="20"/>
                <w:lang w:val="hr-BA" w:eastAsia="x-none"/>
              </w:rPr>
              <w:tab/>
              <w:t>Sakupljanje opasnog otpada odvojeno od drugih kategorija otpada na za to predviđenim mjestima, te redovno odvoženje od strane operatera ovlaštenog za zbrinjavanje opasnog otpada, prema ugovornim obavezama, praćeno propisanom transportnom dokumentacijom, o čemu se mora voditi redovna evidencija.</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3</w:t>
            </w:r>
            <w:r w:rsidR="00EB5280" w:rsidRPr="00366373">
              <w:rPr>
                <w:b/>
                <w:sz w:val="20"/>
                <w:szCs w:val="20"/>
                <w:lang w:val="hr-BA" w:eastAsia="x-none"/>
              </w:rPr>
              <w:t>7</w:t>
            </w:r>
            <w:r w:rsidRPr="00366373">
              <w:rPr>
                <w:b/>
                <w:sz w:val="20"/>
                <w:szCs w:val="20"/>
                <w:lang w:val="hr-BA" w:eastAsia="x-none"/>
              </w:rPr>
              <w:t>.</w:t>
            </w:r>
            <w:r w:rsidRPr="00366373">
              <w:rPr>
                <w:sz w:val="20"/>
                <w:szCs w:val="20"/>
                <w:lang w:val="hr-BA" w:eastAsia="x-none"/>
              </w:rPr>
              <w:tab/>
              <w:t>Transport otpada se mora vršiti na način da se okoliš ne zagađuje prilikom transporta te ukoliko dođe do zagađivanja okoliša, prijevoznik je dužan sanirati posljedice, što mora biti iskazano u okviru ugovorne obaveze</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3</w:t>
            </w:r>
            <w:r w:rsidR="00EB5280" w:rsidRPr="00366373">
              <w:rPr>
                <w:b/>
                <w:sz w:val="20"/>
                <w:szCs w:val="20"/>
                <w:lang w:val="hr-BA" w:eastAsia="x-none"/>
              </w:rPr>
              <w:t>8</w:t>
            </w:r>
            <w:r w:rsidRPr="00366373">
              <w:rPr>
                <w:b/>
                <w:sz w:val="20"/>
                <w:szCs w:val="20"/>
                <w:lang w:val="hr-BA" w:eastAsia="x-none"/>
              </w:rPr>
              <w:t>.</w:t>
            </w:r>
            <w:r w:rsidRPr="00366373">
              <w:rPr>
                <w:sz w:val="20"/>
                <w:szCs w:val="20"/>
                <w:lang w:val="hr-BA" w:eastAsia="x-none"/>
              </w:rPr>
              <w:tab/>
              <w:t xml:space="preserve">Zaštita otpada od vandalizma, krađe i manipulacije od strane neovlaštenih ljudi i životinja ili bilo koje druge vrste neprilika, postavljanjem kontejnera, spremnika i otpada u ograđeni ili zaštićeni dio prostora ili prostorija. </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EB5280" w:rsidP="00F173B7">
            <w:pPr>
              <w:rPr>
                <w:sz w:val="20"/>
                <w:szCs w:val="20"/>
                <w:lang w:val="hr-BA" w:eastAsia="x-none"/>
              </w:rPr>
            </w:pPr>
            <w:r w:rsidRPr="00366373">
              <w:rPr>
                <w:sz w:val="20"/>
                <w:szCs w:val="20"/>
                <w:lang w:val="hr-BA" w:eastAsia="x-none"/>
              </w:rPr>
              <w:t>39</w:t>
            </w:r>
            <w:r w:rsidR="00F173B7" w:rsidRPr="00366373">
              <w:rPr>
                <w:sz w:val="20"/>
                <w:szCs w:val="20"/>
                <w:lang w:val="hr-BA" w:eastAsia="x-none"/>
              </w:rPr>
              <w:tab/>
              <w:t>Izbjegavanje negativnih posljedica otpada na okolinu, sprečavanje uznemiravanja uslijed razvoja i emisije neprijatnih mirisa ili narušavanja estetskih karakteristika krajolika, pravilnom manipulacijom sa otpadom i njegovim pravilnim skladištenjem i upravljanjem.</w:t>
            </w:r>
          </w:p>
          <w:p w:rsidR="00F173B7" w:rsidRPr="00366373" w:rsidRDefault="00F173B7" w:rsidP="00F173B7">
            <w:pPr>
              <w:rPr>
                <w:sz w:val="20"/>
                <w:szCs w:val="20"/>
                <w:lang w:val="hr-BA" w:eastAsia="x-none"/>
              </w:rPr>
            </w:pPr>
            <w:r w:rsidRPr="00366373">
              <w:rPr>
                <w:sz w:val="20"/>
                <w:szCs w:val="20"/>
                <w:lang w:val="hr-BA" w:eastAsia="x-none"/>
              </w:rPr>
              <w:t>Rok: stalna obaveza</w:t>
            </w:r>
          </w:p>
          <w:p w:rsidR="00F173B7" w:rsidRPr="00366373" w:rsidRDefault="00F173B7" w:rsidP="00F173B7">
            <w:pPr>
              <w:rPr>
                <w:sz w:val="20"/>
                <w:szCs w:val="20"/>
                <w:lang w:val="hr-BA" w:eastAsia="x-none"/>
              </w:rPr>
            </w:pPr>
            <w:r w:rsidRPr="00366373">
              <w:rPr>
                <w:b/>
                <w:sz w:val="20"/>
                <w:szCs w:val="20"/>
                <w:lang w:val="hr-BA" w:eastAsia="x-none"/>
              </w:rPr>
              <w:t>4</w:t>
            </w:r>
            <w:r w:rsidR="00EB5280" w:rsidRPr="00366373">
              <w:rPr>
                <w:b/>
                <w:sz w:val="20"/>
                <w:szCs w:val="20"/>
                <w:lang w:val="hr-BA" w:eastAsia="x-none"/>
              </w:rPr>
              <w:t>0</w:t>
            </w:r>
            <w:r w:rsidRPr="00366373">
              <w:rPr>
                <w:sz w:val="20"/>
                <w:szCs w:val="20"/>
                <w:lang w:val="hr-BA" w:eastAsia="x-none"/>
              </w:rPr>
              <w:t>.</w:t>
            </w:r>
            <w:r w:rsidRPr="00366373">
              <w:rPr>
                <w:sz w:val="20"/>
                <w:szCs w:val="20"/>
                <w:lang w:val="hr-BA" w:eastAsia="x-none"/>
              </w:rPr>
              <w:tab/>
              <w:t>Organski otpad koji nastaje u procesu luženja (dlaka, epidermis, mesina isl.) privremeno skladištiti u namjenski betonski kontejner za tu vrstu otpada do konačnog odvoza ovlaštenom operateru u maksimalnom roku 2-5 dana nakon produkovanog otpada. Tokom ljetnog peroda rok privremenog skladištenja otpada ne smije prelaziti više od 2 dana, te je u slučaju kontinurane rada pogona, potrebno imati osiguran odvoz ovakvog tipa otpada najmanje 3 puta sedmično. (U skladu sa NRT 16)</w:t>
            </w:r>
          </w:p>
          <w:p w:rsidR="0077073C" w:rsidRPr="00366373" w:rsidRDefault="00F173B7" w:rsidP="00BD6437">
            <w:pPr>
              <w:rPr>
                <w:lang w:val="hr-BA" w:eastAsia="x-none"/>
              </w:rPr>
            </w:pPr>
            <w:r w:rsidRPr="00366373">
              <w:rPr>
                <w:sz w:val="20"/>
                <w:szCs w:val="20"/>
                <w:lang w:val="hr-BA" w:eastAsia="x-none"/>
              </w:rPr>
              <w:t>Rok: stalna obaveza</w:t>
            </w:r>
          </w:p>
        </w:tc>
      </w:tr>
      <w:tr w:rsidR="0077073C" w:rsidRPr="00366373" w:rsidTr="00B401E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Obrazložiti  izbor tehnologije i objasniti (uključujući i finansijske aspekte) zašto, ukoliko je bilo potrebno, nije implementirana tehnologija predložena u tehničkim uputstvima o najboljim raspoloživim tehnikama. </w:t>
            </w:r>
          </w:p>
        </w:tc>
      </w:tr>
      <w:tr w:rsidR="0077073C" w:rsidRPr="00366373" w:rsidTr="00B401E6">
        <w:tc>
          <w:tcPr>
            <w:tcW w:w="9016"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Tehnologija za proizvodnju u Prevent Leather d.o.o. je po svojim tehničkim performansama usklađena sa NRT tehnikama</w:t>
            </w:r>
            <w:r w:rsidR="002D4A4A" w:rsidRPr="00366373">
              <w:rPr>
                <w:rFonts w:asciiTheme="minorHAnsi" w:hAnsiTheme="minorHAnsi" w:cstheme="minorHAnsi"/>
                <w:color w:val="000000" w:themeColor="text1"/>
                <w:sz w:val="20"/>
                <w:szCs w:val="20"/>
                <w:lang w:val="hr-BA"/>
              </w:rPr>
              <w:t xml:space="preserve">. Potrebno je </w:t>
            </w:r>
            <w:r w:rsidRPr="00366373">
              <w:rPr>
                <w:rFonts w:asciiTheme="minorHAnsi" w:hAnsiTheme="minorHAnsi" w:cstheme="minorHAnsi"/>
                <w:color w:val="000000" w:themeColor="text1"/>
                <w:sz w:val="20"/>
                <w:szCs w:val="20"/>
                <w:lang w:val="hr-BA"/>
              </w:rPr>
              <w:t>, ali je potrebna realizacija mjera u svrhu sanacije nedostataka, poboljšanja tehničkih i ekoloških peformansi te mjera optimizacije tehnoloških procesa i nadzora/kontrole u skladu sa preporukama datim u tehničkim uputstvima o NRT-a, s ciljem sprečavanja/smanjivanja i kontrole emisija, nastanka otpada, produkcije buke, preveniranja incidentnih situacija i poboljšanja ekoloških performansi.</w:t>
            </w:r>
          </w:p>
        </w:tc>
      </w:tr>
      <w:tr w:rsidR="0077073C" w:rsidRPr="00366373" w:rsidTr="00B401E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Detaljno obrazložiti sva odstupanja od emisija vezanih za primjenu najboljih raspoloživih tehnika.</w:t>
            </w:r>
          </w:p>
        </w:tc>
      </w:tr>
      <w:tr w:rsidR="0077073C" w:rsidRPr="00366373" w:rsidTr="00B401E6">
        <w:tc>
          <w:tcPr>
            <w:tcW w:w="9016"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 Analizom emisija u zrak utvrđeno je da izmjerene vrijednosti ne prelaze propisane granične vrijednosti. </w:t>
            </w:r>
          </w:p>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Analizom emisija u vodu utvrđeno je da izmjerene vrijednosti ne prelaze propisane granične vrijednosti.</w:t>
            </w:r>
          </w:p>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Analizom emisija buke utvrđeno je da izmjerene vrijednosti ne prelaze propisane granične vrijednosti</w:t>
            </w:r>
          </w:p>
        </w:tc>
      </w:tr>
    </w:tbl>
    <w:p w:rsidR="0077073C" w:rsidRPr="00366373" w:rsidRDefault="0077073C" w:rsidP="0077073C">
      <w:pPr>
        <w:rPr>
          <w:rFonts w:asciiTheme="minorHAnsi" w:hAnsiTheme="minorHAnsi" w:cstheme="minorHAnsi"/>
          <w:color w:val="000000" w:themeColor="text1"/>
          <w:sz w:val="24"/>
          <w:szCs w:val="24"/>
          <w:lang w:val="hr-BA"/>
        </w:rPr>
      </w:pPr>
      <w:bookmarkStart w:id="139" w:name="_Toc70221044"/>
      <w:bookmarkStart w:id="140" w:name="_Toc71686801"/>
    </w:p>
    <w:p w:rsidR="0077073C" w:rsidRPr="00366373" w:rsidRDefault="0077073C" w:rsidP="006E34F5">
      <w:pPr>
        <w:pStyle w:val="Heading2"/>
        <w:numPr>
          <w:ilvl w:val="0"/>
          <w:numId w:val="0"/>
        </w:numPr>
        <w:ind w:left="576" w:hanging="576"/>
        <w:rPr>
          <w:lang w:val="hr-BA"/>
        </w:rPr>
      </w:pPr>
      <w:bookmarkStart w:id="141" w:name="_Toc155474543"/>
      <w:r w:rsidRPr="00366373">
        <w:rPr>
          <w:lang w:val="hr-BA"/>
        </w:rPr>
        <w:t>10. Program za unapređenje rada pogona/postrojenja</w:t>
      </w:r>
      <w:bookmarkEnd w:id="141"/>
      <w:r w:rsidRPr="00366373">
        <w:rPr>
          <w:lang w:val="hr-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Prijedlog programa za unapređivanje rada pogona/postrojenja u cilju zaštite okoliša</w:t>
            </w:r>
          </w:p>
        </w:tc>
      </w:tr>
      <w:tr w:rsidR="0077073C" w:rsidRPr="00366373" w:rsidTr="003431A6">
        <w:tc>
          <w:tcPr>
            <w:tcW w:w="9016" w:type="dxa"/>
          </w:tcPr>
          <w:p w:rsidR="003431A6" w:rsidRPr="00366373" w:rsidRDefault="003431A6" w:rsidP="003431A6">
            <w:pPr>
              <w:spacing w:line="240" w:lineRule="auto"/>
              <w:rPr>
                <w:rFonts w:asciiTheme="minorHAnsi" w:hAnsiTheme="minorHAnsi" w:cstheme="minorHAnsi"/>
                <w:color w:val="000000" w:themeColor="text1"/>
                <w:sz w:val="20"/>
                <w:szCs w:val="20"/>
                <w:lang w:val="hr-BA"/>
              </w:rPr>
            </w:pPr>
            <w:r w:rsidRPr="00366373">
              <w:rPr>
                <w:b/>
                <w:sz w:val="20"/>
                <w:szCs w:val="20"/>
                <w:lang w:val="hr-BA" w:eastAsia="x-none"/>
              </w:rPr>
              <w:t xml:space="preserve">1. </w:t>
            </w:r>
            <w:r w:rsidRPr="00366373">
              <w:rPr>
                <w:sz w:val="20"/>
                <w:szCs w:val="20"/>
                <w:lang w:val="hr-BA" w:eastAsia="x-none"/>
              </w:rPr>
              <w:t xml:space="preserve">Uspostaviti  i održavati efikasan sistem za upravljanje zaštitom okoliša, koji će ispunjavati zahtjeve iz okolinske dozvole i zakonske regulative vezane za zaštitu okoliša, a u skladu sa </w:t>
            </w:r>
            <w:r w:rsidRPr="00366373">
              <w:rPr>
                <w:b/>
                <w:sz w:val="20"/>
                <w:szCs w:val="20"/>
                <w:lang w:val="hr-BA" w:eastAsia="x-none"/>
              </w:rPr>
              <w:t>NRT 1</w:t>
            </w:r>
            <w:r w:rsidRPr="00366373">
              <w:rPr>
                <w:sz w:val="20"/>
                <w:szCs w:val="20"/>
                <w:lang w:val="hr-BA"/>
              </w:rPr>
              <w:t xml:space="preserve"> </w:t>
            </w:r>
            <w:r w:rsidRPr="00366373">
              <w:rPr>
                <w:sz w:val="20"/>
                <w:szCs w:val="20"/>
                <w:lang w:val="hr-BA" w:eastAsia="x-none"/>
              </w:rPr>
              <w:t xml:space="preserve">o industrijskim emisijama za štavljenje kože . Sistemom upravljanja zaštitom okoliša naročito treba izvršiti procjenu svih aktivnosti u pogonima i postrojenjima vezano za što efikasnije smanjivanja/minimiziranje emisija i produkcije otpada. Sistem upravljanja zaštitom okoliša treba zasnivati na integriranju mjera zaštite okoliša u sve sektore, poslove i aktivnosti na način da zaštita okoliš postane obaveza svakog zaposlenika kod obavljanja redovnih aktivnosti. Iako postoje određene procedure kada je u pitanju zaštita okoliša, potreban je napredak kojim će se pitanja zaštite okoliša </w:t>
            </w:r>
            <w:r w:rsidR="009B0894" w:rsidRPr="00366373">
              <w:rPr>
                <w:sz w:val="20"/>
                <w:szCs w:val="20"/>
                <w:lang w:val="hr-BA" w:eastAsia="x-none"/>
              </w:rPr>
              <w:t>prepoznati</w:t>
            </w:r>
            <w:r w:rsidRPr="00366373">
              <w:rPr>
                <w:sz w:val="20"/>
                <w:szCs w:val="20"/>
                <w:lang w:val="hr-BA" w:eastAsia="x-none"/>
              </w:rPr>
              <w:t xml:space="preserve"> i u proizvodnom procesu, posvetivši pažnju preventivnim i korektivnim mjerama, kao i ispunjavanju zahtjeva koji proizlaze iz okolinske dozvole</w:t>
            </w:r>
            <w:r w:rsidRPr="00366373">
              <w:rPr>
                <w:rFonts w:asciiTheme="minorHAnsi" w:hAnsiTheme="minorHAnsi" w:cstheme="minorHAnsi"/>
                <w:b/>
                <w:i/>
                <w:color w:val="000000" w:themeColor="text1"/>
                <w:sz w:val="20"/>
                <w:szCs w:val="20"/>
                <w:lang w:val="hr-BA"/>
              </w:rPr>
              <w:t xml:space="preserve">. </w:t>
            </w:r>
            <w:r w:rsidRPr="00366373">
              <w:rPr>
                <w:sz w:val="20"/>
                <w:szCs w:val="20"/>
                <w:lang w:val="hr-BA" w:eastAsia="x-none"/>
              </w:rPr>
              <w:t xml:space="preserve">Potrebno je planirati ciljeve koji će se odražavati i na finansijsko planiranje i investicije. </w:t>
            </w:r>
          </w:p>
          <w:p w:rsidR="003431A6" w:rsidRPr="00366373" w:rsidRDefault="003431A6" w:rsidP="003431A6">
            <w:pPr>
              <w:spacing w:after="0" w:line="240" w:lineRule="auto"/>
              <w:rPr>
                <w:sz w:val="20"/>
                <w:szCs w:val="20"/>
                <w:lang w:val="hr-BA" w:eastAsia="x-none"/>
              </w:rPr>
            </w:pPr>
            <w:r w:rsidRPr="00366373">
              <w:rPr>
                <w:sz w:val="20"/>
                <w:szCs w:val="20"/>
                <w:lang w:val="hr-BA" w:eastAsia="x-none"/>
              </w:rPr>
              <w:t>Rok: decembar 2024</w:t>
            </w:r>
          </w:p>
          <w:p w:rsidR="003431A6" w:rsidRPr="00366373" w:rsidRDefault="003431A6" w:rsidP="003431A6">
            <w:pPr>
              <w:spacing w:after="0" w:line="240" w:lineRule="auto"/>
              <w:rPr>
                <w:sz w:val="20"/>
                <w:szCs w:val="20"/>
                <w:lang w:val="hr-BA" w:eastAsia="x-none"/>
              </w:rPr>
            </w:pPr>
          </w:p>
          <w:p w:rsidR="003431A6" w:rsidRPr="00366373" w:rsidRDefault="003431A6" w:rsidP="003431A6">
            <w:pPr>
              <w:spacing w:after="0"/>
              <w:rPr>
                <w:sz w:val="20"/>
                <w:szCs w:val="20"/>
                <w:lang w:val="hr-BA"/>
              </w:rPr>
            </w:pPr>
            <w:r w:rsidRPr="00366373">
              <w:rPr>
                <w:b/>
                <w:sz w:val="20"/>
                <w:szCs w:val="20"/>
                <w:lang w:val="hr-BA" w:eastAsia="x-none"/>
              </w:rPr>
              <w:t>2.</w:t>
            </w:r>
            <w:r w:rsidRPr="00366373">
              <w:rPr>
                <w:sz w:val="20"/>
                <w:szCs w:val="20"/>
                <w:lang w:val="hr-BA" w:eastAsia="x-none"/>
              </w:rPr>
              <w:t xml:space="preserve"> Uskladiti i održavati sistem upravljanja hemikalijama kojim će se osigurati pravovremena zaštita zdravlja ljudi i okoliša od neadekvatnog rukovanja i skladištenja opasnih hemikalija, a u skladu sa NRT </w:t>
            </w:r>
            <w:r w:rsidRPr="00366373">
              <w:rPr>
                <w:b/>
                <w:sz w:val="20"/>
                <w:szCs w:val="20"/>
                <w:lang w:val="hr-BA" w:eastAsia="x-none"/>
              </w:rPr>
              <w:t xml:space="preserve">2, 8 i 9 </w:t>
            </w:r>
            <w:r w:rsidRPr="00366373">
              <w:rPr>
                <w:sz w:val="20"/>
                <w:szCs w:val="20"/>
                <w:lang w:val="hr-BA" w:eastAsia="x-none"/>
              </w:rPr>
              <w:t>o industrijskim emisijama za štavljenje kože</w:t>
            </w:r>
            <w:r w:rsidRPr="00366373">
              <w:rPr>
                <w:b/>
                <w:sz w:val="20"/>
                <w:szCs w:val="20"/>
                <w:lang w:val="hr-BA" w:eastAsia="x-none"/>
              </w:rPr>
              <w:t>.</w:t>
            </w:r>
            <w:r w:rsidRPr="00366373">
              <w:rPr>
                <w:sz w:val="20"/>
                <w:szCs w:val="20"/>
                <w:lang w:val="hr-BA" w:eastAsia="x-none"/>
              </w:rPr>
              <w:t xml:space="preserve"> Ugovori sa dobavljačima hemikalija treba da sadrže klauzulu od izbjegavanju navbavke onih hemikalija koje nisu u skladu sa zahtjevima Direktive 2008/105/EZ o standardima kvalitete okoliša u području vodne politike,</w:t>
            </w:r>
            <w:r w:rsidRPr="00366373">
              <w:rPr>
                <w:sz w:val="20"/>
                <w:szCs w:val="20"/>
                <w:lang w:val="hr-BA"/>
              </w:rPr>
              <w:t xml:space="preserve"> </w:t>
            </w:r>
            <w:r w:rsidRPr="00366373">
              <w:rPr>
                <w:sz w:val="20"/>
                <w:szCs w:val="20"/>
                <w:lang w:val="hr-BA" w:eastAsia="x-none"/>
              </w:rPr>
              <w:t xml:space="preserve">Uredbom (EU) 2019/1021 Europskog parlamenta i Vijeća od 20. juna 2019. o postojanim organskim onečišćujućim tvarima, te Uredbom br. 1272/2008 Europskog parlamenta i Vijeća od 16. prosinca 2008. o razvrstavanju, označivanju i pakiranju tvari i smjesa, Uredbe (EU) br. 528/2012 Europskog parlamenta i Vijeća o stavljanju na raspolaganje na tržištu i uporabi biocidnih proizvoda. </w:t>
            </w:r>
            <w:r w:rsidRPr="00366373">
              <w:rPr>
                <w:sz w:val="20"/>
                <w:szCs w:val="20"/>
                <w:lang w:val="hr-BA"/>
              </w:rPr>
              <w:t xml:space="preserve">Sigurnosno tehnički listovi zaprimljeni od dobavljača moraju biti prevedeni na jezik razumljiv radnicima, a radnici uredno obaviješteni o štetnosti hemikalije po ljudsko zdravlje i okoliš. U tom smislu potrebno je imenovati savjetnika za hemikalije, vršiti redovne obuke radnika i o tome voditi evidenciju, a sve prema zahtevima važećeg Zakona o upravljanju hemikalijama. </w:t>
            </w:r>
          </w:p>
          <w:p w:rsidR="003431A6" w:rsidRPr="00366373" w:rsidRDefault="003431A6" w:rsidP="003431A6">
            <w:pPr>
              <w:spacing w:line="240" w:lineRule="auto"/>
              <w:rPr>
                <w:sz w:val="20"/>
                <w:szCs w:val="20"/>
                <w:lang w:val="hr-BA" w:eastAsia="x-none"/>
              </w:rPr>
            </w:pPr>
            <w:r w:rsidRPr="00366373">
              <w:rPr>
                <w:sz w:val="20"/>
                <w:szCs w:val="20"/>
                <w:lang w:val="hr-BA" w:eastAsia="x-none"/>
              </w:rPr>
              <w:t>Rok: -  imenovanje savjetnika za hemikalije – mjesec dana nakon sticanja okolišne dozvole</w:t>
            </w:r>
          </w:p>
          <w:p w:rsidR="003431A6" w:rsidRPr="00366373" w:rsidRDefault="003431A6" w:rsidP="003431A6">
            <w:pPr>
              <w:pStyle w:val="ListParagraph"/>
              <w:numPr>
                <w:ilvl w:val="0"/>
                <w:numId w:val="21"/>
              </w:numPr>
              <w:spacing w:line="240" w:lineRule="auto"/>
              <w:rPr>
                <w:sz w:val="20"/>
                <w:szCs w:val="20"/>
                <w:lang w:val="hr-BA" w:eastAsia="x-none"/>
              </w:rPr>
            </w:pPr>
            <w:r w:rsidRPr="00366373">
              <w:rPr>
                <w:sz w:val="20"/>
                <w:szCs w:val="20"/>
                <w:lang w:val="hr-BA" w:eastAsia="x-none"/>
              </w:rPr>
              <w:t xml:space="preserve">Uspostavljanje sistema upravljanja hemikalijama  - decembar 2024. </w:t>
            </w:r>
          </w:p>
          <w:p w:rsidR="003431A6" w:rsidRPr="00366373" w:rsidRDefault="003431A6" w:rsidP="003431A6">
            <w:pPr>
              <w:pStyle w:val="ListParagraph"/>
              <w:numPr>
                <w:ilvl w:val="0"/>
                <w:numId w:val="21"/>
              </w:numPr>
              <w:spacing w:line="240" w:lineRule="auto"/>
              <w:rPr>
                <w:sz w:val="20"/>
                <w:szCs w:val="20"/>
                <w:lang w:val="hr-BA" w:eastAsia="x-none"/>
              </w:rPr>
            </w:pPr>
            <w:r w:rsidRPr="00366373">
              <w:rPr>
                <w:sz w:val="20"/>
                <w:szCs w:val="20"/>
                <w:lang w:val="hr-BA" w:eastAsia="x-none"/>
              </w:rPr>
              <w:t>Obavijestiti dobavljače hemikalija o uslovima nabavke  - mjesec dana nakon sticanja okolinske dozvole</w:t>
            </w:r>
          </w:p>
          <w:p w:rsidR="003431A6" w:rsidRPr="00366373" w:rsidRDefault="003431A6" w:rsidP="003431A6">
            <w:pPr>
              <w:spacing w:line="240" w:lineRule="auto"/>
              <w:rPr>
                <w:sz w:val="20"/>
                <w:szCs w:val="20"/>
                <w:lang w:val="hr-BA" w:eastAsia="x-none"/>
              </w:rPr>
            </w:pPr>
            <w:r w:rsidRPr="00366373">
              <w:rPr>
                <w:b/>
                <w:sz w:val="20"/>
                <w:szCs w:val="20"/>
                <w:lang w:val="hr-BA"/>
              </w:rPr>
              <w:t>3.</w:t>
            </w:r>
            <w:r w:rsidRPr="00366373">
              <w:rPr>
                <w:sz w:val="20"/>
                <w:szCs w:val="20"/>
                <w:lang w:val="hr-BA"/>
              </w:rPr>
              <w:t xml:space="preserve"> </w:t>
            </w:r>
            <w:r w:rsidRPr="00366373">
              <w:rPr>
                <w:sz w:val="20"/>
                <w:szCs w:val="20"/>
                <w:lang w:val="hr-BA" w:eastAsia="x-none"/>
              </w:rPr>
              <w:t xml:space="preserve">Uspostaviti redovno praćenje potrošnje sirovina, goriva, električne energije i vode u cilju obezbjeđenja racionalne potrošnje i postizanja normativa predviđenih NRT  o industrijskim emisijama za štavljenje kože, o čemu treba voditi evidenciju u cilju analize postignutih efekata minimalno na godišnjem nivou, a u skladu sa uspostavljenim obavezama sistema upravljanja okolišem </w:t>
            </w:r>
          </w:p>
          <w:p w:rsidR="003431A6" w:rsidRPr="00366373" w:rsidRDefault="003431A6" w:rsidP="003431A6">
            <w:pPr>
              <w:spacing w:line="240" w:lineRule="auto"/>
              <w:rPr>
                <w:sz w:val="20"/>
                <w:szCs w:val="20"/>
                <w:lang w:val="hr-BA" w:eastAsia="x-none"/>
              </w:rPr>
            </w:pPr>
            <w:r w:rsidRPr="00366373">
              <w:rPr>
                <w:sz w:val="20"/>
                <w:szCs w:val="20"/>
                <w:lang w:val="hr-BA" w:eastAsia="x-none"/>
              </w:rPr>
              <w:t>Rok:  nadzor - stalna obaveza</w:t>
            </w:r>
          </w:p>
          <w:p w:rsidR="003431A6" w:rsidRPr="00366373" w:rsidRDefault="003431A6" w:rsidP="003431A6">
            <w:pPr>
              <w:spacing w:line="240" w:lineRule="auto"/>
              <w:rPr>
                <w:sz w:val="20"/>
                <w:szCs w:val="20"/>
                <w:lang w:val="hr-BA" w:eastAsia="x-none"/>
              </w:rPr>
            </w:pPr>
            <w:r w:rsidRPr="00366373">
              <w:rPr>
                <w:sz w:val="20"/>
                <w:szCs w:val="20"/>
                <w:lang w:val="hr-BA" w:eastAsia="x-none"/>
              </w:rPr>
              <w:t xml:space="preserve">Izvještaj o analizi potrošnje sirovina goriva, električne energije i vode, te usporedba sa NRT izraditi minimalno jednom godišnje. </w:t>
            </w:r>
          </w:p>
          <w:p w:rsidR="003431A6" w:rsidRPr="00366373" w:rsidRDefault="003431A6" w:rsidP="003431A6">
            <w:pPr>
              <w:rPr>
                <w:sz w:val="20"/>
                <w:szCs w:val="20"/>
                <w:lang w:val="hr-BA"/>
              </w:rPr>
            </w:pPr>
            <w:r w:rsidRPr="00366373">
              <w:rPr>
                <w:b/>
                <w:sz w:val="20"/>
                <w:szCs w:val="20"/>
                <w:lang w:val="hr-BA" w:eastAsia="x-none"/>
              </w:rPr>
              <w:t>4</w:t>
            </w:r>
            <w:r w:rsidRPr="00366373">
              <w:rPr>
                <w:sz w:val="20"/>
                <w:szCs w:val="20"/>
                <w:lang w:val="hr-BA" w:eastAsia="x-none"/>
              </w:rPr>
              <w:t>.</w:t>
            </w:r>
            <w:r w:rsidRPr="00366373">
              <w:rPr>
                <w:sz w:val="20"/>
                <w:szCs w:val="20"/>
                <w:lang w:val="hr-BA"/>
              </w:rPr>
              <w:t xml:space="preserve"> Vršiti svakodnevnu kontrolu tehnološke opreme i proizvodnih procesa u svim fazama i operacijama prerade kože s ciljem obezbjeđenja optimalnog funkcionisanja proizvodnih procesa i što efikasnijeg smanjivanja emisija štetnih materija i neugodnih mirisa u zrak o čemu treba redovno voditi urednu evidenciju. (Mjera usklađena sa NRT 2, 5, 6, ), </w:t>
            </w:r>
          </w:p>
          <w:p w:rsidR="003431A6" w:rsidRPr="00366373" w:rsidRDefault="003431A6" w:rsidP="003431A6">
            <w:pPr>
              <w:rPr>
                <w:sz w:val="20"/>
                <w:szCs w:val="20"/>
                <w:lang w:val="hr-BA"/>
              </w:rPr>
            </w:pPr>
            <w:r w:rsidRPr="00366373">
              <w:rPr>
                <w:sz w:val="20"/>
                <w:szCs w:val="20"/>
                <w:lang w:val="hr-BA"/>
              </w:rPr>
              <w:t>Rok: stalna obaveza</w:t>
            </w:r>
          </w:p>
          <w:p w:rsidR="003431A6" w:rsidRPr="00366373" w:rsidRDefault="003431A6" w:rsidP="003431A6">
            <w:pPr>
              <w:rPr>
                <w:sz w:val="20"/>
                <w:szCs w:val="20"/>
                <w:lang w:val="hr-BA"/>
              </w:rPr>
            </w:pPr>
            <w:r w:rsidRPr="00366373">
              <w:rPr>
                <w:b/>
                <w:sz w:val="20"/>
                <w:szCs w:val="20"/>
                <w:lang w:val="hr-BA" w:eastAsia="x-none"/>
              </w:rPr>
              <w:t>5.</w:t>
            </w:r>
            <w:r w:rsidRPr="00366373">
              <w:rPr>
                <w:sz w:val="20"/>
                <w:szCs w:val="20"/>
                <w:lang w:val="hr-BA" w:eastAsia="x-none"/>
              </w:rPr>
              <w:t xml:space="preserve"> </w:t>
            </w:r>
            <w:r w:rsidRPr="00366373">
              <w:rPr>
                <w:sz w:val="20"/>
                <w:szCs w:val="20"/>
                <w:lang w:val="hr-BA"/>
              </w:rPr>
              <w:t xml:space="preserve">Redovno vršiti kontrolu ispravnosti krova bazena za biološki tretman otpadnih voda i funkcionalne ispravnosti sistema za zahvatanje i prečišćavanje otpadnih plinova (biofilter) koji nastaju u biološkom procesu prečišćavanja otpadnih voda, te odmah ukloniti nedostatke kako bi se spriječila emisija neugodnih mirisa u okolni zrak. O kontroli tehničko-tehnološke ispravnosti ovog sistema, kao i njegom održavanju treba ustrojiti i redovno voditi urednu evidenciju. </w:t>
            </w:r>
          </w:p>
          <w:p w:rsidR="003431A6" w:rsidRPr="00366373" w:rsidRDefault="003431A6" w:rsidP="003431A6">
            <w:pPr>
              <w:rPr>
                <w:sz w:val="20"/>
                <w:szCs w:val="20"/>
                <w:lang w:val="hr-BA"/>
              </w:rPr>
            </w:pPr>
            <w:r w:rsidRPr="00366373">
              <w:rPr>
                <w:sz w:val="20"/>
                <w:szCs w:val="20"/>
                <w:lang w:val="hr-BA"/>
              </w:rPr>
              <w:t xml:space="preserve">Rok: </w:t>
            </w:r>
          </w:p>
          <w:p w:rsidR="003431A6" w:rsidRPr="00366373" w:rsidRDefault="003431A6" w:rsidP="003431A6">
            <w:pPr>
              <w:rPr>
                <w:sz w:val="20"/>
                <w:szCs w:val="20"/>
                <w:lang w:val="hr-BA"/>
              </w:rPr>
            </w:pPr>
            <w:r w:rsidRPr="00366373">
              <w:rPr>
                <w:sz w:val="20"/>
                <w:szCs w:val="20"/>
                <w:lang w:val="hr-BA"/>
              </w:rPr>
              <w:t xml:space="preserve">Tehnički servis ispravnosti krova bazena za biološki tretman otpadnih voda i ispravnosti biofiletra  - decembar 2024. </w:t>
            </w:r>
          </w:p>
          <w:p w:rsidR="003431A6" w:rsidRPr="00366373" w:rsidRDefault="003431A6" w:rsidP="003431A6">
            <w:pPr>
              <w:rPr>
                <w:sz w:val="20"/>
                <w:szCs w:val="20"/>
                <w:lang w:val="hr-BA"/>
              </w:rPr>
            </w:pPr>
            <w:r w:rsidRPr="00366373">
              <w:rPr>
                <w:sz w:val="20"/>
                <w:szCs w:val="20"/>
                <w:lang w:val="hr-BA"/>
              </w:rPr>
              <w:t>Nadzor nad ispravnosti biofiltera  - svakodnevna (kontinuirana) obaveza</w:t>
            </w:r>
          </w:p>
          <w:p w:rsidR="003431A6" w:rsidRPr="00366373" w:rsidRDefault="003431A6" w:rsidP="003431A6">
            <w:pPr>
              <w:rPr>
                <w:sz w:val="20"/>
                <w:szCs w:val="20"/>
                <w:lang w:val="hr-BA"/>
              </w:rPr>
            </w:pPr>
            <w:r w:rsidRPr="00366373">
              <w:rPr>
                <w:b/>
                <w:sz w:val="20"/>
                <w:szCs w:val="20"/>
                <w:lang w:val="hr-BA"/>
              </w:rPr>
              <w:t>6</w:t>
            </w:r>
            <w:r w:rsidRPr="00366373">
              <w:rPr>
                <w:sz w:val="20"/>
                <w:szCs w:val="20"/>
                <w:lang w:val="hr-BA"/>
              </w:rPr>
              <w:t xml:space="preserve">. Redovno voditi urednu evidenciju o količinama i kategorijama nusproizvoda (organskog otpada) koji nastaju u pogonima za preradu kože, dinamici i načinu transporta, te načinu konačnog zbrinjavanja u skladu sa izrađenim Planom za upravljanje otpadom, a s ciljem eliminisanja nastanka neugodnih mirisa i njihovog uticaja na kvalitet zraka. </w:t>
            </w:r>
          </w:p>
          <w:p w:rsidR="003431A6" w:rsidRPr="00366373" w:rsidRDefault="003431A6" w:rsidP="003431A6">
            <w:pPr>
              <w:rPr>
                <w:sz w:val="20"/>
                <w:szCs w:val="20"/>
                <w:lang w:val="hr-BA"/>
              </w:rPr>
            </w:pPr>
            <w:r w:rsidRPr="00366373">
              <w:rPr>
                <w:sz w:val="20"/>
                <w:szCs w:val="20"/>
                <w:lang w:val="hr-BA"/>
              </w:rPr>
              <w:tab/>
              <w:t>Rok: Stalna (kontinuirana) obaveza</w:t>
            </w:r>
          </w:p>
          <w:p w:rsidR="003431A6" w:rsidRPr="00366373" w:rsidRDefault="003431A6" w:rsidP="003431A6">
            <w:pPr>
              <w:rPr>
                <w:sz w:val="20"/>
                <w:szCs w:val="20"/>
                <w:lang w:val="hr-BA"/>
              </w:rPr>
            </w:pPr>
            <w:r w:rsidRPr="00366373">
              <w:rPr>
                <w:b/>
                <w:sz w:val="20"/>
                <w:szCs w:val="20"/>
                <w:lang w:val="hr-BA"/>
              </w:rPr>
              <w:t>7</w:t>
            </w:r>
            <w:r w:rsidRPr="00366373">
              <w:rPr>
                <w:sz w:val="20"/>
                <w:szCs w:val="20"/>
                <w:lang w:val="hr-BA"/>
              </w:rPr>
              <w:t>. U finalnim tehnološkim operacijama obrade kože, posebno u operacijama odmašćivanja i sušenja, koristiti sredstva za rastvaranje na bazi vode umjesto organskih rastvarača s ciljem smanjivanja emisije volatilnih organskih jedinjenja u zrak, što je u skladu sa NRT 2. Uspostaviti registar henikalija u okviru kojeg će se posebno pratiti količine hemikalija u operacijama odmašćivanja  i sušenja,  koje mogu izazvati emisiju VOC.</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rPr>
                <w:sz w:val="20"/>
                <w:szCs w:val="20"/>
                <w:lang w:val="hr-BA"/>
              </w:rPr>
            </w:pPr>
            <w:r w:rsidRPr="00366373">
              <w:rPr>
                <w:b/>
                <w:sz w:val="20"/>
                <w:szCs w:val="20"/>
                <w:lang w:val="hr-BA"/>
              </w:rPr>
              <w:t>8</w:t>
            </w:r>
            <w:r w:rsidRPr="00366373">
              <w:rPr>
                <w:sz w:val="20"/>
                <w:szCs w:val="20"/>
                <w:lang w:val="hr-BA"/>
              </w:rPr>
              <w:t xml:space="preserve">. Kada god je to moguće, koristiti premaze za završnu obradu kože na bazi vode radi smanjivanja emisije volatilnih organskih jedinjenja u zrak što je u skladu sa </w:t>
            </w:r>
            <w:r w:rsidRPr="00366373">
              <w:rPr>
                <w:b/>
                <w:sz w:val="20"/>
                <w:szCs w:val="20"/>
                <w:lang w:val="hr-BA"/>
              </w:rPr>
              <w:t>NRT 2, 18 i 19</w:t>
            </w:r>
            <w:r w:rsidRPr="00366373">
              <w:rPr>
                <w:sz w:val="20"/>
                <w:szCs w:val="20"/>
                <w:lang w:val="hr-BA"/>
              </w:rPr>
              <w:t xml:space="preserve"> </w:t>
            </w:r>
            <w:r w:rsidRPr="00366373">
              <w:rPr>
                <w:sz w:val="20"/>
                <w:szCs w:val="20"/>
                <w:lang w:val="hr-BA" w:eastAsia="x-none"/>
              </w:rPr>
              <w:t>o industrijskim emisijama za štavljenje kože</w:t>
            </w:r>
            <w:r w:rsidRPr="00366373">
              <w:rPr>
                <w:sz w:val="20"/>
                <w:szCs w:val="20"/>
                <w:lang w:val="hr-BA"/>
              </w:rPr>
              <w:t>. Uspostaviti registar henikalija u okviru kojeg će se posebno pratiti količine hemikalija koji se koriste u završnoj obradi kože, a koje mogu izazvati emisiju VOC.</w:t>
            </w:r>
          </w:p>
          <w:p w:rsidR="003431A6" w:rsidRPr="00366373" w:rsidRDefault="003431A6" w:rsidP="003431A6">
            <w:pPr>
              <w:ind w:left="720"/>
              <w:rPr>
                <w:sz w:val="20"/>
                <w:szCs w:val="20"/>
                <w:lang w:val="hr-BA"/>
              </w:rPr>
            </w:pPr>
            <w:r w:rsidRPr="00366373">
              <w:rPr>
                <w:sz w:val="20"/>
                <w:szCs w:val="20"/>
                <w:lang w:val="hr-BA"/>
              </w:rPr>
              <w:t>Rok: Uspostava registra hemikalija sa posebnim praćenjem onih koje mogu izazvati emsiju VOC – decembar 2024</w:t>
            </w:r>
          </w:p>
          <w:p w:rsidR="003431A6" w:rsidRPr="00366373" w:rsidRDefault="003431A6" w:rsidP="003431A6">
            <w:pPr>
              <w:ind w:left="720"/>
              <w:rPr>
                <w:sz w:val="20"/>
                <w:szCs w:val="20"/>
                <w:lang w:val="hr-BA"/>
              </w:rPr>
            </w:pPr>
            <w:r w:rsidRPr="00366373">
              <w:rPr>
                <w:sz w:val="20"/>
                <w:szCs w:val="20"/>
                <w:lang w:val="hr-BA"/>
              </w:rPr>
              <w:t>Analiza potrošnje hemikalija koje mogu izazvati emsiju VOC – jednom godišnje.</w:t>
            </w:r>
          </w:p>
          <w:p w:rsidR="003431A6" w:rsidRPr="00366373" w:rsidRDefault="003431A6" w:rsidP="003431A6">
            <w:pPr>
              <w:rPr>
                <w:sz w:val="20"/>
                <w:szCs w:val="20"/>
                <w:lang w:val="hr-BA"/>
              </w:rPr>
            </w:pPr>
            <w:r w:rsidRPr="00366373">
              <w:rPr>
                <w:b/>
                <w:sz w:val="20"/>
                <w:szCs w:val="20"/>
                <w:lang w:val="hr-BA"/>
              </w:rPr>
              <w:t>9.</w:t>
            </w:r>
            <w:r w:rsidRPr="00366373">
              <w:rPr>
                <w:sz w:val="20"/>
                <w:szCs w:val="20"/>
                <w:lang w:val="hr-BA"/>
              </w:rPr>
              <w:t xml:space="preserve"> Obezbijediti redovno kvalitetno održavanje procesne opreme i funkcionisanja postrojenja kotlova u kotlovnici, gorionika, kako bi se osigurala efikasna potrošnja goriva i održavala emisija otpadnih plinova ispod graničnih vrijednosti. </w:t>
            </w:r>
          </w:p>
          <w:p w:rsidR="003431A6" w:rsidRPr="00366373" w:rsidRDefault="003431A6" w:rsidP="003431A6">
            <w:pPr>
              <w:rPr>
                <w:sz w:val="20"/>
                <w:szCs w:val="20"/>
                <w:lang w:val="hr-BA"/>
              </w:rPr>
            </w:pPr>
            <w:r w:rsidRPr="00366373">
              <w:rPr>
                <w:sz w:val="20"/>
                <w:szCs w:val="20"/>
                <w:lang w:val="hr-BA"/>
              </w:rPr>
              <w:tab/>
              <w:t xml:space="preserve">Rok: Servis kotlovnice  - minimalno jednom godišnje </w:t>
            </w:r>
          </w:p>
          <w:p w:rsidR="003431A6" w:rsidRPr="00366373" w:rsidRDefault="003431A6" w:rsidP="003431A6">
            <w:pPr>
              <w:rPr>
                <w:sz w:val="20"/>
                <w:szCs w:val="20"/>
                <w:lang w:val="hr-BA"/>
              </w:rPr>
            </w:pPr>
            <w:r w:rsidRPr="00366373">
              <w:rPr>
                <w:b/>
                <w:sz w:val="20"/>
                <w:szCs w:val="20"/>
                <w:lang w:val="hr-BA"/>
              </w:rPr>
              <w:t>10.</w:t>
            </w:r>
            <w:r w:rsidRPr="00366373">
              <w:rPr>
                <w:sz w:val="20"/>
                <w:szCs w:val="20"/>
                <w:lang w:val="hr-BA"/>
              </w:rPr>
              <w:t xml:space="preserve"> Prilikom tehnološkog poremećaja koji uzrokuje povećanu emisiju štetnih materija i neprijatnih mirisa u zrak obavezno odmah obustaviti rad tog postrojenja s ciljem sprečavanja odnosno smanjivanja emisije u zrak sve dok se ne otkloni uzrok povećane emisije. </w:t>
            </w:r>
          </w:p>
          <w:p w:rsidR="003431A6" w:rsidRPr="00366373" w:rsidRDefault="003431A6" w:rsidP="003431A6">
            <w:pPr>
              <w:rPr>
                <w:sz w:val="20"/>
                <w:szCs w:val="20"/>
                <w:lang w:val="hr-BA"/>
              </w:rPr>
            </w:pPr>
            <w:r w:rsidRPr="00366373">
              <w:rPr>
                <w:sz w:val="20"/>
                <w:szCs w:val="20"/>
                <w:lang w:val="hr-BA"/>
              </w:rPr>
              <w:t>Rok: stalna obaveza</w:t>
            </w:r>
          </w:p>
          <w:p w:rsidR="003431A6" w:rsidRPr="00366373" w:rsidRDefault="003431A6" w:rsidP="007576C7">
            <w:pPr>
              <w:spacing w:line="240" w:lineRule="auto"/>
              <w:rPr>
                <w:sz w:val="20"/>
                <w:szCs w:val="20"/>
                <w:lang w:val="hr-BA"/>
              </w:rPr>
            </w:pPr>
            <w:r w:rsidRPr="00366373">
              <w:rPr>
                <w:b/>
                <w:sz w:val="20"/>
                <w:szCs w:val="20"/>
                <w:lang w:val="hr-BA" w:eastAsia="x-none"/>
              </w:rPr>
              <w:t>11</w:t>
            </w:r>
            <w:r w:rsidRPr="00366373">
              <w:rPr>
                <w:sz w:val="20"/>
                <w:szCs w:val="20"/>
                <w:lang w:val="hr-BA" w:eastAsia="x-none"/>
              </w:rPr>
              <w:t xml:space="preserve">. </w:t>
            </w:r>
            <w:r w:rsidRPr="00366373">
              <w:rPr>
                <w:sz w:val="20"/>
                <w:szCs w:val="20"/>
                <w:lang w:val="hr-BA"/>
              </w:rPr>
              <w:tab/>
              <w:t>Rok: prema planu monitoringa</w:t>
            </w:r>
            <w:r w:rsidR="00577219" w:rsidRPr="00366373">
              <w:rPr>
                <w:sz w:val="20"/>
                <w:szCs w:val="20"/>
                <w:lang w:val="hr-BA"/>
              </w:rPr>
              <w:t xml:space="preserve"> Redovno realizovati monitoring emisije u zrak iz kotlovnice, biofiltera i ventilacionih izlaza postrojenja za mokru obradu i bojenje kože. Plan monitoringa je dorađen u odnosu na dosadašnji na način da se emisije iz biofiletra, te ventilacionih izlaza postrojenja za mokru obradu i bojenje kože neće analizirati na prisustvo SO2, protoka i temperature dimovodnih plinova, s obzirom da ove emisije ne nastaju </w:t>
            </w:r>
            <w:r w:rsidR="009B0894" w:rsidRPr="00366373">
              <w:rPr>
                <w:sz w:val="20"/>
                <w:szCs w:val="20"/>
                <w:lang w:val="hr-BA"/>
              </w:rPr>
              <w:t>sagorijevanjem</w:t>
            </w:r>
            <w:r w:rsidR="00577219" w:rsidRPr="00366373">
              <w:rPr>
                <w:sz w:val="20"/>
                <w:szCs w:val="20"/>
                <w:lang w:val="hr-BA"/>
              </w:rPr>
              <w:t xml:space="preserve">. S druge strane, za navedena </w:t>
            </w:r>
            <w:r w:rsidR="009B0894" w:rsidRPr="00366373">
              <w:rPr>
                <w:sz w:val="20"/>
                <w:szCs w:val="20"/>
                <w:lang w:val="hr-BA"/>
              </w:rPr>
              <w:t>emisiona</w:t>
            </w:r>
            <w:r w:rsidR="00577219" w:rsidRPr="00366373">
              <w:rPr>
                <w:sz w:val="20"/>
                <w:szCs w:val="20"/>
                <w:lang w:val="hr-BA"/>
              </w:rPr>
              <w:t xml:space="preserve"> mjesta se planira analiza volatilnih organskih komponenti (VOC). Dodatno na ventilacionim ispustima mokrog odjeljenja. Pored postojećih parametara vršiti i analizu prašine.  Mjera usklađena sa NRT 19,20.</w:t>
            </w:r>
          </w:p>
          <w:p w:rsidR="009412A5" w:rsidRPr="00366373" w:rsidRDefault="009412A5" w:rsidP="007576C7">
            <w:pPr>
              <w:spacing w:line="240" w:lineRule="auto"/>
              <w:rPr>
                <w:sz w:val="20"/>
                <w:szCs w:val="20"/>
                <w:lang w:val="hr-BA"/>
              </w:rPr>
            </w:pPr>
            <w:r w:rsidRPr="00366373">
              <w:rPr>
                <w:sz w:val="20"/>
                <w:szCs w:val="20"/>
                <w:lang w:val="hr-BA"/>
              </w:rPr>
              <w:t>Rok: stalna obaveza</w:t>
            </w:r>
          </w:p>
          <w:p w:rsidR="003431A6" w:rsidRPr="00366373" w:rsidRDefault="003431A6" w:rsidP="003431A6">
            <w:pPr>
              <w:rPr>
                <w:b/>
                <w:sz w:val="20"/>
                <w:szCs w:val="20"/>
                <w:lang w:val="hr-BA" w:eastAsia="x-none"/>
              </w:rPr>
            </w:pPr>
            <w:r w:rsidRPr="00366373">
              <w:rPr>
                <w:b/>
                <w:sz w:val="20"/>
                <w:szCs w:val="20"/>
                <w:lang w:val="hr-BA" w:eastAsia="x-none"/>
              </w:rPr>
              <w:t>12.</w:t>
            </w:r>
            <w:r w:rsidR="00014D25" w:rsidRPr="00366373">
              <w:rPr>
                <w:b/>
                <w:sz w:val="20"/>
                <w:szCs w:val="20"/>
                <w:lang w:val="hr-BA" w:eastAsia="x-none"/>
              </w:rPr>
              <w:t xml:space="preserve"> </w:t>
            </w:r>
            <w:r w:rsidR="00D62473" w:rsidRPr="00366373">
              <w:rPr>
                <w:b/>
                <w:sz w:val="20"/>
                <w:szCs w:val="20"/>
                <w:lang w:val="hr-BA" w:eastAsia="x-none"/>
              </w:rPr>
              <w:t xml:space="preserve">Uspostaviti kontinuirani monitoring i evidenciju emisija sulfida na četiri dodatna emisiona mjesta, te amonijaka na jednom mjestu prema predloženom planu monitoringa. Poduzimati korektivne mjere u slučaju prestupanja ciljanjih vrijednosti . Instaliranu operemu za mjerenje H2S u zraku je potrebno redovno kalibrisati. </w:t>
            </w:r>
            <w:r w:rsidRPr="00366373">
              <w:rPr>
                <w:sz w:val="20"/>
                <w:szCs w:val="20"/>
                <w:lang w:val="hr-BA"/>
              </w:rPr>
              <w:t xml:space="preserve">Svaka dva sata vršiti evidenciju izmjerenih </w:t>
            </w:r>
            <w:r w:rsidR="009B0894" w:rsidRPr="00366373">
              <w:rPr>
                <w:sz w:val="20"/>
                <w:szCs w:val="20"/>
                <w:lang w:val="hr-BA"/>
              </w:rPr>
              <w:t>emisija</w:t>
            </w:r>
            <w:r w:rsidRPr="00366373">
              <w:rPr>
                <w:sz w:val="20"/>
                <w:szCs w:val="20"/>
                <w:lang w:val="hr-BA"/>
              </w:rPr>
              <w:t xml:space="preserve"> na postrojenju za obradu otpadnih voda, te u slučaju povećanih koncentracija (iznad definisanog praga) poduzimati mjere za otklanjanje uzroka povećane emisije ovog polutanta. Za mjerače </w:t>
            </w:r>
            <w:r w:rsidR="003F1026" w:rsidRPr="00366373">
              <w:rPr>
                <w:sz w:val="20"/>
                <w:szCs w:val="20"/>
                <w:lang w:val="hr-BA"/>
              </w:rPr>
              <w:t xml:space="preserve">koji se koriste unutar </w:t>
            </w:r>
            <w:r w:rsidRPr="00366373">
              <w:rPr>
                <w:sz w:val="20"/>
                <w:szCs w:val="20"/>
                <w:lang w:val="hr-BA"/>
              </w:rPr>
              <w:t xml:space="preserve">proizvodnog pogona, voditi evidenciju učestalosti alarma obaviještavanja o prekomjernoj koncentraciji H2S, te poduzimati mjere za otklanjanje uzroka povećane emisije ovog polutanta. </w:t>
            </w:r>
            <w:r w:rsidR="00BB3E4D" w:rsidRPr="00366373">
              <w:rPr>
                <w:sz w:val="20"/>
                <w:szCs w:val="20"/>
                <w:lang w:val="hr-BA"/>
              </w:rPr>
              <w:t xml:space="preserve">Mjerenje fugitivnih emisija </w:t>
            </w:r>
            <w:r w:rsidR="00E21414" w:rsidRPr="00366373">
              <w:rPr>
                <w:sz w:val="20"/>
                <w:szCs w:val="20"/>
                <w:lang w:val="hr-BA"/>
              </w:rPr>
              <w:t>amonijaka i sulfida vršiti u krugu 10 m od mjesta privremenog skladišetnja otpada</w:t>
            </w:r>
            <w:r w:rsidR="00D32D14" w:rsidRPr="00366373">
              <w:rPr>
                <w:sz w:val="20"/>
                <w:szCs w:val="20"/>
                <w:lang w:val="hr-BA"/>
              </w:rPr>
              <w:t xml:space="preserve"> u dvočasovnom intervalu</w:t>
            </w:r>
            <w:r w:rsidR="009412A5" w:rsidRPr="00366373">
              <w:rPr>
                <w:sz w:val="20"/>
                <w:szCs w:val="20"/>
                <w:lang w:val="hr-BA"/>
              </w:rPr>
              <w:t xml:space="preserve">, </w:t>
            </w:r>
            <w:r w:rsidR="00D32D14" w:rsidRPr="00366373">
              <w:rPr>
                <w:sz w:val="20"/>
                <w:szCs w:val="20"/>
                <w:lang w:val="hr-BA"/>
              </w:rPr>
              <w:t>12 puta godišnje</w:t>
            </w:r>
            <w:r w:rsidR="009412A5" w:rsidRPr="00366373">
              <w:rPr>
                <w:sz w:val="20"/>
                <w:szCs w:val="20"/>
                <w:lang w:val="hr-BA"/>
              </w:rPr>
              <w:t xml:space="preserve">. </w:t>
            </w:r>
            <w:r w:rsidRPr="00366373">
              <w:rPr>
                <w:sz w:val="20"/>
                <w:szCs w:val="20"/>
                <w:lang w:val="hr-BA"/>
              </w:rPr>
              <w:t xml:space="preserve">Instaliranu operemu za mjerenje H2S u zraku je potrebno redovno kalibrisati. </w:t>
            </w:r>
          </w:p>
          <w:p w:rsidR="009412A5" w:rsidRPr="00366373" w:rsidRDefault="003431A6" w:rsidP="003431A6">
            <w:pPr>
              <w:rPr>
                <w:sz w:val="20"/>
                <w:szCs w:val="20"/>
                <w:lang w:val="hr-BA"/>
              </w:rPr>
            </w:pPr>
            <w:r w:rsidRPr="00366373">
              <w:rPr>
                <w:sz w:val="20"/>
                <w:szCs w:val="20"/>
                <w:lang w:val="hr-BA"/>
              </w:rPr>
              <w:t xml:space="preserve">Rok: </w:t>
            </w:r>
          </w:p>
          <w:p w:rsidR="009412A5" w:rsidRPr="00366373" w:rsidRDefault="003431A6" w:rsidP="003431A6">
            <w:pPr>
              <w:pStyle w:val="ListParagraph"/>
              <w:numPr>
                <w:ilvl w:val="0"/>
                <w:numId w:val="21"/>
              </w:numPr>
              <w:rPr>
                <w:sz w:val="20"/>
                <w:szCs w:val="20"/>
                <w:lang w:val="hr-BA"/>
              </w:rPr>
            </w:pPr>
            <w:r w:rsidRPr="00366373">
              <w:rPr>
                <w:sz w:val="20"/>
                <w:szCs w:val="20"/>
                <w:lang w:val="hr-BA"/>
              </w:rPr>
              <w:t xml:space="preserve">Mjerenje iznad tretmana otpadnih voda  - svaka dva sata - prema planu monitoringa </w:t>
            </w:r>
            <w:r w:rsidR="008F27D5" w:rsidRPr="00366373">
              <w:rPr>
                <w:sz w:val="20"/>
                <w:szCs w:val="20"/>
                <w:lang w:val="hr-BA"/>
              </w:rPr>
              <w:t>– stalna obaveza</w:t>
            </w:r>
          </w:p>
          <w:p w:rsidR="009412A5" w:rsidRPr="00366373" w:rsidRDefault="003431A6" w:rsidP="008F27D5">
            <w:pPr>
              <w:pStyle w:val="ListParagraph"/>
              <w:numPr>
                <w:ilvl w:val="0"/>
                <w:numId w:val="21"/>
              </w:numPr>
              <w:rPr>
                <w:sz w:val="20"/>
                <w:szCs w:val="20"/>
                <w:lang w:val="hr-BA"/>
              </w:rPr>
            </w:pPr>
            <w:r w:rsidRPr="00366373">
              <w:rPr>
                <w:sz w:val="20"/>
                <w:szCs w:val="20"/>
                <w:lang w:val="hr-BA"/>
              </w:rPr>
              <w:t xml:space="preserve"> Kontinuirano praćenje i evidencija signalizacije prekomjerne koncentracije H2S u proizvodnom pogonu</w:t>
            </w:r>
            <w:r w:rsidR="008F27D5" w:rsidRPr="00366373">
              <w:rPr>
                <w:sz w:val="20"/>
                <w:szCs w:val="20"/>
                <w:lang w:val="hr-BA"/>
              </w:rPr>
              <w:t>– stalna obaveza</w:t>
            </w:r>
          </w:p>
          <w:p w:rsidR="008F27D5" w:rsidRPr="00366373" w:rsidRDefault="008F27D5" w:rsidP="008F27D5">
            <w:pPr>
              <w:pStyle w:val="ListParagraph"/>
              <w:numPr>
                <w:ilvl w:val="0"/>
                <w:numId w:val="21"/>
              </w:numPr>
              <w:rPr>
                <w:sz w:val="20"/>
                <w:szCs w:val="20"/>
                <w:lang w:val="hr-BA"/>
              </w:rPr>
            </w:pPr>
            <w:r w:rsidRPr="00366373">
              <w:rPr>
                <w:sz w:val="20"/>
                <w:szCs w:val="20"/>
                <w:lang w:val="hr-BA"/>
              </w:rPr>
              <w:t>Mjerenje amonijaka i sulfida u krugu 10 m od mjesta privremenog skladišetnja otpada (dvočasovna</w:t>
            </w:r>
            <w:r w:rsidR="00A12946" w:rsidRPr="00366373">
              <w:rPr>
                <w:sz w:val="20"/>
                <w:szCs w:val="20"/>
                <w:lang w:val="hr-BA"/>
              </w:rPr>
              <w:t xml:space="preserve"> mjerenja) – 12 puta godišnje.</w:t>
            </w:r>
          </w:p>
          <w:p w:rsidR="003431A6" w:rsidRPr="00366373" w:rsidRDefault="003431A6" w:rsidP="003431A6">
            <w:pPr>
              <w:pStyle w:val="ListParagraph"/>
              <w:numPr>
                <w:ilvl w:val="0"/>
                <w:numId w:val="21"/>
              </w:numPr>
              <w:rPr>
                <w:sz w:val="20"/>
                <w:szCs w:val="20"/>
                <w:lang w:val="hr-BA"/>
              </w:rPr>
            </w:pPr>
            <w:r w:rsidRPr="00366373">
              <w:rPr>
                <w:sz w:val="20"/>
                <w:szCs w:val="20"/>
                <w:lang w:val="hr-BA"/>
              </w:rPr>
              <w:t>Kalibracija instalirane opreme za mjerenje i signalizaciju H2S  - jednom godišnje</w:t>
            </w:r>
          </w:p>
          <w:p w:rsidR="003431A6" w:rsidRPr="00366373" w:rsidRDefault="003431A6" w:rsidP="003431A6">
            <w:pPr>
              <w:spacing w:line="240" w:lineRule="auto"/>
              <w:rPr>
                <w:sz w:val="20"/>
                <w:szCs w:val="20"/>
                <w:lang w:val="hr-BA" w:eastAsia="x-none"/>
              </w:rPr>
            </w:pPr>
            <w:r w:rsidRPr="00366373">
              <w:rPr>
                <w:b/>
                <w:sz w:val="20"/>
                <w:szCs w:val="20"/>
                <w:lang w:val="hr-BA" w:eastAsia="x-none"/>
              </w:rPr>
              <w:t>13</w:t>
            </w:r>
            <w:r w:rsidRPr="00366373">
              <w:rPr>
                <w:sz w:val="20"/>
                <w:szCs w:val="20"/>
                <w:lang w:val="hr-BA" w:eastAsia="x-none"/>
              </w:rPr>
              <w:t>. Prema programu organizovati i provoditi obuku i edukaciju odgovornih zaposlenika koji upravljanju postrojenjima i poslovima na kojima se emituju štetne materije i neugodni mirisi u zrak (kotlovnica, postrojenje za tretman otpadnih voda, postrojenja za obradu i bojenje kože, upravljanje organskim otpadom i dr.).</w:t>
            </w:r>
          </w:p>
          <w:p w:rsidR="003431A6" w:rsidRPr="00366373" w:rsidRDefault="003431A6" w:rsidP="003431A6">
            <w:pPr>
              <w:spacing w:line="240" w:lineRule="auto"/>
              <w:rPr>
                <w:sz w:val="20"/>
                <w:szCs w:val="20"/>
                <w:lang w:val="hr-BA" w:eastAsia="x-none"/>
              </w:rPr>
            </w:pPr>
            <w:r w:rsidRPr="00366373">
              <w:rPr>
                <w:sz w:val="20"/>
                <w:szCs w:val="20"/>
                <w:lang w:val="hr-BA" w:eastAsia="x-none"/>
              </w:rPr>
              <w:tab/>
              <w:t>Rok: prema planu obuke i edukacije – jednom godišnje</w:t>
            </w:r>
          </w:p>
          <w:p w:rsidR="003431A6" w:rsidRPr="00366373" w:rsidRDefault="003431A6" w:rsidP="003431A6">
            <w:pPr>
              <w:spacing w:line="240" w:lineRule="auto"/>
              <w:rPr>
                <w:sz w:val="20"/>
                <w:szCs w:val="20"/>
                <w:lang w:val="hr-BA" w:eastAsia="x-none"/>
              </w:rPr>
            </w:pPr>
            <w:r w:rsidRPr="00366373">
              <w:rPr>
                <w:b/>
                <w:sz w:val="20"/>
                <w:szCs w:val="20"/>
                <w:lang w:val="hr-BA" w:eastAsia="x-none"/>
              </w:rPr>
              <w:t>14</w:t>
            </w:r>
            <w:r w:rsidRPr="00366373">
              <w:rPr>
                <w:sz w:val="20"/>
                <w:szCs w:val="20"/>
                <w:lang w:val="hr-BA" w:eastAsia="x-none"/>
              </w:rPr>
              <w:t>. Izvršiti remont i zamjenu mehaničkih dijelova postrojenja za tretman otpadnih voda (rešetke, mješač, pumpe, kompresori, sita za fltraciju, difuzor, centrifuga za mulj), te mjerene opreme koja je ugrađena u postrojenje za tretman otpadnih voda s ciljem povećanja efikasnosti prečišćavanja otpadnih voda i smanjivanja štetnih materija u otpadnim vodama (U skladu sa NRT 10, 11, 12)</w:t>
            </w:r>
          </w:p>
          <w:p w:rsidR="003431A6" w:rsidRPr="00366373" w:rsidRDefault="003431A6" w:rsidP="003431A6">
            <w:pPr>
              <w:spacing w:line="240" w:lineRule="auto"/>
              <w:rPr>
                <w:sz w:val="20"/>
                <w:szCs w:val="20"/>
                <w:lang w:val="hr-BA" w:eastAsia="x-none"/>
              </w:rPr>
            </w:pPr>
            <w:r w:rsidRPr="00366373">
              <w:rPr>
                <w:sz w:val="20"/>
                <w:szCs w:val="20"/>
                <w:lang w:val="hr-BA" w:eastAsia="x-none"/>
              </w:rPr>
              <w:tab/>
              <w:t>Rok: decembar 202</w:t>
            </w:r>
            <w:r w:rsidR="00927200" w:rsidRPr="00366373">
              <w:rPr>
                <w:sz w:val="20"/>
                <w:szCs w:val="20"/>
                <w:lang w:val="hr-BA" w:eastAsia="x-none"/>
              </w:rPr>
              <w:t>6</w:t>
            </w:r>
          </w:p>
          <w:p w:rsidR="003431A6" w:rsidRPr="00366373" w:rsidRDefault="003431A6" w:rsidP="003431A6">
            <w:pPr>
              <w:spacing w:line="240" w:lineRule="auto"/>
              <w:rPr>
                <w:sz w:val="20"/>
                <w:szCs w:val="20"/>
                <w:lang w:val="hr-BA" w:eastAsia="x-none"/>
              </w:rPr>
            </w:pPr>
            <w:r w:rsidRPr="00366373">
              <w:rPr>
                <w:b/>
                <w:sz w:val="20"/>
                <w:szCs w:val="20"/>
                <w:lang w:val="hr-BA"/>
              </w:rPr>
              <w:t>15</w:t>
            </w:r>
            <w:r w:rsidRPr="00366373">
              <w:rPr>
                <w:sz w:val="20"/>
                <w:szCs w:val="20"/>
                <w:lang w:val="hr-BA"/>
              </w:rPr>
              <w:t xml:space="preserve"> Ponovno uspostaviti automatizaciju rada postrojenja za tretman otpadnih voda u skladu sa tehnološkim rješenjem, te obezbijediti redovno funkcionisanje ovog sistema za elektronsko upravljanje radom ovog postrojenja.( </w:t>
            </w:r>
            <w:r w:rsidRPr="00366373">
              <w:rPr>
                <w:sz w:val="20"/>
                <w:szCs w:val="20"/>
                <w:lang w:val="hr-BA" w:eastAsia="x-none"/>
              </w:rPr>
              <w:t>U skladu sa NRT 10, 11, 12)</w:t>
            </w:r>
          </w:p>
          <w:p w:rsidR="003431A6" w:rsidRPr="00366373" w:rsidRDefault="003431A6" w:rsidP="003431A6">
            <w:pPr>
              <w:rPr>
                <w:sz w:val="20"/>
                <w:szCs w:val="20"/>
                <w:lang w:val="hr-BA"/>
              </w:rPr>
            </w:pPr>
          </w:p>
          <w:p w:rsidR="003431A6" w:rsidRPr="00366373" w:rsidRDefault="003431A6" w:rsidP="003431A6">
            <w:pPr>
              <w:rPr>
                <w:sz w:val="20"/>
                <w:szCs w:val="20"/>
                <w:lang w:val="hr-BA"/>
              </w:rPr>
            </w:pPr>
            <w:r w:rsidRPr="00366373">
              <w:rPr>
                <w:sz w:val="20"/>
                <w:szCs w:val="20"/>
                <w:lang w:val="hr-BA"/>
              </w:rPr>
              <w:tab/>
              <w:t>Rok: 202</w:t>
            </w:r>
            <w:r w:rsidR="00452B1C" w:rsidRPr="00366373">
              <w:rPr>
                <w:sz w:val="20"/>
                <w:szCs w:val="20"/>
                <w:lang w:val="hr-BA"/>
              </w:rPr>
              <w:t>6</w:t>
            </w:r>
            <w:r w:rsidRPr="00366373">
              <w:rPr>
                <w:sz w:val="20"/>
                <w:szCs w:val="20"/>
                <w:lang w:val="hr-BA"/>
              </w:rPr>
              <w:t>. i dalje kontinuirano</w:t>
            </w:r>
          </w:p>
          <w:p w:rsidR="003431A6" w:rsidRPr="00366373" w:rsidRDefault="003431A6" w:rsidP="003431A6">
            <w:pPr>
              <w:rPr>
                <w:sz w:val="20"/>
                <w:szCs w:val="20"/>
                <w:lang w:val="hr-BA"/>
              </w:rPr>
            </w:pPr>
            <w:r w:rsidRPr="00366373">
              <w:rPr>
                <w:b/>
                <w:sz w:val="20"/>
                <w:szCs w:val="20"/>
                <w:lang w:val="hr-BA"/>
              </w:rPr>
              <w:t>16</w:t>
            </w:r>
            <w:r w:rsidRPr="00366373">
              <w:rPr>
                <w:sz w:val="20"/>
                <w:szCs w:val="20"/>
                <w:lang w:val="hr-BA"/>
              </w:rPr>
              <w:t>. Analizirati mogućnost smanjivanja potrošnje tehnoloških voda u mokroj preradi kože primjenom tehničkih rješenja prema BAT-smjernicama i drugih raspoloživih rješenja i mjera kako bi se smanjila količina tehnoloških otpadnih voda, te realizovati odabrana rješenja.</w:t>
            </w:r>
          </w:p>
          <w:p w:rsidR="003431A6" w:rsidRPr="00366373" w:rsidRDefault="003431A6" w:rsidP="003431A6">
            <w:pPr>
              <w:rPr>
                <w:sz w:val="20"/>
                <w:szCs w:val="20"/>
                <w:lang w:val="hr-BA"/>
              </w:rPr>
            </w:pPr>
            <w:r w:rsidRPr="00366373">
              <w:rPr>
                <w:sz w:val="20"/>
                <w:szCs w:val="20"/>
                <w:lang w:val="hr-BA"/>
              </w:rPr>
              <w:tab/>
              <w:t>Rok: decembar 2025.</w:t>
            </w:r>
          </w:p>
          <w:p w:rsidR="003431A6" w:rsidRPr="00366373" w:rsidRDefault="003431A6" w:rsidP="003431A6">
            <w:pPr>
              <w:rPr>
                <w:sz w:val="20"/>
                <w:szCs w:val="20"/>
                <w:lang w:val="hr-BA"/>
              </w:rPr>
            </w:pPr>
            <w:r w:rsidRPr="00366373">
              <w:rPr>
                <w:b/>
                <w:sz w:val="20"/>
                <w:szCs w:val="20"/>
                <w:lang w:val="hr-BA"/>
              </w:rPr>
              <w:t>17</w:t>
            </w:r>
            <w:r w:rsidRPr="00366373">
              <w:rPr>
                <w:sz w:val="20"/>
                <w:szCs w:val="20"/>
                <w:lang w:val="hr-BA"/>
              </w:rPr>
              <w:t>. Redovno vršiti analizu potrošnje tehnoloških voda u odnosu na prethodni period i obavezno poduzimati mjere za otklanjanje uzroka povećane potrošnje tehnoloških voda o čemu obavezno treba voditi urednu evidenciju. Mjerenje korištenja vode po toni sirove kože u mokrom pogonu treba da bude stalna praksa, a kompanija treba da izradi vlastite ciljeve u smislu potrošnje vode u ovom pogonu uvažavajući specifičnost procesa. Na godišnjem nivou, a po mogućnosti i češće je potrebno pratiti dostizanje ovakvih ciljeva te predvidjeti preventivne i korektivne akcije.  (U skladu sa NRT 3,7)</w:t>
            </w:r>
          </w:p>
          <w:p w:rsidR="003431A6" w:rsidRPr="00366373" w:rsidRDefault="003431A6" w:rsidP="003431A6">
            <w:pPr>
              <w:rPr>
                <w:sz w:val="20"/>
                <w:szCs w:val="20"/>
                <w:lang w:val="hr-BA"/>
              </w:rPr>
            </w:pPr>
            <w:r w:rsidRPr="00366373">
              <w:rPr>
                <w:sz w:val="20"/>
                <w:szCs w:val="20"/>
                <w:lang w:val="hr-BA"/>
              </w:rPr>
              <w:tab/>
              <w:t>Rok: svakog kvartala</w:t>
            </w:r>
          </w:p>
          <w:p w:rsidR="003431A6" w:rsidRPr="00366373" w:rsidRDefault="003431A6" w:rsidP="003431A6">
            <w:pPr>
              <w:rPr>
                <w:sz w:val="20"/>
                <w:szCs w:val="20"/>
                <w:lang w:val="hr-BA"/>
              </w:rPr>
            </w:pPr>
            <w:r w:rsidRPr="00366373">
              <w:rPr>
                <w:b/>
                <w:sz w:val="20"/>
                <w:szCs w:val="20"/>
                <w:lang w:val="hr-BA"/>
              </w:rPr>
              <w:t>18.</w:t>
            </w:r>
            <w:r w:rsidRPr="00366373">
              <w:rPr>
                <w:sz w:val="20"/>
                <w:szCs w:val="20"/>
                <w:lang w:val="hr-BA"/>
              </w:rPr>
              <w:t xml:space="preserve"> Obezbijediti kvalitetno održavanje i funkcionisanje postrojenja za prečišćavanje otpadnih voda sa svom pripadajućom procesnom opremom i objekata za prikupljanje i odvodnju otpadnih voda (kanalizacija, slivne rešetke, separator ulja i dr.), kako bi se obezbijedilo što efikasnije prečišćavanje otpadnih voda i kao bi svi parametri kvaliteta efluenta bili niži od graničnih vrijednosti propisanih Uredbom o uslovima ispuštanja otpadnih voda u okoliš i sisteme javne kanalizacije. .( </w:t>
            </w:r>
            <w:r w:rsidRPr="00366373">
              <w:rPr>
                <w:sz w:val="20"/>
                <w:szCs w:val="20"/>
                <w:lang w:val="hr-BA" w:eastAsia="x-none"/>
              </w:rPr>
              <w:t>U skladu sa NRT 10, 11, 12)</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rPr>
                <w:sz w:val="20"/>
                <w:szCs w:val="20"/>
                <w:lang w:val="hr-BA"/>
              </w:rPr>
            </w:pPr>
            <w:r w:rsidRPr="00366373">
              <w:rPr>
                <w:b/>
                <w:sz w:val="20"/>
                <w:szCs w:val="20"/>
                <w:lang w:val="hr-BA"/>
              </w:rPr>
              <w:t>19.</w:t>
            </w:r>
            <w:r w:rsidRPr="00366373">
              <w:rPr>
                <w:sz w:val="20"/>
                <w:szCs w:val="20"/>
                <w:lang w:val="hr-BA"/>
              </w:rPr>
              <w:t xml:space="preserve"> Prilikom tehnološkog poremećaja u funkcionisanju postrojenja za tretman otpadnih voda koji uzrokuje povećane emisije štetnih materija u površinske vode obavezno odmah, bez odlaganja, zaustaviti proces mokre prerade kože i poduzeti mjere za sanaciju i otklanjanje uzroka tehnološkog poremećaja o čemu treba voditi evidenciju prema propisanoj proceduri. Sa proizvodnjom se može nastaviti tek kada se osposobi normalno funkcionisanje postrojenja za tretman otpadnih voda. </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spacing w:line="240" w:lineRule="auto"/>
              <w:rPr>
                <w:sz w:val="20"/>
                <w:szCs w:val="20"/>
                <w:lang w:val="hr-BA" w:eastAsia="x-none"/>
              </w:rPr>
            </w:pPr>
            <w:r w:rsidRPr="00366373">
              <w:rPr>
                <w:b/>
                <w:sz w:val="20"/>
                <w:szCs w:val="20"/>
                <w:lang w:val="hr-BA" w:eastAsia="x-none"/>
              </w:rPr>
              <w:t>20.</w:t>
            </w:r>
            <w:r w:rsidRPr="00366373">
              <w:rPr>
                <w:sz w:val="20"/>
                <w:szCs w:val="20"/>
                <w:lang w:val="hr-BA" w:eastAsia="x-none"/>
              </w:rPr>
              <w:t xml:space="preserve"> Redovno vršiti detaljno mehaničko čišćenje svih radnih površina, prostorija i skladišnih prostora prije njihovog pranja i dezinfekcije s ciljem smanjivanja potrošnje tehnoloških voda i smanjivanja opterećivanja otpadnih voda (odnosno smanjivanja emisija u vode) mehaničkim nečistoćama o čemu obavezno treba voditi urednu evidenciju.</w:t>
            </w:r>
          </w:p>
          <w:p w:rsidR="003431A6" w:rsidRPr="00366373" w:rsidRDefault="003431A6" w:rsidP="003431A6">
            <w:pPr>
              <w:spacing w:line="240" w:lineRule="auto"/>
              <w:rPr>
                <w:sz w:val="20"/>
                <w:szCs w:val="20"/>
                <w:lang w:val="hr-BA" w:eastAsia="x-none"/>
              </w:rPr>
            </w:pPr>
            <w:r w:rsidRPr="00366373">
              <w:rPr>
                <w:sz w:val="20"/>
                <w:szCs w:val="20"/>
                <w:lang w:val="hr-BA" w:eastAsia="x-none"/>
              </w:rPr>
              <w:tab/>
              <w:t>Rok: stalna obaveza</w:t>
            </w:r>
          </w:p>
          <w:p w:rsidR="003431A6" w:rsidRPr="00366373" w:rsidRDefault="003431A6" w:rsidP="003431A6">
            <w:pPr>
              <w:rPr>
                <w:sz w:val="20"/>
                <w:szCs w:val="20"/>
                <w:lang w:val="hr-BA"/>
              </w:rPr>
            </w:pPr>
            <w:r w:rsidRPr="00366373">
              <w:rPr>
                <w:b/>
                <w:sz w:val="20"/>
                <w:szCs w:val="20"/>
                <w:lang w:val="hr-BA"/>
              </w:rPr>
              <w:t>21</w:t>
            </w:r>
            <w:r w:rsidRPr="00366373">
              <w:rPr>
                <w:sz w:val="20"/>
                <w:szCs w:val="20"/>
                <w:lang w:val="hr-BA"/>
              </w:rPr>
              <w:t>. Sve muljeve i taloge iz postrojenja za tretman otpadnih voda sakupljati u bazen (muljovnik) do njegovog konačnog i krajnjeg zbrinjavanja na način da se okoliš ne onečišćuje, angažovanjem firme ovlaštene za tu vrstu djelatnosti, o čemu treba voditi urednu evidenciju.</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rPr>
                <w:sz w:val="20"/>
                <w:szCs w:val="20"/>
                <w:lang w:val="hr-BA"/>
              </w:rPr>
            </w:pPr>
            <w:r w:rsidRPr="00366373">
              <w:rPr>
                <w:b/>
                <w:sz w:val="20"/>
                <w:szCs w:val="20"/>
                <w:lang w:val="hr-BA"/>
              </w:rPr>
              <w:t>22.</w:t>
            </w:r>
            <w:r w:rsidRPr="00366373">
              <w:rPr>
                <w:sz w:val="20"/>
                <w:szCs w:val="20"/>
                <w:lang w:val="hr-BA"/>
              </w:rPr>
              <w:t xml:space="preserve"> Kod manipulisanja sa tečnim gorivom (naftom i derivatima nafte) moraju se preduzeti sve preventivne mjere da ne dođe do njegovog rasipanja. Svi rezervoari i posude u kojima se skladišti i drži nafta, lož ulje i maziva moraju biti građevinski osigurani da se prosuta nafta ili njeni derivati ne razlivaju po okolini i istu ne zagađuju. Prilikom pretakanja nafte i drugih tečnih goriva, ispod spojnog mjesta fleksibilnog crijeva na ulaznu armaturu rezervoara obavezno se postavlja limeno korito u cilju kontrolisanog sakupljanja eventualno rasutog goriva koje se potom uspe u rezervoar. </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spacing w:line="240" w:lineRule="auto"/>
              <w:rPr>
                <w:sz w:val="20"/>
                <w:szCs w:val="20"/>
                <w:lang w:val="hr-BA" w:eastAsia="x-none"/>
              </w:rPr>
            </w:pPr>
            <w:r w:rsidRPr="00366373">
              <w:rPr>
                <w:b/>
                <w:sz w:val="20"/>
                <w:szCs w:val="20"/>
                <w:lang w:val="hr-BA" w:eastAsia="x-none"/>
              </w:rPr>
              <w:t>23.</w:t>
            </w:r>
            <w:r w:rsidRPr="00366373">
              <w:rPr>
                <w:sz w:val="20"/>
                <w:szCs w:val="20"/>
                <w:lang w:val="hr-BA" w:eastAsia="x-none"/>
              </w:rPr>
              <w:t xml:space="preserve"> Zabranjeno je ispuštanje štetnih supstanci i odlaganje otpada u vode, na obale vodotoka i na površinu zemljišta, koji zbog svojih fizičkih, hemijskih i bioloških karakteristika mogu ugroziti kvalitet vode i zemljišta, kao i zdravlje ljudi, vodenih i terestričnih organizama. </w:t>
            </w:r>
          </w:p>
          <w:p w:rsidR="003431A6" w:rsidRPr="00366373" w:rsidRDefault="003431A6" w:rsidP="003431A6">
            <w:pPr>
              <w:spacing w:line="240" w:lineRule="auto"/>
              <w:rPr>
                <w:sz w:val="20"/>
                <w:szCs w:val="20"/>
                <w:lang w:val="hr-BA" w:eastAsia="x-none"/>
              </w:rPr>
            </w:pPr>
            <w:r w:rsidRPr="00366373">
              <w:rPr>
                <w:sz w:val="20"/>
                <w:szCs w:val="20"/>
                <w:lang w:val="hr-BA" w:eastAsia="x-none"/>
              </w:rPr>
              <w:t xml:space="preserve">Rok: stalna obaveza </w:t>
            </w:r>
          </w:p>
          <w:p w:rsidR="003431A6" w:rsidRPr="00366373" w:rsidRDefault="003431A6" w:rsidP="003431A6">
            <w:pPr>
              <w:spacing w:line="240" w:lineRule="auto"/>
              <w:rPr>
                <w:sz w:val="20"/>
                <w:szCs w:val="20"/>
                <w:lang w:val="hr-BA" w:eastAsia="x-none"/>
              </w:rPr>
            </w:pPr>
            <w:r w:rsidRPr="00366373">
              <w:rPr>
                <w:b/>
                <w:sz w:val="20"/>
                <w:szCs w:val="20"/>
                <w:lang w:val="hr-BA" w:eastAsia="x-none"/>
              </w:rPr>
              <w:t>24</w:t>
            </w:r>
            <w:r w:rsidRPr="00366373">
              <w:rPr>
                <w:sz w:val="20"/>
                <w:szCs w:val="20"/>
                <w:lang w:val="hr-BA" w:eastAsia="x-none"/>
              </w:rPr>
              <w:t xml:space="preserve">. Zabranjeno je ispuštanje kemijskih sredstava u kanalizacione odvode, te obavezno preduzeti adekvatne mjere kojima se osigurava da se kemijskih sredstava ne ispuštaju u kanalizacione odvode. </w:t>
            </w:r>
          </w:p>
          <w:p w:rsidR="003431A6" w:rsidRPr="00366373" w:rsidRDefault="003431A6" w:rsidP="003431A6">
            <w:pPr>
              <w:spacing w:line="240" w:lineRule="auto"/>
              <w:rPr>
                <w:sz w:val="20"/>
                <w:szCs w:val="20"/>
                <w:lang w:val="hr-BA" w:eastAsia="x-none"/>
              </w:rPr>
            </w:pPr>
            <w:r w:rsidRPr="00366373">
              <w:rPr>
                <w:sz w:val="20"/>
                <w:szCs w:val="20"/>
                <w:lang w:val="hr-BA" w:eastAsia="x-none"/>
              </w:rPr>
              <w:tab/>
              <w:t xml:space="preserve">Rok: stalna obaveza </w:t>
            </w:r>
          </w:p>
          <w:p w:rsidR="003431A6" w:rsidRPr="00366373" w:rsidRDefault="003431A6" w:rsidP="003431A6">
            <w:pPr>
              <w:spacing w:line="240" w:lineRule="auto"/>
              <w:rPr>
                <w:sz w:val="20"/>
                <w:szCs w:val="20"/>
                <w:lang w:val="hr-BA" w:eastAsia="x-none"/>
              </w:rPr>
            </w:pPr>
            <w:r w:rsidRPr="00366373">
              <w:rPr>
                <w:b/>
                <w:sz w:val="20"/>
                <w:szCs w:val="20"/>
                <w:lang w:val="hr-BA" w:eastAsia="x-none"/>
              </w:rPr>
              <w:t>25.</w:t>
            </w:r>
            <w:r w:rsidRPr="00366373">
              <w:rPr>
                <w:sz w:val="20"/>
                <w:szCs w:val="20"/>
                <w:lang w:val="hr-BA" w:eastAsia="x-none"/>
              </w:rPr>
              <w:t xml:space="preserve"> </w:t>
            </w:r>
            <w:r w:rsidR="00194AF9" w:rsidRPr="00366373">
              <w:rPr>
                <w:sz w:val="20"/>
                <w:szCs w:val="20"/>
                <w:lang w:val="hr-BA" w:eastAsia="x-none"/>
              </w:rPr>
              <w:t>Prečišćene otpadne vode ispuštaju se preko okna za monitoring u odvodnu kanalizaciju poslovne zone Topuzovo Polje i dalje u rijeku Bosnu, pri čemu se mora obezbijediti nesmetan pristup oknu za monitoring. Redovno provoditi monitoring tehnoloških otpadnih i tereta zagađenja (EBS)  voda koje se nakon prečišćavanja u postrojenju za tretman otpadnih voda ispuštaju u industrijsku kanalizaciju poslovne zone Topuzovo Polje i dalje u rijeku Bosnu, angažovanjem ovlaštene laboratorije. (Implementacija NRT 3)</w:t>
            </w:r>
          </w:p>
          <w:p w:rsidR="003431A6" w:rsidRPr="00366373" w:rsidRDefault="003431A6" w:rsidP="003431A6">
            <w:pPr>
              <w:spacing w:line="240" w:lineRule="auto"/>
              <w:rPr>
                <w:sz w:val="20"/>
                <w:szCs w:val="20"/>
                <w:lang w:val="hr-BA" w:eastAsia="x-none"/>
              </w:rPr>
            </w:pPr>
            <w:r w:rsidRPr="00366373">
              <w:rPr>
                <w:sz w:val="20"/>
                <w:szCs w:val="20"/>
                <w:lang w:val="hr-BA" w:eastAsia="x-none"/>
              </w:rPr>
              <w:tab/>
              <w:t xml:space="preserve">Rok: prema planu monitoringa </w:t>
            </w:r>
          </w:p>
          <w:p w:rsidR="003431A6" w:rsidRPr="00366373" w:rsidRDefault="003431A6" w:rsidP="003431A6">
            <w:pPr>
              <w:spacing w:line="240" w:lineRule="auto"/>
              <w:rPr>
                <w:sz w:val="20"/>
                <w:szCs w:val="20"/>
                <w:lang w:val="hr-BA" w:eastAsia="x-none"/>
              </w:rPr>
            </w:pPr>
            <w:r w:rsidRPr="00366373">
              <w:rPr>
                <w:b/>
                <w:sz w:val="20"/>
                <w:szCs w:val="20"/>
                <w:lang w:val="hr-BA" w:eastAsia="x-none"/>
              </w:rPr>
              <w:t>26.</w:t>
            </w:r>
            <w:r w:rsidRPr="00366373">
              <w:rPr>
                <w:sz w:val="20"/>
                <w:szCs w:val="20"/>
                <w:lang w:val="hr-BA" w:eastAsia="x-none"/>
              </w:rPr>
              <w:t xml:space="preserve"> Obezbijediti siguran način sakupljanje i privremenog skladištenja starog ulja i masti do njihovog konačnog zbrinjavanja od strane ovlaštenog operatora na osnovu ugovornih obaveza, o čemu treba voditi urednu evidenciju. </w:t>
            </w:r>
          </w:p>
          <w:p w:rsidR="003431A6" w:rsidRPr="00366373" w:rsidRDefault="003431A6" w:rsidP="003431A6">
            <w:pPr>
              <w:spacing w:line="240" w:lineRule="auto"/>
              <w:rPr>
                <w:sz w:val="20"/>
                <w:szCs w:val="20"/>
                <w:lang w:val="hr-BA" w:eastAsia="x-none"/>
              </w:rPr>
            </w:pPr>
            <w:r w:rsidRPr="00366373">
              <w:rPr>
                <w:sz w:val="20"/>
                <w:szCs w:val="20"/>
                <w:lang w:val="hr-BA" w:eastAsia="x-none"/>
              </w:rPr>
              <w:tab/>
              <w:t>Rok: stalna obaveza</w:t>
            </w:r>
          </w:p>
          <w:p w:rsidR="003431A6" w:rsidRPr="00366373" w:rsidRDefault="003431A6" w:rsidP="003431A6">
            <w:pPr>
              <w:rPr>
                <w:sz w:val="20"/>
                <w:szCs w:val="20"/>
                <w:lang w:val="hr-BA"/>
              </w:rPr>
            </w:pPr>
            <w:r w:rsidRPr="00366373">
              <w:rPr>
                <w:b/>
                <w:sz w:val="20"/>
                <w:szCs w:val="20"/>
                <w:lang w:val="hr-BA"/>
              </w:rPr>
              <w:t>27</w:t>
            </w:r>
            <w:r w:rsidRPr="00366373">
              <w:rPr>
                <w:sz w:val="20"/>
                <w:szCs w:val="20"/>
                <w:lang w:val="hr-BA"/>
              </w:rPr>
              <w:t xml:space="preserve">. Upravljanje otpadom vršiti prema Planu o upravljanju otpadom. </w:t>
            </w:r>
          </w:p>
          <w:p w:rsidR="003431A6" w:rsidRPr="00366373" w:rsidRDefault="003431A6" w:rsidP="003431A6">
            <w:pPr>
              <w:rPr>
                <w:sz w:val="20"/>
                <w:szCs w:val="20"/>
                <w:lang w:val="hr-BA"/>
              </w:rPr>
            </w:pPr>
            <w:r w:rsidRPr="00366373">
              <w:rPr>
                <w:sz w:val="20"/>
                <w:szCs w:val="20"/>
                <w:lang w:val="hr-BA"/>
              </w:rPr>
              <w:tab/>
              <w:t xml:space="preserve">Rok: stalna obaveza  </w:t>
            </w:r>
          </w:p>
          <w:p w:rsidR="003431A6" w:rsidRPr="00366373" w:rsidRDefault="003431A6" w:rsidP="003431A6">
            <w:pPr>
              <w:rPr>
                <w:sz w:val="20"/>
                <w:szCs w:val="20"/>
                <w:lang w:val="hr-BA"/>
              </w:rPr>
            </w:pPr>
            <w:r w:rsidRPr="00366373">
              <w:rPr>
                <w:b/>
                <w:sz w:val="20"/>
                <w:szCs w:val="20"/>
                <w:lang w:val="hr-BA"/>
              </w:rPr>
              <w:t>28</w:t>
            </w:r>
            <w:r w:rsidRPr="00366373">
              <w:rPr>
                <w:sz w:val="20"/>
                <w:szCs w:val="20"/>
                <w:lang w:val="hr-BA"/>
              </w:rPr>
              <w:t xml:space="preserve">. Redovno servisiranje i tekuće održavanje postrojenja, tehnološke opreme i uređaja (redovno podmazivanje rotirajućih i nalijegajućih mehanizama, pritezanja olimljenja i remenja itd.) u cilju što većeg smanjenja nivoa buke ispod propisanih graničnih vrijednosti. </w:t>
            </w:r>
          </w:p>
          <w:p w:rsidR="003431A6" w:rsidRPr="00366373" w:rsidRDefault="003431A6" w:rsidP="003431A6">
            <w:pPr>
              <w:rPr>
                <w:sz w:val="20"/>
                <w:szCs w:val="20"/>
                <w:lang w:val="hr-BA"/>
              </w:rPr>
            </w:pPr>
            <w:r w:rsidRPr="00366373">
              <w:rPr>
                <w:sz w:val="20"/>
                <w:szCs w:val="20"/>
                <w:lang w:val="hr-BA"/>
              </w:rPr>
              <w:tab/>
              <w:t xml:space="preserve">Rok: stalna obaveza </w:t>
            </w:r>
          </w:p>
          <w:p w:rsidR="003431A6" w:rsidRPr="00366373" w:rsidRDefault="003431A6" w:rsidP="003431A6">
            <w:pPr>
              <w:rPr>
                <w:sz w:val="20"/>
                <w:szCs w:val="20"/>
                <w:lang w:val="hr-BA"/>
              </w:rPr>
            </w:pPr>
            <w:r w:rsidRPr="00366373">
              <w:rPr>
                <w:b/>
                <w:sz w:val="20"/>
                <w:szCs w:val="20"/>
                <w:lang w:val="hr-BA"/>
              </w:rPr>
              <w:t>29.</w:t>
            </w:r>
            <w:r w:rsidRPr="00366373">
              <w:rPr>
                <w:sz w:val="20"/>
                <w:szCs w:val="20"/>
                <w:lang w:val="hr-BA"/>
              </w:rPr>
              <w:t xml:space="preserve"> Lociranje stacionarnih izvora buke, naročito dominantnih, u zatvorene prostore, kako bi se što više smanjila disperzija buke u okolinu. </w:t>
            </w:r>
          </w:p>
          <w:p w:rsidR="003431A6" w:rsidRPr="00366373" w:rsidRDefault="003431A6" w:rsidP="003431A6">
            <w:pPr>
              <w:rPr>
                <w:sz w:val="20"/>
                <w:szCs w:val="20"/>
                <w:lang w:val="hr-BA"/>
              </w:rPr>
            </w:pPr>
            <w:r w:rsidRPr="00366373">
              <w:rPr>
                <w:sz w:val="20"/>
                <w:szCs w:val="20"/>
                <w:lang w:val="hr-BA"/>
              </w:rPr>
              <w:tab/>
              <w:t xml:space="preserve">Rok: stalna obaveza. </w:t>
            </w:r>
          </w:p>
          <w:p w:rsidR="003431A6" w:rsidRPr="00366373" w:rsidRDefault="003431A6" w:rsidP="003431A6">
            <w:pPr>
              <w:rPr>
                <w:sz w:val="20"/>
                <w:szCs w:val="20"/>
                <w:lang w:val="hr-BA"/>
              </w:rPr>
            </w:pPr>
            <w:r w:rsidRPr="00366373">
              <w:rPr>
                <w:b/>
                <w:sz w:val="20"/>
                <w:szCs w:val="20"/>
                <w:lang w:val="hr-BA"/>
              </w:rPr>
              <w:t xml:space="preserve">30 </w:t>
            </w:r>
            <w:r w:rsidRPr="00366373">
              <w:rPr>
                <w:sz w:val="20"/>
                <w:szCs w:val="20"/>
                <w:lang w:val="hr-BA"/>
              </w:rPr>
              <w:t xml:space="preserve">Redovno realizovati monitoring buke na granicama kruga u skladu sa planom okolinskog monitoringa. </w:t>
            </w:r>
          </w:p>
          <w:p w:rsidR="003431A6" w:rsidRPr="00366373" w:rsidRDefault="003431A6" w:rsidP="003431A6">
            <w:pPr>
              <w:rPr>
                <w:sz w:val="20"/>
                <w:szCs w:val="20"/>
                <w:lang w:val="hr-BA"/>
              </w:rPr>
            </w:pPr>
            <w:r w:rsidRPr="00366373">
              <w:rPr>
                <w:sz w:val="20"/>
                <w:szCs w:val="20"/>
                <w:lang w:val="hr-BA"/>
              </w:rPr>
              <w:tab/>
              <w:t xml:space="preserve">Rok: prema planu monitoringa </w:t>
            </w:r>
          </w:p>
          <w:p w:rsidR="003431A6" w:rsidRPr="00366373" w:rsidRDefault="003431A6" w:rsidP="003431A6">
            <w:pPr>
              <w:rPr>
                <w:sz w:val="20"/>
                <w:szCs w:val="20"/>
                <w:lang w:val="hr-BA"/>
              </w:rPr>
            </w:pPr>
            <w:r w:rsidRPr="00366373">
              <w:rPr>
                <w:b/>
                <w:sz w:val="20"/>
                <w:szCs w:val="20"/>
                <w:lang w:val="hr-BA"/>
              </w:rPr>
              <w:t>31</w:t>
            </w:r>
            <w:r w:rsidRPr="00366373">
              <w:rPr>
                <w:sz w:val="20"/>
                <w:szCs w:val="20"/>
                <w:lang w:val="hr-BA"/>
              </w:rPr>
              <w:t xml:space="preserve"> U slučaju da se u toku rada postrojenja i uređaja ili izvođenja radnih aktivnosti pojavi ili pak mjerenjem utvrdi prekomjerni nivo buke, odmah bez odlaganja treba pristupiti sanaciji i otklanjanju uzroka prekomjerne buke, što treba provjeriti kontrolnim mjerenjem nivoa buke i evidentirati u evidenciju o okolinskom monitoringu. </w:t>
            </w:r>
          </w:p>
          <w:p w:rsidR="003431A6" w:rsidRPr="00366373" w:rsidRDefault="003431A6" w:rsidP="003431A6">
            <w:pPr>
              <w:rPr>
                <w:sz w:val="20"/>
                <w:szCs w:val="20"/>
                <w:lang w:val="hr-BA"/>
              </w:rPr>
            </w:pPr>
            <w:r w:rsidRPr="00366373">
              <w:rPr>
                <w:sz w:val="20"/>
                <w:szCs w:val="20"/>
                <w:lang w:val="hr-BA"/>
              </w:rPr>
              <w:tab/>
              <w:t>Rok: stalna obaveza</w:t>
            </w:r>
          </w:p>
          <w:p w:rsidR="003431A6" w:rsidRPr="00366373" w:rsidRDefault="003431A6" w:rsidP="003431A6">
            <w:pPr>
              <w:rPr>
                <w:sz w:val="20"/>
                <w:szCs w:val="20"/>
                <w:lang w:val="hr-BA" w:eastAsia="x-none"/>
              </w:rPr>
            </w:pPr>
            <w:r w:rsidRPr="00366373">
              <w:rPr>
                <w:b/>
                <w:sz w:val="20"/>
                <w:szCs w:val="20"/>
                <w:lang w:val="hr-BA"/>
              </w:rPr>
              <w:t>32.</w:t>
            </w:r>
            <w:r w:rsidRPr="00366373">
              <w:rPr>
                <w:sz w:val="20"/>
                <w:szCs w:val="20"/>
                <w:lang w:val="hr-BA"/>
              </w:rPr>
              <w:t xml:space="preserve"> Ispitati mogućnosti ponovne upotrebe vode nakon tretmana otpadnih voda u cilju uštede korištenja vode u skladu sa NRT 2. </w:t>
            </w:r>
            <w:r w:rsidRPr="00366373">
              <w:rPr>
                <w:sz w:val="20"/>
                <w:szCs w:val="20"/>
                <w:lang w:val="hr-BA" w:eastAsia="x-none"/>
              </w:rPr>
              <w:t>o industrijskim emisijama za štavljenje kože</w:t>
            </w:r>
          </w:p>
          <w:p w:rsidR="003431A6" w:rsidRPr="00366373" w:rsidRDefault="003431A6" w:rsidP="003431A6">
            <w:pPr>
              <w:rPr>
                <w:sz w:val="20"/>
                <w:szCs w:val="20"/>
                <w:lang w:val="hr-BA" w:eastAsia="x-none"/>
              </w:rPr>
            </w:pPr>
            <w:r w:rsidRPr="00366373">
              <w:rPr>
                <w:sz w:val="20"/>
                <w:szCs w:val="20"/>
                <w:lang w:val="hr-BA" w:eastAsia="x-none"/>
              </w:rPr>
              <w:t>Rok: decembar 2025</w:t>
            </w:r>
          </w:p>
          <w:p w:rsidR="003431A6" w:rsidRPr="00366373" w:rsidRDefault="00232B56" w:rsidP="003431A6">
            <w:pPr>
              <w:rPr>
                <w:sz w:val="20"/>
                <w:szCs w:val="20"/>
                <w:lang w:val="hr-BA" w:eastAsia="x-none"/>
              </w:rPr>
            </w:pPr>
            <w:r w:rsidRPr="00366373">
              <w:rPr>
                <w:b/>
                <w:sz w:val="20"/>
                <w:szCs w:val="20"/>
                <w:lang w:val="hr-BA" w:eastAsia="x-none"/>
              </w:rPr>
              <w:t>33</w:t>
            </w:r>
            <w:r w:rsidR="00FB57FF" w:rsidRPr="00366373">
              <w:rPr>
                <w:sz w:val="20"/>
                <w:szCs w:val="20"/>
                <w:lang w:val="hr-BA" w:eastAsia="x-none"/>
              </w:rPr>
              <w:t xml:space="preserve">. </w:t>
            </w:r>
            <w:r w:rsidR="003431A6" w:rsidRPr="00366373">
              <w:rPr>
                <w:sz w:val="20"/>
                <w:szCs w:val="20"/>
                <w:lang w:val="hr-BA" w:eastAsia="x-none"/>
              </w:rPr>
              <w:t xml:space="preserve">Selektivno prikupljanje i označavanje </w:t>
            </w:r>
            <w:r w:rsidR="009B0894" w:rsidRPr="00366373">
              <w:rPr>
                <w:sz w:val="20"/>
                <w:szCs w:val="20"/>
                <w:lang w:val="hr-BA" w:eastAsia="x-none"/>
              </w:rPr>
              <w:t>pojedinih</w:t>
            </w:r>
            <w:r w:rsidR="003431A6" w:rsidRPr="00366373">
              <w:rPr>
                <w:sz w:val="20"/>
                <w:szCs w:val="20"/>
                <w:lang w:val="hr-BA" w:eastAsia="x-none"/>
              </w:rPr>
              <w:t xml:space="preserve"> kategorija otpada korištenjem referentne liste otpada iz Pravilnika o kategorijama otpada sa listama ("Službene novine Federacije BiH", broj: 9/05).</w:t>
            </w:r>
            <w:r w:rsidR="00F64A74" w:rsidRPr="00366373">
              <w:rPr>
                <w:sz w:val="20"/>
                <w:szCs w:val="20"/>
                <w:lang w:val="hr-BA" w:eastAsia="x-none"/>
              </w:rPr>
              <w:t xml:space="preserve"> Svakodnevno provođenje mjera za sprečavanje nastanka otpada i reciklažu korisnih vrsta otpada (izdvajanje ambalažnog, električnog i elektronskog otpada, te metalnog i drugih korisnih kategorija otpada), te redovno vođenje evidencije o prikupljenim i isporučenim količinama korisnih kategorija otpada. </w:t>
            </w:r>
            <w:r w:rsidR="003431A6" w:rsidRPr="00366373">
              <w:rPr>
                <w:sz w:val="20"/>
                <w:szCs w:val="20"/>
                <w:lang w:val="hr-BA" w:eastAsia="x-none"/>
              </w:rPr>
              <w:t>Redovno provoditi monitoring nastanka i otpreme otpada po kategorijama otpada i voditi evidenciju o nastanku i otpremi otpada u skladu sa planom i propisima o upravljanju otpadom</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3431A6" w:rsidP="003431A6">
            <w:pPr>
              <w:rPr>
                <w:sz w:val="20"/>
                <w:szCs w:val="20"/>
                <w:lang w:val="hr-BA" w:eastAsia="x-none"/>
              </w:rPr>
            </w:pPr>
            <w:r w:rsidRPr="00366373">
              <w:rPr>
                <w:b/>
                <w:sz w:val="20"/>
                <w:szCs w:val="20"/>
                <w:lang w:val="hr-BA" w:eastAsia="x-none"/>
              </w:rPr>
              <w:t>3</w:t>
            </w:r>
            <w:r w:rsidR="001B34CB" w:rsidRPr="00366373">
              <w:rPr>
                <w:b/>
                <w:sz w:val="20"/>
                <w:szCs w:val="20"/>
                <w:lang w:val="hr-BA" w:eastAsia="x-none"/>
              </w:rPr>
              <w:t>4</w:t>
            </w:r>
            <w:r w:rsidR="001B34CB" w:rsidRPr="00366373">
              <w:rPr>
                <w:sz w:val="20"/>
                <w:szCs w:val="20"/>
                <w:lang w:val="hr-BA" w:eastAsia="x-none"/>
              </w:rPr>
              <w:t xml:space="preserve">. </w:t>
            </w:r>
            <w:r w:rsidRPr="00366373">
              <w:rPr>
                <w:sz w:val="20"/>
                <w:szCs w:val="20"/>
                <w:lang w:val="hr-BA" w:eastAsia="x-none"/>
              </w:rPr>
              <w:t>Sigurno i bezbjedno skladištenje pojedinih kategorija</w:t>
            </w:r>
            <w:r w:rsidR="00F56BE9" w:rsidRPr="00366373">
              <w:rPr>
                <w:sz w:val="20"/>
                <w:szCs w:val="20"/>
                <w:lang w:val="hr-BA" w:eastAsia="x-none"/>
              </w:rPr>
              <w:t xml:space="preserve"> bezopasnog tehnološkog </w:t>
            </w:r>
            <w:r w:rsidRPr="00366373">
              <w:rPr>
                <w:sz w:val="20"/>
                <w:szCs w:val="20"/>
                <w:lang w:val="hr-BA" w:eastAsia="x-none"/>
              </w:rPr>
              <w:t xml:space="preserve"> otpada u odgovarajuće kontejnere, locirane na čvrstoj betonskoj podlozi, kako bi se izbjegla kontaminacija tla i vode u slučaju prosipanja ili rasipanja.</w:t>
            </w:r>
            <w:r w:rsidR="00F56BE9" w:rsidRPr="00366373">
              <w:rPr>
                <w:sz w:val="20"/>
                <w:szCs w:val="20"/>
                <w:lang w:val="hr-BA" w:eastAsia="x-none"/>
              </w:rPr>
              <w:t xml:space="preserve"> Zbrinjavanje</w:t>
            </w:r>
            <w:r w:rsidR="00EE642E" w:rsidRPr="00366373">
              <w:rPr>
                <w:sz w:val="20"/>
                <w:szCs w:val="20"/>
                <w:lang w:val="hr-BA" w:eastAsia="x-none"/>
              </w:rPr>
              <w:t xml:space="preserve"> otpada na okolišno prihvatljiv način.</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3431A6" w:rsidP="003431A6">
            <w:pPr>
              <w:rPr>
                <w:sz w:val="20"/>
                <w:szCs w:val="20"/>
                <w:lang w:val="hr-BA" w:eastAsia="x-none"/>
              </w:rPr>
            </w:pPr>
            <w:r w:rsidRPr="00366373">
              <w:rPr>
                <w:b/>
                <w:sz w:val="20"/>
                <w:szCs w:val="20"/>
                <w:lang w:val="hr-BA" w:eastAsia="x-none"/>
              </w:rPr>
              <w:t>3</w:t>
            </w:r>
            <w:r w:rsidR="00134C47" w:rsidRPr="00366373">
              <w:rPr>
                <w:b/>
                <w:sz w:val="20"/>
                <w:szCs w:val="20"/>
                <w:lang w:val="hr-BA" w:eastAsia="x-none"/>
              </w:rPr>
              <w:t>5</w:t>
            </w:r>
            <w:r w:rsidRPr="00366373">
              <w:rPr>
                <w:b/>
                <w:sz w:val="20"/>
                <w:szCs w:val="20"/>
                <w:lang w:val="hr-BA" w:eastAsia="x-none"/>
              </w:rPr>
              <w:t>.</w:t>
            </w:r>
            <w:r w:rsidRPr="00366373">
              <w:rPr>
                <w:sz w:val="20"/>
                <w:szCs w:val="20"/>
                <w:lang w:val="hr-BA" w:eastAsia="x-none"/>
              </w:rPr>
              <w:tab/>
              <w:t>Odvojeno sakupljanje komunalnog otpada od ostalih kategorija otpada, te redovno odvoženje na komunalnu deponiju angažovanjem lokalnog komunalnog preduzeća prema ugovoru.</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3431A6" w:rsidP="003431A6">
            <w:pPr>
              <w:rPr>
                <w:sz w:val="20"/>
                <w:szCs w:val="20"/>
                <w:lang w:val="hr-BA" w:eastAsia="x-none"/>
              </w:rPr>
            </w:pPr>
            <w:r w:rsidRPr="00366373">
              <w:rPr>
                <w:b/>
                <w:sz w:val="20"/>
                <w:szCs w:val="20"/>
                <w:lang w:val="hr-BA" w:eastAsia="x-none"/>
              </w:rPr>
              <w:t>3</w:t>
            </w:r>
            <w:r w:rsidR="008C1DD6" w:rsidRPr="00366373">
              <w:rPr>
                <w:b/>
                <w:sz w:val="20"/>
                <w:szCs w:val="20"/>
                <w:lang w:val="hr-BA" w:eastAsia="x-none"/>
              </w:rPr>
              <w:t>6</w:t>
            </w:r>
            <w:r w:rsidRPr="00366373">
              <w:rPr>
                <w:sz w:val="20"/>
                <w:szCs w:val="20"/>
                <w:lang w:val="hr-BA" w:eastAsia="x-none"/>
              </w:rPr>
              <w:t>.</w:t>
            </w:r>
            <w:r w:rsidRPr="00366373">
              <w:rPr>
                <w:sz w:val="20"/>
                <w:szCs w:val="20"/>
                <w:lang w:val="hr-BA" w:eastAsia="x-none"/>
              </w:rPr>
              <w:tab/>
              <w:t>Sakupljanje opasnog otpada odvojeno od drugih kategorija otpada na za to predviđenim mjestima, te redovno odvoženje od strane operatera ovlaštenog za zbrinjavanje opasnog otpada, prema ugovornim obavezama, praćeno propisanom transportnom dokumentacijom, o čemu se mora voditi redovna evidencija.</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3431A6" w:rsidP="003431A6">
            <w:pPr>
              <w:rPr>
                <w:sz w:val="20"/>
                <w:szCs w:val="20"/>
                <w:lang w:val="hr-BA" w:eastAsia="x-none"/>
              </w:rPr>
            </w:pPr>
            <w:r w:rsidRPr="00366373">
              <w:rPr>
                <w:b/>
                <w:sz w:val="20"/>
                <w:szCs w:val="20"/>
                <w:lang w:val="hr-BA" w:eastAsia="x-none"/>
              </w:rPr>
              <w:t>3</w:t>
            </w:r>
            <w:r w:rsidR="00E85D9E" w:rsidRPr="00366373">
              <w:rPr>
                <w:b/>
                <w:sz w:val="20"/>
                <w:szCs w:val="20"/>
                <w:lang w:val="hr-BA" w:eastAsia="x-none"/>
              </w:rPr>
              <w:t>7</w:t>
            </w:r>
            <w:r w:rsidRPr="00366373">
              <w:rPr>
                <w:b/>
                <w:sz w:val="20"/>
                <w:szCs w:val="20"/>
                <w:lang w:val="hr-BA" w:eastAsia="x-none"/>
              </w:rPr>
              <w:t>.</w:t>
            </w:r>
            <w:r w:rsidRPr="00366373">
              <w:rPr>
                <w:sz w:val="20"/>
                <w:szCs w:val="20"/>
                <w:lang w:val="hr-BA" w:eastAsia="x-none"/>
              </w:rPr>
              <w:tab/>
              <w:t>Transport otpada se mora vršiti na način da se okoliš ne zagađuje prilikom transporta te ukoliko dođe do zagađivanja okoliša, prijevoznik je dužan sanirati posljedice, što mora biti iskazano u okviru ugovorne obaveze</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0B4F03" w:rsidP="003431A6">
            <w:pPr>
              <w:rPr>
                <w:sz w:val="20"/>
                <w:szCs w:val="20"/>
                <w:lang w:val="hr-BA" w:eastAsia="x-none"/>
              </w:rPr>
            </w:pPr>
            <w:r w:rsidRPr="00366373">
              <w:rPr>
                <w:b/>
                <w:sz w:val="20"/>
                <w:szCs w:val="20"/>
                <w:lang w:val="hr-BA" w:eastAsia="x-none"/>
              </w:rPr>
              <w:t>38</w:t>
            </w:r>
            <w:r w:rsidR="003431A6" w:rsidRPr="00366373">
              <w:rPr>
                <w:b/>
                <w:sz w:val="20"/>
                <w:szCs w:val="20"/>
                <w:lang w:val="hr-BA" w:eastAsia="x-none"/>
              </w:rPr>
              <w:t>.</w:t>
            </w:r>
            <w:r w:rsidR="003431A6" w:rsidRPr="00366373">
              <w:rPr>
                <w:sz w:val="20"/>
                <w:szCs w:val="20"/>
                <w:lang w:val="hr-BA" w:eastAsia="x-none"/>
              </w:rPr>
              <w:tab/>
              <w:t xml:space="preserve">Zaštita otpada od vandalizma, krađe i manipulacije od strane neovlaštenih ljudi i životinja ili bilo koje druge vrste neprilika, postavljanjem kontejnera, spremnika i otpada u ograđeni ili zaštićeni dio prostora ili prostorija. </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0B4F03" w:rsidP="003431A6">
            <w:pPr>
              <w:rPr>
                <w:sz w:val="20"/>
                <w:szCs w:val="20"/>
                <w:lang w:val="hr-BA" w:eastAsia="x-none"/>
              </w:rPr>
            </w:pPr>
            <w:r w:rsidRPr="00366373">
              <w:rPr>
                <w:sz w:val="20"/>
                <w:szCs w:val="20"/>
                <w:lang w:val="hr-BA" w:eastAsia="x-none"/>
              </w:rPr>
              <w:t>39</w:t>
            </w:r>
            <w:r w:rsidR="003431A6" w:rsidRPr="00366373">
              <w:rPr>
                <w:sz w:val="20"/>
                <w:szCs w:val="20"/>
                <w:lang w:val="hr-BA" w:eastAsia="x-none"/>
              </w:rPr>
              <w:tab/>
              <w:t>Izbjegavanje negativnih posljedica otpada na okolinu, sprečavanje uznemiravanja uslijed razvoja i emisije neprijatnih mirisa ili narušavanja estetskih karakteristika krajolika, pravilnom manipulacijom sa otpadom i njegovim pravilnim skladištenjem i upravljanjem.</w:t>
            </w:r>
          </w:p>
          <w:p w:rsidR="003431A6" w:rsidRPr="00366373" w:rsidRDefault="003431A6" w:rsidP="003431A6">
            <w:pPr>
              <w:rPr>
                <w:sz w:val="20"/>
                <w:szCs w:val="20"/>
                <w:lang w:val="hr-BA" w:eastAsia="x-none"/>
              </w:rPr>
            </w:pPr>
            <w:r w:rsidRPr="00366373">
              <w:rPr>
                <w:sz w:val="20"/>
                <w:szCs w:val="20"/>
                <w:lang w:val="hr-BA" w:eastAsia="x-none"/>
              </w:rPr>
              <w:t>Rok: stalna obaveza</w:t>
            </w:r>
          </w:p>
          <w:p w:rsidR="003431A6" w:rsidRPr="00366373" w:rsidRDefault="000B4F03" w:rsidP="003431A6">
            <w:pPr>
              <w:rPr>
                <w:sz w:val="20"/>
                <w:szCs w:val="20"/>
                <w:lang w:val="hr-BA" w:eastAsia="x-none"/>
              </w:rPr>
            </w:pPr>
            <w:r w:rsidRPr="00366373">
              <w:rPr>
                <w:b/>
                <w:sz w:val="20"/>
                <w:szCs w:val="20"/>
                <w:lang w:val="hr-BA" w:eastAsia="x-none"/>
              </w:rPr>
              <w:t>40</w:t>
            </w:r>
            <w:r w:rsidR="003431A6" w:rsidRPr="00366373">
              <w:rPr>
                <w:sz w:val="20"/>
                <w:szCs w:val="20"/>
                <w:lang w:val="hr-BA" w:eastAsia="x-none"/>
              </w:rPr>
              <w:t>.</w:t>
            </w:r>
            <w:r w:rsidR="003431A6" w:rsidRPr="00366373">
              <w:rPr>
                <w:sz w:val="20"/>
                <w:szCs w:val="20"/>
                <w:lang w:val="hr-BA" w:eastAsia="x-none"/>
              </w:rPr>
              <w:tab/>
              <w:t>Organski otpad koji nastaje u procesu luženja (dlaka, epidermis, mesina isl.) privremeno skladištiti u namjenski betonski kontejner za tu vrstu otpada do konačnog odvoza ovlaštenom operateru u maksimalnom roku 2-5 dana nakon produkovanog otpada. Tokom ljetnog peroda rok privremenog skladištenja otpada ne smije prelaziti više od 2 dana, te je u slučaju kontinuran</w:t>
            </w:r>
            <w:r w:rsidR="009B0894">
              <w:rPr>
                <w:sz w:val="20"/>
                <w:szCs w:val="20"/>
                <w:lang w:val="hr-BA" w:eastAsia="x-none"/>
              </w:rPr>
              <w:t>og</w:t>
            </w:r>
            <w:r w:rsidR="003431A6" w:rsidRPr="00366373">
              <w:rPr>
                <w:sz w:val="20"/>
                <w:szCs w:val="20"/>
                <w:lang w:val="hr-BA" w:eastAsia="x-none"/>
              </w:rPr>
              <w:t xml:space="preserve"> rada pogona, potrebno imati osiguran odvoz ovakvog tipa otpada najmanje 3 puta sedmično. (U skladu sa NRT 16)</w:t>
            </w:r>
          </w:p>
          <w:p w:rsidR="0077073C" w:rsidRPr="00366373" w:rsidRDefault="003431A6" w:rsidP="000B4F03">
            <w:pPr>
              <w:rPr>
                <w:sz w:val="20"/>
                <w:szCs w:val="20"/>
                <w:lang w:val="hr-BA" w:eastAsia="x-none"/>
              </w:rPr>
            </w:pPr>
            <w:r w:rsidRPr="00366373">
              <w:rPr>
                <w:sz w:val="20"/>
                <w:szCs w:val="20"/>
                <w:lang w:val="hr-BA" w:eastAsia="x-none"/>
              </w:rPr>
              <w:t>Rok: stalna obaveza</w:t>
            </w:r>
          </w:p>
        </w:tc>
      </w:tr>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Navesti i opisati mjere kojima će se eliminisati ili svesti na najmanji mogući nivo sva odstupanja od performansi najboljih raspoloživih tehnika</w:t>
            </w:r>
          </w:p>
        </w:tc>
      </w:tr>
      <w:tr w:rsidR="0077073C" w:rsidRPr="00366373" w:rsidTr="003431A6">
        <w:tc>
          <w:tcPr>
            <w:tcW w:w="9016" w:type="dxa"/>
          </w:tcPr>
          <w:p w:rsidR="0077073C" w:rsidRPr="00366373" w:rsidRDefault="007511AF" w:rsidP="007511AF">
            <w:pPr>
              <w:spacing w:line="259" w:lineRule="auto"/>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Mjere su prethodno opisane i u</w:t>
            </w:r>
            <w:r w:rsidR="0032269D" w:rsidRPr="00366373">
              <w:rPr>
                <w:rFonts w:asciiTheme="minorHAnsi" w:hAnsiTheme="minorHAnsi" w:cstheme="minorHAnsi"/>
                <w:color w:val="000000" w:themeColor="text1"/>
                <w:sz w:val="20"/>
                <w:szCs w:val="20"/>
                <w:lang w:val="hr-BA"/>
              </w:rPr>
              <w:t>s</w:t>
            </w:r>
            <w:r w:rsidRPr="00366373">
              <w:rPr>
                <w:rFonts w:asciiTheme="minorHAnsi" w:hAnsiTheme="minorHAnsi" w:cstheme="minorHAnsi"/>
                <w:color w:val="000000" w:themeColor="text1"/>
                <w:sz w:val="20"/>
                <w:szCs w:val="20"/>
                <w:lang w:val="hr-BA"/>
              </w:rPr>
              <w:t xml:space="preserve">klađene sa zahtjevima NRT. </w:t>
            </w:r>
          </w:p>
        </w:tc>
      </w:tr>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Koji su rokovi predloženih mjera programa?</w:t>
            </w:r>
          </w:p>
        </w:tc>
      </w:tr>
      <w:tr w:rsidR="0077073C" w:rsidRPr="00366373" w:rsidTr="003431A6">
        <w:tc>
          <w:tcPr>
            <w:tcW w:w="9016"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Rokovi za realizaciju i provođenje predloženih mjera su usaglašeni sa menadžmentom operatera i predstavljeni </w:t>
            </w:r>
            <w:r w:rsidR="00B53A9D" w:rsidRPr="00366373">
              <w:rPr>
                <w:rFonts w:asciiTheme="minorHAnsi" w:hAnsiTheme="minorHAnsi" w:cstheme="minorHAnsi"/>
                <w:color w:val="000000" w:themeColor="text1"/>
                <w:sz w:val="20"/>
                <w:szCs w:val="20"/>
                <w:lang w:val="hr-BA"/>
              </w:rPr>
              <w:t>uz navođenje mjera</w:t>
            </w:r>
            <w:r w:rsidR="009B0D27" w:rsidRPr="00366373">
              <w:rPr>
                <w:rFonts w:asciiTheme="minorHAnsi" w:hAnsiTheme="minorHAnsi" w:cstheme="minorHAnsi"/>
                <w:color w:val="000000" w:themeColor="text1"/>
                <w:sz w:val="20"/>
                <w:szCs w:val="20"/>
                <w:lang w:val="hr-BA"/>
              </w:rPr>
              <w:t>. Sve mjere treba da se realizuju u roku važenja okolinske dozvole odnosno u narednih 5 godina</w:t>
            </w:r>
          </w:p>
        </w:tc>
      </w:tr>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Finansijska procjena predloženih mjera programa (izraziti u konvertibilnim markama)</w:t>
            </w:r>
          </w:p>
        </w:tc>
      </w:tr>
      <w:tr w:rsidR="0077073C" w:rsidRPr="00366373" w:rsidTr="003431A6">
        <w:tc>
          <w:tcPr>
            <w:tcW w:w="9016" w:type="dxa"/>
          </w:tcPr>
          <w:tbl>
            <w:tblPr>
              <w:tblStyle w:val="TableGrid"/>
              <w:tblW w:w="0" w:type="auto"/>
              <w:tblLook w:val="04A0" w:firstRow="1" w:lastRow="0" w:firstColumn="1" w:lastColumn="0" w:noHBand="0" w:noVBand="1"/>
            </w:tblPr>
            <w:tblGrid>
              <w:gridCol w:w="979"/>
              <w:gridCol w:w="2303"/>
              <w:gridCol w:w="1204"/>
              <w:gridCol w:w="1130"/>
              <w:gridCol w:w="1022"/>
              <w:gridCol w:w="1130"/>
              <w:gridCol w:w="1022"/>
            </w:tblGrid>
            <w:tr w:rsidR="0077073C" w:rsidRPr="009B0894" w:rsidTr="00C9796C">
              <w:tc>
                <w:tcPr>
                  <w:tcW w:w="988" w:type="dxa"/>
                  <w:vMerge w:val="restart"/>
                </w:tcPr>
                <w:p w:rsidR="0077073C" w:rsidRPr="009B0894" w:rsidRDefault="0077073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 xml:space="preserve">R.b. </w:t>
                  </w:r>
                </w:p>
              </w:tc>
              <w:tc>
                <w:tcPr>
                  <w:tcW w:w="2269" w:type="dxa"/>
                  <w:vMerge w:val="restart"/>
                </w:tcPr>
                <w:p w:rsidR="0077073C" w:rsidRPr="009B0894" w:rsidRDefault="0077073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Tehnika/mjera/aktivnost</w:t>
                  </w:r>
                </w:p>
              </w:tc>
              <w:tc>
                <w:tcPr>
                  <w:tcW w:w="5533" w:type="dxa"/>
                  <w:gridSpan w:val="5"/>
                </w:tcPr>
                <w:p w:rsidR="0077073C" w:rsidRPr="009B0894" w:rsidRDefault="0077073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Finansijska procjena mjera na godišnjem nivou (KM)</w:t>
                  </w:r>
                </w:p>
              </w:tc>
            </w:tr>
            <w:tr w:rsidR="0077073C" w:rsidRPr="009B0894" w:rsidTr="00C9796C">
              <w:tc>
                <w:tcPr>
                  <w:tcW w:w="988" w:type="dxa"/>
                  <w:vMerge/>
                </w:tcPr>
                <w:p w:rsidR="0077073C" w:rsidRPr="009B0894" w:rsidRDefault="0077073C" w:rsidP="00BD6437">
                  <w:pPr>
                    <w:rPr>
                      <w:rFonts w:asciiTheme="minorHAnsi" w:hAnsiTheme="minorHAnsi" w:cstheme="minorHAnsi"/>
                      <w:b/>
                      <w:bCs/>
                      <w:color w:val="000000" w:themeColor="text1"/>
                      <w:sz w:val="20"/>
                      <w:szCs w:val="20"/>
                      <w:lang w:val="hr-BA"/>
                    </w:rPr>
                  </w:pPr>
                </w:p>
              </w:tc>
              <w:tc>
                <w:tcPr>
                  <w:tcW w:w="2269" w:type="dxa"/>
                  <w:vMerge/>
                </w:tcPr>
                <w:p w:rsidR="0077073C" w:rsidRPr="009B0894" w:rsidRDefault="0077073C" w:rsidP="00BD6437">
                  <w:pPr>
                    <w:rPr>
                      <w:rFonts w:asciiTheme="minorHAnsi" w:hAnsiTheme="minorHAnsi" w:cstheme="minorHAnsi"/>
                      <w:b/>
                      <w:bCs/>
                      <w:color w:val="000000" w:themeColor="text1"/>
                      <w:sz w:val="20"/>
                      <w:szCs w:val="20"/>
                      <w:lang w:val="hr-BA"/>
                    </w:rPr>
                  </w:pPr>
                </w:p>
              </w:tc>
              <w:tc>
                <w:tcPr>
                  <w:tcW w:w="1211" w:type="dxa"/>
                </w:tcPr>
                <w:p w:rsidR="0077073C" w:rsidRPr="009B0894" w:rsidRDefault="00C9796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2024</w:t>
                  </w:r>
                </w:p>
              </w:tc>
              <w:tc>
                <w:tcPr>
                  <w:tcW w:w="1136" w:type="dxa"/>
                </w:tcPr>
                <w:p w:rsidR="0077073C" w:rsidRPr="009B0894" w:rsidRDefault="00C9796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2025</w:t>
                  </w:r>
                </w:p>
              </w:tc>
              <w:tc>
                <w:tcPr>
                  <w:tcW w:w="1025" w:type="dxa"/>
                </w:tcPr>
                <w:p w:rsidR="0077073C" w:rsidRPr="009B0894" w:rsidRDefault="00C9796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2026</w:t>
                  </w:r>
                </w:p>
              </w:tc>
              <w:tc>
                <w:tcPr>
                  <w:tcW w:w="1136" w:type="dxa"/>
                </w:tcPr>
                <w:p w:rsidR="0077073C" w:rsidRPr="009B0894" w:rsidRDefault="00C9796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2027</w:t>
                  </w:r>
                </w:p>
              </w:tc>
              <w:tc>
                <w:tcPr>
                  <w:tcW w:w="1025" w:type="dxa"/>
                </w:tcPr>
                <w:p w:rsidR="0077073C" w:rsidRPr="009B0894" w:rsidRDefault="00C9796C" w:rsidP="00BD6437">
                  <w:pPr>
                    <w:rPr>
                      <w:rFonts w:asciiTheme="minorHAnsi" w:hAnsiTheme="minorHAnsi" w:cstheme="minorHAnsi"/>
                      <w:b/>
                      <w:bCs/>
                      <w:color w:val="000000" w:themeColor="text1"/>
                      <w:sz w:val="20"/>
                      <w:szCs w:val="20"/>
                      <w:lang w:val="hr-BA"/>
                    </w:rPr>
                  </w:pPr>
                  <w:r w:rsidRPr="009B0894">
                    <w:rPr>
                      <w:rFonts w:asciiTheme="minorHAnsi" w:hAnsiTheme="minorHAnsi" w:cstheme="minorHAnsi"/>
                      <w:b/>
                      <w:bCs/>
                      <w:color w:val="000000" w:themeColor="text1"/>
                      <w:sz w:val="20"/>
                      <w:szCs w:val="20"/>
                      <w:lang w:val="hr-BA"/>
                    </w:rPr>
                    <w:t>2028</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Unaprijediti</w:t>
                  </w:r>
                  <w:r w:rsidR="0077073C" w:rsidRPr="009B0894">
                    <w:rPr>
                      <w:rFonts w:asciiTheme="minorHAnsi" w:hAnsiTheme="minorHAnsi" w:cstheme="minorHAnsi"/>
                      <w:color w:val="000000"/>
                      <w:sz w:val="20"/>
                      <w:szCs w:val="20"/>
                      <w:lang w:val="hr-BA"/>
                    </w:rPr>
                    <w:t xml:space="preserve"> i održavati sistem za upravljanje zaštitom okoliša</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Uskladiti i održavati sistem upravljanja hemikalijama kojim će se osigurati pravovremena zaštita zdravlja ljudi i okoliša od neadekvatnog rukovanja i skladištenja opasnih hemikalija</w:t>
                  </w:r>
                </w:p>
              </w:tc>
              <w:tc>
                <w:tcPr>
                  <w:tcW w:w="1211"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Uspostaviti redovno praćenje potrošnje sirovina, goriva, električne energije i vode u cilju obezbjeđenja racionalne potrošnje i postizanja normativa predviđenih NRT  o industrijskim emisijama za štavljenje kože, o čemu treba voditi evidenciju u cilju analize postignutih efekata minimalno na godišnjem nivou, a u skladu sa uspostavljenim obavezama sistema upravljanja okolišem</w:t>
                  </w:r>
                </w:p>
              </w:tc>
              <w:tc>
                <w:tcPr>
                  <w:tcW w:w="1211"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Vršiti svakodnevnu kontrolu tehnološke opreme i proizvodnih procesa u svim fazama i operacijama prerade kože s ciljem obezbjeđenja optimalnog funkcionisanja proizvodnih procesa i što efikasnijeg smanjivanja emisija štetnih materija i neugodnih mirisa u zrak o čemu treba redovno voditi urednu evidenciju</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Redovno vršiti kontrolu ispravnosti krova bazena za biološki tretman otpadnih voda i funkcionalne ispravnosti sistema za zahvatanje i prečišćavanje otpadnih plinova (biofilter) koji nastaju u biološkom procesu prečišćavanja otpadnih voda, te odmah ukloniti nedostatke kako bi se spriječila emisija neugodnih mirisa u okolni zrak. O kontroli tehničko-tehnološke ispravnosti ovog sistema, kao i njegom održavanju treba ustrojiti i redovno voditi urednu evidenciju</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12000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Redovno voditi urednu evidenciju o količinama i kategorijama nusproizvoda (organskog otpada) koji nastaju u pogonima za preradu kože, dinamici i načinu transporta, te načinu konačnog zbrinjavanja u skladu sa izrađenim Planom za upravljanje otpadom, a s ciljem eliminisanja nastanka neugodnih mirisa i njihovog uticaja na kvalitet zraka. </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 finalnim tehnološkim operacijama obrade kože, posebno u operacijama odmašćivanja i sušenja, koristiti sredstva za rastvaranje na bazi vode umjesto organskih rastvarača s ciljem smanjivanja emisije volatilnih organskih jedinjenja u zrak, što je u skladu sa NRT 2. Uspostaviti registar henikalija u okviru kojeg će se posebno pratiti količine hemikalija u operacijama odmašćivanja  i sušenja,  koje mogu izazvati emisiju VOC.</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Kada god je to moguće, koristiti premaze za završnu obradu kože na bazi vode radi smanjivanja emisije volatilnih organskih jedinjenja u zrak što je u skladu sa </w:t>
                  </w:r>
                  <w:r w:rsidRPr="009B0894">
                    <w:rPr>
                      <w:rFonts w:asciiTheme="minorHAnsi" w:hAnsiTheme="minorHAnsi" w:cstheme="minorHAnsi"/>
                      <w:b/>
                      <w:bCs/>
                      <w:color w:val="000000"/>
                      <w:sz w:val="20"/>
                      <w:szCs w:val="20"/>
                      <w:lang w:val="hr-BA"/>
                    </w:rPr>
                    <w:t>NRT 2, 18 i 19</w:t>
                  </w:r>
                  <w:r w:rsidRPr="009B0894">
                    <w:rPr>
                      <w:rFonts w:asciiTheme="minorHAnsi" w:hAnsiTheme="minorHAnsi" w:cstheme="minorHAnsi"/>
                      <w:color w:val="000000"/>
                      <w:sz w:val="20"/>
                      <w:szCs w:val="20"/>
                      <w:lang w:val="hr-BA"/>
                    </w:rPr>
                    <w:t xml:space="preserve"> o industrijskim emisijama za štavljenje kože. Uspostaviti registar he</w:t>
                  </w:r>
                  <w:r w:rsidR="009B0894" w:rsidRPr="009B0894">
                    <w:rPr>
                      <w:rFonts w:asciiTheme="minorHAnsi" w:hAnsiTheme="minorHAnsi" w:cstheme="minorHAnsi"/>
                      <w:color w:val="000000"/>
                      <w:sz w:val="20"/>
                      <w:szCs w:val="20"/>
                      <w:lang w:val="hr-BA"/>
                    </w:rPr>
                    <w:t>m</w:t>
                  </w:r>
                  <w:r w:rsidRPr="009B0894">
                    <w:rPr>
                      <w:rFonts w:asciiTheme="minorHAnsi" w:hAnsiTheme="minorHAnsi" w:cstheme="minorHAnsi"/>
                      <w:color w:val="000000"/>
                      <w:sz w:val="20"/>
                      <w:szCs w:val="20"/>
                      <w:lang w:val="hr-BA"/>
                    </w:rPr>
                    <w:t>ikalija u okviru kojeg će se posebno pratiti količine hemikalija koji se koriste u završnoj obradi kože, a koje mogu izazvati emisiju VOC</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Obezbijediti redovno kvalitetno održavanje procesne opreme i funkcionisanja postrojenja kotlova u kotlovnici, gorionika, kako bi se osigurala efikasna potrošnja goriva i održavala emisija otpadnih plinova ispod graničnih vrijednosti.</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Prilikom tehnološkog poremećaja koji uzrokuje povećanu emisiju štetnih materija i neprijatnih mirisa u zrak obavezno odmah obustaviti rad tog postrojenja s ciljem sprečavanja odnosno smanjivanja emisije u zrak sve dok se ne otkloni uzrok povećane emisije. </w:t>
                  </w:r>
                </w:p>
              </w:tc>
              <w:tc>
                <w:tcPr>
                  <w:tcW w:w="1211"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A039BB"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Redovno realizovati monitoring emisije u zrak iz kotlovnice, biofiltera i ventilacionih izlaza postrojenja za mokru obradu i bojenje kože. Plan monitoringa je dorađen sa dodatnim analizama VOC, u odnosu na dosadašnji što je potrebno uzeti u obzi. </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03396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Uspostaviti kontinuirani monitoring i evidenciju emisija sulfida na četiri dodatna emisiona mjesta, te amonijaka na jednom mjestu prema predloženom planu monitoringa. Poduzimati korektivne mjere u slučaju prestupanja ciljanjih vrijednosti . Instaliranu operemu za mjerenje H2S u zraku je potrebno redovno kalibrisati.</w:t>
                  </w:r>
                  <w:r w:rsidRPr="009B0894">
                    <w:rPr>
                      <w:rFonts w:asciiTheme="minorHAnsi" w:hAnsiTheme="minorHAnsi" w:cstheme="minorHAnsi"/>
                      <w:color w:val="000000"/>
                      <w:sz w:val="20"/>
                      <w:szCs w:val="20"/>
                      <w:lang w:val="hr-BA"/>
                    </w:rPr>
                    <w:br/>
                    <w:t>-  Kontinuirano praćenje i evidencija signalizacije prekomjerne koncentracije H2S u proizvodnom pogonu– stalna obaveza</w:t>
                  </w:r>
                  <w:r w:rsidRPr="009B0894">
                    <w:rPr>
                      <w:rFonts w:asciiTheme="minorHAnsi" w:hAnsiTheme="minorHAnsi" w:cstheme="minorHAnsi"/>
                      <w:color w:val="000000"/>
                      <w:sz w:val="20"/>
                      <w:szCs w:val="20"/>
                      <w:lang w:val="hr-BA"/>
                    </w:rPr>
                    <w:br/>
                    <w:t>- Mjerenje iznad tretmana otpadnih voda  - svaka dva sata - prema planu monitoringa – stalna obaveza</w:t>
                  </w:r>
                  <w:r w:rsidRPr="009B0894">
                    <w:rPr>
                      <w:rFonts w:asciiTheme="minorHAnsi" w:hAnsiTheme="minorHAnsi" w:cstheme="minorHAnsi"/>
                      <w:color w:val="000000"/>
                      <w:sz w:val="20"/>
                      <w:szCs w:val="20"/>
                      <w:lang w:val="hr-BA"/>
                    </w:rPr>
                    <w:br/>
                    <w:t>- Mjerenje amonijaka i sulfida u krugu 10 m od mjesta privremenog skladišetnja otpada (dvočasovna mjerenja) – 12 puta godišnje.</w:t>
                  </w:r>
                  <w:r w:rsidRPr="009B0894">
                    <w:rPr>
                      <w:rFonts w:asciiTheme="minorHAnsi" w:hAnsiTheme="minorHAnsi" w:cstheme="minorHAnsi"/>
                      <w:color w:val="000000"/>
                      <w:sz w:val="20"/>
                      <w:szCs w:val="20"/>
                      <w:lang w:val="hr-BA"/>
                    </w:rPr>
                    <w:br/>
                    <w:t>- Kalibracija instalirane opreme za mjerenje i signalizaciju H2S  - jednom godišnje</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Prema programu organizovati i provoditi obuku i edukaciju odgovornih zaposlenika koji upravljanju postrojenjima i poslovima na kojima se emituju štetne materije i neugodni mirisi u zrak (kotlovnica, postrojenje za tretman otpadnih voda, postrojenja za obradu i bojenje kože, upravljanje organskim otpadom i dr.).</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Izvršiti remont i zamjenu mehaničkih dijelova postrojenja za tretman otpadnih voda (rešetke, mješač, pumpe, kompresori, sita za fltraciju, difuzor, centrifuga za mulj), te mjerene opreme koja je ugrađena u postrojenje za tretman otpadnih voda s ciljem povećanja efikasnosti prečišćavanja otpadnih voda i smanjivanja štetnih materija u otpadnim vodama (U skladu sa NRT 10, 11, 12)</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Ponovno uspostaviti automatizaciju rada postrojenja za tretman otpadnih voda u skladu sa tehnološkim rješenjem, te obezbijediti redovno funkcionisanje ovog sistema za elektronsko upravljanje radom ovog postrojenja.( U skladu sa NRT 10, 11, 12)</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7000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Analizirati mogućnost smanjivanja potrošnje tehnoloških voda u mokroj preradi kože primjenom tehničkih rješenja prema BAT-smjernicama i drugih raspoloživih rješenja i mjera kako bi se smanjila količina tehnoloških otpadnih voda, te realizovati odabrana rješenja.</w:t>
                  </w:r>
                </w:p>
              </w:tc>
              <w:tc>
                <w:tcPr>
                  <w:tcW w:w="1211"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891EA8"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91EA8" w:rsidRPr="009B0894" w:rsidTr="00892024">
              <w:tc>
                <w:tcPr>
                  <w:tcW w:w="988" w:type="dxa"/>
                </w:tcPr>
                <w:p w:rsidR="00891EA8" w:rsidRPr="009B0894" w:rsidRDefault="00891EA8" w:rsidP="00891EA8">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Redovno vršiti analizu potrošnje tehnoloških voda u odnosu na prethodni period i obavezno poduzimati mjere za otklanjanje uzroka povećane potrošnje tehnoloških voda o čemu obavezno treba voditi urednu evidenciju. Mjerenje korištenja vode po toni sirove kože u mokrom pogonu treba da bude stalna praksa, a kompanija treba da izradi vlastite ciljeve u smislu potrošnje vode u ovom pogonu uvažavajući specifičnost procesa. Na godišnjem nivou, a po mogućnosti i češće je potrebno pratiti dostizanje ovakvih ciljeva te predvidjeti preventivne i korektivne akcije.  (U skladu sa NRT 3,7)</w:t>
                  </w:r>
                </w:p>
              </w:tc>
              <w:tc>
                <w:tcPr>
                  <w:tcW w:w="1211"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91EA8" w:rsidRPr="009B0894" w:rsidTr="00892024">
              <w:tc>
                <w:tcPr>
                  <w:tcW w:w="988" w:type="dxa"/>
                </w:tcPr>
                <w:p w:rsidR="00891EA8" w:rsidRPr="009B0894" w:rsidRDefault="00891EA8" w:rsidP="00891EA8">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Obezbijediti kvalitetno održavanje i funkcionisanje postrojenja za prečišćavanje otpadnih voda sa svom pripadajućom procesnom opremom i objekata za prikupljanje i odvodnju otpadnih voda (kanalizacija, slivne rešetke, separator ulja i dr.), kako bi se obezbijedilo što efikasnije prečišćavanje otpadnih voda i kao bi svi parametri kvaliteta efluenta bili niži od graničnih vrijednosti propisanih Uredbom o uslovima ispuštanja otpadnih voda u okoliš i sisteme javne kanalizacije. .( U skladu sa NRT 10, 11, 12)</w:t>
                  </w:r>
                </w:p>
              </w:tc>
              <w:tc>
                <w:tcPr>
                  <w:tcW w:w="1211"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r>
            <w:tr w:rsidR="00891EA8" w:rsidRPr="009B0894" w:rsidTr="00892024">
              <w:tc>
                <w:tcPr>
                  <w:tcW w:w="988" w:type="dxa"/>
                </w:tcPr>
                <w:p w:rsidR="00891EA8" w:rsidRPr="009B0894" w:rsidRDefault="00891EA8" w:rsidP="00891EA8">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Prilikom tehnološkog poremećaja u funkcionisanju postrojenja za tretman otpadnih voda koji uzrokuje povećane emisije štetnih materija u površinske vode obavezno odmah, bez odlaganja, zaustaviti proces mokre prerade kože i poduzeti mjere za sanaciju i otklanjanje uzroka tehnološkog poremećaja o čemu treba voditi evidenciju prema propisanoj proceduri. Sa proizvodnjom se može nastaviti tek kada se osposobi normalno funkcionisanje postrojenja za tretman otpadnih voda.</w:t>
                  </w:r>
                </w:p>
              </w:tc>
              <w:tc>
                <w:tcPr>
                  <w:tcW w:w="1211"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91EA8" w:rsidRPr="009B0894" w:rsidTr="00892024">
              <w:tc>
                <w:tcPr>
                  <w:tcW w:w="988" w:type="dxa"/>
                </w:tcPr>
                <w:p w:rsidR="00891EA8" w:rsidRPr="009B0894" w:rsidRDefault="00891EA8" w:rsidP="00891EA8">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Redovno vršiti detaljno mehaničko čišćenje svih radnih površina, prostorija i skladišnih prostora prije njihovog pranja i dezinfekcije s ciljem smanjivanja potrošnje tehnoloških voda i smanjivanja opterećivanja otpadnih voda (odnosno smanjivanja emisija u vode) mehaničkim nečistoćama o čemu obavezno treba voditi urednu evidenciju</w:t>
                  </w:r>
                </w:p>
              </w:tc>
              <w:tc>
                <w:tcPr>
                  <w:tcW w:w="1211"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91EA8" w:rsidRPr="009B0894" w:rsidRDefault="00891EA8" w:rsidP="00891EA8">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Sve muljeve i taloge iz postrojenja za tretman otpadnih voda sakupljati u bazen (muljovnik) do njegovog konačnog i krajnjeg zbrinjavanja na način da se okoliš ne onečišćuje, angažovanjem firme ovlaštene za tu vrstu djelatnosti, o čemu treba voditi urednu evidenciju.</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25000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Kod manipulisanja sa tečnim gorivom (naftom i derivatima nafte) moraju se preduzeti sve preventivne mjere da ne dođe do njegovog rasipanja. Svi rezervoari i posude u kojima se skladišti i drži nafta, lož ulje i maziva moraju biti građevinski osigurani da se prosuta nafta ili njeni derivati ne razlivaju po okolini i istu ne zagađuju. Prilikom pretakanja nafte i drugih tečnih goriva, ispod spojnog mjesta fleksibilnog crijeva na ulaznu armaturu rezervoara obavezno se postavlja limeno korito u cilju kontrolisanog sakupljanja eventualno rasutog goriva koje se potom uspe u rezervoar</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Zabranjeno je ispuštanje štetnih supstanci i odlaganje otpada u vode, na obale vodotoka i na površinu zemljišta, koji zbog svojih fizičkih, hemijskih i bioloških karakteristika mogu ugroziti kvalitet vode i zemljišta, kao i zdravlje ljudi, vodenih i terestričnih organizama.</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Zabranjeno je ispuštanje kemijskih sredstava u kanalizacione odvode. Poduzeti adekvatne mjere kojima se osigurava da ne dolazi do ispuštanja kemijskih sredstava  u kanalizacione odvode. </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Prečišćene otpadne vode ispuštaju se preko okna za monitoring u odvodnu kanalizaciju poslovne zone Topuzovo Polje i dalje u rijeku Bosnu, pri čemu se mora obezbijediti nesmetan pristup oknu za monitoring. Redovno provoditi monitoring tehnoloških otpadnih voda  i tereta zagađenja (EBS) na monitoring oknu, te vršiti plaćanje vodne naknade.(Usklađeno sa NRT 3)</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15000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20000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Obezbijediti siguran način sakupljanje i privremenog skladištenja starog ulja i masti do njihovog konačnog zbrinjavanja od strane ovlaštenog operatora na osnovu ugovornih obaveza, o čemu treba voditi urednu evidenciju.</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Upravljanje otpadom vršiti prema Planu o upravljanju otpadom.</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Redovno servisiranje i tekuće održavanje postrojenja, tehnološke opreme i uređaja (redovno podmazivanje rotirajućih i nalijegajućih mehanizama, pritezanja olimljenja i remenja itd.) u cilju što većeg smanjenja nivoa buke ispod propisanih graničnih vrijednosti.</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1000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Lociranje stacionarnih izvora buke, naročito dominantnih, u zatvorene prostore, kako bi se što više smanjila disperzija buke u okolinu</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833AFE" w:rsidRPr="009B0894" w:rsidTr="00892024">
              <w:tc>
                <w:tcPr>
                  <w:tcW w:w="988" w:type="dxa"/>
                </w:tcPr>
                <w:p w:rsidR="00833AFE" w:rsidRPr="009B0894" w:rsidRDefault="00833AFE" w:rsidP="00833AFE">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Redovno realizovati monitoring buke na granicama kruga u skladu sa planom okolinskog monitoringa</w:t>
                  </w:r>
                </w:p>
              </w:tc>
              <w:tc>
                <w:tcPr>
                  <w:tcW w:w="1211"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136"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025" w:type="dxa"/>
                  <w:vAlign w:val="center"/>
                </w:tcPr>
                <w:p w:rsidR="00833AFE" w:rsidRPr="009B0894" w:rsidRDefault="00833AFE" w:rsidP="00833AFE">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U slučaju da se u toku rada postrojenja i uređaja ili izvođenja radnih aktivnosti pojavi ili pak mjerenjem utvrdi prekomjerni nivo buke, odmah bez odlaganja treba pristupiti sanaciji i otklanjanju uzroka prekomjerne buke, što treba provjeriti kontrolnim mjerenjem nivoa buke i evidentirati u evidenciju o okolinskom monitoringu.</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Ispitati mogućnosti ponovne upotrebe vode nakon tretmana otpadnih voda u cilju uštede korištenja vode u skladu sa NRT 2. o industrijskim emisijama za štavljenje kože</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 xml:space="preserve">Selektivno prikupljanje i označavanje </w:t>
                  </w:r>
                  <w:r w:rsidR="009B0894" w:rsidRPr="009B0894">
                    <w:rPr>
                      <w:rFonts w:asciiTheme="minorHAnsi" w:hAnsiTheme="minorHAnsi" w:cstheme="minorHAnsi"/>
                      <w:color w:val="000000"/>
                      <w:sz w:val="20"/>
                      <w:szCs w:val="20"/>
                      <w:lang w:val="hr-BA"/>
                    </w:rPr>
                    <w:t>pojedinih</w:t>
                  </w:r>
                  <w:r w:rsidRPr="009B0894">
                    <w:rPr>
                      <w:rFonts w:asciiTheme="minorHAnsi" w:hAnsiTheme="minorHAnsi" w:cstheme="minorHAnsi"/>
                      <w:color w:val="000000"/>
                      <w:sz w:val="20"/>
                      <w:szCs w:val="20"/>
                      <w:lang w:val="hr-BA"/>
                    </w:rPr>
                    <w:t xml:space="preserve"> kategorija otpada korištenjem referentne liste otpada iz Pravilnika o kategorijama otpada sa listama ("Službene novine Federacije BiH", broj: 9/05). Svakodnevno provođenje mjera za sprečavanje nastanka otpada i reciklažu korisnih vrsta otpada (izdvajanje ambalažnog, električnog i elektronskog otpada, te metalnog i drugih korisnih kategorija otpada), te redovno vođenje evidencije o prikupljenim i isporučenim količinama korisnih kategorija otpada. Redovno provoditi monitoring nastanka i otpreme otpada po kategorijama otpada i voditi evidenciju o nastanku i otpremi otpada u skladu sa planom i propisima o upravljanju otpadom</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Sigurno i bezbjedno skladištenje pojedinih kategorija bezopasnog tehnološkog  otpada u odgovarajuće kontejnere, locirane na čvrstoj betonskoj podlozi, kako bi se izbjegla kontaminacija tla i vode u slučaju prosipanja ili rasipanja. Zbrinjavanje otpada na okolišno prihvatljiv način.</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220000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220000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220000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220000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220000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Odvojeno sakupljanje komunalnog otpada od ostalih kategorija otpada, te redovno odvoženje na komunalnu deponiju angažovanjem lokalnog komunalnog preduzeća prema ugovoru</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6000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6000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6000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6000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6000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Sakupljanje opasnog otpada odvojeno od drugih kategorija otpada na za to predviđenim mjestima, te redovno odvoženje od strane operatera ovlaštenog za zbrinjavanje opasnog otpada, prema ugovornim obavezama, praćeno propisanom transportnom dokumentacijom, o čemu se mora voditi redovna evidencija</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3000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DB464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Transport otpada se mora vršiti na način da se okoliš ne zagađuje prilikom transporta te ukoliko dođe do zagađivanja okoliša, prijevoznik je dužan sanirati posljedice, što mora biti iskazano u okviru ugovorne obaveze</w:t>
                  </w:r>
                </w:p>
              </w:tc>
              <w:tc>
                <w:tcPr>
                  <w:tcW w:w="1211"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Zaštita otpada od vandalizma, krađe i manipulacije od strane neovlaštenih ljudi i životinja ili bilo koje druge vrste neprilika, postavljanjem kontejnera, spremnika i otpada u ograđeni ili zaštićeni dio prostora ili prostorija</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500</w:t>
                  </w:r>
                </w:p>
              </w:tc>
            </w:tr>
            <w:tr w:rsidR="00DB464A" w:rsidRPr="009B0894" w:rsidTr="00892024">
              <w:tc>
                <w:tcPr>
                  <w:tcW w:w="988" w:type="dxa"/>
                </w:tcPr>
                <w:p w:rsidR="00DB464A" w:rsidRPr="009B0894" w:rsidRDefault="00DB464A" w:rsidP="00DB464A">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Izbjegavanje negativnih posljedica otpada na okolinu, sprečavanje uznemiravanja uslijed razvoja i emisije neprijatnih mirisa ili narušavanja estetskih karakteristika krajolika, pravilnom manipulacijom sa otpadom i njegovim pravilnim skladištenjem i upravljanjem</w:t>
                  </w:r>
                </w:p>
              </w:tc>
              <w:tc>
                <w:tcPr>
                  <w:tcW w:w="1211"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DB464A" w:rsidRPr="009B0894" w:rsidRDefault="00DB464A" w:rsidP="00DB464A">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988" w:type="dxa"/>
                </w:tcPr>
                <w:p w:rsidR="0077073C" w:rsidRPr="009B0894" w:rsidRDefault="0077073C" w:rsidP="007F3FF7">
                  <w:pPr>
                    <w:pStyle w:val="ListParagraph"/>
                    <w:numPr>
                      <w:ilvl w:val="0"/>
                      <w:numId w:val="32"/>
                    </w:numPr>
                    <w:spacing w:after="0" w:line="240" w:lineRule="auto"/>
                    <w:jc w:val="left"/>
                    <w:rPr>
                      <w:rFonts w:asciiTheme="minorHAnsi" w:hAnsiTheme="minorHAnsi" w:cstheme="minorHAnsi"/>
                      <w:color w:val="000000" w:themeColor="text1"/>
                      <w:sz w:val="20"/>
                      <w:szCs w:val="20"/>
                      <w:lang w:val="hr-BA"/>
                    </w:rPr>
                  </w:pPr>
                </w:p>
              </w:tc>
              <w:tc>
                <w:tcPr>
                  <w:tcW w:w="2269" w:type="dxa"/>
                  <w:vAlign w:val="center"/>
                </w:tcPr>
                <w:p w:rsidR="0077073C" w:rsidRPr="009B0894" w:rsidRDefault="00DB464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Organski otpad koji nastaje u procesu luženja (dlaka, epidermis, mesina isl.) privremeno skladištiti u namjenski betonski kontejner za tu vrstu otpada do konačnog odvoza ovlaštenom operateru u maksimalnom roku 2-5 dana nakon produkovanog otpada. Tokom ljetnog per</w:t>
                  </w:r>
                  <w:r w:rsidR="009B0894" w:rsidRPr="009B0894">
                    <w:rPr>
                      <w:rFonts w:asciiTheme="minorHAnsi" w:hAnsiTheme="minorHAnsi" w:cstheme="minorHAnsi"/>
                      <w:color w:val="000000"/>
                      <w:sz w:val="20"/>
                      <w:szCs w:val="20"/>
                      <w:lang w:val="hr-BA"/>
                    </w:rPr>
                    <w:t>i</w:t>
                  </w:r>
                  <w:r w:rsidRPr="009B0894">
                    <w:rPr>
                      <w:rFonts w:asciiTheme="minorHAnsi" w:hAnsiTheme="minorHAnsi" w:cstheme="minorHAnsi"/>
                      <w:color w:val="000000"/>
                      <w:sz w:val="20"/>
                      <w:szCs w:val="20"/>
                      <w:lang w:val="hr-BA"/>
                    </w:rPr>
                    <w:t>oda rok privremenog skladištenja otpada ne smije prelaziti više od 2 dana, te je u slučaju kontinurane rada pogona, potrebno imati osiguran odvoz ovakvog tipa otpada najmanje 3 puta sedmično. (U skladu sa NRT 16)</w:t>
                  </w:r>
                </w:p>
              </w:tc>
              <w:tc>
                <w:tcPr>
                  <w:tcW w:w="1211"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136"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c>
                <w:tcPr>
                  <w:tcW w:w="1025" w:type="dxa"/>
                  <w:vAlign w:val="center"/>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0</w:t>
                  </w:r>
                </w:p>
              </w:tc>
            </w:tr>
            <w:tr w:rsidR="0077073C" w:rsidRPr="009B0894" w:rsidTr="00892024">
              <w:tc>
                <w:tcPr>
                  <w:tcW w:w="3257" w:type="dxa"/>
                  <w:gridSpan w:val="2"/>
                </w:tcPr>
                <w:p w:rsidR="0077073C" w:rsidRPr="009B0894" w:rsidRDefault="0077073C"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themeColor="text1"/>
                      <w:sz w:val="20"/>
                      <w:szCs w:val="20"/>
                      <w:lang w:val="hr-BA"/>
                    </w:rPr>
                    <w:t>UKUPNO:</w:t>
                  </w:r>
                </w:p>
              </w:tc>
              <w:tc>
                <w:tcPr>
                  <w:tcW w:w="1211" w:type="dxa"/>
                  <w:vAlign w:val="center"/>
                </w:tcPr>
                <w:p w:rsidR="0077073C" w:rsidRPr="009B0894" w:rsidRDefault="00D0183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325.000</w:t>
                  </w:r>
                </w:p>
              </w:tc>
              <w:tc>
                <w:tcPr>
                  <w:tcW w:w="1136" w:type="dxa"/>
                  <w:vAlign w:val="center"/>
                </w:tcPr>
                <w:p w:rsidR="0077073C" w:rsidRPr="009B0894" w:rsidRDefault="00D0183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354.000</w:t>
                  </w:r>
                </w:p>
              </w:tc>
              <w:tc>
                <w:tcPr>
                  <w:tcW w:w="1025" w:type="dxa"/>
                  <w:vAlign w:val="center"/>
                </w:tcPr>
                <w:p w:rsidR="0077073C" w:rsidRPr="009B0894" w:rsidRDefault="00D0183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342.000</w:t>
                  </w:r>
                </w:p>
              </w:tc>
              <w:tc>
                <w:tcPr>
                  <w:tcW w:w="1136" w:type="dxa"/>
                  <w:vAlign w:val="center"/>
                </w:tcPr>
                <w:p w:rsidR="0077073C" w:rsidRPr="009B0894" w:rsidRDefault="00D0183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317.000</w:t>
                  </w:r>
                </w:p>
              </w:tc>
              <w:tc>
                <w:tcPr>
                  <w:tcW w:w="1025" w:type="dxa"/>
                  <w:vAlign w:val="center"/>
                </w:tcPr>
                <w:p w:rsidR="0077073C" w:rsidRPr="009B0894" w:rsidRDefault="00D0183A" w:rsidP="00BD6437">
                  <w:pPr>
                    <w:rPr>
                      <w:rFonts w:asciiTheme="minorHAnsi" w:hAnsiTheme="minorHAnsi" w:cstheme="minorHAnsi"/>
                      <w:color w:val="000000" w:themeColor="text1"/>
                      <w:sz w:val="20"/>
                      <w:szCs w:val="20"/>
                      <w:lang w:val="hr-BA"/>
                    </w:rPr>
                  </w:pPr>
                  <w:r w:rsidRPr="009B0894">
                    <w:rPr>
                      <w:rFonts w:asciiTheme="minorHAnsi" w:hAnsiTheme="minorHAnsi" w:cstheme="minorHAnsi"/>
                      <w:color w:val="000000"/>
                      <w:sz w:val="20"/>
                      <w:szCs w:val="20"/>
                      <w:lang w:val="hr-BA"/>
                    </w:rPr>
                    <w:t>322.000</w:t>
                  </w:r>
                </w:p>
              </w:tc>
            </w:tr>
          </w:tbl>
          <w:p w:rsidR="0077073C" w:rsidRPr="009B0894" w:rsidRDefault="0077073C" w:rsidP="00BD6437">
            <w:pPr>
              <w:tabs>
                <w:tab w:val="left" w:pos="2688"/>
              </w:tabs>
              <w:rPr>
                <w:rFonts w:asciiTheme="minorHAnsi" w:hAnsiTheme="minorHAnsi" w:cstheme="minorHAnsi"/>
                <w:color w:val="000000" w:themeColor="text1"/>
                <w:sz w:val="20"/>
                <w:szCs w:val="20"/>
                <w:lang w:val="hr-BA"/>
              </w:rPr>
            </w:pPr>
          </w:p>
        </w:tc>
      </w:tr>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Procjena rezultata uvođenja svake od mjera iz programa na smanjenje emisija, energetsku efikasnost, korišćenje sirovina, vode i energije.</w:t>
            </w:r>
          </w:p>
        </w:tc>
      </w:tr>
      <w:tr w:rsidR="0077073C" w:rsidRPr="00366373" w:rsidTr="003431A6">
        <w:trPr>
          <w:trHeight w:val="350"/>
        </w:trPr>
        <w:tc>
          <w:tcPr>
            <w:tcW w:w="9016" w:type="dxa"/>
          </w:tcPr>
          <w:tbl>
            <w:tblPr>
              <w:tblStyle w:val="TableGrid"/>
              <w:tblW w:w="0" w:type="auto"/>
              <w:tblLook w:val="04A0" w:firstRow="1" w:lastRow="0" w:firstColumn="1" w:lastColumn="0" w:noHBand="0" w:noVBand="1"/>
            </w:tblPr>
            <w:tblGrid>
              <w:gridCol w:w="588"/>
              <w:gridCol w:w="4253"/>
              <w:gridCol w:w="3949"/>
            </w:tblGrid>
            <w:tr w:rsidR="0077073C" w:rsidRPr="00366373" w:rsidTr="00EE6EE6">
              <w:trPr>
                <w:trHeight w:val="421"/>
              </w:trPr>
              <w:tc>
                <w:tcPr>
                  <w:tcW w:w="588" w:type="dxa"/>
                </w:tcPr>
                <w:p w:rsidR="0077073C" w:rsidRPr="00366373" w:rsidRDefault="0077073C" w:rsidP="006769F6">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 xml:space="preserve">R.b. </w:t>
                  </w:r>
                </w:p>
              </w:tc>
              <w:tc>
                <w:tcPr>
                  <w:tcW w:w="4253" w:type="dxa"/>
                </w:tcPr>
                <w:p w:rsidR="0077073C" w:rsidRPr="00366373" w:rsidRDefault="0077073C" w:rsidP="006769F6">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Tehnika/mjera/aktivnost</w:t>
                  </w:r>
                </w:p>
              </w:tc>
              <w:tc>
                <w:tcPr>
                  <w:tcW w:w="3949" w:type="dxa"/>
                </w:tcPr>
                <w:p w:rsidR="0077073C" w:rsidRPr="00366373" w:rsidRDefault="0077073C" w:rsidP="006769F6">
                  <w:pPr>
                    <w:jc w:val="left"/>
                    <w:rPr>
                      <w:rFonts w:asciiTheme="minorHAnsi" w:hAnsiTheme="minorHAnsi" w:cstheme="minorHAnsi"/>
                      <w:b/>
                      <w:color w:val="000000" w:themeColor="text1"/>
                      <w:sz w:val="20"/>
                      <w:szCs w:val="20"/>
                      <w:lang w:val="hr-BA"/>
                    </w:rPr>
                  </w:pPr>
                  <w:r w:rsidRPr="00366373">
                    <w:rPr>
                      <w:rFonts w:asciiTheme="minorHAnsi" w:hAnsiTheme="minorHAnsi" w:cstheme="minorHAnsi"/>
                      <w:b/>
                      <w:color w:val="000000" w:themeColor="text1"/>
                      <w:sz w:val="20"/>
                      <w:szCs w:val="20"/>
                      <w:lang w:val="hr-BA"/>
                    </w:rPr>
                    <w:t>Procjena rezultata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Unaprijediti i održavati sistem za upravljanje zaštitom okoliša</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Usklađenost sa NRT 1. Omogućeno sistemsko praćenje potrošnje resursa, emisija, rizika po ljudsko zdravlje i okoliš, pokretanje preventivno korektivnih akcija, suradnja sa zainteresiranim stranama, planirana uljaganja u zaštitu okoliša. </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Uskladiti i održavati sistem upravljanja hemikalijama kojim će se osigurati pravovremena zaštita zdravlja ljudi i okoliša od neadekvatnog rukovanja i skladištenja opasnih hemikalija</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Smanjenje rizika po zdravlje radnika i eventualnih uticaja na okoliš od opasnih hemikalija.  Usklađenost sa Zakonom o hemikalijama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Uspostaviti redovno praćenje potrošnje sirovina, goriva, električne energije i vode u cilju obezbjeđenja racionalne potrošnje i postizanja normativa predviđenih NRT  o industrijskim emisijama za štavljenje kože, o čemu treba voditi evidenciju u cilju analize postignutih efekata minimalno na godišnjem nivou, a u skladu sa uspostavljenim obavezama sistema upravljanja okolišem</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Bolje upravljanje i planiranje potrošnjom resursa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Vršiti svakodnevnu kontrolu tehnološke opreme i proizvodnih procesa u svim fazama i operacijama prerade kože s ciljem obezbjeđenja optimalnog funkcionisanja proizvodnih procesa i što efikasnijeg smanjivanja emisija štetnih materija i neugodnih mirisa u zrak o čemu treba redovno voditi urednu evidenciju</w:t>
                  </w:r>
                </w:p>
              </w:tc>
              <w:tc>
                <w:tcPr>
                  <w:tcW w:w="3949" w:type="dxa"/>
                </w:tcPr>
                <w:p w:rsidR="0077073C" w:rsidRPr="00366373" w:rsidRDefault="00FC197F" w:rsidP="00FC197F">
                  <w:pPr>
                    <w:jc w:val="left"/>
                    <w:rPr>
                      <w:rFonts w:asciiTheme="minorHAnsi" w:hAnsiTheme="minorHAnsi" w:cstheme="minorHAnsi"/>
                      <w:color w:val="000000" w:themeColor="text1"/>
                      <w:sz w:val="20"/>
                      <w:szCs w:val="20"/>
                      <w:lang w:val="hr-BA"/>
                    </w:rPr>
                  </w:pPr>
                  <w:r>
                    <w:rPr>
                      <w:rFonts w:asciiTheme="minorHAnsi" w:hAnsiTheme="minorHAnsi" w:cstheme="minorHAnsi"/>
                      <w:color w:val="000000"/>
                      <w:sz w:val="20"/>
                      <w:szCs w:val="20"/>
                      <w:lang w:val="hr-BA"/>
                    </w:rPr>
                    <w:t>Ob</w:t>
                  </w:r>
                  <w:r w:rsidR="009343E1" w:rsidRPr="00366373">
                    <w:rPr>
                      <w:rFonts w:asciiTheme="minorHAnsi" w:hAnsiTheme="minorHAnsi" w:cstheme="minorHAnsi"/>
                      <w:color w:val="000000"/>
                      <w:sz w:val="20"/>
                      <w:szCs w:val="20"/>
                      <w:lang w:val="hr-BA"/>
                    </w:rPr>
                    <w:t>ezbjeđenj</w:t>
                  </w:r>
                  <w:r>
                    <w:rPr>
                      <w:rFonts w:asciiTheme="minorHAnsi" w:hAnsiTheme="minorHAnsi" w:cstheme="minorHAnsi"/>
                      <w:color w:val="000000"/>
                      <w:sz w:val="20"/>
                      <w:szCs w:val="20"/>
                      <w:lang w:val="hr-BA"/>
                    </w:rPr>
                    <w:t>e</w:t>
                  </w:r>
                  <w:r w:rsidR="009343E1" w:rsidRPr="00366373">
                    <w:rPr>
                      <w:rFonts w:asciiTheme="minorHAnsi" w:hAnsiTheme="minorHAnsi" w:cstheme="minorHAnsi"/>
                      <w:color w:val="000000"/>
                      <w:sz w:val="20"/>
                      <w:szCs w:val="20"/>
                      <w:lang w:val="hr-BA"/>
                    </w:rPr>
                    <w:t xml:space="preserve"> optimalnog funkcionisanja proizvodnih procesa i što efikasnijeg smanjivanja emisija štetnih materija i neugodnih mirisa u zrak </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Redovno vršiti kontrolu ispravnosti krova bazena za biološki tretman otpadnih voda i funkcionalne ispravnosti sistema za zahvatanje i prečišćavanje otpadnih plinova (biofilter) koji nastaju u biološkom procesu prečišćavanja otpadnih voda, te odmah ukloniti nedostatke kako bi se spriječila emisija neugodnih mirisa u okolni zrak. O kontroli tehničko-tehnološke ispravnosti ovog sistema, kao i njegom održavanju treba ustrojiti i redovno voditi urednu evidenciju</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Sprječavanje nastanka emisije u zrak i neugodnih mirisa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Redovno voditi urednu evidenciju o količinama i kategorijama nusproizvoda (organskog otpada) koji nastaju u pogonima za preradu kože, dinamici i načinu transporta, te načinu konačnog zbrinjavanja u skladu sa izrađenim Planom za upravljanje otpadom, a s ciljem eliminisanja nastanka neugodnih mirisa i njihovog uticaja na kvalitet zraka. </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Održivo upravljanje otpadom u skladu sa planom o upravljanju otpadom i zakonskom regulativom, sprečavanje zagađivanja okoliša i negativnih uticaja otpada na okoliš i lokalno stanovništvo.</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 finalnim tehnološkim operacijama obrade kože, posebno u operacijama odmašćivanja i sušenja, koristiti sredstva za rastvaranje na bazi vode umjesto organskih rastvarača s ciljem smanjivanja emisije volatilnih organskih jedinjenja u zrak, što je u skladu sa NRT 2. Uspostaviti registar henikalija u okviru kojeg će se posebno pratiti količine hemikalija u operacijama odmašćivanja  i sušenja,  koje mogu izazvati emisiju VOC.</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Usklađenost sa NRT2. Smanjivanja emisije volatilnih organskih jedinjenja u zrak.</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Kada god je to moguće, koristiti premaze za završnu obradu kože na bazi vode radi smanjivanja emisije volatilnih organskih jedinjenja u zrak što je u skladu sa </w:t>
                  </w:r>
                  <w:r w:rsidRPr="00366373">
                    <w:rPr>
                      <w:rFonts w:asciiTheme="minorHAnsi" w:hAnsiTheme="minorHAnsi" w:cstheme="minorHAnsi"/>
                      <w:b/>
                      <w:bCs/>
                      <w:color w:val="000000"/>
                      <w:sz w:val="20"/>
                      <w:szCs w:val="20"/>
                      <w:lang w:val="hr-BA"/>
                    </w:rPr>
                    <w:t>NRT 2, 18 i 19</w:t>
                  </w:r>
                  <w:r w:rsidRPr="00366373">
                    <w:rPr>
                      <w:rFonts w:asciiTheme="minorHAnsi" w:hAnsiTheme="minorHAnsi" w:cstheme="minorHAnsi"/>
                      <w:color w:val="000000"/>
                      <w:sz w:val="20"/>
                      <w:szCs w:val="20"/>
                      <w:lang w:val="hr-BA"/>
                    </w:rPr>
                    <w:t xml:space="preserve"> o industrijskim emisijama za štavljenje kože. Uspostaviti registar henikalija u okviru kojeg će se posebno pratiti količine hemikalija koji se koriste u završnoj obradi kože, a koje mogu izazvati emisiju VOC</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Usklađenost sa NRT2, 18, 19. Smanjivanja emisije volatilnih organskih jedinjenja u zrak.</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Obezbijediti redovno kvalitetno održavanje procesne opreme i funkcionisanja postrojenja kotlova u kotlovnici, gorionika, kako bi se osigurala efikasna potrošnja goriva i održavala emisija otpadnih plinova ispod graničnih vrijednosti.</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Efikasna potrošnja energeata, održavanje emisija  u zrak iz kotlovnice ispod graničnih vrijednosti.</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Prilikom tehnološkog poremećaja koji uzrokuje povećanu emisiju štetnih materija i neprijatnih mirisa u zrak obavezno odmah obustaviti rad tog postrojenja s ciljem sprečavanja odnosno smanjivanja emisije u zrak sve dok se ne otkloni uzrok povećane emisije. </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Sprječavanje negativnih emisija u zrak. Zaštita zdravlja radnika i stanovništva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Redovno realizovati monitoring emisije u zrak iz kotlovnice, biofiltera i ventilacionih izlaza postrojenja za mokru obradu i bojenje kože. Plan monitoringa je dorađen sa dodatnim analizama VOC, u odnosu na dosadašnji što je potrebno uzeti u obzi. </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zdravlja radnika i stanovništva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Uspostaviti kontinuirani monitoring i evidenciju emisija sulfida na četiri dodatna emisiona mjesta, te amonijaka na jednom mjestu prema predloženom planu monitoringa. Poduzimati korektivne mjere u slučaju prestupanja </w:t>
                  </w:r>
                  <w:r w:rsidR="009B0894" w:rsidRPr="00366373">
                    <w:rPr>
                      <w:rFonts w:asciiTheme="minorHAnsi" w:hAnsiTheme="minorHAnsi" w:cstheme="minorHAnsi"/>
                      <w:color w:val="000000"/>
                      <w:sz w:val="20"/>
                      <w:szCs w:val="20"/>
                      <w:lang w:val="hr-BA"/>
                    </w:rPr>
                    <w:t>ciljanih</w:t>
                  </w:r>
                  <w:r w:rsidRPr="00366373">
                    <w:rPr>
                      <w:rFonts w:asciiTheme="minorHAnsi" w:hAnsiTheme="minorHAnsi" w:cstheme="minorHAnsi"/>
                      <w:color w:val="000000"/>
                      <w:sz w:val="20"/>
                      <w:szCs w:val="20"/>
                      <w:lang w:val="hr-BA"/>
                    </w:rPr>
                    <w:t xml:space="preserve"> vrijednosti . Instaliranu </w:t>
                  </w:r>
                  <w:r w:rsidR="009B0894" w:rsidRPr="00366373">
                    <w:rPr>
                      <w:rFonts w:asciiTheme="minorHAnsi" w:hAnsiTheme="minorHAnsi" w:cstheme="minorHAnsi"/>
                      <w:color w:val="000000"/>
                      <w:sz w:val="20"/>
                      <w:szCs w:val="20"/>
                      <w:lang w:val="hr-BA"/>
                    </w:rPr>
                    <w:t>opremu</w:t>
                  </w:r>
                  <w:r w:rsidRPr="00366373">
                    <w:rPr>
                      <w:rFonts w:asciiTheme="minorHAnsi" w:hAnsiTheme="minorHAnsi" w:cstheme="minorHAnsi"/>
                      <w:color w:val="000000"/>
                      <w:sz w:val="20"/>
                      <w:szCs w:val="20"/>
                      <w:lang w:val="hr-BA"/>
                    </w:rPr>
                    <w:t xml:space="preserve"> za mjerenje H2S u zraku je potrebno redovno kalibrisati.</w:t>
                  </w:r>
                  <w:r w:rsidRPr="00366373">
                    <w:rPr>
                      <w:rFonts w:asciiTheme="minorHAnsi" w:hAnsiTheme="minorHAnsi" w:cstheme="minorHAnsi"/>
                      <w:color w:val="000000"/>
                      <w:sz w:val="20"/>
                      <w:szCs w:val="20"/>
                      <w:lang w:val="hr-BA"/>
                    </w:rPr>
                    <w:br/>
                    <w:t>-  Kontinuirano praćenje i evidencija signalizacije prekomjerne koncentracije H2S u proizvodnom pogonu– stalna obaveza</w:t>
                  </w:r>
                  <w:r w:rsidRPr="00366373">
                    <w:rPr>
                      <w:rFonts w:asciiTheme="minorHAnsi" w:hAnsiTheme="minorHAnsi" w:cstheme="minorHAnsi"/>
                      <w:color w:val="000000"/>
                      <w:sz w:val="20"/>
                      <w:szCs w:val="20"/>
                      <w:lang w:val="hr-BA"/>
                    </w:rPr>
                    <w:br/>
                    <w:t>- Mjerenje iznad tretmana otpadnih voda  - svaka dva sata - prema planu monitoringa – stalna obaveza</w:t>
                  </w:r>
                  <w:r w:rsidRPr="00366373">
                    <w:rPr>
                      <w:rFonts w:asciiTheme="minorHAnsi" w:hAnsiTheme="minorHAnsi" w:cstheme="minorHAnsi"/>
                      <w:color w:val="000000"/>
                      <w:sz w:val="20"/>
                      <w:szCs w:val="20"/>
                      <w:lang w:val="hr-BA"/>
                    </w:rPr>
                    <w:br/>
                    <w:t>- Mjerenje amonijaka i sulfida u krugu 10 m od mjesta privremenog skladišetnja otpada (dvočasovna mjerenja) – 12 puta godišnje.</w:t>
                  </w:r>
                  <w:r w:rsidRPr="00366373">
                    <w:rPr>
                      <w:rFonts w:asciiTheme="minorHAnsi" w:hAnsiTheme="minorHAnsi" w:cstheme="minorHAnsi"/>
                      <w:color w:val="000000"/>
                      <w:sz w:val="20"/>
                      <w:szCs w:val="20"/>
                      <w:lang w:val="hr-BA"/>
                    </w:rPr>
                    <w:br/>
                    <w:t>- Kalibracija instalirane opreme za mjerenje i signalizaciju H2S  - jednom godišnje</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zdravlja radnika i stanovništva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Prema programu organizovati i provoditi obuku i edukaciju odgovornih zaposlenika koji upravljanju postrojenjima i poslovima na kojima se emituju štetne materije i neugodni mirisi u zrak (kotlovnica, postrojenje za tretman otpadnih voda, postrojenja za obradu i bojenje kože, upravljanje organskim otpadom i dr.).</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zdravlja radnika i stanovništva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Izvršiti remont i zamjenu mehaničkih dijelova postrojenja za tretman otpadnih voda (rešetke, mješač, pumpe, kompresori, sita za fltraciju, difuzor, centrifuga za mulj), te mjerene opreme koja je ugrađena u postrojenje za tretman otpadnih voda s ciljem povećanja efikasnosti prečišćavanja otpadnih voda i smanjivanja štetnih materija u otpadnim vodama (U skladu sa NRT 10, 11, 12)</w:t>
                  </w:r>
                </w:p>
              </w:tc>
              <w:tc>
                <w:tcPr>
                  <w:tcW w:w="3949" w:type="dxa"/>
                </w:tcPr>
                <w:p w:rsidR="0077073C" w:rsidRPr="00366373" w:rsidRDefault="00FC197F" w:rsidP="006769F6">
                  <w:pPr>
                    <w:jc w:val="left"/>
                    <w:rPr>
                      <w:rFonts w:asciiTheme="minorHAnsi" w:hAnsiTheme="minorHAnsi" w:cstheme="minorHAnsi"/>
                      <w:color w:val="000000" w:themeColor="text1"/>
                      <w:sz w:val="20"/>
                      <w:szCs w:val="20"/>
                      <w:lang w:val="hr-BA"/>
                    </w:rPr>
                  </w:pPr>
                  <w:r>
                    <w:rPr>
                      <w:rFonts w:asciiTheme="minorHAnsi" w:hAnsiTheme="minorHAnsi" w:cstheme="minorHAnsi"/>
                      <w:color w:val="000000"/>
                      <w:sz w:val="20"/>
                      <w:szCs w:val="20"/>
                      <w:lang w:val="hr-BA"/>
                    </w:rPr>
                    <w:t>Us</w:t>
                  </w:r>
                  <w:r w:rsidR="009343E1" w:rsidRPr="00366373">
                    <w:rPr>
                      <w:rFonts w:asciiTheme="minorHAnsi" w:hAnsiTheme="minorHAnsi" w:cstheme="minorHAnsi"/>
                      <w:color w:val="000000"/>
                      <w:sz w:val="20"/>
                      <w:szCs w:val="20"/>
                      <w:lang w:val="hr-BA"/>
                    </w:rPr>
                    <w:t xml:space="preserve">klađnost sa NRT 10, 11, 12, uskllađenost za propisima u oblasti zaštite voda i vodne dozvole. Zaštita kvaliteta prijemnika, vodotok rijeke Bosne </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Ponovno uspostaviti automatizaciju rada postrojenja za tretman otpadnih voda u skladu sa tehnološkim rješenjem, te obezbijediti redovno funkcionisanje ovog sistema za elektronsko upravljanje radom ovog postrojenja.( U skladu sa NRT 10, 11, 12)</w:t>
                  </w:r>
                </w:p>
              </w:tc>
              <w:tc>
                <w:tcPr>
                  <w:tcW w:w="3949" w:type="dxa"/>
                </w:tcPr>
                <w:p w:rsidR="0077073C" w:rsidRPr="00366373" w:rsidRDefault="009343E1" w:rsidP="00FC197F">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Usklađnost sa NRT 10, 11, 12, usklađenost za propisima u oblasti zaštite voda i vodne dozvole. Zaštita kvaliteta prijemnika, vodotok rijeke Bosne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Analizirati mogućnost smanjivanja potrošnje tehnoloških voda u mokroj preradi kože primjenom tehničkih rješenja prema BAT-smjernicama i drugih raspoloživih rješenja i mjera kako bi se smanjila količina tehnoloških otpadnih voda, te realizovati odabrana rješenja.</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Redovno vršiti analizu potrošnje tehnoloških voda u odnosu na prethodni period i obavezno poduzimati mjere za otklanjanje uzroka povećane potrošnje tehnoloških voda o čemu obavezno treba voditi urednu evidenciju. Mjerenje korištenja vode po toni sirove kože u mokrom pogonu treba da bude stalna praksa, a kompanija treba da izradi vlastite ciljeve u smislu potrošnje vode u ovom pogonu uvažavajući specifičnost procesa. Na godišnjem nivou, a po mogućnosti i češće je potrebno pratiti dostizanje ovakvih ciljeva te predvidjeti preventivne i korektivne akcije.  (U skladu sa NRT 3,7)</w:t>
                  </w:r>
                </w:p>
              </w:tc>
              <w:tc>
                <w:tcPr>
                  <w:tcW w:w="3949" w:type="dxa"/>
                </w:tcPr>
                <w:p w:rsidR="009343E1" w:rsidRPr="00366373" w:rsidRDefault="00FC197F" w:rsidP="006769F6">
                  <w:pPr>
                    <w:jc w:val="left"/>
                    <w:rPr>
                      <w:rFonts w:asciiTheme="minorHAnsi" w:hAnsiTheme="minorHAnsi" w:cstheme="minorHAnsi"/>
                      <w:color w:val="000000" w:themeColor="text1"/>
                      <w:sz w:val="20"/>
                      <w:szCs w:val="20"/>
                      <w:lang w:val="hr-BA"/>
                    </w:rPr>
                  </w:pPr>
                  <w:r>
                    <w:rPr>
                      <w:rFonts w:asciiTheme="minorHAnsi" w:hAnsiTheme="minorHAnsi" w:cstheme="minorHAnsi"/>
                      <w:color w:val="000000"/>
                      <w:sz w:val="20"/>
                      <w:szCs w:val="20"/>
                      <w:lang w:val="hr-BA"/>
                    </w:rPr>
                    <w:t>Usklađnost sa NRT 3 i 7, uskl</w:t>
                  </w:r>
                  <w:r w:rsidR="009343E1" w:rsidRPr="00366373">
                    <w:rPr>
                      <w:rFonts w:asciiTheme="minorHAnsi" w:hAnsiTheme="minorHAnsi" w:cstheme="minorHAnsi"/>
                      <w:color w:val="000000"/>
                      <w:sz w:val="20"/>
                      <w:szCs w:val="20"/>
                      <w:lang w:val="hr-BA"/>
                    </w:rPr>
                    <w:t xml:space="preserve">ađenost za propisima u oblasti zaštite voda i vodne dozvole. Zaštita kvaliteta prijemnika, vodotok rijeke Bosne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Obezbijediti kvalitetno održavanje i funkcionisanje postrojenja za prečišćavanje otpadnih voda sa svom pripadajućom procesnom opremom i objekata za prikupljanje i odvodnju otpadnih voda (kanalizacija, slivne rešetke, separator ulja i dr.), kako bi se obezbijedilo što efikasnije prečišćavanje otpadnih voda i kao bi svi parametri kvaliteta efluenta bili niži od graničnih vrijednosti propisanih Uredbom o uslovima ispuštanja otpadnih voda u okoliš i sisteme javne kanalizacije. .( U skladu sa NRT 10, 11, 12)</w:t>
                  </w:r>
                </w:p>
              </w:tc>
              <w:tc>
                <w:tcPr>
                  <w:tcW w:w="3949" w:type="dxa"/>
                </w:tcPr>
                <w:p w:rsidR="009343E1" w:rsidRPr="00366373" w:rsidRDefault="009343E1" w:rsidP="00532725">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Usklađnost sa NRT 10, 11, 12, usklađenost za propisima u oblasti zaštite voda i vodne dozvole. Zaštita kvaliteta prijemnika, vodotok rijeke Bosne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Prilikom tehnološkog poremećaja u funkcionisanju postrojenja za tretman otpadnih voda koji uzrokuje povećane emisije štetnih materija u površinske vode obavezno odmah, bez odlaganja, zaustaviti proces mokre prerade kože i poduzeti mjere za sanaciju i otklanjanje uzroka tehnološkog poremećaja o čemu treba voditi evidenciju prema propisanoj proceduri. Sa proizvodnjom se može nastaviti tek kada se osposobi normalno funkcionisanje postrojenja za tretman otpadnih voda.</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Smanjenje nastanka otpadnih voda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Redovno vršiti detaljno mehaničko čišćenje svih radnih površina, prostorija i skladišnih prostora prije njihovog pranja i dezinfekcije s ciljem smanjivanja potrošnje tehnoloških voda i smanjivanja opterećivanja otpadnih voda (odnosno smanjivanja emisija u vode) mehaničkim nečistoćama o čemu obavezno treba voditi urednu evidenciju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Smanjenje potrrošnje vode i nastanka otpadnih voda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Sve muljeve i taloge iz postrojenja za tretman otpadnih voda sakupljati u bazen (muljovnik) do njegovog konačnog i krajnjeg zbrinjavanja na način da se okoliš ne onečišćuje, angažovanjem firme ovlaštene za tu vrstu djelatnosti, o čemu treba voditi urednu evidenciju.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Efikaso uklanjanje zagađujućih </w:t>
                  </w:r>
                  <w:r w:rsidR="00532725">
                    <w:rPr>
                      <w:rFonts w:asciiTheme="minorHAnsi" w:hAnsiTheme="minorHAnsi" w:cstheme="minorHAnsi"/>
                      <w:color w:val="000000"/>
                      <w:sz w:val="20"/>
                      <w:szCs w:val="20"/>
                      <w:lang w:val="hr-BA"/>
                    </w:rPr>
                    <w:t>materija iz otpadnih voda  i nji</w:t>
                  </w:r>
                  <w:r w:rsidRPr="00366373">
                    <w:rPr>
                      <w:rFonts w:asciiTheme="minorHAnsi" w:hAnsiTheme="minorHAnsi" w:cstheme="minorHAnsi"/>
                      <w:color w:val="000000"/>
                      <w:sz w:val="20"/>
                      <w:szCs w:val="20"/>
                      <w:lang w:val="hr-BA"/>
                    </w:rPr>
                    <w:t>hovo zbrinjavanje na okolišno prihvatljiv način. Ispunjavanje zahtjeva iz vodne dozvole.</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Kod manipulisanja sa tečnim gorivom (naftom i derivatima nafte) moraju se preduzeti sve preventivne mjere da ne dođe do njegovog rasipanja. Svi rezervoari i posude u kojima se skladišti i drži nafta, lož ulje i maziva moraju biti građevinski osigurani da se prosuta nafta ili njeni derivati ne razlivaju po okolini i istu ne zagađuju. Prilikom pretakanja nafte i drugih tečnih goriva, ispod spojnog mjesta fleksibilnog crijeva na ulaznu armaturu rezervoara obavezno se postavlja limeno korito u cilju kontrolisanog sakupljanja eventualno rasutog goriva koje se potom uspe u rezervoar</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Sprječavanje zagađenja voda  i ispunjavanje zahtjeva iz vodne dozvole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Zabranjeno je ispuštanje štetnih supstanci i odlaganje otpada u vode, na obale vodotoka i na površinu zemljišta, koji zbog svojih fizičkih, hemijskih i bioloških karakteristika mogu ugroziti kvalitet vode i zemljišta, kao i zdravlje ljudi, vodenih i terestričnih organizama.</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Sprječavanje zagađenja voda  i ispunjavanje zahtjeva iz vodne dozvole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Zabranjeno je ispuštanje kemijskih sredstava u kanalizacione odvode. Poduzeti adekvatne mjere kojima se osigurava da ne dolazi do ispuštanja kemijskih sredstava  u kanalizacione odvode. </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Sprječavanje zagađenja voda  i ispunjavanje zahtjeva iz vodne dozvole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Prečišćene otpadne vode ispuštaju se preko okna za monitoring u odvodnu kanalizaciju poslovne zone Topuzovo Polje i dalje u rijeku Bosnu, pri čemu se mora obezbijediti nesmetan pristup oknu za monitoring. Redovno provoditi monitoring tehnoloških otpadnih voda  i tereta zagađenja (EBS) na monitoring oknu, te vršiti plaćanje vodne naknade.(Usklađeno sa NRT 3)</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Sprječavanje zagađenja voda  i ispunjavanje zahtjeva iz vodne dozvole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Obezbijediti siguran način sakupljanje i privremenog skladištenja starog ulja i masti do njihovog konačnog zbrinjavanja od strane ovlaštenog operatora na osnovu ugovornih obaveza, o čemu treba voditi urednu evidenciju.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Postupanje prema planu upravljanja otpadom, iskorištavanje otpada na okolišno prihvatljiv način. </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Upravljanje otpadom vršiti prema Planu o upravljanju otpadom.</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Sprečavanje nastajanja otpada, smanjivanje količina ponovnom upotrebom otpada, recikliranje, finalno odlaganje.</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Redovno servisiranje i tekuće održavanje postrojenja, tehnološke opreme i uređaja (redovno podmazivanje rotirajućih i nalijegajućih mehanizama, pritezanja olimljenja i remenja itd.) u cilju što većeg smanjenja nivoa buke ispod propisanih graničnih vrijednosti.</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Prevencija nastanka buke. Zaštita zdravlja radnika i stanovništva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Lociranje stacionarnih izvora buke, naročito dominantnih, u zatvorene prostore, kako bi se što više smanjila disperzija buke u okolinu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Prevencija nastanka buke. Zaštita zdravlja radnika i stanovništva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Redovno realizovati monitoring buke na granicama kruga u skladu sa planom okolinskog monitoringa</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Prevencija nastanka buke. Zaštita zdravlja radnika i stanovništva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 slučaju da se u toku rada postrojenja i uređaja ili izvođenja radnih aktivnosti pojavi ili pak mjerenjem utvrdi prekomjerni nivo buke, odmah bez odlaganja treba pristupiti sanaciji i otklanjanju uzroka prekomjerne buke, što treba provjeriti kontrolnim mjerenjem nivoa buke i evidentirati u evidenciju o okolinskom monitoringu.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Prevencija nastanka buke. Zaštita zdravlja radnika i stanovništva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Ispitati mogućnosti ponovne upotrebe vode nakon tretmana otpadnih voda u cilju uštede korištenja vode u skladu sa NRT 2. o industrijskim emisijama za štavljenje kože</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Uštede korištenja vode u skladu sa NRT 2 i smanjenje nastanka otpadnih voda.</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Selektivno prikupljanje i označavanje pojednih kategorija otpada korištenjem referentne liste otpada iz Pravilnika o kategorijama otpada sa listama ("Službene novine Federacije BiH", broj: 9/05). Svakodnevno provođenje mjera za sprečavanje nastanka otpada i reciklažu korisnih vrsta otpada (izdvajanje ambalažnog, električnog i elektronskog otpada, te metalnog i drugih korisnih kategorija otpada), te redovno vođenje evidencije o prikupljenim i isporučenim količinama korisnih kategorija otpada. Redovno provoditi monitoring nastanka i otpreme otpada po kategorijama otpada i voditi evidenciju o nastanku i otpremi otpada u skladu sa planom i propisima o upravljanju otpadom</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Sprečavanje nastajanja otpada, smanjivanje količina ponovnom upotrebom otpada, recikliranje, obrada, finalno odlaganje.</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Sigurno i bezbjedno skladištenje pojedinih kategorija bezopasnog tehnološkog  otpada u odgovarajuće kontejnere, locirane na čvrstoj betonskoj podlozi, kako bi se izbjegla kontaminacija tla i vode u slučaju prosipanja ili rasipanja. Zbrinjavanje otpada na okolišno prihvatljiv način.</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Sprečavanje nastajanja otpada, smanjivanje količina ponovnom upotrebom otpada, recikliranje, finalno odlaganje.</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Odvojeno sakupljanje komunalnog otpada od ostalih kategorija otpada, te redovno odvoženje na komunalnu deponiju angažovanjem lokalnog komunalnog preduzeća prema ugovoru</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Zbrinjavanje otpada na okolišno prihvatljiv način.</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Sakupljanje opasnog otpada odvojeno od drugih kategorija otpada na za to predviđenim mjestima, te redovno odvoženje od strane operatera ovlaštenog za zbrinjavanje opasnog otpada, prema ugovornim obavezama, praćeno propisanom transportnom dokumentacijom, o čemu se mora voditi redovna evidencija</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Zbrinjavanje otpada na okolišno prihvatljiv način.</w:t>
                  </w:r>
                </w:p>
              </w:tc>
            </w:tr>
            <w:tr w:rsidR="009343E1" w:rsidRPr="00366373" w:rsidTr="00EE6EE6">
              <w:tc>
                <w:tcPr>
                  <w:tcW w:w="588" w:type="dxa"/>
                </w:tcPr>
                <w:p w:rsidR="009343E1" w:rsidRPr="00366373" w:rsidRDefault="009343E1" w:rsidP="006769F6">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Transport otpada se mora vršiti na način da se okoliš ne zagađuje prilikom transporta te ukoliko dođe do zagađivanja okoliša, prijevoznik je dužan sanirati posljedice, što mora biti iskazano u okviru ugovorne obaveze</w:t>
                  </w:r>
                </w:p>
              </w:tc>
              <w:tc>
                <w:tcPr>
                  <w:tcW w:w="3949" w:type="dxa"/>
                </w:tcPr>
                <w:p w:rsidR="009343E1"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Zbrinjavanje otpada na okolišno prihvatljiv način.</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otpada od vandalizma, krađe i manipulacije od strane neovlaštenih ljudi i životinja ili bilo koje druge vrste neprilika, postavljanjem kontejnera, spremnika i otpada u ograđeni ili zaštićeni dio prostora ili prostorija</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 xml:space="preserve">Zaštita okoliša u smislu sprječavanja raznošenja otpada </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Izbjegavanje negativnih posljedica otpada na okolinu, sprečavanje uznemiravanja uslijed razvoja i emisije neprijatnih mirisa ili narušavanja estetskih karakteristika krajolika, pravilnom manipulacijom sa otpadom i njegovim pravilnim skladištenjem i upravljanjem</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zdravlja radnika i stanovništva</w:t>
                  </w:r>
                </w:p>
              </w:tc>
            </w:tr>
            <w:tr w:rsidR="0077073C" w:rsidRPr="00366373" w:rsidTr="00EE6EE6">
              <w:tc>
                <w:tcPr>
                  <w:tcW w:w="588" w:type="dxa"/>
                </w:tcPr>
                <w:p w:rsidR="0077073C" w:rsidRPr="00366373" w:rsidRDefault="0077073C" w:rsidP="007F3FF7">
                  <w:pPr>
                    <w:pStyle w:val="ListParagraph"/>
                    <w:numPr>
                      <w:ilvl w:val="0"/>
                      <w:numId w:val="31"/>
                    </w:numPr>
                    <w:spacing w:after="0" w:line="240" w:lineRule="auto"/>
                    <w:jc w:val="left"/>
                    <w:rPr>
                      <w:rFonts w:asciiTheme="minorHAnsi" w:hAnsiTheme="minorHAnsi" w:cstheme="minorHAnsi"/>
                      <w:color w:val="000000" w:themeColor="text1"/>
                      <w:sz w:val="20"/>
                      <w:szCs w:val="20"/>
                      <w:lang w:val="hr-BA"/>
                    </w:rPr>
                  </w:pPr>
                </w:p>
              </w:tc>
              <w:tc>
                <w:tcPr>
                  <w:tcW w:w="4253"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Organski otpad koji nastaje u procesu luženja (dlaka, epidermis, mesina isl.) privremeno skladištiti u namjenski betonski kontejner za tu vrstu otpada do konačnog odvoza ovlaštenom operateru u maksimalnom roku 2-5 dana nakon produkovanog otpada. Tokom ljetnog peroda rok privremenog skladištenja otpada ne smije prelaziti više od 2 dana, te je u slučaju kontinurane rada pogona, potrebno imati osiguran odvoz ovakvog tipa otpada najmanje 3 puta sedmično. (U skladu sa NRT 16)</w:t>
                  </w:r>
                </w:p>
              </w:tc>
              <w:tc>
                <w:tcPr>
                  <w:tcW w:w="3949" w:type="dxa"/>
                </w:tcPr>
                <w:p w:rsidR="0077073C" w:rsidRPr="00366373" w:rsidRDefault="009343E1" w:rsidP="006769F6">
                  <w:pPr>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sz w:val="20"/>
                      <w:szCs w:val="20"/>
                      <w:lang w:val="hr-BA"/>
                    </w:rPr>
                    <w:t>Zaštita zdravlja radnika i stanovništva</w:t>
                  </w:r>
                </w:p>
              </w:tc>
            </w:tr>
          </w:tbl>
          <w:p w:rsidR="0077073C" w:rsidRPr="00366373" w:rsidRDefault="0077073C" w:rsidP="00BD6437">
            <w:pPr>
              <w:rPr>
                <w:rFonts w:asciiTheme="minorHAnsi" w:hAnsiTheme="minorHAnsi" w:cstheme="minorHAnsi"/>
                <w:color w:val="000000" w:themeColor="text1"/>
                <w:sz w:val="20"/>
                <w:szCs w:val="20"/>
                <w:lang w:val="hr-BA"/>
              </w:rPr>
            </w:pPr>
          </w:p>
        </w:tc>
      </w:tr>
      <w:tr w:rsidR="0077073C" w:rsidRPr="00366373" w:rsidTr="003431A6">
        <w:tc>
          <w:tcPr>
            <w:tcW w:w="9016" w:type="dxa"/>
            <w:shd w:val="clear" w:color="auto" w:fill="DEEAF6" w:themeFill="accent5"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Opisati način izvještavanja o rezultatima izvršenja mjera odnosno predloženog programa.</w:t>
            </w:r>
          </w:p>
        </w:tc>
      </w:tr>
      <w:tr w:rsidR="0077073C" w:rsidRPr="00366373" w:rsidTr="003431A6">
        <w:tc>
          <w:tcPr>
            <w:tcW w:w="9016" w:type="dxa"/>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Način izvještavanja o rezultatima izvršenih mjera definisan je opštim i sistemskim procedurama, te važećom zakonskom regulativom iz oblasti zaštite okoliša. Tokom realizacije projekata će se voditi računa o tome da svi elementi koji imaju uticaj na okoliš (emisije u zrak, emisije u vodu, upravljanje otpadom, buka, opasni materijali, zdravlje i sigurnost, protivpožarna zaštita) budu usklađeni sa stanovišta zaštite okoliša, kao i sa važećom zakonskom regulativom. U normalnim uslovima rada predmetnih objekata (postrojenja) uz poštovanje</w:t>
            </w:r>
            <w:r w:rsidRPr="00366373">
              <w:rPr>
                <w:rFonts w:asciiTheme="minorHAnsi" w:hAnsiTheme="minorHAnsi" w:cstheme="minorHAnsi"/>
                <w:lang w:val="hr-BA"/>
              </w:rPr>
              <w:t xml:space="preserve"> </w:t>
            </w:r>
            <w:r w:rsidRPr="00366373">
              <w:rPr>
                <w:rFonts w:asciiTheme="minorHAnsi" w:hAnsiTheme="minorHAnsi" w:cstheme="minorHAnsi"/>
                <w:color w:val="000000" w:themeColor="text1"/>
                <w:sz w:val="20"/>
                <w:szCs w:val="20"/>
                <w:lang w:val="hr-BA"/>
              </w:rPr>
              <w:t>zakonskih propisa, primjenu tehničkih i organizacionih mjera zaštite, kvalitetnog održavanja, ispravne kontrole i praćenja stanja okoliša, primjenu mjera za smanjenje negativnih uticaja na okoliš, spriječit će se nastajanje otpadnih materija, te mogući nepovoljni uticaj na okoliš svesti na najmanju moguću mjeru.</w:t>
            </w:r>
          </w:p>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Operater je obavezan podatke o provedenim mjerenjima emisija dostavljati Federalnom ministarstvu okoliša i turizma na način kako je to propisano odredbama Poglavlja IV Pravilnika o registrima postrojenja i zagađivanjima („Službene novine FBiH“ broj: 82/07).Aplikacija za instalaciju obrasca za popunjavanje podataka za registar nalazi se na web stranici www.fmoit.gov.ba.</w:t>
            </w:r>
          </w:p>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Operater je obavezan dostaviti izvještaje o emisijama (zrak, voda, buka, otpad) nadležnim institucijama kako je to definisano važećim provedbenim propisima.Operater je dužan bez odlaganja prijaviti svaku vanrednu situaciju koja značajno utiče na okoliš. </w:t>
            </w:r>
          </w:p>
          <w:p w:rsidR="00474C57" w:rsidRPr="00366373" w:rsidRDefault="00474C57" w:rsidP="00474C57">
            <w:pPr>
              <w:rPr>
                <w:sz w:val="20"/>
                <w:szCs w:val="20"/>
                <w:lang w:val="hr-BA" w:eastAsia="x-none"/>
              </w:rPr>
            </w:pPr>
            <w:r w:rsidRPr="00366373">
              <w:rPr>
                <w:sz w:val="20"/>
                <w:szCs w:val="20"/>
                <w:lang w:val="hr-BA" w:eastAsia="x-none"/>
              </w:rPr>
              <w:t>Redovno dostavljati izvještaje o mjerenju emsija nadležnim institucijama i to:</w:t>
            </w:r>
          </w:p>
          <w:p w:rsidR="00474C57" w:rsidRPr="00366373" w:rsidRDefault="00474C57" w:rsidP="00474C57">
            <w:pPr>
              <w:rPr>
                <w:sz w:val="20"/>
                <w:szCs w:val="20"/>
                <w:lang w:val="hr-BA" w:eastAsia="x-none"/>
              </w:rPr>
            </w:pPr>
            <w:r w:rsidRPr="00366373">
              <w:rPr>
                <w:sz w:val="20"/>
                <w:szCs w:val="20"/>
                <w:lang w:val="hr-BA" w:eastAsia="x-none"/>
              </w:rPr>
              <w:t xml:space="preserve"> - monitoring otpadnih voda i EBS izvještaj– Agencija za vodno područje rijeke Save i </w:t>
            </w:r>
            <w:r w:rsidR="007501BF" w:rsidRPr="00366373">
              <w:rPr>
                <w:sz w:val="20"/>
                <w:szCs w:val="20"/>
                <w:lang w:val="hr-BA" w:eastAsia="x-none"/>
              </w:rPr>
              <w:t>Federalno m</w:t>
            </w:r>
            <w:r w:rsidRPr="00366373">
              <w:rPr>
                <w:sz w:val="20"/>
                <w:szCs w:val="20"/>
                <w:lang w:val="hr-BA" w:eastAsia="x-none"/>
              </w:rPr>
              <w:t>inistarstvo poljoprivrede, vodoprivrede i šumarstva</w:t>
            </w:r>
          </w:p>
          <w:p w:rsidR="00474C57" w:rsidRPr="00366373" w:rsidRDefault="00474C57" w:rsidP="00474C57">
            <w:pPr>
              <w:rPr>
                <w:sz w:val="20"/>
                <w:szCs w:val="20"/>
                <w:lang w:val="hr-BA" w:eastAsia="x-none"/>
              </w:rPr>
            </w:pPr>
            <w:r w:rsidRPr="00366373">
              <w:rPr>
                <w:sz w:val="20"/>
                <w:szCs w:val="20"/>
                <w:lang w:val="hr-BA" w:eastAsia="x-none"/>
              </w:rPr>
              <w:t>- monitoring buke i emisija u zrak – Federalno ministarstvo okoliša i turizma</w:t>
            </w:r>
          </w:p>
          <w:p w:rsidR="0077073C" w:rsidRPr="00366373" w:rsidRDefault="00474C57" w:rsidP="00BD6437">
            <w:pPr>
              <w:rPr>
                <w:rFonts w:asciiTheme="minorHAnsi" w:hAnsiTheme="minorHAnsi" w:cstheme="minorHAnsi"/>
                <w:color w:val="000000" w:themeColor="text1"/>
                <w:sz w:val="20"/>
                <w:szCs w:val="20"/>
                <w:lang w:val="hr-BA"/>
              </w:rPr>
            </w:pPr>
            <w:r w:rsidRPr="00366373">
              <w:rPr>
                <w:sz w:val="20"/>
                <w:szCs w:val="20"/>
                <w:lang w:val="hr-BA" w:eastAsia="x-none"/>
              </w:rPr>
              <w:t>- monitoring otpada i PRTR izvještaj – Fond za zaštitu okoliša FBIH</w:t>
            </w:r>
          </w:p>
        </w:tc>
      </w:tr>
      <w:tr w:rsidR="0077073C" w:rsidRPr="00366373" w:rsidTr="003431A6">
        <w:tc>
          <w:tcPr>
            <w:tcW w:w="9016" w:type="dxa"/>
            <w:shd w:val="clear" w:color="auto" w:fill="D9E2F3" w:themeFill="accent1" w:themeFillTint="33"/>
          </w:tcPr>
          <w:p w:rsidR="0077073C" w:rsidRPr="00366373" w:rsidRDefault="0077073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Navesti referentni dokument/a NRT (naziv, web stranica):</w:t>
            </w:r>
          </w:p>
        </w:tc>
      </w:tr>
      <w:tr w:rsidR="0077073C" w:rsidRPr="00366373" w:rsidTr="003431A6">
        <w:tc>
          <w:tcPr>
            <w:tcW w:w="9016" w:type="dxa"/>
          </w:tcPr>
          <w:p w:rsidR="005301A7" w:rsidRPr="00366373" w:rsidRDefault="0028737C" w:rsidP="00BD6437">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2013/84/EU: Provedbena odluka Komisije od 11. veljače 2013. o donošenju zaključaka o najboljim raspoloživim tehnikama (NRT) u okviru Direktive 2010/75/EU Europskog parlamenta i Vijeća o industrijskim emisijama za štavljenje kože (priopćeno pod brojem dokumenta C(2013) 618) Tekst značajan za EGP</w:t>
            </w:r>
            <w:r w:rsidR="00E27566" w:rsidRPr="00366373">
              <w:rPr>
                <w:rFonts w:asciiTheme="minorHAnsi" w:hAnsiTheme="minorHAnsi" w:cstheme="minorHAnsi"/>
                <w:color w:val="000000" w:themeColor="text1"/>
                <w:sz w:val="20"/>
                <w:szCs w:val="20"/>
                <w:lang w:val="hr-BA"/>
              </w:rPr>
              <w:t xml:space="preserve"> </w:t>
            </w:r>
            <w:hyperlink r:id="rId33" w:history="1">
              <w:r w:rsidR="00E27566" w:rsidRPr="00366373">
                <w:rPr>
                  <w:rStyle w:val="Hyperlink"/>
                  <w:rFonts w:asciiTheme="minorHAnsi" w:hAnsiTheme="minorHAnsi" w:cstheme="minorHAnsi"/>
                  <w:szCs w:val="20"/>
                  <w:lang w:val="hr-BA"/>
                </w:rPr>
                <w:t>https://eur-lex.europa.eu/legal-content/HR/TXT/?uri=CELEX%3A32013D0084</w:t>
              </w:r>
            </w:hyperlink>
          </w:p>
          <w:p w:rsidR="0077073C" w:rsidRPr="00366373" w:rsidRDefault="0077073C" w:rsidP="00E27566">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Best Available Techniques (BAT) Reference Document for the Tanning of Hides and Skins, 2013. (Dostupno na: </w:t>
            </w:r>
            <w:hyperlink r:id="rId34" w:history="1">
              <w:r w:rsidRPr="00366373">
                <w:rPr>
                  <w:rStyle w:val="Hyperlink"/>
                  <w:rFonts w:asciiTheme="minorHAnsi" w:hAnsiTheme="minorHAnsi" w:cstheme="minorHAnsi"/>
                  <w:szCs w:val="20"/>
                  <w:lang w:val="hr-BA"/>
                </w:rPr>
                <w:t>https://eippcb.jrc.ec.europa.eu/sites/default/files/2019-11/TAN_Published_def.pdf</w:t>
              </w:r>
            </w:hyperlink>
            <w:r w:rsidRPr="00366373">
              <w:rPr>
                <w:rFonts w:asciiTheme="minorHAnsi" w:hAnsiTheme="minorHAnsi" w:cstheme="minorHAnsi"/>
                <w:color w:val="000000" w:themeColor="text1"/>
                <w:sz w:val="20"/>
                <w:szCs w:val="20"/>
                <w:lang w:val="hr-BA"/>
              </w:rPr>
              <w:t xml:space="preserve"> )</w:t>
            </w:r>
          </w:p>
        </w:tc>
      </w:tr>
    </w:tbl>
    <w:p w:rsidR="006E34F5" w:rsidRPr="00366373" w:rsidRDefault="006E34F5" w:rsidP="006E34F5">
      <w:pPr>
        <w:rPr>
          <w:lang w:val="hr-BA"/>
        </w:rPr>
      </w:pPr>
      <w:bookmarkStart w:id="142" w:name="_Toc273789136"/>
      <w:bookmarkStart w:id="143" w:name="_Toc275783813"/>
      <w:bookmarkStart w:id="144" w:name="_Toc283127358"/>
      <w:bookmarkEnd w:id="139"/>
      <w:bookmarkEnd w:id="140"/>
    </w:p>
    <w:p w:rsidR="0077073C" w:rsidRPr="00366373" w:rsidRDefault="0077073C" w:rsidP="006E34F5">
      <w:pPr>
        <w:pStyle w:val="Heading2"/>
        <w:numPr>
          <w:ilvl w:val="0"/>
          <w:numId w:val="0"/>
        </w:numPr>
        <w:ind w:left="576" w:hanging="576"/>
        <w:rPr>
          <w:rFonts w:eastAsiaTheme="minorHAnsi"/>
          <w:lang w:val="hr-BA"/>
        </w:rPr>
      </w:pPr>
      <w:bookmarkStart w:id="145" w:name="_Toc155474544"/>
      <w:r w:rsidRPr="00366373">
        <w:rPr>
          <w:rFonts w:eastAsiaTheme="minorHAnsi"/>
          <w:lang w:val="hr-BA"/>
        </w:rPr>
        <w:t>11. Sprječavanje nesreća većih razmjera i reakcije u akcidentnim slučajevima</w:t>
      </w:r>
      <w:bookmarkEnd w:id="142"/>
      <w:bookmarkEnd w:id="143"/>
      <w:bookmarkEnd w:id="144"/>
      <w:bookmarkEnd w:id="145"/>
    </w:p>
    <w:p w:rsidR="0077073C" w:rsidRPr="00366373" w:rsidRDefault="0077073C" w:rsidP="0077073C">
      <w:pPr>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Na lokalitetu Prevent Leather d.o.o. Visoko ne postoje rizični pogoni i postrojenja u smislu postojanja opasnih materija</w:t>
      </w:r>
      <w:r w:rsidR="00EB6735" w:rsidRPr="00366373">
        <w:rPr>
          <w:rFonts w:asciiTheme="minorHAnsi" w:hAnsiTheme="minorHAnsi" w:cstheme="minorHAnsi"/>
          <w:color w:val="000000" w:themeColor="text1"/>
          <w:sz w:val="20"/>
          <w:szCs w:val="20"/>
          <w:lang w:val="hr-BA"/>
        </w:rPr>
        <w:t xml:space="preserve">, a za koje je potrebno izraditi Plan </w:t>
      </w:r>
      <w:r w:rsidR="00325AE3" w:rsidRPr="00366373">
        <w:rPr>
          <w:rFonts w:asciiTheme="minorHAnsi" w:hAnsiTheme="minorHAnsi" w:cstheme="minorHAnsi"/>
          <w:color w:val="000000" w:themeColor="text1"/>
          <w:sz w:val="20"/>
          <w:szCs w:val="20"/>
          <w:lang w:val="hr-BA"/>
        </w:rPr>
        <w:t>sprječavanja</w:t>
      </w:r>
      <w:r w:rsidR="00EB6735" w:rsidRPr="00366373">
        <w:rPr>
          <w:rFonts w:asciiTheme="minorHAnsi" w:hAnsiTheme="minorHAnsi" w:cstheme="minorHAnsi"/>
          <w:color w:val="000000" w:themeColor="text1"/>
          <w:sz w:val="20"/>
          <w:szCs w:val="20"/>
          <w:lang w:val="hr-BA"/>
        </w:rPr>
        <w:t xml:space="preserve"> </w:t>
      </w:r>
      <w:r w:rsidR="00786CD1" w:rsidRPr="00366373">
        <w:rPr>
          <w:rFonts w:asciiTheme="minorHAnsi" w:hAnsiTheme="minorHAnsi" w:cstheme="minorHAnsi"/>
          <w:color w:val="000000" w:themeColor="text1"/>
          <w:sz w:val="20"/>
          <w:szCs w:val="20"/>
          <w:lang w:val="hr-BA"/>
        </w:rPr>
        <w:t xml:space="preserve">nesreća većih razmjera. </w:t>
      </w:r>
      <w:r w:rsidRPr="00366373">
        <w:rPr>
          <w:rFonts w:asciiTheme="minorHAnsi" w:hAnsiTheme="minorHAnsi" w:cstheme="minorHAnsi"/>
          <w:color w:val="000000" w:themeColor="text1"/>
          <w:sz w:val="20"/>
          <w:szCs w:val="20"/>
          <w:lang w:val="hr-BA"/>
        </w:rPr>
        <w:t>Za slučaj akcidentnih situacija uspostavljene su odgovarajuće procedure za postupanje u ovim situacijama. U tom smislu Prevent Leather ima izrađen Pravilnik zaštite na radu, Pravilnik zaštite od požara i Operativni plan mjera u slučaju vanrednih i incidentnih zagađenja voda, a koji su dostupni na lokaciji. Mjere za postupanje u slučaju akcidentnih situacija su definisane u navedenim dokumentima. Detaljne informacije o vrstama, količinama otpada, načinima njegovog zbrinjavanja bit će prikazane u Planu upravljanja otpadom koji je u prilogu ovog Zahtjeva</w:t>
      </w:r>
    </w:p>
    <w:p w:rsidR="0077073C" w:rsidRPr="00366373" w:rsidRDefault="0077073C" w:rsidP="006E34F5">
      <w:pPr>
        <w:pStyle w:val="Heading2"/>
        <w:numPr>
          <w:ilvl w:val="0"/>
          <w:numId w:val="0"/>
        </w:numPr>
        <w:ind w:left="576" w:hanging="576"/>
        <w:rPr>
          <w:rFonts w:eastAsiaTheme="minorHAnsi"/>
          <w:lang w:val="hr-BA"/>
        </w:rPr>
      </w:pPr>
      <w:bookmarkStart w:id="146" w:name="_Toc155474545"/>
      <w:r w:rsidRPr="00366373">
        <w:rPr>
          <w:rFonts w:eastAsiaTheme="minorHAnsi"/>
          <w:lang w:val="hr-BA"/>
        </w:rPr>
        <w:t>12.</w:t>
      </w:r>
      <w:r w:rsidRPr="00366373">
        <w:rPr>
          <w:lang w:val="hr-BA"/>
        </w:rPr>
        <w:t xml:space="preserve"> Opis ostalih mjera radi usklađivanja sa osnovnim obavezama operatera, sa fokusom na  mjere nakon zatvaranja ili rušenja postrojenja.</w:t>
      </w:r>
      <w:r w:rsidRPr="00366373">
        <w:rPr>
          <w:rFonts w:eastAsiaTheme="minorHAnsi"/>
          <w:lang w:val="hr-BA"/>
        </w:rPr>
        <w:t xml:space="preserve"> Remedijacija, prestanak aktivnosti, restart (ponovno paljenje/puštanje u rad) i briga po prestanku aktivnosti.</w:t>
      </w:r>
      <w:bookmarkEnd w:id="146"/>
      <w:r w:rsidRPr="00366373">
        <w:rPr>
          <w:rFonts w:eastAsiaTheme="minorHAnsi"/>
          <w:lang w:val="hr-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073C" w:rsidRPr="00366373" w:rsidTr="003D187D">
        <w:tc>
          <w:tcPr>
            <w:tcW w:w="9016" w:type="dxa"/>
            <w:shd w:val="clear" w:color="auto" w:fill="DEEAF6" w:themeFill="accent5" w:themeFillTint="33"/>
          </w:tcPr>
          <w:p w:rsidR="0077073C" w:rsidRPr="00366373" w:rsidRDefault="0077073C" w:rsidP="00BD6437">
            <w:pPr>
              <w:ind w:right="-51"/>
              <w:rPr>
                <w:rFonts w:asciiTheme="minorHAnsi" w:hAnsiTheme="minorHAnsi" w:cstheme="minorHAnsi"/>
                <w:color w:val="000000" w:themeColor="text1"/>
                <w:lang w:val="hr-BA"/>
              </w:rPr>
            </w:pPr>
            <w:r w:rsidRPr="00366373">
              <w:rPr>
                <w:rFonts w:asciiTheme="minorHAnsi" w:hAnsiTheme="minorHAnsi" w:cstheme="minorHAnsi"/>
                <w:color w:val="000000" w:themeColor="text1"/>
                <w:lang w:val="hr-BA"/>
              </w:rPr>
              <w:t>Opisati  postojeće, ili predložene mjere za smanjenje uticaja na okoliš po prestanku rada dijela ili cijele instalacije, uključujući i mjere za brigu o potencijalnim zagađujućim ostacima poslije zatvaranja.</w:t>
            </w:r>
          </w:p>
        </w:tc>
      </w:tr>
      <w:tr w:rsidR="0077073C" w:rsidRPr="00366373" w:rsidTr="003D187D">
        <w:tc>
          <w:tcPr>
            <w:tcW w:w="9016" w:type="dxa"/>
          </w:tcPr>
          <w:p w:rsidR="0077073C" w:rsidRPr="00366373" w:rsidRDefault="0077073C" w:rsidP="00BD6437">
            <w:pPr>
              <w:ind w:right="-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 slučaju planiranja eventualnog obustavljanja rada i zatvaranja pojedinih pogona i tehnoloških postrojenja ili cijelog proizvodnog kompleksa za preradu kože na predmetnoj lokaciji u Topuzovom Polju obavezno treba uraditi plan obustave rada kojim treba predvidjeti adekvatne mjere zaštite okoliša koje se obavezno moraju provesti prilikom obustave rada pogona i postrojenja s ciljem preveniranja emisija u okoliš i negativnih uticaja na okoliš nakon prestanka rada ovog proizvodnog kompleksa.</w:t>
            </w:r>
            <w:r w:rsidRPr="00366373">
              <w:rPr>
                <w:rFonts w:asciiTheme="minorHAnsi" w:hAnsiTheme="minorHAnsi" w:cstheme="minorHAnsi"/>
                <w:color w:val="000000" w:themeColor="text1"/>
                <w:sz w:val="20"/>
                <w:szCs w:val="20"/>
                <w:lang w:val="hr-BA"/>
              </w:rPr>
              <w:cr/>
              <w:t>Svi objekti ovog proizvodnog kompleksa u slučaju prestanka rada, moraju biti ispražnjeni i očišćeni od svih materija i materijala (posebno hemikalije, ulja i sl.), teren uređen, mašine uklonjene i dr., kako ne bi došlo do neželjenih emisija u okoliš (tlo, zrak, voda) i negativnih uticaja na okoliš. Plinske instalacije moraju biti uredno otpojene od magistralnog plinovoda uz nadzor distributera. Svi spremnici plina i goriva moraju biti uklonjeni na bezbjedno mjesto ili mora biti uklonjen sadržaj iz istih tako da se eliminišu svi potencijalni negativni utjecaji na okoliš. Sve hemikalije se skladište u originalnom pakovanju u kojem su i dopremljene, te skladište hemikalija mora biti bezbjedno ispražnjeno i hemikalije uklonjene na odgovarajuću lokaciju (vraćene distributeru, prodane na tržištu ili sl.). Ove potencijalne pojave se praktično ne očekuju</w:t>
            </w:r>
            <w:r w:rsidR="00325AE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zbog toga što bi se po zatvaranju predmetnih pogona ili postrojenja ovi materijali, u</w:t>
            </w:r>
            <w:r w:rsidR="00325AE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slučaju da ne budu potrošeni, blagovremeno uklonili i iskoristili na drugom mjestu u</w:t>
            </w:r>
            <w:r w:rsidR="00325AE3">
              <w:rPr>
                <w:rFonts w:asciiTheme="minorHAnsi" w:hAnsiTheme="minorHAnsi" w:cstheme="minorHAnsi"/>
                <w:color w:val="000000" w:themeColor="text1"/>
                <w:sz w:val="20"/>
                <w:szCs w:val="20"/>
                <w:lang w:val="hr-BA"/>
              </w:rPr>
              <w:t xml:space="preserve"> </w:t>
            </w:r>
            <w:r w:rsidRPr="00366373">
              <w:rPr>
                <w:rFonts w:asciiTheme="minorHAnsi" w:hAnsiTheme="minorHAnsi" w:cstheme="minorHAnsi"/>
                <w:color w:val="000000" w:themeColor="text1"/>
                <w:sz w:val="20"/>
                <w:szCs w:val="20"/>
                <w:lang w:val="hr-BA"/>
              </w:rPr>
              <w:t>okviru ovog privrednog društva ili bi se plasirali na tržište, jer su ekonomski vrijedni. Nakon eventualnog prestanka rada, sve bazene i tankove u postrojenju za tretman otpadnih voda isprazniti i očistiti, mulj i nečistoće otpremiti angažovanjem ovlaštenog operatera, kako ne bi došlo do rasipanja i izlivanja ovih sadržaja i neželjenih emisija u zemljište i rijeku Bosnu.</w:t>
            </w:r>
          </w:p>
          <w:p w:rsidR="0077073C" w:rsidRPr="00366373" w:rsidRDefault="0077073C" w:rsidP="00BD6437">
            <w:pPr>
              <w:ind w:right="-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Po eventualnom prestanku rada i zatvaranju predmetnog proizvodnog kompleksa za preradu kože na lokaciji u industrijskoj zoni Topuzovo Polje, na području općine Visoko, investitor je dužan preduzeti sve mjere za sprečavanje utjecaja na okoliš po bilo kojem osnovu u smislu kontrolisanog uklanjanja svih štetnih i opasnih materija. Sve što može uticati na okoliš treba ukloniti sa lokacije i teren (prostor) kvalitetno sanirati. </w:t>
            </w:r>
          </w:p>
        </w:tc>
      </w:tr>
      <w:tr w:rsidR="0077073C" w:rsidRPr="00366373" w:rsidTr="003D187D">
        <w:tc>
          <w:tcPr>
            <w:tcW w:w="9016" w:type="dxa"/>
            <w:shd w:val="clear" w:color="auto" w:fill="DEEAF6" w:themeFill="accent5" w:themeFillTint="33"/>
          </w:tcPr>
          <w:p w:rsidR="0077073C" w:rsidRPr="00366373" w:rsidRDefault="0077073C" w:rsidP="00BD6437">
            <w:pPr>
              <w:ind w:right="-51"/>
              <w:rPr>
                <w:rFonts w:asciiTheme="minorHAnsi" w:hAnsiTheme="minorHAnsi" w:cstheme="minorHAnsi"/>
                <w:color w:val="000000" w:themeColor="text1"/>
                <w:shd w:val="clear" w:color="auto" w:fill="DEEAF6" w:themeFill="accent5" w:themeFillTint="33"/>
                <w:lang w:val="hr-BA"/>
              </w:rPr>
            </w:pPr>
            <w:r w:rsidRPr="00366373">
              <w:rPr>
                <w:rFonts w:asciiTheme="minorHAnsi" w:hAnsiTheme="minorHAnsi" w:cstheme="minorHAnsi"/>
                <w:color w:val="000000" w:themeColor="text1"/>
                <w:shd w:val="clear" w:color="auto" w:fill="DEEAF6" w:themeFill="accent5" w:themeFillTint="33"/>
                <w:lang w:val="hr-BA"/>
              </w:rPr>
              <w:t>Rezultati ispitivanja lokacije u odnosu na postojeća zagađenja tla i podzemnih voda iz samog pogona/ postrojenja, ili prijedlog za provedbom takvog ispitivanjai prijedlog vremenskog okvira</w:t>
            </w:r>
          </w:p>
        </w:tc>
      </w:tr>
      <w:tr w:rsidR="0077073C" w:rsidRPr="00366373" w:rsidTr="003D187D">
        <w:tc>
          <w:tcPr>
            <w:tcW w:w="9016" w:type="dxa"/>
          </w:tcPr>
          <w:p w:rsidR="0077073C" w:rsidRPr="00366373" w:rsidRDefault="0077073C" w:rsidP="00BD6437">
            <w:pPr>
              <w:ind w:right="-51"/>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 xml:space="preserve">Eventualnim planom prestanka rada pogona i </w:t>
            </w:r>
            <w:r w:rsidRPr="00193E7D">
              <w:rPr>
                <w:rFonts w:asciiTheme="minorHAnsi" w:hAnsiTheme="minorHAnsi" w:cstheme="minorHAnsi"/>
                <w:color w:val="000000" w:themeColor="text1"/>
                <w:sz w:val="20"/>
                <w:szCs w:val="20"/>
                <w:lang w:val="hr-BA"/>
              </w:rPr>
              <w:t xml:space="preserve">postrojenja </w:t>
            </w:r>
            <w:r w:rsidR="00193E7D">
              <w:rPr>
                <w:rFonts w:asciiTheme="minorHAnsi" w:hAnsiTheme="minorHAnsi" w:cstheme="minorHAnsi"/>
                <w:color w:val="000000" w:themeColor="text1"/>
                <w:sz w:val="20"/>
                <w:szCs w:val="20"/>
                <w:lang w:val="hr-BA"/>
              </w:rPr>
              <w:t>Prevent Tanning d.o.o.</w:t>
            </w:r>
            <w:r w:rsidRPr="00366373">
              <w:rPr>
                <w:rFonts w:asciiTheme="minorHAnsi" w:hAnsiTheme="minorHAnsi" w:cstheme="minorHAnsi"/>
                <w:color w:val="000000" w:themeColor="text1"/>
                <w:sz w:val="20"/>
                <w:szCs w:val="20"/>
                <w:lang w:val="hr-BA"/>
              </w:rPr>
              <w:t xml:space="preserve"> obavezno treba predvidjeti ispitivanje zagađenja tla i vode u rijeci Bosni kao posljedice uticaja rada pogona i postrojenja na lokaciji. Ovo ispitivanje treba izvršiti odmah nakon demontaže i uklanjanja objekata i postrojenja u cilju utvrđivanja mjera koje treba provesti u svrhu remedijacije zemljišta u fazi uređenja terena i njegovog povrata, u prvobitno stanje. </w:t>
            </w:r>
          </w:p>
        </w:tc>
      </w:tr>
    </w:tbl>
    <w:p w:rsidR="0077073C" w:rsidRPr="00366373" w:rsidRDefault="0077073C" w:rsidP="0077073C">
      <w:pPr>
        <w:ind w:right="-51"/>
        <w:jc w:val="center"/>
        <w:rPr>
          <w:rFonts w:asciiTheme="minorHAnsi" w:hAnsiTheme="minorHAnsi" w:cstheme="minorHAnsi"/>
          <w:b/>
          <w:color w:val="000000" w:themeColor="text1"/>
          <w:sz w:val="24"/>
          <w:szCs w:val="24"/>
          <w:lang w:val="hr-BA"/>
        </w:rPr>
      </w:pPr>
    </w:p>
    <w:p w:rsidR="0077073C" w:rsidRPr="00366373" w:rsidRDefault="0077073C" w:rsidP="0077073C">
      <w:pPr>
        <w:ind w:right="-51"/>
        <w:jc w:val="center"/>
        <w:rPr>
          <w:rFonts w:asciiTheme="minorHAnsi" w:hAnsiTheme="minorHAnsi" w:cstheme="minorHAnsi"/>
          <w:b/>
          <w:color w:val="000000" w:themeColor="text1"/>
          <w:sz w:val="24"/>
          <w:szCs w:val="24"/>
          <w:lang w:val="hr-BA"/>
        </w:rPr>
      </w:pPr>
    </w:p>
    <w:p w:rsidR="00D402DE" w:rsidRPr="00366373" w:rsidRDefault="00D402DE">
      <w:pPr>
        <w:spacing w:after="0" w:line="240" w:lineRule="auto"/>
        <w:jc w:val="left"/>
        <w:rPr>
          <w:rFonts w:eastAsia="Times New Roman"/>
          <w:bCs/>
          <w:color w:val="14AAD9"/>
          <w:sz w:val="24"/>
          <w:szCs w:val="26"/>
          <w:lang w:val="hr-BA" w:eastAsia="x-none"/>
        </w:rPr>
      </w:pPr>
      <w:r w:rsidRPr="00366373">
        <w:rPr>
          <w:lang w:val="hr-BA"/>
        </w:rPr>
        <w:br w:type="page"/>
      </w:r>
    </w:p>
    <w:p w:rsidR="0077073C" w:rsidRPr="00366373" w:rsidRDefault="0077073C" w:rsidP="00AB1DE9">
      <w:pPr>
        <w:pStyle w:val="Heading2"/>
        <w:numPr>
          <w:ilvl w:val="0"/>
          <w:numId w:val="0"/>
        </w:numPr>
        <w:ind w:left="576" w:hanging="576"/>
        <w:rPr>
          <w:lang w:val="hr-BA"/>
        </w:rPr>
      </w:pPr>
      <w:bookmarkStart w:id="147" w:name="_Toc155474546"/>
      <w:r w:rsidRPr="00366373">
        <w:rPr>
          <w:lang w:val="hr-BA"/>
        </w:rPr>
        <w:t>13. Popis priloga</w:t>
      </w:r>
      <w:bookmarkEnd w:id="147"/>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Prethodna okolinska dozvola</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Pravomoćni vodni akt za zahvatanje vode iz bunara EB-1 i EB-3</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Pravomoćni vodni akt za ispuštanje tehnoloških otpadnih voda u prirodni recipijent</w:t>
      </w:r>
    </w:p>
    <w:p w:rsidR="002479DC" w:rsidRPr="00366373" w:rsidRDefault="002479DC"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Prijenos rješnja Vodne dozvole za zahvatanje vode i bunara EB-1 i EB-2 dozvola sa kompanije Prevent Leather d.o.o Visoko na Prevent Tanning d.o.o.)</w:t>
      </w:r>
    </w:p>
    <w:p w:rsidR="002479DC" w:rsidRPr="00366373" w:rsidRDefault="002479DC"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Prijenos rješnja Vodne dozvole za ispuštanje tehnoloških otpadnih voda sa kompanije Prevent Leather d.o.o Visoko na Prevent Tanning d.o.o.)</w:t>
      </w:r>
    </w:p>
    <w:p w:rsidR="000A7207" w:rsidRPr="00366373" w:rsidRDefault="001B2F57" w:rsidP="000A720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Zemljišnoknjižni izvadak</w:t>
      </w:r>
      <w:r w:rsidR="000A7207" w:rsidRPr="00366373">
        <w:rPr>
          <w:rFonts w:asciiTheme="minorHAnsi" w:hAnsiTheme="minorHAnsi" w:cstheme="minorHAnsi"/>
          <w:color w:val="000000" w:themeColor="text1"/>
          <w:sz w:val="20"/>
          <w:szCs w:val="20"/>
          <w:lang w:val="hr-BA"/>
        </w:rPr>
        <w:t>, Kopija katastarskog plana</w:t>
      </w:r>
    </w:p>
    <w:p w:rsidR="001B2F57" w:rsidRPr="00366373" w:rsidRDefault="001B2F57" w:rsidP="00892024">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Izvod iz posjedovnog lista</w:t>
      </w:r>
    </w:p>
    <w:p w:rsidR="000A7207" w:rsidRPr="00366373" w:rsidRDefault="000A720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Bidi"/>
          <w:color w:val="000000" w:themeColor="text1"/>
          <w:sz w:val="20"/>
          <w:szCs w:val="20"/>
          <w:lang w:val="hr-BA"/>
        </w:rPr>
        <w:t>LWG Certifikat</w:t>
      </w:r>
      <w:r w:rsidRPr="00366373">
        <w:rPr>
          <w:rFonts w:asciiTheme="minorHAnsi" w:hAnsiTheme="minorHAnsi" w:cstheme="minorHAnsi"/>
          <w:color w:val="000000" w:themeColor="text1"/>
          <w:sz w:val="20"/>
          <w:szCs w:val="20"/>
          <w:lang w:val="hr-BA"/>
        </w:rPr>
        <w:t xml:space="preserve"> </w:t>
      </w:r>
    </w:p>
    <w:p w:rsidR="000A7207" w:rsidRPr="00366373" w:rsidRDefault="000A7207" w:rsidP="000A7207">
      <w:pPr>
        <w:pStyle w:val="ListParagraph"/>
        <w:numPr>
          <w:ilvl w:val="0"/>
          <w:numId w:val="7"/>
        </w:numPr>
        <w:tabs>
          <w:tab w:val="left" w:pos="195"/>
        </w:tabs>
        <w:spacing w:line="259" w:lineRule="auto"/>
        <w:ind w:right="-51"/>
        <w:jc w:val="left"/>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 xml:space="preserve">Interni </w:t>
      </w:r>
      <w:r w:rsidR="00325AE3" w:rsidRPr="00366373">
        <w:rPr>
          <w:rFonts w:asciiTheme="minorHAnsi" w:hAnsiTheme="minorHAnsi" w:cstheme="minorBidi"/>
          <w:color w:val="000000" w:themeColor="text1"/>
          <w:sz w:val="20"/>
          <w:szCs w:val="20"/>
          <w:lang w:val="hr-BA"/>
        </w:rPr>
        <w:t>dokumenti</w:t>
      </w:r>
      <w:r w:rsidRPr="00366373">
        <w:rPr>
          <w:rFonts w:asciiTheme="minorHAnsi" w:hAnsiTheme="minorHAnsi" w:cstheme="minorBidi"/>
          <w:color w:val="000000" w:themeColor="text1"/>
          <w:sz w:val="20"/>
          <w:szCs w:val="20"/>
          <w:lang w:val="hr-BA"/>
        </w:rPr>
        <w:t xml:space="preserve"> vezani uz zaštitu okoliša</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Karta šireg područja okruženja</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Tlocrt sa prikazom rasporeda proizvodnih pogona</w:t>
      </w:r>
      <w:r w:rsidR="00902920" w:rsidRPr="00366373">
        <w:rPr>
          <w:rFonts w:asciiTheme="minorHAnsi" w:hAnsiTheme="minorHAnsi" w:cstheme="minorHAnsi"/>
          <w:color w:val="000000" w:themeColor="text1"/>
          <w:sz w:val="20"/>
          <w:szCs w:val="20"/>
          <w:lang w:val="hr-BA"/>
        </w:rPr>
        <w:t xml:space="preserve"> i prikazom emisionih mjesta</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Dijagram toka/tehnoloških šema procesa proizvodnje</w:t>
      </w:r>
    </w:p>
    <w:p w:rsidR="00902920" w:rsidRPr="00366373" w:rsidRDefault="00902920"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Tlocrt sa prikazom rasporeda proizvodnih pogona, 13 a</w:t>
      </w:r>
      <w:r w:rsidR="002E1006" w:rsidRPr="00366373">
        <w:rPr>
          <w:rFonts w:asciiTheme="minorHAnsi" w:hAnsiTheme="minorHAnsi" w:cstheme="minorHAnsi"/>
          <w:color w:val="000000" w:themeColor="text1"/>
          <w:sz w:val="20"/>
          <w:szCs w:val="20"/>
          <w:lang w:val="hr-BA"/>
        </w:rPr>
        <w:t xml:space="preserve"> Layout skladišta hemikalija</w:t>
      </w:r>
    </w:p>
    <w:p w:rsidR="00B212D1" w:rsidRPr="00366373" w:rsidRDefault="00B212D1" w:rsidP="00B212D1">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Plan upravljanja otpadom</w:t>
      </w:r>
    </w:p>
    <w:p w:rsidR="00556793" w:rsidRPr="00366373" w:rsidRDefault="00556793" w:rsidP="00556793">
      <w:pPr>
        <w:pStyle w:val="ListParagraph"/>
        <w:numPr>
          <w:ilvl w:val="0"/>
          <w:numId w:val="7"/>
        </w:numPr>
        <w:tabs>
          <w:tab w:val="left" w:pos="195"/>
        </w:tabs>
        <w:spacing w:line="259" w:lineRule="auto"/>
        <w:ind w:right="-51"/>
        <w:jc w:val="left"/>
        <w:rPr>
          <w:rFonts w:asciiTheme="minorHAnsi" w:hAnsiTheme="minorHAnsi" w:cstheme="minorBidi"/>
          <w:color w:val="000000" w:themeColor="text1"/>
          <w:sz w:val="20"/>
          <w:szCs w:val="20"/>
          <w:lang w:val="hr-BA"/>
        </w:rPr>
      </w:pPr>
      <w:r w:rsidRPr="00366373">
        <w:rPr>
          <w:rFonts w:asciiTheme="minorHAnsi" w:hAnsiTheme="minorHAnsi" w:cstheme="minorBidi"/>
          <w:color w:val="000000" w:themeColor="text1"/>
          <w:sz w:val="20"/>
          <w:szCs w:val="20"/>
          <w:lang w:val="hr-BA"/>
        </w:rPr>
        <w:t>Odluka o imenovanju odgovornog lica za upravljanje otpadom</w:t>
      </w:r>
    </w:p>
    <w:p w:rsidR="00795756" w:rsidRPr="00366373" w:rsidRDefault="00795756" w:rsidP="00795756">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 o pružanju usluga preuzimanja, manipulacija, skladištenja i krajnjeg zbrinjavanja opasnog otpada s operaterom otpada "AIDA COMMERCE" d.o.o. Sarajevo</w:t>
      </w:r>
    </w:p>
    <w:p w:rsidR="000148D3" w:rsidRPr="00366373" w:rsidRDefault="000148D3" w:rsidP="000148D3">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 o odvojenom prikupljanju iskoristivih materijala, preuzimanju, kupoprodaji, doradi i vraćanju u kružni proces materijala s "ALBA" d.o.o. Zenica</w:t>
      </w:r>
    </w:p>
    <w:p w:rsidR="000148D3" w:rsidRPr="00366373" w:rsidRDefault="000148D3" w:rsidP="000148D3">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 o načinu i uslovima neškodljivog uništenja robe animalnog porijekla s GOLD-MG d.o.o.</w:t>
      </w:r>
    </w:p>
    <w:p w:rsidR="00B212D1" w:rsidRPr="00366373" w:rsidRDefault="00B212D1" w:rsidP="00B212D1">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 o čišćenju separatora i zbrinjavanju opasnog otpada s "KEMEKO-BH" d.o.o. Lukavac</w:t>
      </w:r>
    </w:p>
    <w:p w:rsidR="00B212D1" w:rsidRPr="00366373" w:rsidRDefault="00B212D1" w:rsidP="00B212D1">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Ugovor o korištenju usluga Regionalne deponije Mošćanica u Zenici</w:t>
      </w:r>
    </w:p>
    <w:p w:rsidR="001B2F57" w:rsidRPr="00366373" w:rsidRDefault="001B2F57" w:rsidP="001B2F57">
      <w:pPr>
        <w:pStyle w:val="ListParagraph"/>
        <w:numPr>
          <w:ilvl w:val="0"/>
          <w:numId w:val="7"/>
        </w:numPr>
        <w:tabs>
          <w:tab w:val="left" w:pos="195"/>
        </w:tabs>
        <w:spacing w:line="259" w:lineRule="auto"/>
        <w:ind w:right="-51"/>
        <w:jc w:val="left"/>
        <w:rPr>
          <w:rFonts w:asciiTheme="minorHAnsi" w:hAnsiTheme="minorHAnsi" w:cstheme="minorHAnsi"/>
          <w:color w:val="000000" w:themeColor="text1"/>
          <w:sz w:val="20"/>
          <w:szCs w:val="20"/>
          <w:lang w:val="hr-BA"/>
        </w:rPr>
      </w:pPr>
      <w:r w:rsidRPr="00366373">
        <w:rPr>
          <w:rFonts w:asciiTheme="minorHAnsi" w:hAnsiTheme="minorHAnsi" w:cstheme="minorHAnsi"/>
          <w:color w:val="000000" w:themeColor="text1"/>
          <w:sz w:val="20"/>
          <w:szCs w:val="20"/>
          <w:lang w:val="hr-BA"/>
        </w:rPr>
        <w:t>Izvještaji o monitoringu emisija u zrak, vode, buka</w:t>
      </w:r>
    </w:p>
    <w:p w:rsidR="00A148EF" w:rsidRPr="00366373" w:rsidRDefault="00A148EF" w:rsidP="00A148EF">
      <w:pPr>
        <w:pStyle w:val="ListParagraph"/>
        <w:numPr>
          <w:ilvl w:val="0"/>
          <w:numId w:val="7"/>
        </w:numPr>
        <w:tabs>
          <w:tab w:val="left" w:pos="195"/>
        </w:tabs>
        <w:spacing w:line="259" w:lineRule="auto"/>
        <w:ind w:right="-51"/>
        <w:jc w:val="left"/>
        <w:rPr>
          <w:rFonts w:asciiTheme="minorHAnsi" w:hAnsiTheme="minorHAnsi" w:cstheme="minorBidi"/>
          <w:color w:val="000000" w:themeColor="text1"/>
          <w:lang w:val="hr-BA"/>
        </w:rPr>
      </w:pPr>
      <w:r w:rsidRPr="00366373">
        <w:rPr>
          <w:rFonts w:asciiTheme="minorHAnsi" w:hAnsiTheme="minorHAnsi" w:cstheme="minorBidi"/>
          <w:color w:val="000000" w:themeColor="text1"/>
          <w:sz w:val="20"/>
          <w:szCs w:val="20"/>
          <w:lang w:val="hr-BA"/>
        </w:rPr>
        <w:t>Netehnički rezime</w:t>
      </w:r>
    </w:p>
    <w:p w:rsidR="008730DC" w:rsidRPr="00366373" w:rsidRDefault="008730DC" w:rsidP="4521CBC3">
      <w:pPr>
        <w:spacing w:line="259" w:lineRule="auto"/>
        <w:ind w:right="-51"/>
        <w:jc w:val="left"/>
        <w:rPr>
          <w:rFonts w:asciiTheme="minorHAnsi" w:hAnsiTheme="minorHAnsi" w:cstheme="minorBidi"/>
          <w:color w:val="000000" w:themeColor="text1"/>
          <w:lang w:val="hr-BA"/>
        </w:rPr>
      </w:pPr>
    </w:p>
    <w:p w:rsidR="008730DC" w:rsidRPr="00366373" w:rsidRDefault="008730DC" w:rsidP="00114E9F">
      <w:pPr>
        <w:rPr>
          <w:rFonts w:asciiTheme="minorHAnsi" w:hAnsiTheme="minorHAnsi" w:cstheme="minorHAnsi"/>
          <w:lang w:val="hr-BA"/>
        </w:rPr>
      </w:pPr>
    </w:p>
    <w:p w:rsidR="008730DC" w:rsidRPr="00366373" w:rsidRDefault="008730DC" w:rsidP="00114E9F">
      <w:pPr>
        <w:rPr>
          <w:rFonts w:asciiTheme="minorHAnsi" w:hAnsiTheme="minorHAnsi" w:cstheme="minorHAnsi"/>
          <w:lang w:val="hr-BA"/>
        </w:rPr>
      </w:pPr>
    </w:p>
    <w:p w:rsidR="008730DC" w:rsidRPr="00366373" w:rsidRDefault="008730DC" w:rsidP="00114E9F">
      <w:pPr>
        <w:rPr>
          <w:rFonts w:asciiTheme="minorHAnsi" w:hAnsiTheme="minorHAnsi" w:cstheme="minorHAnsi"/>
          <w:lang w:val="hr-BA"/>
        </w:rPr>
      </w:pPr>
    </w:p>
    <w:sectPr w:rsidR="008730DC" w:rsidRPr="00366373" w:rsidSect="00E05E50">
      <w:headerReference w:type="even" r:id="rId35"/>
      <w:footerReference w:type="even" r:id="rId36"/>
      <w:pgSz w:w="11906" w:h="16838" w:code="9"/>
      <w:pgMar w:top="1440" w:right="1440" w:bottom="144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2D" w:rsidRDefault="0009152D" w:rsidP="00936ED7">
      <w:pPr>
        <w:spacing w:after="0" w:line="240" w:lineRule="auto"/>
      </w:pPr>
      <w:r>
        <w:separator/>
      </w:r>
    </w:p>
  </w:endnote>
  <w:endnote w:type="continuationSeparator" w:id="0">
    <w:p w:rsidR="0009152D" w:rsidRDefault="0009152D" w:rsidP="00936ED7">
      <w:pPr>
        <w:spacing w:after="0" w:line="240" w:lineRule="auto"/>
      </w:pPr>
      <w:r>
        <w:continuationSeparator/>
      </w:r>
    </w:p>
  </w:endnote>
  <w:endnote w:type="continuationNotice" w:id="1">
    <w:p w:rsidR="0009152D" w:rsidRDefault="00091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meriGarmnd BT">
    <w:altName w:val="Times New Roman"/>
    <w:charset w:val="EE"/>
    <w:family w:val="roman"/>
    <w:pitch w:val="variable"/>
    <w:sig w:usb0="00000005" w:usb1="00000000" w:usb2="00000000" w:usb3="00000000" w:csb0="00000002" w:csb1="00000000"/>
  </w:font>
  <w:font w:name="Corbel">
    <w:panose1 w:val="020B0503020204020204"/>
    <w:charset w:val="EE"/>
    <w:family w:val="swiss"/>
    <w:pitch w:val="variable"/>
    <w:sig w:usb0="A00002EF" w:usb1="4000A44B" w:usb2="00000000" w:usb3="00000000" w:csb0="0000019F" w:csb1="00000000"/>
  </w:font>
  <w:font w:name="Consolas">
    <w:panose1 w:val="020B0609020204030204"/>
    <w:charset w:val="EE"/>
    <w:family w:val="modern"/>
    <w:pitch w:val="fixed"/>
    <w:sig w:usb0="E10002FF" w:usb1="4000FCFF" w:usb2="00000009" w:usb3="00000000" w:csb0="0000019F" w:csb1="00000000"/>
  </w:font>
  <w:font w:name="MAC C Swis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EF7753" w:rsidRDefault="00892024" w:rsidP="00212F4C">
    <w:pPr>
      <w:pStyle w:val="Footer"/>
    </w:pPr>
    <w:r>
      <w:fldChar w:fldCharType="begin"/>
    </w:r>
    <w:r>
      <w:instrText xml:space="preserve"> PAGE   \* MERGEFORMAT </w:instrText>
    </w:r>
    <w:r>
      <w:fldChar w:fldCharType="separate"/>
    </w:r>
    <w:r>
      <w:rPr>
        <w:noProof/>
      </w:rPr>
      <w:t>2</w:t>
    </w:r>
    <w:r>
      <w:fldChar w:fldCharType="end"/>
    </w:r>
  </w:p>
  <w:p w:rsidR="00892024" w:rsidRDefault="00892024" w:rsidP="00212F4C">
    <w:pPr>
      <w:pStyle w:val="Footer"/>
      <w:pBdr>
        <w:top w:val="single" w:sz="4" w:space="1" w:color="14AAD9"/>
      </w:pBdr>
    </w:pPr>
    <w:r>
      <w:tab/>
    </w:r>
    <w:r>
      <w:tab/>
      <w:t>ENOVA d.o.o. Sarajevo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C54EE4" w:rsidRDefault="00892024" w:rsidP="00C54EE4">
    <w:pPr>
      <w:pStyle w:val="Footer"/>
      <w:pBdr>
        <w:top w:val="single" w:sz="4" w:space="1" w:color="auto"/>
      </w:pBdr>
      <w:jc w:val="left"/>
      <w:rPr>
        <w:rFonts w:ascii="Calibri" w:hAnsi="Calibri" w:cs="Calibri"/>
        <w:sz w:val="20"/>
      </w:rPr>
    </w:pPr>
    <w:r w:rsidRPr="00C54EE4">
      <w:rPr>
        <w:rFonts w:ascii="Calibri" w:hAnsi="Calibri" w:cs="Calibri"/>
        <w:sz w:val="20"/>
      </w:rPr>
      <w:t>Obrađivač: Enova d.o.o. Sarajevo</w:t>
    </w:r>
    <w:r w:rsidRPr="00C54EE4">
      <w:rPr>
        <w:rFonts w:ascii="Calibri" w:hAnsi="Calibri" w:cs="Calibri"/>
        <w:sz w:val="20"/>
      </w:rPr>
      <w:tab/>
    </w:r>
    <w:r w:rsidRPr="00C54EE4">
      <w:rPr>
        <w:rFonts w:ascii="Calibri" w:hAnsi="Calibri" w:cs="Calibri"/>
        <w:sz w:val="20"/>
      </w:rPr>
      <w:tab/>
    </w:r>
    <w:r w:rsidRPr="00C54EE4">
      <w:rPr>
        <w:rFonts w:ascii="Calibri" w:hAnsi="Calibri" w:cs="Calibri"/>
        <w:sz w:val="20"/>
      </w:rPr>
      <w:fldChar w:fldCharType="begin"/>
    </w:r>
    <w:r w:rsidRPr="00C54EE4">
      <w:rPr>
        <w:rFonts w:ascii="Calibri" w:hAnsi="Calibri" w:cs="Calibri"/>
        <w:sz w:val="20"/>
      </w:rPr>
      <w:instrText xml:space="preserve"> PAGE   \* MERGEFORMAT </w:instrText>
    </w:r>
    <w:r w:rsidRPr="00C54EE4">
      <w:rPr>
        <w:rFonts w:ascii="Calibri" w:hAnsi="Calibri" w:cs="Calibri"/>
        <w:sz w:val="20"/>
      </w:rPr>
      <w:fldChar w:fldCharType="separate"/>
    </w:r>
    <w:r w:rsidR="00A10522">
      <w:rPr>
        <w:rFonts w:ascii="Calibri" w:hAnsi="Calibri" w:cs="Calibri"/>
        <w:noProof/>
        <w:sz w:val="20"/>
      </w:rPr>
      <w:t>109</w:t>
    </w:r>
    <w:r w:rsidRPr="00C54EE4">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291EB2" w:rsidRDefault="00892024" w:rsidP="00212F4C">
    <w:pPr>
      <w:pStyle w:val="Footer"/>
    </w:pPr>
    <w:r w:rsidRPr="00291EB2">
      <w:fldChar w:fldCharType="begin"/>
    </w:r>
    <w:r w:rsidRPr="00291EB2">
      <w:instrText xml:space="preserve"> PAGE   \* MERGEFORMAT </w:instrText>
    </w:r>
    <w:r w:rsidRPr="00291EB2">
      <w:fldChar w:fldCharType="separate"/>
    </w:r>
    <w:r>
      <w:rPr>
        <w:noProof/>
      </w:rPr>
      <w:t>4</w:t>
    </w:r>
    <w:r w:rsidRPr="00291EB2">
      <w:fldChar w:fldCharType="end"/>
    </w:r>
  </w:p>
  <w:p w:rsidR="00892024" w:rsidRPr="00291EB2" w:rsidRDefault="00892024" w:rsidP="00212F4C">
    <w:pPr>
      <w:pStyle w:val="Footer"/>
      <w:pBdr>
        <w:top w:val="single" w:sz="4" w:space="1" w:color="14AAD9"/>
      </w:pBdr>
    </w:pPr>
    <w:r w:rsidRPr="00291EB2">
      <w:tab/>
    </w:r>
    <w:r w:rsidRPr="00291EB2">
      <w:tab/>
      <w:t>ENOVA d.o.o. Sarajevo</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411952" w:rsidRDefault="00892024" w:rsidP="00212F4C">
    <w:pPr>
      <w:pStyle w:val="Footer"/>
    </w:pPr>
    <w:r w:rsidRPr="00411952">
      <w:fldChar w:fldCharType="begin"/>
    </w:r>
    <w:r w:rsidRPr="00411952">
      <w:instrText xml:space="preserve"> PAGE   \* MERGEFORMAT </w:instrText>
    </w:r>
    <w:r w:rsidRPr="00411952">
      <w:fldChar w:fldCharType="separate"/>
    </w:r>
    <w:r>
      <w:rPr>
        <w:noProof/>
      </w:rPr>
      <w:t>134</w:t>
    </w:r>
    <w:r w:rsidRPr="00411952">
      <w:fldChar w:fldCharType="end"/>
    </w:r>
  </w:p>
  <w:p w:rsidR="00892024" w:rsidRPr="00411952" w:rsidRDefault="00892024" w:rsidP="00212F4C">
    <w:pPr>
      <w:pStyle w:val="Footer"/>
      <w:pBdr>
        <w:top w:val="single" w:sz="4" w:space="1" w:color="14AAD9"/>
      </w:pBdr>
    </w:pPr>
    <w:r w:rsidRPr="00411952">
      <w:tab/>
    </w:r>
    <w:r w:rsidRPr="00411952">
      <w:tab/>
      <w:t>ENOVA d.o.o. Sarajevo</w:t>
    </w:r>
  </w:p>
  <w:p w:rsidR="00892024" w:rsidRDefault="00892024"/>
  <w:p w:rsidR="00892024" w:rsidRDefault="008920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2D" w:rsidRDefault="0009152D" w:rsidP="00936ED7">
      <w:pPr>
        <w:spacing w:after="0" w:line="240" w:lineRule="auto"/>
      </w:pPr>
      <w:r>
        <w:separator/>
      </w:r>
    </w:p>
  </w:footnote>
  <w:footnote w:type="continuationSeparator" w:id="0">
    <w:p w:rsidR="0009152D" w:rsidRDefault="0009152D" w:rsidP="00936ED7">
      <w:pPr>
        <w:spacing w:after="0" w:line="240" w:lineRule="auto"/>
      </w:pPr>
      <w:r>
        <w:continuationSeparator/>
      </w:r>
    </w:p>
  </w:footnote>
  <w:footnote w:type="continuationNotice" w:id="1">
    <w:p w:rsidR="0009152D" w:rsidRDefault="0009152D">
      <w:pPr>
        <w:spacing w:after="0" w:line="240" w:lineRule="auto"/>
      </w:pPr>
    </w:p>
  </w:footnote>
  <w:footnote w:id="2">
    <w:p w:rsidR="00892024" w:rsidRPr="00012E35" w:rsidRDefault="00892024" w:rsidP="0077073C">
      <w:pPr>
        <w:pStyle w:val="FootnoteText"/>
        <w:rPr>
          <w:rFonts w:asciiTheme="minorHAnsi" w:hAnsiTheme="minorHAnsi" w:cstheme="minorHAnsi"/>
          <w:sz w:val="18"/>
          <w:szCs w:val="18"/>
          <w:lang w:val="hr-HR"/>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w:t>
      </w:r>
      <w:r w:rsidRPr="00012E35">
        <w:rPr>
          <w:rFonts w:asciiTheme="minorHAnsi" w:hAnsiTheme="minorHAnsi" w:cstheme="minorHAnsi"/>
          <w:sz w:val="18"/>
          <w:szCs w:val="18"/>
          <w:lang w:val="hr-HR"/>
        </w:rPr>
        <w:t>Za novi pogon/postorojenje priložiti izvod iz planskog akta odnosnog područja sa ucrtanom legendom o namjeni površina šireg područja i namjenama površine predmetne lokacije.</w:t>
      </w:r>
    </w:p>
  </w:footnote>
  <w:footnote w:id="3">
    <w:p w:rsidR="00892024" w:rsidRPr="00012E35" w:rsidRDefault="00892024" w:rsidP="0077073C">
      <w:pPr>
        <w:shd w:val="clear" w:color="auto" w:fill="FFFFFF"/>
        <w:spacing w:after="0" w:line="240" w:lineRule="auto"/>
        <w:rPr>
          <w:rFonts w:asciiTheme="minorHAnsi" w:eastAsia="Times New Roman" w:hAnsiTheme="minorHAnsi" w:cstheme="minorHAnsi"/>
          <w:color w:val="222222"/>
          <w:sz w:val="18"/>
          <w:szCs w:val="18"/>
          <w:highlight w:val="yellow"/>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w:t>
      </w:r>
      <w:r w:rsidRPr="00012E35">
        <w:rPr>
          <w:rFonts w:asciiTheme="minorHAnsi" w:eastAsia="Times New Roman" w:hAnsiTheme="minorHAnsi" w:cstheme="minorHAnsi"/>
          <w:sz w:val="18"/>
          <w:szCs w:val="18"/>
        </w:rPr>
        <w:t>Ukoliko se radi o izmjeni u radu postojećih pogona i postrojenja, operater dostavlja podatke nadležnom organu na obrascu Priloga VI.  Ukoliko nadležni organ utvrdi da je promjena identifikovana kao značajna, u roku od 30 dana od dana dobijanja potrebnih podataka o tome službeno obavještava operatera i poziva ga da podnese novi zahtjev za izdavanje okolinske dozvole u skladu sa članom 86. i 95. Zakona i ovom uredbom, koji će sadržavati podatke o postojećem i planiranom dijelu pogona i postrojenja na obrascu iz Priloga III. ove uredbe.</w:t>
      </w:r>
      <w:r w:rsidRPr="00012E35">
        <w:rPr>
          <w:rFonts w:asciiTheme="minorHAnsi" w:hAnsiTheme="minorHAnsi" w:cstheme="minorHAnsi"/>
          <w:sz w:val="18"/>
          <w:szCs w:val="18"/>
        </w:rPr>
        <w:t xml:space="preserve"> </w:t>
      </w:r>
    </w:p>
  </w:footnote>
  <w:footnote w:id="4">
    <w:p w:rsidR="00892024" w:rsidRPr="00012E35" w:rsidRDefault="00892024" w:rsidP="0077073C">
      <w:pPr>
        <w:pStyle w:val="FootnoteText"/>
        <w:ind w:left="120" w:hanging="120"/>
        <w:rPr>
          <w:rFonts w:asciiTheme="minorHAnsi" w:hAnsiTheme="minorHAnsi" w:cstheme="minorHAnsi"/>
          <w:sz w:val="18"/>
          <w:szCs w:val="18"/>
          <w:lang w:val="pt-BR"/>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lang w:val="pt-BR"/>
        </w:rPr>
        <w:t xml:space="preserve"> SNAP kod (Odabrana nomenklatura za izvore onečišćenja zraka (engl. Selected nomenclature for sources of air pollution) : https://en.eustat.eus/documentos/elem_13173/definicion.html</w:t>
      </w:r>
      <w:r w:rsidRPr="00012E35" w:rsidDel="001722AA">
        <w:rPr>
          <w:rFonts w:asciiTheme="minorHAnsi" w:hAnsiTheme="minorHAnsi" w:cstheme="minorHAnsi"/>
          <w:sz w:val="18"/>
          <w:szCs w:val="18"/>
          <w:lang w:val="pt-BR"/>
        </w:rPr>
        <w:t xml:space="preserve"> </w:t>
      </w:r>
    </w:p>
  </w:footnote>
  <w:footnote w:id="5">
    <w:p w:rsidR="00892024" w:rsidRPr="00285D9B" w:rsidRDefault="00892024" w:rsidP="0077073C">
      <w:pPr>
        <w:pStyle w:val="FootnoteText"/>
        <w:ind w:left="120" w:hanging="120"/>
        <w:rPr>
          <w:rFonts w:ascii="Arial" w:hAnsi="Arial" w:cs="Arial"/>
          <w:sz w:val="18"/>
          <w:szCs w:val="18"/>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w:t>
      </w:r>
      <w:r w:rsidRPr="00012E35">
        <w:rPr>
          <w:rFonts w:asciiTheme="minorHAnsi" w:hAnsiTheme="minorHAnsi" w:cstheme="minorHAnsi"/>
          <w:sz w:val="18"/>
          <w:szCs w:val="18"/>
          <w:lang w:val="hr-HR"/>
        </w:rPr>
        <w:t xml:space="preserve">NACE nomenklatura djelatnosti. </w:t>
      </w:r>
      <w:hyperlink r:id="rId1" w:history="1">
        <w:r w:rsidRPr="00012E35">
          <w:rPr>
            <w:rStyle w:val="Hyperlink"/>
            <w:rFonts w:asciiTheme="minorHAnsi" w:hAnsiTheme="minorHAnsi" w:cstheme="minorHAnsi"/>
            <w:sz w:val="18"/>
            <w:szCs w:val="18"/>
            <w:lang w:val="hr-HR"/>
          </w:rPr>
          <w:t>https://ec.europa.eu/competition/mergers/cases/index/nace_all.html</w:t>
        </w:r>
      </w:hyperlink>
      <w:r w:rsidRPr="00285D9B">
        <w:rPr>
          <w:rFonts w:ascii="Arial" w:hAnsi="Arial" w:cs="Arial"/>
          <w:sz w:val="18"/>
          <w:szCs w:val="18"/>
          <w:lang w:val="hr-HR"/>
        </w:rPr>
        <w:t xml:space="preserve"> </w:t>
      </w:r>
    </w:p>
  </w:footnote>
  <w:footnote w:id="6">
    <w:p w:rsidR="00892024" w:rsidRPr="00012E35" w:rsidRDefault="00892024" w:rsidP="0077073C">
      <w:pPr>
        <w:pStyle w:val="FootnoteText"/>
        <w:rPr>
          <w:rFonts w:asciiTheme="minorHAnsi" w:hAnsiTheme="minorHAnsi" w:cstheme="minorHAnsi"/>
          <w:sz w:val="18"/>
          <w:szCs w:val="18"/>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lang w:val="pt-BR"/>
        </w:rPr>
        <w:t xml:space="preserve"> </w:t>
      </w:r>
      <w:r w:rsidRPr="00012E35">
        <w:rPr>
          <w:rFonts w:asciiTheme="minorHAnsi" w:hAnsiTheme="minorHAnsi" w:cstheme="minorHAnsi"/>
          <w:sz w:val="18"/>
          <w:szCs w:val="18"/>
        </w:rPr>
        <w:t>Odnosi se na naziv pogona i postrojenja kako je zvanično registrovano.</w:t>
      </w:r>
    </w:p>
  </w:footnote>
  <w:footnote w:id="7">
    <w:p w:rsidR="00892024" w:rsidRPr="00305469" w:rsidRDefault="00892024" w:rsidP="0077073C">
      <w:pPr>
        <w:pStyle w:val="FootnoteText"/>
        <w:rPr>
          <w:rFonts w:ascii="Arial" w:hAnsi="Arial" w:cs="Arial"/>
          <w:sz w:val="16"/>
          <w:szCs w:val="16"/>
          <w:lang w:val="mk-MK"/>
        </w:rPr>
      </w:pPr>
      <w:r w:rsidRPr="00012E35">
        <w:rPr>
          <w:rFonts w:asciiTheme="minorHAnsi" w:hAnsiTheme="minorHAnsi" w:cstheme="minorHAnsi"/>
          <w:sz w:val="18"/>
          <w:szCs w:val="18"/>
        </w:rPr>
        <w:footnoteRef/>
      </w:r>
      <w:r w:rsidRPr="00012E35">
        <w:rPr>
          <w:rFonts w:asciiTheme="minorHAnsi" w:hAnsiTheme="minorHAnsi" w:cstheme="minorHAnsi"/>
          <w:sz w:val="18"/>
          <w:szCs w:val="18"/>
        </w:rPr>
        <w:t xml:space="preserve"> Unijeti kod/kodove, tj. oznake djelatnosti i aktivnost/i navedene u Prilogu I. i Prilogu II. ove uredbe. Ukoliko je u instalaciju uključeno više aktivnosti, treba označiti kod svake aktivnosti. Kodove, oznake djelatnosti međusobno treba jasno odvojiti.</w:t>
      </w:r>
    </w:p>
  </w:footnote>
  <w:footnote w:id="8">
    <w:p w:rsidR="00892024" w:rsidRPr="00012E35" w:rsidRDefault="00892024" w:rsidP="0077073C">
      <w:pPr>
        <w:pStyle w:val="FootnoteText"/>
        <w:rPr>
          <w:rFonts w:asciiTheme="minorHAnsi" w:hAnsiTheme="minorHAnsi" w:cstheme="minorHAnsi"/>
          <w:sz w:val="18"/>
          <w:szCs w:val="18"/>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Dostaviti zemljišnoknjižni izvadak i posjedovni list ne stariji od 3 mjeseca od dana podnošenja Zahtjeva za izdavanje okolinske dozvole</w:t>
      </w:r>
    </w:p>
  </w:footnote>
  <w:footnote w:id="9">
    <w:p w:rsidR="00892024" w:rsidRPr="00012E35" w:rsidRDefault="00892024" w:rsidP="0077073C">
      <w:pPr>
        <w:pStyle w:val="FootnoteText"/>
        <w:rPr>
          <w:rFonts w:asciiTheme="minorHAnsi" w:hAnsiTheme="minorHAnsi" w:cstheme="minorHAnsi"/>
          <w:sz w:val="18"/>
          <w:szCs w:val="18"/>
        </w:rPr>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Dostaviti kopiju katastarskog plana.</w:t>
      </w:r>
    </w:p>
  </w:footnote>
  <w:footnote w:id="10">
    <w:p w:rsidR="00892024" w:rsidRDefault="00892024" w:rsidP="0077073C">
      <w:pPr>
        <w:pStyle w:val="FootnoteText"/>
      </w:pPr>
      <w:r w:rsidRPr="00012E35">
        <w:rPr>
          <w:rStyle w:val="FootnoteReference"/>
          <w:rFonts w:asciiTheme="minorHAnsi" w:hAnsiTheme="minorHAnsi" w:cstheme="minorHAnsi"/>
          <w:sz w:val="18"/>
          <w:szCs w:val="18"/>
        </w:rPr>
        <w:footnoteRef/>
      </w:r>
      <w:r w:rsidRPr="00012E35">
        <w:rPr>
          <w:rFonts w:asciiTheme="minorHAnsi" w:hAnsiTheme="minorHAnsi" w:cstheme="minorHAnsi"/>
          <w:sz w:val="18"/>
          <w:szCs w:val="18"/>
        </w:rPr>
        <w:t xml:space="preserve"> Ukoliko postoje ortofoto snimci</w:t>
      </w:r>
    </w:p>
  </w:footnote>
  <w:footnote w:id="11">
    <w:p w:rsidR="00892024" w:rsidRPr="00285D9B" w:rsidRDefault="00892024" w:rsidP="0077073C">
      <w:pPr>
        <w:pStyle w:val="FootnoteText"/>
        <w:rPr>
          <w:rFonts w:ascii="Arial" w:hAnsi="Arial" w:cs="Arial"/>
          <w:sz w:val="18"/>
          <w:szCs w:val="18"/>
          <w:lang w:val="pl-PL"/>
        </w:rPr>
      </w:pPr>
      <w:r w:rsidRPr="00285D9B">
        <w:rPr>
          <w:rStyle w:val="FootnoteReference"/>
          <w:rFonts w:ascii="Arial" w:hAnsi="Arial" w:cs="Arial"/>
          <w:sz w:val="18"/>
          <w:szCs w:val="18"/>
        </w:rPr>
        <w:footnoteRef/>
      </w:r>
      <w:r w:rsidRPr="00285D9B">
        <w:rPr>
          <w:rFonts w:ascii="Arial" w:hAnsi="Arial" w:cs="Arial"/>
          <w:sz w:val="18"/>
          <w:szCs w:val="18"/>
          <w:lang w:val="pl-PL"/>
        </w:rPr>
        <w:t xml:space="preserve"> Lista prioritetnih supstanci  je usaglašena sa tabelom 1</w:t>
      </w:r>
      <w:r>
        <w:rPr>
          <w:rFonts w:ascii="Arial" w:hAnsi="Arial" w:cs="Arial"/>
          <w:sz w:val="18"/>
          <w:szCs w:val="18"/>
          <w:lang w:val="pl-PL"/>
        </w:rPr>
        <w:t>. U</w:t>
      </w:r>
      <w:r w:rsidRPr="00285D9B">
        <w:rPr>
          <w:rFonts w:ascii="Arial" w:hAnsi="Arial" w:cs="Arial"/>
          <w:sz w:val="18"/>
          <w:szCs w:val="18"/>
          <w:lang w:val="pl-PL"/>
        </w:rPr>
        <w:t>redbe o opasnim i štetnim materijama u vodama (</w:t>
      </w:r>
      <w:r w:rsidRPr="00285D9B">
        <w:rPr>
          <w:rFonts w:ascii="Arial" w:hAnsi="Arial" w:cs="Arial"/>
          <w:color w:val="333333"/>
          <w:sz w:val="18"/>
          <w:szCs w:val="18"/>
          <w:lang w:val="pl-PL"/>
        </w:rPr>
        <w:t>Sl. novine FBiH, broj 43/07)</w:t>
      </w:r>
      <w:r w:rsidRPr="00285D9B">
        <w:rPr>
          <w:rFonts w:ascii="Arial" w:hAnsi="Arial" w:cs="Arial"/>
          <w:sz w:val="18"/>
          <w:szCs w:val="18"/>
          <w:lang w:val="pl-PL"/>
        </w:rPr>
        <w:t xml:space="preserve">. </w:t>
      </w:r>
    </w:p>
  </w:footnote>
  <w:footnote w:id="12">
    <w:p w:rsidR="00892024" w:rsidRDefault="00892024" w:rsidP="0077073C">
      <w:pPr>
        <w:pStyle w:val="FootnoteText"/>
      </w:pPr>
      <w:r w:rsidRPr="00285D9B">
        <w:rPr>
          <w:rStyle w:val="FootnoteReference"/>
          <w:rFonts w:ascii="Arial" w:hAnsi="Arial" w:cs="Arial"/>
          <w:sz w:val="18"/>
          <w:szCs w:val="18"/>
        </w:rPr>
        <w:footnoteRef/>
      </w:r>
      <w:r w:rsidRPr="00285D9B">
        <w:rPr>
          <w:rFonts w:ascii="Arial" w:hAnsi="Arial" w:cs="Arial"/>
          <w:sz w:val="18"/>
          <w:szCs w:val="18"/>
        </w:rPr>
        <w:t xml:space="preserve"> </w:t>
      </w:r>
      <w:r w:rsidRPr="00285D9B">
        <w:rPr>
          <w:rFonts w:ascii="Arial" w:hAnsi="Arial" w:cs="Arial"/>
          <w:sz w:val="18"/>
          <w:szCs w:val="18"/>
          <w:lang w:val="hr-HR"/>
        </w:rPr>
        <w:t>Ukoliko materijal uključuje više opasnih supstanci, navedite detalje o svakoj supstanci</w:t>
      </w:r>
      <w:r>
        <w:rPr>
          <w:rFonts w:ascii="Arial" w:hAnsi="Arial" w:cs="Arial"/>
          <w:sz w:val="18"/>
          <w:szCs w:val="18"/>
          <w:lang w:val="hr-HR"/>
        </w:rPr>
        <w:t>.</w:t>
      </w:r>
    </w:p>
  </w:footnote>
  <w:footnote w:id="13">
    <w:p w:rsidR="00892024" w:rsidRPr="00693FE9" w:rsidRDefault="00892024" w:rsidP="0077073C">
      <w:pPr>
        <w:pStyle w:val="FootnoteText"/>
        <w:rPr>
          <w:rFonts w:ascii="Calibri" w:hAnsi="Calibri" w:cs="Calibri"/>
          <w:lang w:val="pl-PL"/>
        </w:rPr>
      </w:pPr>
    </w:p>
  </w:footnote>
  <w:footnote w:id="14">
    <w:p w:rsidR="00892024" w:rsidRPr="007D538B" w:rsidRDefault="00892024" w:rsidP="0077073C">
      <w:pPr>
        <w:pStyle w:val="FootnoteText"/>
        <w:rPr>
          <w:rFonts w:asciiTheme="minorHAnsi" w:hAnsiTheme="minorHAnsi" w:cstheme="minorHAnsi"/>
          <w:sz w:val="18"/>
          <w:szCs w:val="18"/>
          <w:lang w:val="bs-Latn-BA"/>
        </w:rPr>
      </w:pPr>
      <w:r w:rsidRPr="007D538B">
        <w:rPr>
          <w:rStyle w:val="FootnoteReference"/>
          <w:rFonts w:asciiTheme="minorHAnsi" w:hAnsiTheme="minorHAnsi" w:cstheme="minorHAnsi"/>
          <w:sz w:val="18"/>
          <w:szCs w:val="18"/>
        </w:rPr>
        <w:footnoteRef/>
      </w:r>
      <w:r w:rsidRPr="007D538B">
        <w:rPr>
          <w:rFonts w:asciiTheme="minorHAnsi" w:hAnsiTheme="minorHAnsi" w:cstheme="minorHAnsi"/>
          <w:sz w:val="18"/>
          <w:szCs w:val="18"/>
        </w:rPr>
        <w:t xml:space="preserve"> </w:t>
      </w:r>
      <w:r w:rsidRPr="007D538B">
        <w:rPr>
          <w:rFonts w:asciiTheme="minorHAnsi" w:hAnsiTheme="minorHAnsi" w:cstheme="minorHAnsi"/>
          <w:sz w:val="18"/>
          <w:szCs w:val="18"/>
          <w:lang w:val="bs-Latn-BA"/>
        </w:rPr>
        <w:t>Izvještaj o mjerenju emisije zagađujućih materija u zrak za Prevent Leather d.o.o. Visoko, Inspekt RGH d.o.o. Sarajevo, br. 429/22 od 26.12.2022.</w:t>
      </w:r>
    </w:p>
  </w:footnote>
  <w:footnote w:id="15">
    <w:p w:rsidR="00892024" w:rsidRPr="00AC5746" w:rsidRDefault="00892024" w:rsidP="0077073C">
      <w:pPr>
        <w:pStyle w:val="FootnoteText"/>
        <w:rPr>
          <w:lang w:val="bs-Latn-BA"/>
        </w:rPr>
      </w:pPr>
      <w:r w:rsidRPr="007D538B">
        <w:rPr>
          <w:rStyle w:val="FootnoteReference"/>
          <w:rFonts w:asciiTheme="minorHAnsi" w:hAnsiTheme="minorHAnsi" w:cstheme="minorHAnsi"/>
          <w:sz w:val="18"/>
          <w:szCs w:val="18"/>
        </w:rPr>
        <w:footnoteRef/>
      </w:r>
      <w:r w:rsidRPr="007D538B">
        <w:rPr>
          <w:rFonts w:asciiTheme="minorHAnsi" w:hAnsiTheme="minorHAnsi" w:cstheme="minorHAnsi"/>
          <w:sz w:val="18"/>
          <w:szCs w:val="18"/>
        </w:rPr>
        <w:t xml:space="preserve"> ibid</w:t>
      </w:r>
      <w:r>
        <w:t xml:space="preserve"> </w:t>
      </w:r>
    </w:p>
  </w:footnote>
  <w:footnote w:id="16">
    <w:p w:rsidR="00892024" w:rsidRPr="00385FFF" w:rsidRDefault="00892024" w:rsidP="0077073C">
      <w:pPr>
        <w:pStyle w:val="FootnoteText"/>
        <w:rPr>
          <w:rFonts w:asciiTheme="minorHAnsi" w:hAnsiTheme="minorHAnsi" w:cstheme="minorHAnsi"/>
          <w:sz w:val="18"/>
          <w:szCs w:val="18"/>
          <w:lang w:val="bs-Latn-BA"/>
        </w:rPr>
      </w:pPr>
      <w:r w:rsidRPr="00385FFF">
        <w:rPr>
          <w:rStyle w:val="FootnoteReference"/>
          <w:rFonts w:asciiTheme="minorHAnsi" w:hAnsiTheme="minorHAnsi" w:cstheme="minorHAnsi"/>
          <w:sz w:val="18"/>
          <w:szCs w:val="18"/>
        </w:rPr>
        <w:footnoteRef/>
      </w:r>
      <w:r w:rsidRPr="00385FFF">
        <w:rPr>
          <w:rFonts w:asciiTheme="minorHAnsi" w:hAnsiTheme="minorHAnsi" w:cstheme="minorHAnsi"/>
          <w:sz w:val="18"/>
          <w:szCs w:val="18"/>
        </w:rPr>
        <w:t xml:space="preserve"> Izvještaji o monitoring kvaliteta i kvantiteta otpadnih voda pogona za preradu kože Prevent Leather d.o.o. Visoko, Inspekt RGH d.o.o. Sarajevo, januar – decembar, 2022. </w:t>
      </w:r>
    </w:p>
  </w:footnote>
  <w:footnote w:id="17">
    <w:p w:rsidR="00892024" w:rsidRPr="00385FFF" w:rsidRDefault="00892024" w:rsidP="0077073C">
      <w:pPr>
        <w:pStyle w:val="FootnoteText"/>
        <w:rPr>
          <w:rFonts w:asciiTheme="minorHAnsi" w:hAnsiTheme="minorHAnsi" w:cstheme="minorHAnsi"/>
          <w:sz w:val="18"/>
          <w:szCs w:val="18"/>
          <w:lang w:val="bs-Latn-BA"/>
        </w:rPr>
      </w:pPr>
      <w:r w:rsidRPr="00385FFF">
        <w:rPr>
          <w:rStyle w:val="FootnoteReference"/>
          <w:rFonts w:asciiTheme="minorHAnsi" w:hAnsiTheme="minorHAnsi" w:cstheme="minorHAnsi"/>
          <w:sz w:val="18"/>
          <w:szCs w:val="18"/>
        </w:rPr>
        <w:footnoteRef/>
      </w:r>
      <w:r w:rsidRPr="00385FFF">
        <w:rPr>
          <w:rFonts w:asciiTheme="minorHAnsi" w:hAnsiTheme="minorHAnsi" w:cstheme="minorHAnsi"/>
          <w:sz w:val="18"/>
          <w:szCs w:val="18"/>
        </w:rPr>
        <w:t xml:space="preserve"> Izvještaj o monitoring kvaliteta i kvantiteta otpadnih voda pogona za preradu kože Prevent Leather d.o.o. Visoko, Inspekt RGH d.o.o. Sarajevo, br. 53/22 od 24.01.2022.</w:t>
      </w:r>
    </w:p>
  </w:footnote>
  <w:footnote w:id="18">
    <w:p w:rsidR="00892024" w:rsidRPr="00855887" w:rsidRDefault="00892024">
      <w:pPr>
        <w:pStyle w:val="FootnoteText"/>
        <w:rPr>
          <w:lang w:val="bs-Latn-BA"/>
        </w:rPr>
      </w:pPr>
      <w:r>
        <w:rPr>
          <w:rStyle w:val="FootnoteReference"/>
        </w:rPr>
        <w:footnoteRef/>
      </w:r>
      <w:r>
        <w:t xml:space="preserve"> </w:t>
      </w:r>
      <w:r w:rsidRPr="00E70BA7">
        <w:rPr>
          <w:rFonts w:asciiTheme="minorHAnsi" w:hAnsiTheme="minorHAnsi" w:cstheme="minorHAnsi"/>
          <w:sz w:val="18"/>
          <w:szCs w:val="18"/>
          <w:lang w:val="bs-Latn-BA"/>
        </w:rPr>
        <w:t>Prikazana je minimalna vrijednost, obzirom da je 100% zapravo okolišno najpogodnija vrijednost, a niže vrijednosti ukazuju na uticaj zagađenja. Rezultati ispod 50% ukazuju na visoku toksičnost otpadnih voda, pa stoga je i propisana granična vrijednost 50%.</w:t>
      </w:r>
      <w:r>
        <w:t xml:space="preserve"> </w:t>
      </w:r>
    </w:p>
  </w:footnote>
  <w:footnote w:id="19">
    <w:p w:rsidR="00892024" w:rsidRDefault="00892024" w:rsidP="0077073C">
      <w:pPr>
        <w:pStyle w:val="FootnoteText"/>
      </w:pPr>
    </w:p>
    <w:p w:rsidR="00892024" w:rsidRPr="00385FFF" w:rsidRDefault="00892024" w:rsidP="0077073C">
      <w:pPr>
        <w:pStyle w:val="FootnoteText"/>
        <w:rPr>
          <w:rFonts w:asciiTheme="minorHAnsi" w:hAnsiTheme="minorHAnsi" w:cstheme="minorHAnsi"/>
          <w:sz w:val="18"/>
          <w:szCs w:val="18"/>
          <w:lang w:val="bs-Latn-BA"/>
        </w:rPr>
      </w:pPr>
      <w:r w:rsidRPr="00385FFF">
        <w:rPr>
          <w:rStyle w:val="FootnoteReference"/>
          <w:rFonts w:asciiTheme="minorHAnsi" w:hAnsiTheme="minorHAnsi" w:cstheme="minorHAnsi"/>
          <w:sz w:val="18"/>
          <w:szCs w:val="18"/>
        </w:rPr>
        <w:footnoteRef/>
      </w:r>
      <w:r w:rsidRPr="00385FFF">
        <w:rPr>
          <w:rFonts w:asciiTheme="minorHAnsi" w:hAnsiTheme="minorHAnsi" w:cstheme="minorHAnsi"/>
          <w:sz w:val="18"/>
          <w:szCs w:val="18"/>
        </w:rPr>
        <w:t xml:space="preserve"> </w:t>
      </w:r>
      <w:r w:rsidRPr="00385FFF">
        <w:rPr>
          <w:rFonts w:asciiTheme="minorHAnsi" w:hAnsiTheme="minorHAnsi" w:cstheme="minorHAnsi"/>
          <w:sz w:val="18"/>
          <w:szCs w:val="18"/>
          <w:lang w:val="bs-Latn-BA"/>
        </w:rPr>
        <w:t>Izvještaj o mjerenju dnevnog i noćnog nivoa buke na lokalitetu objekta Prevent Leather d.o.o. Visoko, Inspekt RGH d.o.o. Sarajevo, br.356-3-4/22 od 26.12.2022.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373909" w:rsidRDefault="00892024" w:rsidP="00212F4C">
    <w:pPr>
      <w:pStyle w:val="Header"/>
      <w:pBdr>
        <w:bottom w:val="single" w:sz="4" w:space="1" w:color="14AAD9"/>
      </w:pBdr>
      <w:jc w:val="center"/>
      <w:rPr>
        <w:sz w:val="18"/>
        <w:szCs w:val="18"/>
      </w:rPr>
    </w:pPr>
    <w:r w:rsidRPr="00373909">
      <w:rPr>
        <w:sz w:val="18"/>
        <w:szCs w:val="18"/>
      </w:rPr>
      <w:t>Zahtjev za izdavanje okolišne dozvole za JP</w:t>
    </w:r>
    <w:r>
      <w:rPr>
        <w:sz w:val="18"/>
        <w:szCs w:val="18"/>
      </w:rPr>
      <w:t xml:space="preserve"> “</w:t>
    </w:r>
    <w:r w:rsidRPr="00373909">
      <w:rPr>
        <w:sz w:val="18"/>
        <w:szCs w:val="18"/>
      </w:rPr>
      <w:t>ElektroprivredaBiH</w:t>
    </w:r>
    <w:r>
      <w:rPr>
        <w:sz w:val="18"/>
        <w:szCs w:val="18"/>
      </w:rPr>
      <w:t xml:space="preserve">“ d.d. Sarajevo </w:t>
    </w:r>
    <w:r w:rsidRPr="00373909">
      <w:rPr>
        <w:sz w:val="18"/>
        <w:szCs w:val="18"/>
      </w:rPr>
      <w:t>Z</w:t>
    </w:r>
    <w:r>
      <w:rPr>
        <w:sz w:val="18"/>
        <w:szCs w:val="18"/>
      </w:rPr>
      <w:t>avisno društvo</w:t>
    </w:r>
    <w:r w:rsidRPr="00373909">
      <w:rPr>
        <w:sz w:val="18"/>
        <w:szCs w:val="18"/>
      </w:rPr>
      <w:t xml:space="preserve"> Rudnik uglja „Gračanica“ d.o.o. Gornji Vakuf-Uskoplje – </w:t>
    </w:r>
    <w:r>
      <w:rPr>
        <w:sz w:val="18"/>
        <w:szCs w:val="18"/>
      </w:rPr>
      <w:t xml:space="preserve">Površinski kop „Donja Ričica/Rosulje - </w:t>
    </w:r>
    <w:r w:rsidRPr="00373909">
      <w:rPr>
        <w:sz w:val="18"/>
        <w:szCs w:val="18"/>
      </w:rPr>
      <w:t>Gračanica III</w:t>
    </w:r>
    <w:r>
      <w:rPr>
        <w:sz w:val="18"/>
        <w:szCs w:val="18"/>
      </w:rPr>
      <w:t>“</w:t>
    </w:r>
  </w:p>
  <w:p w:rsidR="00892024" w:rsidRDefault="0089202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411952" w:rsidRDefault="00892024" w:rsidP="00212F4C">
    <w:pPr>
      <w:pStyle w:val="Header"/>
      <w:pBdr>
        <w:bottom w:val="single" w:sz="4" w:space="1" w:color="14AAD9"/>
      </w:pBdr>
      <w:jc w:val="center"/>
      <w:rPr>
        <w:sz w:val="18"/>
        <w:szCs w:val="18"/>
      </w:rPr>
    </w:pPr>
    <w:r w:rsidRPr="00411952">
      <w:rPr>
        <w:sz w:val="18"/>
        <w:szCs w:val="18"/>
      </w:rPr>
      <w:t>Zahtjev za izdavanje okolišne dozvole za JP „Elektroprivreda BiH“ d.d. Sarajevo, Zavisno društvo Rudnik uglja „Gračanica“ d.o.o. Gornji Vakuf-Uskoplje – Površinski kop „Donja Ričica/Rosulje-Gračanica III“</w:t>
    </w:r>
  </w:p>
  <w:p w:rsidR="00892024" w:rsidRPr="00411952" w:rsidRDefault="00892024">
    <w:pPr>
      <w:pStyle w:val="Header"/>
    </w:pPr>
  </w:p>
  <w:p w:rsidR="00892024" w:rsidRDefault="00892024"/>
  <w:p w:rsidR="00892024" w:rsidRDefault="008920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C54EE4" w:rsidRDefault="00892024" w:rsidP="00C54EE4">
    <w:pPr>
      <w:pStyle w:val="Header"/>
      <w:pBdr>
        <w:bottom w:val="single" w:sz="4" w:space="1" w:color="auto"/>
      </w:pBdr>
      <w:jc w:val="center"/>
      <w:rPr>
        <w:rFonts w:ascii="Calibri" w:hAnsi="Calibri"/>
        <w:i/>
        <w:szCs w:val="18"/>
      </w:rPr>
    </w:pPr>
    <w:r>
      <w:rPr>
        <w:rFonts w:ascii="Calibri" w:hAnsi="Calibri"/>
        <w:i/>
        <w:szCs w:val="18"/>
      </w:rPr>
      <w:t>ZAHTJEV (KORIGOVANI) ZA OBNOVU OKOLINSKE DOZVOLE PREVENT LEATHER D.O.O.  VISOKO (BUDUĆI KORISNIK PREVENT TANNING D.O.O.)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Pr="00291EB2" w:rsidRDefault="00892024" w:rsidP="00212F4C">
    <w:pPr>
      <w:pStyle w:val="Header"/>
      <w:pBdr>
        <w:bottom w:val="single" w:sz="4" w:space="1" w:color="14AAD9"/>
      </w:pBdr>
      <w:jc w:val="center"/>
      <w:rPr>
        <w:sz w:val="18"/>
        <w:szCs w:val="18"/>
      </w:rPr>
    </w:pPr>
    <w:r w:rsidRPr="00291EB2">
      <w:rPr>
        <w:sz w:val="18"/>
        <w:szCs w:val="18"/>
      </w:rPr>
      <w:t xml:space="preserve">Zahtjev za izdavanje okolišne dozvole za JP </w:t>
    </w:r>
    <w:r>
      <w:rPr>
        <w:sz w:val="18"/>
        <w:szCs w:val="18"/>
      </w:rPr>
      <w:t>„</w:t>
    </w:r>
    <w:r w:rsidRPr="00291EB2">
      <w:rPr>
        <w:sz w:val="18"/>
        <w:szCs w:val="18"/>
      </w:rPr>
      <w:t>Elektroprivreda</w:t>
    </w:r>
    <w:r>
      <w:rPr>
        <w:sz w:val="18"/>
        <w:szCs w:val="18"/>
      </w:rPr>
      <w:t xml:space="preserve"> </w:t>
    </w:r>
    <w:r w:rsidRPr="00291EB2">
      <w:rPr>
        <w:sz w:val="18"/>
        <w:szCs w:val="18"/>
      </w:rPr>
      <w:t>BiH“ d.d. Sarajevo, Zavisno društvo Rudnik uglja „Gračanica“ d.o.o. Gornji Vakuf-Uskoplje – Površinski kop „Donja Ričica/Rosulje-Gračanica III“</w:t>
    </w:r>
  </w:p>
  <w:p w:rsidR="00892024" w:rsidRPr="00291EB2" w:rsidRDefault="00892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24" w:rsidRDefault="0089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4735B69"/>
    <w:multiLevelType w:val="hybridMultilevel"/>
    <w:tmpl w:val="49EC60DA"/>
    <w:lvl w:ilvl="0" w:tplc="51CC566C">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6BD2A11"/>
    <w:multiLevelType w:val="hybridMultilevel"/>
    <w:tmpl w:val="2E4ED70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07F03377"/>
    <w:multiLevelType w:val="hybridMultilevel"/>
    <w:tmpl w:val="90CA305C"/>
    <w:lvl w:ilvl="0" w:tplc="FFFFFFFF">
      <w:start w:val="1"/>
      <w:numFmt w:val="decimal"/>
      <w:lvlText w:val="%1."/>
      <w:lvlJc w:val="left"/>
      <w:pPr>
        <w:ind w:left="12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27B54"/>
    <w:multiLevelType w:val="multilevel"/>
    <w:tmpl w:val="303CE3FA"/>
    <w:styleLink w:val="Style1"/>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9424F79"/>
    <w:multiLevelType w:val="hybridMultilevel"/>
    <w:tmpl w:val="110C702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0A092172"/>
    <w:multiLevelType w:val="hybridMultilevel"/>
    <w:tmpl w:val="C2F26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986AD2"/>
    <w:multiLevelType w:val="hybridMultilevel"/>
    <w:tmpl w:val="8FC85C6C"/>
    <w:lvl w:ilvl="0" w:tplc="51CC566C">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591538B"/>
    <w:multiLevelType w:val="hybridMultilevel"/>
    <w:tmpl w:val="92B4915C"/>
    <w:lvl w:ilvl="0" w:tplc="141A000F">
      <w:start w:val="1"/>
      <w:numFmt w:val="decimal"/>
      <w:lvlText w:val="%1."/>
      <w:lvlJc w:val="left"/>
      <w:pPr>
        <w:ind w:left="927"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7356562"/>
    <w:multiLevelType w:val="multilevel"/>
    <w:tmpl w:val="7972AB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rPr>
        <w:i/>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8864DB5"/>
    <w:multiLevelType w:val="hybridMultilevel"/>
    <w:tmpl w:val="B1A0C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86342F"/>
    <w:multiLevelType w:val="hybridMultilevel"/>
    <w:tmpl w:val="F3CEB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A0091"/>
    <w:multiLevelType w:val="hybridMultilevel"/>
    <w:tmpl w:val="C77A35EA"/>
    <w:lvl w:ilvl="0" w:tplc="51CC566C">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741764D"/>
    <w:multiLevelType w:val="hybridMultilevel"/>
    <w:tmpl w:val="54384A8C"/>
    <w:lvl w:ilvl="0" w:tplc="141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8814DE"/>
    <w:multiLevelType w:val="multilevel"/>
    <w:tmpl w:val="B31E1712"/>
    <w:lvl w:ilvl="0">
      <w:start w:val="1"/>
      <w:numFmt w:val="upperRoman"/>
      <w:pStyle w:val="StyleHeading1MACCSwiss"/>
      <w:lvlText w:val="%1"/>
      <w:lvlJc w:val="left"/>
      <w:pPr>
        <w:tabs>
          <w:tab w:val="num" w:pos="574"/>
        </w:tabs>
        <w:ind w:left="574" w:hanging="432"/>
      </w:pPr>
      <w:rPr>
        <w:rFonts w:ascii="Arial" w:hAnsi="Arial" w:hint="default"/>
        <w:sz w:val="28"/>
        <w:szCs w:val="28"/>
      </w:rPr>
    </w:lvl>
    <w:lvl w:ilvl="1">
      <w:start w:val="1"/>
      <w:numFmt w:val="decimal"/>
      <w:lvlText w:val="%1.%2"/>
      <w:lvlJc w:val="left"/>
      <w:pPr>
        <w:tabs>
          <w:tab w:val="num" w:pos="478"/>
        </w:tabs>
        <w:ind w:left="478" w:hanging="576"/>
      </w:pPr>
      <w:rPr>
        <w:rFonts w:ascii="Arial" w:hAnsi="Arial" w:hint="default"/>
        <w:sz w:val="24"/>
        <w:szCs w:val="24"/>
        <w:lang w:val="it-IT"/>
      </w:rPr>
    </w:lvl>
    <w:lvl w:ilvl="2">
      <w:start w:val="1"/>
      <w:numFmt w:val="decimal"/>
      <w:lvlText w:val="%1.%2.%3"/>
      <w:lvlJc w:val="left"/>
      <w:pPr>
        <w:tabs>
          <w:tab w:val="num" w:pos="622"/>
        </w:tabs>
        <w:ind w:left="622" w:hanging="720"/>
      </w:pPr>
      <w:rPr>
        <w:rFonts w:ascii="Arial" w:hAnsi="Arial" w:hint="default"/>
      </w:rPr>
    </w:lvl>
    <w:lvl w:ilvl="3">
      <w:start w:val="1"/>
      <w:numFmt w:val="decimal"/>
      <w:lvlText w:val="%1.%2.%3.%4"/>
      <w:lvlJc w:val="left"/>
      <w:pPr>
        <w:tabs>
          <w:tab w:val="num" w:pos="766"/>
        </w:tabs>
        <w:ind w:left="766" w:hanging="864"/>
      </w:pPr>
      <w:rPr>
        <w:rFonts w:ascii="Arial" w:hAnsi="Arial" w:cs="Arial" w:hint="default"/>
      </w:rPr>
    </w:lvl>
    <w:lvl w:ilvl="4">
      <w:start w:val="1"/>
      <w:numFmt w:val="decimal"/>
      <w:lvlText w:val="%1.%2.%3.%4.%5"/>
      <w:lvlJc w:val="left"/>
      <w:pPr>
        <w:tabs>
          <w:tab w:val="num" w:pos="910"/>
        </w:tabs>
        <w:ind w:left="910" w:hanging="1008"/>
      </w:pPr>
      <w:rPr>
        <w:rFonts w:hint="default"/>
      </w:rPr>
    </w:lvl>
    <w:lvl w:ilvl="5">
      <w:start w:val="1"/>
      <w:numFmt w:val="decimal"/>
      <w:lvlText w:val="%1.%2.%3.%4.%5.%6"/>
      <w:lvlJc w:val="left"/>
      <w:pPr>
        <w:tabs>
          <w:tab w:val="num" w:pos="1054"/>
        </w:tabs>
        <w:ind w:left="1054" w:hanging="1152"/>
      </w:pPr>
      <w:rPr>
        <w:rFonts w:hint="default"/>
      </w:rPr>
    </w:lvl>
    <w:lvl w:ilvl="6">
      <w:start w:val="1"/>
      <w:numFmt w:val="decimal"/>
      <w:lvlText w:val="%1.%2.%3.%4.%5.%6.%7"/>
      <w:lvlJc w:val="left"/>
      <w:pPr>
        <w:tabs>
          <w:tab w:val="num" w:pos="1198"/>
        </w:tabs>
        <w:ind w:left="1198" w:hanging="1296"/>
      </w:pPr>
      <w:rPr>
        <w:rFonts w:hint="default"/>
      </w:rPr>
    </w:lvl>
    <w:lvl w:ilvl="7">
      <w:start w:val="1"/>
      <w:numFmt w:val="decimal"/>
      <w:lvlText w:val="%1.%2.%3.%4.%5.%6.%7.%8"/>
      <w:lvlJc w:val="left"/>
      <w:pPr>
        <w:tabs>
          <w:tab w:val="num" w:pos="1342"/>
        </w:tabs>
        <w:ind w:left="1342" w:hanging="1440"/>
      </w:pPr>
      <w:rPr>
        <w:rFonts w:hint="default"/>
      </w:rPr>
    </w:lvl>
    <w:lvl w:ilvl="8">
      <w:start w:val="1"/>
      <w:numFmt w:val="decimal"/>
      <w:lvlText w:val="%1.%2.%3.%4.%5.%6.%7.%8.%9"/>
      <w:lvlJc w:val="left"/>
      <w:pPr>
        <w:tabs>
          <w:tab w:val="num" w:pos="1486"/>
        </w:tabs>
        <w:ind w:left="1486" w:hanging="1584"/>
      </w:pPr>
      <w:rPr>
        <w:rFonts w:hint="default"/>
      </w:rPr>
    </w:lvl>
  </w:abstractNum>
  <w:abstractNum w:abstractNumId="16" w15:restartNumberingAfterBreak="0">
    <w:nsid w:val="3B8E6E29"/>
    <w:multiLevelType w:val="hybridMultilevel"/>
    <w:tmpl w:val="80222C36"/>
    <w:lvl w:ilvl="0" w:tplc="FFFFFFFF">
      <w:start w:val="1"/>
      <w:numFmt w:val="decimal"/>
      <w:lvlText w:val="%1."/>
      <w:lvlJc w:val="left"/>
      <w:pPr>
        <w:ind w:left="555" w:hanging="360"/>
      </w:p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3BF852A2"/>
    <w:multiLevelType w:val="hybridMultilevel"/>
    <w:tmpl w:val="B366CBE2"/>
    <w:lvl w:ilvl="0" w:tplc="51CC566C">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C88771B"/>
    <w:multiLevelType w:val="hybridMultilevel"/>
    <w:tmpl w:val="0BB8F0C2"/>
    <w:lvl w:ilvl="0" w:tplc="E5ACA532">
      <w:start w:val="1"/>
      <w:numFmt w:val="decimal"/>
      <w:lvlText w:val="%1."/>
      <w:lvlJc w:val="left"/>
      <w:pPr>
        <w:ind w:left="720" w:hanging="360"/>
      </w:pPr>
    </w:lvl>
    <w:lvl w:ilvl="1" w:tplc="DEBA483A">
      <w:start w:val="1"/>
      <w:numFmt w:val="decimal"/>
      <w:lvlText w:val="%2."/>
      <w:lvlJc w:val="left"/>
      <w:pPr>
        <w:ind w:left="720" w:hanging="360"/>
      </w:pPr>
    </w:lvl>
    <w:lvl w:ilvl="2" w:tplc="4920B126">
      <w:start w:val="1"/>
      <w:numFmt w:val="decimal"/>
      <w:lvlText w:val="%3."/>
      <w:lvlJc w:val="left"/>
      <w:pPr>
        <w:ind w:left="720" w:hanging="360"/>
      </w:pPr>
    </w:lvl>
    <w:lvl w:ilvl="3" w:tplc="6C8A8666">
      <w:start w:val="1"/>
      <w:numFmt w:val="decimal"/>
      <w:lvlText w:val="%4."/>
      <w:lvlJc w:val="left"/>
      <w:pPr>
        <w:ind w:left="720" w:hanging="360"/>
      </w:pPr>
    </w:lvl>
    <w:lvl w:ilvl="4" w:tplc="66D6BD5E">
      <w:start w:val="1"/>
      <w:numFmt w:val="decimal"/>
      <w:lvlText w:val="%5."/>
      <w:lvlJc w:val="left"/>
      <w:pPr>
        <w:ind w:left="720" w:hanging="360"/>
      </w:pPr>
    </w:lvl>
    <w:lvl w:ilvl="5" w:tplc="55F4ECAA">
      <w:start w:val="1"/>
      <w:numFmt w:val="decimal"/>
      <w:lvlText w:val="%6."/>
      <w:lvlJc w:val="left"/>
      <w:pPr>
        <w:ind w:left="720" w:hanging="360"/>
      </w:pPr>
    </w:lvl>
    <w:lvl w:ilvl="6" w:tplc="DA801E40">
      <w:start w:val="1"/>
      <w:numFmt w:val="decimal"/>
      <w:lvlText w:val="%7."/>
      <w:lvlJc w:val="left"/>
      <w:pPr>
        <w:ind w:left="720" w:hanging="360"/>
      </w:pPr>
    </w:lvl>
    <w:lvl w:ilvl="7" w:tplc="DAEE73B0">
      <w:start w:val="1"/>
      <w:numFmt w:val="decimal"/>
      <w:lvlText w:val="%8."/>
      <w:lvlJc w:val="left"/>
      <w:pPr>
        <w:ind w:left="720" w:hanging="360"/>
      </w:pPr>
    </w:lvl>
    <w:lvl w:ilvl="8" w:tplc="AC7CB0D0">
      <w:start w:val="1"/>
      <w:numFmt w:val="decimal"/>
      <w:lvlText w:val="%9."/>
      <w:lvlJc w:val="left"/>
      <w:pPr>
        <w:ind w:left="720" w:hanging="360"/>
      </w:pPr>
    </w:lvl>
  </w:abstractNum>
  <w:abstractNum w:abstractNumId="19" w15:restartNumberingAfterBreak="0">
    <w:nsid w:val="46E74079"/>
    <w:multiLevelType w:val="hybridMultilevel"/>
    <w:tmpl w:val="A12CC630"/>
    <w:lvl w:ilvl="0" w:tplc="FB72CDA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47486791"/>
    <w:multiLevelType w:val="hybridMultilevel"/>
    <w:tmpl w:val="B4C67C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F7252F"/>
    <w:multiLevelType w:val="hybridMultilevel"/>
    <w:tmpl w:val="CE5E7EE0"/>
    <w:lvl w:ilvl="0" w:tplc="A5A053DE">
      <w:start w:val="936"/>
      <w:numFmt w:val="decimal"/>
      <w:lvlText w:val="%1"/>
      <w:lvlJc w:val="left"/>
      <w:pPr>
        <w:ind w:left="1152" w:hanging="396"/>
      </w:pPr>
      <w:rPr>
        <w:rFonts w:hint="default"/>
      </w:rPr>
    </w:lvl>
    <w:lvl w:ilvl="1" w:tplc="141A0019" w:tentative="1">
      <w:start w:val="1"/>
      <w:numFmt w:val="lowerLetter"/>
      <w:lvlText w:val="%2."/>
      <w:lvlJc w:val="left"/>
      <w:pPr>
        <w:ind w:left="1836" w:hanging="360"/>
      </w:pPr>
    </w:lvl>
    <w:lvl w:ilvl="2" w:tplc="141A001B" w:tentative="1">
      <w:start w:val="1"/>
      <w:numFmt w:val="lowerRoman"/>
      <w:lvlText w:val="%3."/>
      <w:lvlJc w:val="right"/>
      <w:pPr>
        <w:ind w:left="2556" w:hanging="180"/>
      </w:pPr>
    </w:lvl>
    <w:lvl w:ilvl="3" w:tplc="141A000F" w:tentative="1">
      <w:start w:val="1"/>
      <w:numFmt w:val="decimal"/>
      <w:lvlText w:val="%4."/>
      <w:lvlJc w:val="left"/>
      <w:pPr>
        <w:ind w:left="3276" w:hanging="360"/>
      </w:pPr>
    </w:lvl>
    <w:lvl w:ilvl="4" w:tplc="141A0019" w:tentative="1">
      <w:start w:val="1"/>
      <w:numFmt w:val="lowerLetter"/>
      <w:lvlText w:val="%5."/>
      <w:lvlJc w:val="left"/>
      <w:pPr>
        <w:ind w:left="3996" w:hanging="360"/>
      </w:pPr>
    </w:lvl>
    <w:lvl w:ilvl="5" w:tplc="141A001B" w:tentative="1">
      <w:start w:val="1"/>
      <w:numFmt w:val="lowerRoman"/>
      <w:lvlText w:val="%6."/>
      <w:lvlJc w:val="right"/>
      <w:pPr>
        <w:ind w:left="4716" w:hanging="180"/>
      </w:pPr>
    </w:lvl>
    <w:lvl w:ilvl="6" w:tplc="141A000F" w:tentative="1">
      <w:start w:val="1"/>
      <w:numFmt w:val="decimal"/>
      <w:lvlText w:val="%7."/>
      <w:lvlJc w:val="left"/>
      <w:pPr>
        <w:ind w:left="5436" w:hanging="360"/>
      </w:pPr>
    </w:lvl>
    <w:lvl w:ilvl="7" w:tplc="141A0019" w:tentative="1">
      <w:start w:val="1"/>
      <w:numFmt w:val="lowerLetter"/>
      <w:lvlText w:val="%8."/>
      <w:lvlJc w:val="left"/>
      <w:pPr>
        <w:ind w:left="6156" w:hanging="360"/>
      </w:pPr>
    </w:lvl>
    <w:lvl w:ilvl="8" w:tplc="141A001B" w:tentative="1">
      <w:start w:val="1"/>
      <w:numFmt w:val="lowerRoman"/>
      <w:lvlText w:val="%9."/>
      <w:lvlJc w:val="right"/>
      <w:pPr>
        <w:ind w:left="6876" w:hanging="180"/>
      </w:pPr>
    </w:lvl>
  </w:abstractNum>
  <w:abstractNum w:abstractNumId="22" w15:restartNumberingAfterBreak="0">
    <w:nsid w:val="4DE21F7E"/>
    <w:multiLevelType w:val="hybridMultilevel"/>
    <w:tmpl w:val="BEC89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851B5D"/>
    <w:multiLevelType w:val="hybridMultilevel"/>
    <w:tmpl w:val="CCE64E9E"/>
    <w:lvl w:ilvl="0" w:tplc="3498109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1E20E96"/>
    <w:multiLevelType w:val="multilevel"/>
    <w:tmpl w:val="DE00456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3ED71C2"/>
    <w:multiLevelType w:val="hybridMultilevel"/>
    <w:tmpl w:val="F0BE6AA4"/>
    <w:lvl w:ilvl="0" w:tplc="51CC566C">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55B848AF"/>
    <w:multiLevelType w:val="hybridMultilevel"/>
    <w:tmpl w:val="A1688E8E"/>
    <w:lvl w:ilvl="0" w:tplc="521C5040">
      <w:start w:val="1"/>
      <w:numFmt w:val="decimal"/>
      <w:lvlText w:val="%1."/>
      <w:lvlJc w:val="left"/>
      <w:pPr>
        <w:ind w:left="1290" w:hanging="123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D762B7"/>
    <w:multiLevelType w:val="hybridMultilevel"/>
    <w:tmpl w:val="10F24F3A"/>
    <w:lvl w:ilvl="0" w:tplc="39945330">
      <w:start w:val="5"/>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575E6A4D"/>
    <w:multiLevelType w:val="hybridMultilevel"/>
    <w:tmpl w:val="45FE6FB8"/>
    <w:lvl w:ilvl="0" w:tplc="1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0048A"/>
    <w:multiLevelType w:val="hybridMultilevel"/>
    <w:tmpl w:val="D8DAAB08"/>
    <w:lvl w:ilvl="0" w:tplc="694039E0">
      <w:start w:val="10"/>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5DA84952"/>
    <w:multiLevelType w:val="hybridMultilevel"/>
    <w:tmpl w:val="24B6B75E"/>
    <w:lvl w:ilvl="0" w:tplc="4A4234AA">
      <w:start w:val="1"/>
      <w:numFmt w:val="decimal"/>
      <w:pStyle w:val="Reference"/>
      <w:lvlText w:val="%1."/>
      <w:lvlJc w:val="left"/>
      <w:pPr>
        <w:tabs>
          <w:tab w:val="num" w:pos="454"/>
        </w:tabs>
        <w:ind w:left="45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DC515FC"/>
    <w:multiLevelType w:val="hybridMultilevel"/>
    <w:tmpl w:val="0A7229B6"/>
    <w:lvl w:ilvl="0" w:tplc="1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502934"/>
    <w:multiLevelType w:val="hybridMultilevel"/>
    <w:tmpl w:val="CD6EA6B2"/>
    <w:lvl w:ilvl="0" w:tplc="51CC566C">
      <w:start w:val="2080"/>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61BB1BCA"/>
    <w:multiLevelType w:val="hybridMultilevel"/>
    <w:tmpl w:val="F7A61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9B50A4"/>
    <w:multiLevelType w:val="hybridMultilevel"/>
    <w:tmpl w:val="B59479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6D436426"/>
    <w:multiLevelType w:val="hybridMultilevel"/>
    <w:tmpl w:val="D276A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940A77"/>
    <w:multiLevelType w:val="singleLevel"/>
    <w:tmpl w:val="22C6469A"/>
    <w:lvl w:ilvl="0">
      <w:start w:val="1"/>
      <w:numFmt w:val="decimal"/>
      <w:lvlText w:val="%1. "/>
      <w:legacy w:legacy="1" w:legacySpace="0" w:legacyIndent="283"/>
      <w:lvlJc w:val="left"/>
      <w:pPr>
        <w:ind w:left="283" w:hanging="283"/>
      </w:pPr>
      <w:rPr>
        <w:rFonts w:ascii="Calibri" w:hAnsi="Calibri" w:cs="Calibri" w:hint="default"/>
        <w:b/>
        <w:i w:val="0"/>
        <w:sz w:val="20"/>
        <w:szCs w:val="20"/>
        <w:u w:val="none"/>
      </w:rPr>
    </w:lvl>
  </w:abstractNum>
  <w:abstractNum w:abstractNumId="37" w15:restartNumberingAfterBreak="0">
    <w:nsid w:val="740A6913"/>
    <w:multiLevelType w:val="singleLevel"/>
    <w:tmpl w:val="0E0890E2"/>
    <w:lvl w:ilvl="0">
      <w:start w:val="1"/>
      <w:numFmt w:val="decimal"/>
      <w:lvlText w:val="%1."/>
      <w:lvlJc w:val="left"/>
      <w:pPr>
        <w:tabs>
          <w:tab w:val="num" w:pos="720"/>
        </w:tabs>
        <w:ind w:left="720" w:hanging="360"/>
      </w:pPr>
      <w:rPr>
        <w:rFonts w:hint="default"/>
      </w:rPr>
    </w:lvl>
  </w:abstractNum>
  <w:abstractNum w:abstractNumId="38" w15:restartNumberingAfterBreak="0">
    <w:nsid w:val="775D0C17"/>
    <w:multiLevelType w:val="hybridMultilevel"/>
    <w:tmpl w:val="0EC84AA8"/>
    <w:lvl w:ilvl="0" w:tplc="DE840AE4">
      <w:start w:val="15"/>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37"/>
  </w:num>
  <w:num w:numId="5">
    <w:abstractNumId w:val="36"/>
  </w:num>
  <w:num w:numId="6">
    <w:abstractNumId w:val="30"/>
  </w:num>
  <w:num w:numId="7">
    <w:abstractNumId w:val="16"/>
  </w:num>
  <w:num w:numId="8">
    <w:abstractNumId w:val="34"/>
  </w:num>
  <w:num w:numId="9">
    <w:abstractNumId w:val="6"/>
  </w:num>
  <w:num w:numId="10">
    <w:abstractNumId w:val="3"/>
  </w:num>
  <w:num w:numId="11">
    <w:abstractNumId w:val="31"/>
  </w:num>
  <w:num w:numId="12">
    <w:abstractNumId w:val="32"/>
  </w:num>
  <w:num w:numId="13">
    <w:abstractNumId w:val="9"/>
  </w:num>
  <w:num w:numId="14">
    <w:abstractNumId w:val="25"/>
  </w:num>
  <w:num w:numId="15">
    <w:abstractNumId w:val="24"/>
  </w:num>
  <w:num w:numId="16">
    <w:abstractNumId w:val="18"/>
  </w:num>
  <w:num w:numId="17">
    <w:abstractNumId w:val="21"/>
  </w:num>
  <w:num w:numId="18">
    <w:abstractNumId w:val="2"/>
  </w:num>
  <w:num w:numId="19">
    <w:abstractNumId w:val="17"/>
  </w:num>
  <w:num w:numId="20">
    <w:abstractNumId w:val="13"/>
  </w:num>
  <w:num w:numId="21">
    <w:abstractNumId w:val="8"/>
  </w:num>
  <w:num w:numId="22">
    <w:abstractNumId w:val="7"/>
  </w:num>
  <w:num w:numId="23">
    <w:abstractNumId w:val="22"/>
  </w:num>
  <w:num w:numId="24">
    <w:abstractNumId w:val="20"/>
  </w:num>
  <w:num w:numId="25">
    <w:abstractNumId w:val="33"/>
  </w:num>
  <w:num w:numId="26">
    <w:abstractNumId w:val="27"/>
  </w:num>
  <w:num w:numId="27">
    <w:abstractNumId w:val="29"/>
  </w:num>
  <w:num w:numId="28">
    <w:abstractNumId w:val="19"/>
  </w:num>
  <w:num w:numId="29">
    <w:abstractNumId w:val="11"/>
  </w:num>
  <w:num w:numId="30">
    <w:abstractNumId w:val="4"/>
  </w:num>
  <w:num w:numId="31">
    <w:abstractNumId w:val="26"/>
  </w:num>
  <w:num w:numId="32">
    <w:abstractNumId w:val="28"/>
  </w:num>
  <w:num w:numId="33">
    <w:abstractNumId w:val="23"/>
  </w:num>
  <w:num w:numId="34">
    <w:abstractNumId w:val="35"/>
  </w:num>
  <w:num w:numId="35">
    <w:abstractNumId w:val="38"/>
  </w:num>
  <w:num w:numId="36">
    <w:abstractNumId w:val="12"/>
  </w:num>
  <w:num w:numId="37">
    <w:abstractNumId w:val="10"/>
  </w:num>
  <w:num w:numId="38">
    <w:abstractNumId w:val="10"/>
  </w:num>
  <w:num w:numId="3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F7"/>
    <w:rsid w:val="0000040D"/>
    <w:rsid w:val="000018E5"/>
    <w:rsid w:val="00001AE2"/>
    <w:rsid w:val="00002557"/>
    <w:rsid w:val="00002940"/>
    <w:rsid w:val="00003395"/>
    <w:rsid w:val="000038D1"/>
    <w:rsid w:val="000051C4"/>
    <w:rsid w:val="00005A41"/>
    <w:rsid w:val="00005FB4"/>
    <w:rsid w:val="000062B4"/>
    <w:rsid w:val="0000687C"/>
    <w:rsid w:val="00006F7C"/>
    <w:rsid w:val="00007346"/>
    <w:rsid w:val="00007663"/>
    <w:rsid w:val="00007F6E"/>
    <w:rsid w:val="000109D3"/>
    <w:rsid w:val="0001170B"/>
    <w:rsid w:val="00011F03"/>
    <w:rsid w:val="0001226C"/>
    <w:rsid w:val="00012E35"/>
    <w:rsid w:val="00013022"/>
    <w:rsid w:val="00013091"/>
    <w:rsid w:val="000139D4"/>
    <w:rsid w:val="00014535"/>
    <w:rsid w:val="000148D3"/>
    <w:rsid w:val="000148E9"/>
    <w:rsid w:val="0001494D"/>
    <w:rsid w:val="00014D25"/>
    <w:rsid w:val="00014D39"/>
    <w:rsid w:val="00015823"/>
    <w:rsid w:val="0001587E"/>
    <w:rsid w:val="00015969"/>
    <w:rsid w:val="000161FC"/>
    <w:rsid w:val="000162B2"/>
    <w:rsid w:val="000162C7"/>
    <w:rsid w:val="0001637E"/>
    <w:rsid w:val="00016DDE"/>
    <w:rsid w:val="00016E8E"/>
    <w:rsid w:val="00017393"/>
    <w:rsid w:val="00017519"/>
    <w:rsid w:val="000176A8"/>
    <w:rsid w:val="00017851"/>
    <w:rsid w:val="000179B5"/>
    <w:rsid w:val="00020087"/>
    <w:rsid w:val="00020576"/>
    <w:rsid w:val="00020BEE"/>
    <w:rsid w:val="00020C18"/>
    <w:rsid w:val="00021212"/>
    <w:rsid w:val="000218CD"/>
    <w:rsid w:val="00021E97"/>
    <w:rsid w:val="0002205A"/>
    <w:rsid w:val="000224D4"/>
    <w:rsid w:val="00022AC9"/>
    <w:rsid w:val="00022BA5"/>
    <w:rsid w:val="00023888"/>
    <w:rsid w:val="00023C9D"/>
    <w:rsid w:val="00024752"/>
    <w:rsid w:val="00024B73"/>
    <w:rsid w:val="00025EAB"/>
    <w:rsid w:val="00026BD3"/>
    <w:rsid w:val="00026E5A"/>
    <w:rsid w:val="000270E4"/>
    <w:rsid w:val="00027556"/>
    <w:rsid w:val="00027A33"/>
    <w:rsid w:val="00027B72"/>
    <w:rsid w:val="000300E4"/>
    <w:rsid w:val="000315B7"/>
    <w:rsid w:val="00031C37"/>
    <w:rsid w:val="00031FE6"/>
    <w:rsid w:val="00032137"/>
    <w:rsid w:val="00033968"/>
    <w:rsid w:val="000339D2"/>
    <w:rsid w:val="000341F9"/>
    <w:rsid w:val="00034965"/>
    <w:rsid w:val="0003496D"/>
    <w:rsid w:val="0003499C"/>
    <w:rsid w:val="00035086"/>
    <w:rsid w:val="000359A2"/>
    <w:rsid w:val="00036102"/>
    <w:rsid w:val="00036334"/>
    <w:rsid w:val="00036599"/>
    <w:rsid w:val="00036936"/>
    <w:rsid w:val="00036A19"/>
    <w:rsid w:val="00036DD8"/>
    <w:rsid w:val="0003718C"/>
    <w:rsid w:val="00037A37"/>
    <w:rsid w:val="00040524"/>
    <w:rsid w:val="000412E7"/>
    <w:rsid w:val="000415A2"/>
    <w:rsid w:val="00041688"/>
    <w:rsid w:val="000420B9"/>
    <w:rsid w:val="00042274"/>
    <w:rsid w:val="00043C0E"/>
    <w:rsid w:val="0004446D"/>
    <w:rsid w:val="00044844"/>
    <w:rsid w:val="00044AA3"/>
    <w:rsid w:val="00044D42"/>
    <w:rsid w:val="00044D46"/>
    <w:rsid w:val="00045022"/>
    <w:rsid w:val="00045C9F"/>
    <w:rsid w:val="00045DA4"/>
    <w:rsid w:val="00046C58"/>
    <w:rsid w:val="000476BA"/>
    <w:rsid w:val="00047D17"/>
    <w:rsid w:val="00047D8D"/>
    <w:rsid w:val="00047E8C"/>
    <w:rsid w:val="00047FCC"/>
    <w:rsid w:val="000508C3"/>
    <w:rsid w:val="00050968"/>
    <w:rsid w:val="00050D97"/>
    <w:rsid w:val="000517C7"/>
    <w:rsid w:val="0005486D"/>
    <w:rsid w:val="00054A41"/>
    <w:rsid w:val="000556DC"/>
    <w:rsid w:val="000558B7"/>
    <w:rsid w:val="00055C06"/>
    <w:rsid w:val="00055D91"/>
    <w:rsid w:val="00055E20"/>
    <w:rsid w:val="000560A2"/>
    <w:rsid w:val="00056BE4"/>
    <w:rsid w:val="00056E63"/>
    <w:rsid w:val="000607D0"/>
    <w:rsid w:val="00060EA3"/>
    <w:rsid w:val="00061542"/>
    <w:rsid w:val="0006163F"/>
    <w:rsid w:val="00061907"/>
    <w:rsid w:val="00061B98"/>
    <w:rsid w:val="00061CED"/>
    <w:rsid w:val="00062230"/>
    <w:rsid w:val="000624D9"/>
    <w:rsid w:val="000625FB"/>
    <w:rsid w:val="00062BB9"/>
    <w:rsid w:val="000638B5"/>
    <w:rsid w:val="000638B6"/>
    <w:rsid w:val="00063BE3"/>
    <w:rsid w:val="00064347"/>
    <w:rsid w:val="000646FA"/>
    <w:rsid w:val="00064AD8"/>
    <w:rsid w:val="00064E41"/>
    <w:rsid w:val="00065354"/>
    <w:rsid w:val="0006576B"/>
    <w:rsid w:val="000659CE"/>
    <w:rsid w:val="00066129"/>
    <w:rsid w:val="00067C97"/>
    <w:rsid w:val="00070A6F"/>
    <w:rsid w:val="00070C52"/>
    <w:rsid w:val="00070EB4"/>
    <w:rsid w:val="00071442"/>
    <w:rsid w:val="000717BF"/>
    <w:rsid w:val="000727D8"/>
    <w:rsid w:val="00072BDA"/>
    <w:rsid w:val="00072E88"/>
    <w:rsid w:val="000738C4"/>
    <w:rsid w:val="000747E8"/>
    <w:rsid w:val="00075155"/>
    <w:rsid w:val="000754C3"/>
    <w:rsid w:val="000756BC"/>
    <w:rsid w:val="000765D1"/>
    <w:rsid w:val="000765E0"/>
    <w:rsid w:val="00076771"/>
    <w:rsid w:val="00076A47"/>
    <w:rsid w:val="00076A6B"/>
    <w:rsid w:val="00076E01"/>
    <w:rsid w:val="00076FAC"/>
    <w:rsid w:val="0007738A"/>
    <w:rsid w:val="000802C1"/>
    <w:rsid w:val="0008041B"/>
    <w:rsid w:val="00080480"/>
    <w:rsid w:val="00080507"/>
    <w:rsid w:val="00080E86"/>
    <w:rsid w:val="0008144D"/>
    <w:rsid w:val="0008155C"/>
    <w:rsid w:val="00081841"/>
    <w:rsid w:val="000827D4"/>
    <w:rsid w:val="00082DEA"/>
    <w:rsid w:val="00084FC3"/>
    <w:rsid w:val="00085359"/>
    <w:rsid w:val="00085CC4"/>
    <w:rsid w:val="00085D74"/>
    <w:rsid w:val="00085EA3"/>
    <w:rsid w:val="0008663B"/>
    <w:rsid w:val="00087900"/>
    <w:rsid w:val="00087B52"/>
    <w:rsid w:val="000901F1"/>
    <w:rsid w:val="000909C7"/>
    <w:rsid w:val="00090D4B"/>
    <w:rsid w:val="00090EDA"/>
    <w:rsid w:val="00090F72"/>
    <w:rsid w:val="0009152D"/>
    <w:rsid w:val="00092031"/>
    <w:rsid w:val="00092170"/>
    <w:rsid w:val="000922BA"/>
    <w:rsid w:val="000926D7"/>
    <w:rsid w:val="00092C57"/>
    <w:rsid w:val="000930DA"/>
    <w:rsid w:val="00093126"/>
    <w:rsid w:val="00093143"/>
    <w:rsid w:val="000931A7"/>
    <w:rsid w:val="00093288"/>
    <w:rsid w:val="000938D1"/>
    <w:rsid w:val="00093D62"/>
    <w:rsid w:val="0009419E"/>
    <w:rsid w:val="00094223"/>
    <w:rsid w:val="0009422F"/>
    <w:rsid w:val="000944E5"/>
    <w:rsid w:val="00094552"/>
    <w:rsid w:val="000947B1"/>
    <w:rsid w:val="00094C43"/>
    <w:rsid w:val="00094E42"/>
    <w:rsid w:val="000956BF"/>
    <w:rsid w:val="00095A2A"/>
    <w:rsid w:val="00095DBD"/>
    <w:rsid w:val="00095F8F"/>
    <w:rsid w:val="00096819"/>
    <w:rsid w:val="00097FC4"/>
    <w:rsid w:val="000A0DF7"/>
    <w:rsid w:val="000A0E7B"/>
    <w:rsid w:val="000A1102"/>
    <w:rsid w:val="000A167E"/>
    <w:rsid w:val="000A17DD"/>
    <w:rsid w:val="000A18CE"/>
    <w:rsid w:val="000A1A97"/>
    <w:rsid w:val="000A1E5D"/>
    <w:rsid w:val="000A20F2"/>
    <w:rsid w:val="000A23E9"/>
    <w:rsid w:val="000A24C3"/>
    <w:rsid w:val="000A35E9"/>
    <w:rsid w:val="000A4089"/>
    <w:rsid w:val="000A42D1"/>
    <w:rsid w:val="000A49B4"/>
    <w:rsid w:val="000A4DA5"/>
    <w:rsid w:val="000A4EB1"/>
    <w:rsid w:val="000A4F93"/>
    <w:rsid w:val="000A52EA"/>
    <w:rsid w:val="000A6264"/>
    <w:rsid w:val="000A7207"/>
    <w:rsid w:val="000A7906"/>
    <w:rsid w:val="000A7A19"/>
    <w:rsid w:val="000A7BE6"/>
    <w:rsid w:val="000A7D44"/>
    <w:rsid w:val="000A7FA5"/>
    <w:rsid w:val="000B0199"/>
    <w:rsid w:val="000B0748"/>
    <w:rsid w:val="000B0C11"/>
    <w:rsid w:val="000B0D42"/>
    <w:rsid w:val="000B0E22"/>
    <w:rsid w:val="000B0E28"/>
    <w:rsid w:val="000B1141"/>
    <w:rsid w:val="000B11EE"/>
    <w:rsid w:val="000B1810"/>
    <w:rsid w:val="000B267E"/>
    <w:rsid w:val="000B2C2B"/>
    <w:rsid w:val="000B2FB3"/>
    <w:rsid w:val="000B2FD9"/>
    <w:rsid w:val="000B41DC"/>
    <w:rsid w:val="000B4363"/>
    <w:rsid w:val="000B4597"/>
    <w:rsid w:val="000B4F03"/>
    <w:rsid w:val="000B513A"/>
    <w:rsid w:val="000B5150"/>
    <w:rsid w:val="000B5B03"/>
    <w:rsid w:val="000B5BDB"/>
    <w:rsid w:val="000B6B58"/>
    <w:rsid w:val="000B7852"/>
    <w:rsid w:val="000B78E8"/>
    <w:rsid w:val="000C00DA"/>
    <w:rsid w:val="000C0921"/>
    <w:rsid w:val="000C0B73"/>
    <w:rsid w:val="000C0F94"/>
    <w:rsid w:val="000C1D50"/>
    <w:rsid w:val="000C23BE"/>
    <w:rsid w:val="000C24E2"/>
    <w:rsid w:val="000C2AD7"/>
    <w:rsid w:val="000C2EFE"/>
    <w:rsid w:val="000C33A8"/>
    <w:rsid w:val="000C3F1D"/>
    <w:rsid w:val="000C4598"/>
    <w:rsid w:val="000C45C4"/>
    <w:rsid w:val="000C4633"/>
    <w:rsid w:val="000C4D7E"/>
    <w:rsid w:val="000C551E"/>
    <w:rsid w:val="000C5590"/>
    <w:rsid w:val="000C59E4"/>
    <w:rsid w:val="000C6AEA"/>
    <w:rsid w:val="000C75C0"/>
    <w:rsid w:val="000C7844"/>
    <w:rsid w:val="000C7AE5"/>
    <w:rsid w:val="000D08DF"/>
    <w:rsid w:val="000D1010"/>
    <w:rsid w:val="000D19A8"/>
    <w:rsid w:val="000D28C5"/>
    <w:rsid w:val="000D2D8B"/>
    <w:rsid w:val="000D3B8D"/>
    <w:rsid w:val="000D3BBA"/>
    <w:rsid w:val="000D404F"/>
    <w:rsid w:val="000D4C4A"/>
    <w:rsid w:val="000D58F5"/>
    <w:rsid w:val="000D5A37"/>
    <w:rsid w:val="000D5CB3"/>
    <w:rsid w:val="000D5ECF"/>
    <w:rsid w:val="000D6253"/>
    <w:rsid w:val="000D6AFA"/>
    <w:rsid w:val="000D762E"/>
    <w:rsid w:val="000D7C31"/>
    <w:rsid w:val="000D7CBC"/>
    <w:rsid w:val="000E04E3"/>
    <w:rsid w:val="000E04EF"/>
    <w:rsid w:val="000E07D0"/>
    <w:rsid w:val="000E0AD2"/>
    <w:rsid w:val="000E10F1"/>
    <w:rsid w:val="000E185D"/>
    <w:rsid w:val="000E185E"/>
    <w:rsid w:val="000E1FAF"/>
    <w:rsid w:val="000E24DE"/>
    <w:rsid w:val="000E26A9"/>
    <w:rsid w:val="000E27CB"/>
    <w:rsid w:val="000E3046"/>
    <w:rsid w:val="000E31E2"/>
    <w:rsid w:val="000E32BA"/>
    <w:rsid w:val="000E35B2"/>
    <w:rsid w:val="000E36B1"/>
    <w:rsid w:val="000E3938"/>
    <w:rsid w:val="000E4BFC"/>
    <w:rsid w:val="000E5845"/>
    <w:rsid w:val="000E5E23"/>
    <w:rsid w:val="000E649B"/>
    <w:rsid w:val="000E6DA6"/>
    <w:rsid w:val="000E77EB"/>
    <w:rsid w:val="000E7943"/>
    <w:rsid w:val="000E7B2D"/>
    <w:rsid w:val="000F0294"/>
    <w:rsid w:val="000F1529"/>
    <w:rsid w:val="000F1AB7"/>
    <w:rsid w:val="000F1B78"/>
    <w:rsid w:val="000F1D2B"/>
    <w:rsid w:val="000F228E"/>
    <w:rsid w:val="000F241C"/>
    <w:rsid w:val="000F27DA"/>
    <w:rsid w:val="000F318B"/>
    <w:rsid w:val="000F44D4"/>
    <w:rsid w:val="000F51D1"/>
    <w:rsid w:val="000F58FA"/>
    <w:rsid w:val="000F5904"/>
    <w:rsid w:val="000F63C9"/>
    <w:rsid w:val="000F6479"/>
    <w:rsid w:val="000F663C"/>
    <w:rsid w:val="000F72A6"/>
    <w:rsid w:val="000F7393"/>
    <w:rsid w:val="000F772B"/>
    <w:rsid w:val="000F7EFC"/>
    <w:rsid w:val="001002F0"/>
    <w:rsid w:val="0010070C"/>
    <w:rsid w:val="00100F8B"/>
    <w:rsid w:val="00101377"/>
    <w:rsid w:val="0010140A"/>
    <w:rsid w:val="001017EE"/>
    <w:rsid w:val="00102FB2"/>
    <w:rsid w:val="001034DC"/>
    <w:rsid w:val="00103B8D"/>
    <w:rsid w:val="00104B8B"/>
    <w:rsid w:val="00104BB5"/>
    <w:rsid w:val="00104C0A"/>
    <w:rsid w:val="0010526C"/>
    <w:rsid w:val="00105DC1"/>
    <w:rsid w:val="00105F56"/>
    <w:rsid w:val="0010632A"/>
    <w:rsid w:val="001068C1"/>
    <w:rsid w:val="00106A1A"/>
    <w:rsid w:val="00106F2C"/>
    <w:rsid w:val="001071F5"/>
    <w:rsid w:val="00107459"/>
    <w:rsid w:val="0010765D"/>
    <w:rsid w:val="00107682"/>
    <w:rsid w:val="001078F3"/>
    <w:rsid w:val="00107D8B"/>
    <w:rsid w:val="00107DD5"/>
    <w:rsid w:val="00110369"/>
    <w:rsid w:val="0011091E"/>
    <w:rsid w:val="001109C8"/>
    <w:rsid w:val="001109CD"/>
    <w:rsid w:val="00110F62"/>
    <w:rsid w:val="00111714"/>
    <w:rsid w:val="00111878"/>
    <w:rsid w:val="00111C0C"/>
    <w:rsid w:val="001125BA"/>
    <w:rsid w:val="00113072"/>
    <w:rsid w:val="001136DC"/>
    <w:rsid w:val="001138C5"/>
    <w:rsid w:val="00113EDC"/>
    <w:rsid w:val="00113F27"/>
    <w:rsid w:val="00114463"/>
    <w:rsid w:val="001149F7"/>
    <w:rsid w:val="00114C69"/>
    <w:rsid w:val="00114E9F"/>
    <w:rsid w:val="001155EE"/>
    <w:rsid w:val="00115BBB"/>
    <w:rsid w:val="001169C4"/>
    <w:rsid w:val="00116A22"/>
    <w:rsid w:val="001174FA"/>
    <w:rsid w:val="001175F6"/>
    <w:rsid w:val="00120422"/>
    <w:rsid w:val="00120AB5"/>
    <w:rsid w:val="00120EC5"/>
    <w:rsid w:val="00120FDE"/>
    <w:rsid w:val="00121737"/>
    <w:rsid w:val="00121D58"/>
    <w:rsid w:val="00121F77"/>
    <w:rsid w:val="0012368F"/>
    <w:rsid w:val="0012376C"/>
    <w:rsid w:val="001239E5"/>
    <w:rsid w:val="00123AA0"/>
    <w:rsid w:val="00123EE4"/>
    <w:rsid w:val="00126240"/>
    <w:rsid w:val="001265BC"/>
    <w:rsid w:val="001277F9"/>
    <w:rsid w:val="00127D37"/>
    <w:rsid w:val="00127F4E"/>
    <w:rsid w:val="0013008A"/>
    <w:rsid w:val="001301A3"/>
    <w:rsid w:val="0013051B"/>
    <w:rsid w:val="00130645"/>
    <w:rsid w:val="00131385"/>
    <w:rsid w:val="001314B1"/>
    <w:rsid w:val="00131BAF"/>
    <w:rsid w:val="001325E6"/>
    <w:rsid w:val="00132BA2"/>
    <w:rsid w:val="00132D83"/>
    <w:rsid w:val="00132E9A"/>
    <w:rsid w:val="00133219"/>
    <w:rsid w:val="0013338D"/>
    <w:rsid w:val="00134C47"/>
    <w:rsid w:val="00135048"/>
    <w:rsid w:val="001351E2"/>
    <w:rsid w:val="00135475"/>
    <w:rsid w:val="001354C4"/>
    <w:rsid w:val="00135A66"/>
    <w:rsid w:val="001364B1"/>
    <w:rsid w:val="00137243"/>
    <w:rsid w:val="001376FE"/>
    <w:rsid w:val="001378DD"/>
    <w:rsid w:val="001379F7"/>
    <w:rsid w:val="00137B6F"/>
    <w:rsid w:val="00137B72"/>
    <w:rsid w:val="001405CD"/>
    <w:rsid w:val="001405D3"/>
    <w:rsid w:val="001406E8"/>
    <w:rsid w:val="00140D73"/>
    <w:rsid w:val="00141093"/>
    <w:rsid w:val="00141A84"/>
    <w:rsid w:val="00141DAA"/>
    <w:rsid w:val="0014210C"/>
    <w:rsid w:val="0014218A"/>
    <w:rsid w:val="00142B8F"/>
    <w:rsid w:val="00142F3E"/>
    <w:rsid w:val="0014372D"/>
    <w:rsid w:val="00143816"/>
    <w:rsid w:val="00143995"/>
    <w:rsid w:val="00143FA4"/>
    <w:rsid w:val="00144081"/>
    <w:rsid w:val="001442D9"/>
    <w:rsid w:val="001456F2"/>
    <w:rsid w:val="00145A46"/>
    <w:rsid w:val="0014657F"/>
    <w:rsid w:val="0014681F"/>
    <w:rsid w:val="0014686F"/>
    <w:rsid w:val="00147989"/>
    <w:rsid w:val="00147B34"/>
    <w:rsid w:val="001509A5"/>
    <w:rsid w:val="0015102F"/>
    <w:rsid w:val="001514CF"/>
    <w:rsid w:val="00151542"/>
    <w:rsid w:val="00151D3F"/>
    <w:rsid w:val="00152108"/>
    <w:rsid w:val="00152111"/>
    <w:rsid w:val="00152173"/>
    <w:rsid w:val="00152237"/>
    <w:rsid w:val="00152A59"/>
    <w:rsid w:val="00153046"/>
    <w:rsid w:val="00153B2F"/>
    <w:rsid w:val="00153BEF"/>
    <w:rsid w:val="00154269"/>
    <w:rsid w:val="001543EA"/>
    <w:rsid w:val="00154426"/>
    <w:rsid w:val="0015443F"/>
    <w:rsid w:val="001544B4"/>
    <w:rsid w:val="001552F3"/>
    <w:rsid w:val="0015530B"/>
    <w:rsid w:val="0015631E"/>
    <w:rsid w:val="00156376"/>
    <w:rsid w:val="00156917"/>
    <w:rsid w:val="00157112"/>
    <w:rsid w:val="001579B4"/>
    <w:rsid w:val="0016043F"/>
    <w:rsid w:val="00160E76"/>
    <w:rsid w:val="00161096"/>
    <w:rsid w:val="0016127B"/>
    <w:rsid w:val="0016146B"/>
    <w:rsid w:val="00161E33"/>
    <w:rsid w:val="0016220C"/>
    <w:rsid w:val="0016258C"/>
    <w:rsid w:val="001629CA"/>
    <w:rsid w:val="00162D22"/>
    <w:rsid w:val="0016334E"/>
    <w:rsid w:val="00163967"/>
    <w:rsid w:val="001639C3"/>
    <w:rsid w:val="00163F8A"/>
    <w:rsid w:val="00163FAD"/>
    <w:rsid w:val="0016401D"/>
    <w:rsid w:val="00164787"/>
    <w:rsid w:val="00164B39"/>
    <w:rsid w:val="00165BDB"/>
    <w:rsid w:val="00165C14"/>
    <w:rsid w:val="00165ECF"/>
    <w:rsid w:val="001663D1"/>
    <w:rsid w:val="001667A0"/>
    <w:rsid w:val="00167AD9"/>
    <w:rsid w:val="00167B24"/>
    <w:rsid w:val="00167CF9"/>
    <w:rsid w:val="00167D1C"/>
    <w:rsid w:val="00170EF8"/>
    <w:rsid w:val="00171133"/>
    <w:rsid w:val="00171529"/>
    <w:rsid w:val="00172001"/>
    <w:rsid w:val="001721F4"/>
    <w:rsid w:val="001722B6"/>
    <w:rsid w:val="00172917"/>
    <w:rsid w:val="0017294A"/>
    <w:rsid w:val="00172FC6"/>
    <w:rsid w:val="00173B55"/>
    <w:rsid w:val="00174154"/>
    <w:rsid w:val="0017495C"/>
    <w:rsid w:val="00174D30"/>
    <w:rsid w:val="001752AE"/>
    <w:rsid w:val="001756ED"/>
    <w:rsid w:val="00175E2C"/>
    <w:rsid w:val="00176037"/>
    <w:rsid w:val="0017647E"/>
    <w:rsid w:val="0017695B"/>
    <w:rsid w:val="001770C1"/>
    <w:rsid w:val="00180CD3"/>
    <w:rsid w:val="00180F47"/>
    <w:rsid w:val="00181060"/>
    <w:rsid w:val="001818BC"/>
    <w:rsid w:val="00181CE6"/>
    <w:rsid w:val="0018302E"/>
    <w:rsid w:val="0018376F"/>
    <w:rsid w:val="00183C9D"/>
    <w:rsid w:val="00184210"/>
    <w:rsid w:val="00184849"/>
    <w:rsid w:val="00185375"/>
    <w:rsid w:val="00185851"/>
    <w:rsid w:val="00186798"/>
    <w:rsid w:val="00186C54"/>
    <w:rsid w:val="00186CDA"/>
    <w:rsid w:val="0018765B"/>
    <w:rsid w:val="00187810"/>
    <w:rsid w:val="00190035"/>
    <w:rsid w:val="001902D0"/>
    <w:rsid w:val="00190BE6"/>
    <w:rsid w:val="00190BEF"/>
    <w:rsid w:val="00190E2E"/>
    <w:rsid w:val="00191600"/>
    <w:rsid w:val="00191D36"/>
    <w:rsid w:val="00192734"/>
    <w:rsid w:val="001927C5"/>
    <w:rsid w:val="00192A06"/>
    <w:rsid w:val="00193383"/>
    <w:rsid w:val="00193848"/>
    <w:rsid w:val="00193E7D"/>
    <w:rsid w:val="001942B4"/>
    <w:rsid w:val="00194AF9"/>
    <w:rsid w:val="00194EB5"/>
    <w:rsid w:val="00196635"/>
    <w:rsid w:val="00196A07"/>
    <w:rsid w:val="00196A0E"/>
    <w:rsid w:val="00196C7B"/>
    <w:rsid w:val="0019787C"/>
    <w:rsid w:val="001A0E96"/>
    <w:rsid w:val="001A1E4E"/>
    <w:rsid w:val="001A20F3"/>
    <w:rsid w:val="001A211F"/>
    <w:rsid w:val="001A2239"/>
    <w:rsid w:val="001A2508"/>
    <w:rsid w:val="001A25A5"/>
    <w:rsid w:val="001A2766"/>
    <w:rsid w:val="001A2B0D"/>
    <w:rsid w:val="001A2D2B"/>
    <w:rsid w:val="001A2F62"/>
    <w:rsid w:val="001A32B4"/>
    <w:rsid w:val="001A3ABE"/>
    <w:rsid w:val="001A3AE0"/>
    <w:rsid w:val="001A3C33"/>
    <w:rsid w:val="001A403B"/>
    <w:rsid w:val="001A4185"/>
    <w:rsid w:val="001A452A"/>
    <w:rsid w:val="001A4674"/>
    <w:rsid w:val="001A4DEA"/>
    <w:rsid w:val="001A4FE6"/>
    <w:rsid w:val="001A50B8"/>
    <w:rsid w:val="001A545E"/>
    <w:rsid w:val="001A5718"/>
    <w:rsid w:val="001A5904"/>
    <w:rsid w:val="001A6104"/>
    <w:rsid w:val="001A6642"/>
    <w:rsid w:val="001A6B36"/>
    <w:rsid w:val="001A6F97"/>
    <w:rsid w:val="001A7649"/>
    <w:rsid w:val="001B0302"/>
    <w:rsid w:val="001B0F62"/>
    <w:rsid w:val="001B1BCF"/>
    <w:rsid w:val="001B1F3E"/>
    <w:rsid w:val="001B22A5"/>
    <w:rsid w:val="001B24DA"/>
    <w:rsid w:val="001B27C5"/>
    <w:rsid w:val="001B28D2"/>
    <w:rsid w:val="001B2F57"/>
    <w:rsid w:val="001B34CB"/>
    <w:rsid w:val="001B3EDA"/>
    <w:rsid w:val="001B3F2D"/>
    <w:rsid w:val="001B472A"/>
    <w:rsid w:val="001B4C2F"/>
    <w:rsid w:val="001B56F5"/>
    <w:rsid w:val="001B5EC1"/>
    <w:rsid w:val="001B61AB"/>
    <w:rsid w:val="001B6305"/>
    <w:rsid w:val="001B7191"/>
    <w:rsid w:val="001B7B85"/>
    <w:rsid w:val="001B7CFE"/>
    <w:rsid w:val="001C0182"/>
    <w:rsid w:val="001C0C84"/>
    <w:rsid w:val="001C0EC6"/>
    <w:rsid w:val="001C180F"/>
    <w:rsid w:val="001C1CDD"/>
    <w:rsid w:val="001C1DD1"/>
    <w:rsid w:val="001C39C4"/>
    <w:rsid w:val="001C4D05"/>
    <w:rsid w:val="001C54FD"/>
    <w:rsid w:val="001C5D20"/>
    <w:rsid w:val="001C675F"/>
    <w:rsid w:val="001C7D11"/>
    <w:rsid w:val="001D00A4"/>
    <w:rsid w:val="001D0191"/>
    <w:rsid w:val="001D05EF"/>
    <w:rsid w:val="001D0A4A"/>
    <w:rsid w:val="001D1D3F"/>
    <w:rsid w:val="001D2190"/>
    <w:rsid w:val="001D28AF"/>
    <w:rsid w:val="001D29AC"/>
    <w:rsid w:val="001D2C5A"/>
    <w:rsid w:val="001D2D95"/>
    <w:rsid w:val="001D313D"/>
    <w:rsid w:val="001D3972"/>
    <w:rsid w:val="001D3E31"/>
    <w:rsid w:val="001D4D27"/>
    <w:rsid w:val="001D4F20"/>
    <w:rsid w:val="001D52F8"/>
    <w:rsid w:val="001D5B69"/>
    <w:rsid w:val="001D5E24"/>
    <w:rsid w:val="001D6111"/>
    <w:rsid w:val="001D6B68"/>
    <w:rsid w:val="001D720F"/>
    <w:rsid w:val="001D7A85"/>
    <w:rsid w:val="001E02CF"/>
    <w:rsid w:val="001E035F"/>
    <w:rsid w:val="001E0819"/>
    <w:rsid w:val="001E085B"/>
    <w:rsid w:val="001E0E73"/>
    <w:rsid w:val="001E1007"/>
    <w:rsid w:val="001E1398"/>
    <w:rsid w:val="001E1A46"/>
    <w:rsid w:val="001E1DB6"/>
    <w:rsid w:val="001E1FBC"/>
    <w:rsid w:val="001E2481"/>
    <w:rsid w:val="001E3155"/>
    <w:rsid w:val="001E3932"/>
    <w:rsid w:val="001E44AA"/>
    <w:rsid w:val="001E55AE"/>
    <w:rsid w:val="001E55D8"/>
    <w:rsid w:val="001E55E3"/>
    <w:rsid w:val="001E563C"/>
    <w:rsid w:val="001E5FF9"/>
    <w:rsid w:val="001E6417"/>
    <w:rsid w:val="001E6798"/>
    <w:rsid w:val="001E693F"/>
    <w:rsid w:val="001E69B3"/>
    <w:rsid w:val="001E6EFD"/>
    <w:rsid w:val="001E759D"/>
    <w:rsid w:val="001E7963"/>
    <w:rsid w:val="001E79F9"/>
    <w:rsid w:val="001E7B68"/>
    <w:rsid w:val="001E7E3F"/>
    <w:rsid w:val="001F05A8"/>
    <w:rsid w:val="001F0603"/>
    <w:rsid w:val="001F0A5E"/>
    <w:rsid w:val="001F13C5"/>
    <w:rsid w:val="001F1FA9"/>
    <w:rsid w:val="001F2576"/>
    <w:rsid w:val="001F27CC"/>
    <w:rsid w:val="001F2C91"/>
    <w:rsid w:val="001F3216"/>
    <w:rsid w:val="001F3357"/>
    <w:rsid w:val="001F34A9"/>
    <w:rsid w:val="001F34AF"/>
    <w:rsid w:val="001F38BC"/>
    <w:rsid w:val="001F3F76"/>
    <w:rsid w:val="001F406A"/>
    <w:rsid w:val="001F4FB1"/>
    <w:rsid w:val="001F5DAC"/>
    <w:rsid w:val="001F61E1"/>
    <w:rsid w:val="001F6376"/>
    <w:rsid w:val="001F779A"/>
    <w:rsid w:val="001F78B4"/>
    <w:rsid w:val="00200954"/>
    <w:rsid w:val="00200ECE"/>
    <w:rsid w:val="002016CD"/>
    <w:rsid w:val="00201D6F"/>
    <w:rsid w:val="00201DA1"/>
    <w:rsid w:val="00201DAC"/>
    <w:rsid w:val="00201F59"/>
    <w:rsid w:val="00201FB1"/>
    <w:rsid w:val="002023AC"/>
    <w:rsid w:val="00202534"/>
    <w:rsid w:val="002025A7"/>
    <w:rsid w:val="00202841"/>
    <w:rsid w:val="00202DC2"/>
    <w:rsid w:val="0020321F"/>
    <w:rsid w:val="0020337F"/>
    <w:rsid w:val="002038BA"/>
    <w:rsid w:val="002040E8"/>
    <w:rsid w:val="002041BA"/>
    <w:rsid w:val="00204823"/>
    <w:rsid w:val="00204C42"/>
    <w:rsid w:val="00204C78"/>
    <w:rsid w:val="00205703"/>
    <w:rsid w:val="00205AC6"/>
    <w:rsid w:val="00205BF5"/>
    <w:rsid w:val="002062C6"/>
    <w:rsid w:val="002062CC"/>
    <w:rsid w:val="00206473"/>
    <w:rsid w:val="002065D2"/>
    <w:rsid w:val="00206776"/>
    <w:rsid w:val="0020767F"/>
    <w:rsid w:val="00207F21"/>
    <w:rsid w:val="0021088B"/>
    <w:rsid w:val="00210E6C"/>
    <w:rsid w:val="0021128D"/>
    <w:rsid w:val="00211522"/>
    <w:rsid w:val="002116C8"/>
    <w:rsid w:val="00211B42"/>
    <w:rsid w:val="00211B5A"/>
    <w:rsid w:val="00211DCA"/>
    <w:rsid w:val="00212489"/>
    <w:rsid w:val="00212F4C"/>
    <w:rsid w:val="00213018"/>
    <w:rsid w:val="0021310F"/>
    <w:rsid w:val="002134AE"/>
    <w:rsid w:val="00213E26"/>
    <w:rsid w:val="00214080"/>
    <w:rsid w:val="00214D7E"/>
    <w:rsid w:val="0021523D"/>
    <w:rsid w:val="00215810"/>
    <w:rsid w:val="00216724"/>
    <w:rsid w:val="00216BC7"/>
    <w:rsid w:val="00216C8B"/>
    <w:rsid w:val="00216DF2"/>
    <w:rsid w:val="0021743D"/>
    <w:rsid w:val="00217461"/>
    <w:rsid w:val="002204F0"/>
    <w:rsid w:val="00221462"/>
    <w:rsid w:val="00221BA8"/>
    <w:rsid w:val="00221D26"/>
    <w:rsid w:val="00221FA2"/>
    <w:rsid w:val="0022274D"/>
    <w:rsid w:val="00223135"/>
    <w:rsid w:val="002239C4"/>
    <w:rsid w:val="00224CC4"/>
    <w:rsid w:val="00225541"/>
    <w:rsid w:val="00226257"/>
    <w:rsid w:val="00226312"/>
    <w:rsid w:val="002268EF"/>
    <w:rsid w:val="00226D22"/>
    <w:rsid w:val="00227627"/>
    <w:rsid w:val="00227E3F"/>
    <w:rsid w:val="00227F3D"/>
    <w:rsid w:val="00227FB8"/>
    <w:rsid w:val="00230050"/>
    <w:rsid w:val="002310F8"/>
    <w:rsid w:val="002310FF"/>
    <w:rsid w:val="00231498"/>
    <w:rsid w:val="0023188B"/>
    <w:rsid w:val="00232046"/>
    <w:rsid w:val="002324C7"/>
    <w:rsid w:val="00232B56"/>
    <w:rsid w:val="0023346B"/>
    <w:rsid w:val="0023389C"/>
    <w:rsid w:val="00233FB8"/>
    <w:rsid w:val="0023419B"/>
    <w:rsid w:val="00234B07"/>
    <w:rsid w:val="00234FAC"/>
    <w:rsid w:val="0023546A"/>
    <w:rsid w:val="00235627"/>
    <w:rsid w:val="0023605F"/>
    <w:rsid w:val="00236066"/>
    <w:rsid w:val="0023675D"/>
    <w:rsid w:val="00236893"/>
    <w:rsid w:val="00236A61"/>
    <w:rsid w:val="00236F08"/>
    <w:rsid w:val="0023703C"/>
    <w:rsid w:val="00237FE7"/>
    <w:rsid w:val="00240294"/>
    <w:rsid w:val="00240707"/>
    <w:rsid w:val="00240786"/>
    <w:rsid w:val="002414BF"/>
    <w:rsid w:val="002426D6"/>
    <w:rsid w:val="002427A2"/>
    <w:rsid w:val="002427B2"/>
    <w:rsid w:val="002427DA"/>
    <w:rsid w:val="00242A77"/>
    <w:rsid w:val="0024332F"/>
    <w:rsid w:val="00243416"/>
    <w:rsid w:val="00243569"/>
    <w:rsid w:val="002438E9"/>
    <w:rsid w:val="00244838"/>
    <w:rsid w:val="00244C18"/>
    <w:rsid w:val="00245ACA"/>
    <w:rsid w:val="00245AF8"/>
    <w:rsid w:val="00245BCB"/>
    <w:rsid w:val="0024602E"/>
    <w:rsid w:val="00246E9E"/>
    <w:rsid w:val="0024700A"/>
    <w:rsid w:val="002470B0"/>
    <w:rsid w:val="0024719B"/>
    <w:rsid w:val="00247514"/>
    <w:rsid w:val="002478EE"/>
    <w:rsid w:val="002479DC"/>
    <w:rsid w:val="00247FB0"/>
    <w:rsid w:val="00250BD9"/>
    <w:rsid w:val="00250C5B"/>
    <w:rsid w:val="00250E40"/>
    <w:rsid w:val="00251185"/>
    <w:rsid w:val="00251201"/>
    <w:rsid w:val="002512DC"/>
    <w:rsid w:val="002514BA"/>
    <w:rsid w:val="00251933"/>
    <w:rsid w:val="00251A06"/>
    <w:rsid w:val="00251A48"/>
    <w:rsid w:val="002520EA"/>
    <w:rsid w:val="00252439"/>
    <w:rsid w:val="00253B0E"/>
    <w:rsid w:val="002551D1"/>
    <w:rsid w:val="00255D6E"/>
    <w:rsid w:val="00255F92"/>
    <w:rsid w:val="00256989"/>
    <w:rsid w:val="00257495"/>
    <w:rsid w:val="00257D46"/>
    <w:rsid w:val="0026030C"/>
    <w:rsid w:val="00260871"/>
    <w:rsid w:val="00260B3C"/>
    <w:rsid w:val="002610B7"/>
    <w:rsid w:val="002612B2"/>
    <w:rsid w:val="00261AE8"/>
    <w:rsid w:val="00261F03"/>
    <w:rsid w:val="00261F9F"/>
    <w:rsid w:val="0026213D"/>
    <w:rsid w:val="00262329"/>
    <w:rsid w:val="00262E8E"/>
    <w:rsid w:val="00263275"/>
    <w:rsid w:val="00263532"/>
    <w:rsid w:val="0026468F"/>
    <w:rsid w:val="00264B95"/>
    <w:rsid w:val="00264D45"/>
    <w:rsid w:val="002657B3"/>
    <w:rsid w:val="002668F7"/>
    <w:rsid w:val="00266B65"/>
    <w:rsid w:val="00266F67"/>
    <w:rsid w:val="0026713A"/>
    <w:rsid w:val="002673C4"/>
    <w:rsid w:val="00267B18"/>
    <w:rsid w:val="002700EF"/>
    <w:rsid w:val="002706D2"/>
    <w:rsid w:val="00270866"/>
    <w:rsid w:val="00270CF3"/>
    <w:rsid w:val="0027118B"/>
    <w:rsid w:val="00271627"/>
    <w:rsid w:val="0027169C"/>
    <w:rsid w:val="0027193F"/>
    <w:rsid w:val="00273437"/>
    <w:rsid w:val="00273702"/>
    <w:rsid w:val="002739C8"/>
    <w:rsid w:val="00273BF5"/>
    <w:rsid w:val="00273F96"/>
    <w:rsid w:val="00274340"/>
    <w:rsid w:val="0027486E"/>
    <w:rsid w:val="00275767"/>
    <w:rsid w:val="00275B21"/>
    <w:rsid w:val="00275BCC"/>
    <w:rsid w:val="00276F59"/>
    <w:rsid w:val="002771E8"/>
    <w:rsid w:val="002774D6"/>
    <w:rsid w:val="002779F1"/>
    <w:rsid w:val="00277AF6"/>
    <w:rsid w:val="00277F2D"/>
    <w:rsid w:val="00280049"/>
    <w:rsid w:val="00280354"/>
    <w:rsid w:val="0028052D"/>
    <w:rsid w:val="00280632"/>
    <w:rsid w:val="00280AD3"/>
    <w:rsid w:val="00280C15"/>
    <w:rsid w:val="00281588"/>
    <w:rsid w:val="00281B67"/>
    <w:rsid w:val="0028253A"/>
    <w:rsid w:val="00282550"/>
    <w:rsid w:val="002828E8"/>
    <w:rsid w:val="00282EEE"/>
    <w:rsid w:val="00283AB8"/>
    <w:rsid w:val="00283E46"/>
    <w:rsid w:val="0028426F"/>
    <w:rsid w:val="0028433D"/>
    <w:rsid w:val="00284B57"/>
    <w:rsid w:val="00284C54"/>
    <w:rsid w:val="00285258"/>
    <w:rsid w:val="002856D1"/>
    <w:rsid w:val="0028690F"/>
    <w:rsid w:val="00287032"/>
    <w:rsid w:val="0028737C"/>
    <w:rsid w:val="00287CF3"/>
    <w:rsid w:val="00290094"/>
    <w:rsid w:val="00290D91"/>
    <w:rsid w:val="00291151"/>
    <w:rsid w:val="002918FF"/>
    <w:rsid w:val="002919EF"/>
    <w:rsid w:val="00291A03"/>
    <w:rsid w:val="00291EB2"/>
    <w:rsid w:val="0029251F"/>
    <w:rsid w:val="002927BD"/>
    <w:rsid w:val="0029417B"/>
    <w:rsid w:val="002946D2"/>
    <w:rsid w:val="002947A2"/>
    <w:rsid w:val="00296514"/>
    <w:rsid w:val="00296810"/>
    <w:rsid w:val="00296EF9"/>
    <w:rsid w:val="002A104D"/>
    <w:rsid w:val="002A18DE"/>
    <w:rsid w:val="002A1B31"/>
    <w:rsid w:val="002A257A"/>
    <w:rsid w:val="002A2F25"/>
    <w:rsid w:val="002A2F37"/>
    <w:rsid w:val="002A331C"/>
    <w:rsid w:val="002A3EC9"/>
    <w:rsid w:val="002A3F4D"/>
    <w:rsid w:val="002A441C"/>
    <w:rsid w:val="002A498E"/>
    <w:rsid w:val="002A5668"/>
    <w:rsid w:val="002A6313"/>
    <w:rsid w:val="002A6E21"/>
    <w:rsid w:val="002A6FF4"/>
    <w:rsid w:val="002A7566"/>
    <w:rsid w:val="002B00A8"/>
    <w:rsid w:val="002B09D1"/>
    <w:rsid w:val="002B0B98"/>
    <w:rsid w:val="002B0C1D"/>
    <w:rsid w:val="002B1E5A"/>
    <w:rsid w:val="002B1E5D"/>
    <w:rsid w:val="002B20BA"/>
    <w:rsid w:val="002B215A"/>
    <w:rsid w:val="002B2AB3"/>
    <w:rsid w:val="002B3161"/>
    <w:rsid w:val="002B3CB7"/>
    <w:rsid w:val="002B51BD"/>
    <w:rsid w:val="002B52D0"/>
    <w:rsid w:val="002B5D8C"/>
    <w:rsid w:val="002B6128"/>
    <w:rsid w:val="002B634E"/>
    <w:rsid w:val="002B678D"/>
    <w:rsid w:val="002B6924"/>
    <w:rsid w:val="002B6F33"/>
    <w:rsid w:val="002B6F80"/>
    <w:rsid w:val="002B71D7"/>
    <w:rsid w:val="002B722F"/>
    <w:rsid w:val="002B7232"/>
    <w:rsid w:val="002B761F"/>
    <w:rsid w:val="002B7D76"/>
    <w:rsid w:val="002B7DA8"/>
    <w:rsid w:val="002C036E"/>
    <w:rsid w:val="002C05A9"/>
    <w:rsid w:val="002C0714"/>
    <w:rsid w:val="002C0B94"/>
    <w:rsid w:val="002C0E8F"/>
    <w:rsid w:val="002C2F80"/>
    <w:rsid w:val="002C353F"/>
    <w:rsid w:val="002C36F1"/>
    <w:rsid w:val="002C379F"/>
    <w:rsid w:val="002C4B37"/>
    <w:rsid w:val="002C4BAC"/>
    <w:rsid w:val="002C4BCF"/>
    <w:rsid w:val="002C51D1"/>
    <w:rsid w:val="002C5272"/>
    <w:rsid w:val="002C5C6D"/>
    <w:rsid w:val="002C613F"/>
    <w:rsid w:val="002C6C27"/>
    <w:rsid w:val="002C77BC"/>
    <w:rsid w:val="002C7A4C"/>
    <w:rsid w:val="002D00C0"/>
    <w:rsid w:val="002D07DE"/>
    <w:rsid w:val="002D0957"/>
    <w:rsid w:val="002D0ABE"/>
    <w:rsid w:val="002D1CD1"/>
    <w:rsid w:val="002D1E62"/>
    <w:rsid w:val="002D1EFE"/>
    <w:rsid w:val="002D2118"/>
    <w:rsid w:val="002D2D59"/>
    <w:rsid w:val="002D2F52"/>
    <w:rsid w:val="002D30E3"/>
    <w:rsid w:val="002D38F3"/>
    <w:rsid w:val="002D3FFA"/>
    <w:rsid w:val="002D42C6"/>
    <w:rsid w:val="002D4A1B"/>
    <w:rsid w:val="002D4A4A"/>
    <w:rsid w:val="002D4AEB"/>
    <w:rsid w:val="002D5175"/>
    <w:rsid w:val="002D519C"/>
    <w:rsid w:val="002D5F48"/>
    <w:rsid w:val="002D6484"/>
    <w:rsid w:val="002D687D"/>
    <w:rsid w:val="002D6BF1"/>
    <w:rsid w:val="002D6E21"/>
    <w:rsid w:val="002D7106"/>
    <w:rsid w:val="002D7335"/>
    <w:rsid w:val="002E0C02"/>
    <w:rsid w:val="002E0C85"/>
    <w:rsid w:val="002E1006"/>
    <w:rsid w:val="002E12B8"/>
    <w:rsid w:val="002E1850"/>
    <w:rsid w:val="002E1DBF"/>
    <w:rsid w:val="002E2275"/>
    <w:rsid w:val="002E250E"/>
    <w:rsid w:val="002E28A8"/>
    <w:rsid w:val="002E2C95"/>
    <w:rsid w:val="002E2F55"/>
    <w:rsid w:val="002E3060"/>
    <w:rsid w:val="002E32C8"/>
    <w:rsid w:val="002E332A"/>
    <w:rsid w:val="002E3BA5"/>
    <w:rsid w:val="002E3CDB"/>
    <w:rsid w:val="002E5B6F"/>
    <w:rsid w:val="002E5C8D"/>
    <w:rsid w:val="002E6783"/>
    <w:rsid w:val="002E6843"/>
    <w:rsid w:val="002E6B4B"/>
    <w:rsid w:val="002E6BA6"/>
    <w:rsid w:val="002E74D5"/>
    <w:rsid w:val="002E7A48"/>
    <w:rsid w:val="002F07D8"/>
    <w:rsid w:val="002F205D"/>
    <w:rsid w:val="002F2429"/>
    <w:rsid w:val="002F2935"/>
    <w:rsid w:val="002F3144"/>
    <w:rsid w:val="002F35B2"/>
    <w:rsid w:val="002F3CC8"/>
    <w:rsid w:val="002F4056"/>
    <w:rsid w:val="002F4A02"/>
    <w:rsid w:val="002F5B2C"/>
    <w:rsid w:val="002F5C6B"/>
    <w:rsid w:val="002F6229"/>
    <w:rsid w:val="002F62FB"/>
    <w:rsid w:val="002F6875"/>
    <w:rsid w:val="002F6CEF"/>
    <w:rsid w:val="002F6CF8"/>
    <w:rsid w:val="002F70D0"/>
    <w:rsid w:val="002F7CA7"/>
    <w:rsid w:val="00300D27"/>
    <w:rsid w:val="00300D91"/>
    <w:rsid w:val="00300E80"/>
    <w:rsid w:val="00300ECF"/>
    <w:rsid w:val="0030112C"/>
    <w:rsid w:val="00301310"/>
    <w:rsid w:val="00301935"/>
    <w:rsid w:val="00301F12"/>
    <w:rsid w:val="003020DF"/>
    <w:rsid w:val="00302447"/>
    <w:rsid w:val="00302719"/>
    <w:rsid w:val="00302A50"/>
    <w:rsid w:val="00302B27"/>
    <w:rsid w:val="00303521"/>
    <w:rsid w:val="00303BE1"/>
    <w:rsid w:val="00303E27"/>
    <w:rsid w:val="0030408A"/>
    <w:rsid w:val="003047D1"/>
    <w:rsid w:val="00304A57"/>
    <w:rsid w:val="00304D50"/>
    <w:rsid w:val="00305179"/>
    <w:rsid w:val="003068EF"/>
    <w:rsid w:val="003105D3"/>
    <w:rsid w:val="003106BD"/>
    <w:rsid w:val="00310B86"/>
    <w:rsid w:val="00311DCC"/>
    <w:rsid w:val="0031206D"/>
    <w:rsid w:val="00312BB0"/>
    <w:rsid w:val="00312D8F"/>
    <w:rsid w:val="003133D4"/>
    <w:rsid w:val="00313613"/>
    <w:rsid w:val="00313A1B"/>
    <w:rsid w:val="00313CFF"/>
    <w:rsid w:val="003147F1"/>
    <w:rsid w:val="003153ED"/>
    <w:rsid w:val="00315B4C"/>
    <w:rsid w:val="00315D38"/>
    <w:rsid w:val="00315F56"/>
    <w:rsid w:val="00315FA0"/>
    <w:rsid w:val="003168E9"/>
    <w:rsid w:val="00316FBC"/>
    <w:rsid w:val="0031747C"/>
    <w:rsid w:val="00317EE3"/>
    <w:rsid w:val="00320281"/>
    <w:rsid w:val="00320627"/>
    <w:rsid w:val="00320921"/>
    <w:rsid w:val="0032120A"/>
    <w:rsid w:val="00321262"/>
    <w:rsid w:val="003213A6"/>
    <w:rsid w:val="0032249A"/>
    <w:rsid w:val="0032269D"/>
    <w:rsid w:val="0032271D"/>
    <w:rsid w:val="00322753"/>
    <w:rsid w:val="003237AF"/>
    <w:rsid w:val="00323FE5"/>
    <w:rsid w:val="00324493"/>
    <w:rsid w:val="00325AE3"/>
    <w:rsid w:val="003260A4"/>
    <w:rsid w:val="0032644D"/>
    <w:rsid w:val="00326794"/>
    <w:rsid w:val="003277A9"/>
    <w:rsid w:val="00327D4C"/>
    <w:rsid w:val="0033019A"/>
    <w:rsid w:val="0033095C"/>
    <w:rsid w:val="0033096C"/>
    <w:rsid w:val="00330BDF"/>
    <w:rsid w:val="00331002"/>
    <w:rsid w:val="003310F3"/>
    <w:rsid w:val="0033152A"/>
    <w:rsid w:val="0033158C"/>
    <w:rsid w:val="003316EF"/>
    <w:rsid w:val="0033294F"/>
    <w:rsid w:val="003329CE"/>
    <w:rsid w:val="00332AD9"/>
    <w:rsid w:val="0033345F"/>
    <w:rsid w:val="003334AC"/>
    <w:rsid w:val="003344D6"/>
    <w:rsid w:val="00334571"/>
    <w:rsid w:val="00334A81"/>
    <w:rsid w:val="0033543E"/>
    <w:rsid w:val="003355A8"/>
    <w:rsid w:val="00335645"/>
    <w:rsid w:val="00335994"/>
    <w:rsid w:val="00336CD7"/>
    <w:rsid w:val="00336F32"/>
    <w:rsid w:val="00340450"/>
    <w:rsid w:val="003409FD"/>
    <w:rsid w:val="00340B9F"/>
    <w:rsid w:val="00340CB6"/>
    <w:rsid w:val="00340DDA"/>
    <w:rsid w:val="003415E2"/>
    <w:rsid w:val="00341969"/>
    <w:rsid w:val="00341B64"/>
    <w:rsid w:val="00342267"/>
    <w:rsid w:val="0034243F"/>
    <w:rsid w:val="00342F30"/>
    <w:rsid w:val="00343017"/>
    <w:rsid w:val="003431A6"/>
    <w:rsid w:val="00343284"/>
    <w:rsid w:val="00343313"/>
    <w:rsid w:val="0034341D"/>
    <w:rsid w:val="00343B3C"/>
    <w:rsid w:val="0034516A"/>
    <w:rsid w:val="00345174"/>
    <w:rsid w:val="00345CFA"/>
    <w:rsid w:val="003461FB"/>
    <w:rsid w:val="00346D0C"/>
    <w:rsid w:val="003475CA"/>
    <w:rsid w:val="00347FDC"/>
    <w:rsid w:val="00350596"/>
    <w:rsid w:val="00350ECD"/>
    <w:rsid w:val="00351D7D"/>
    <w:rsid w:val="00351F27"/>
    <w:rsid w:val="003521EF"/>
    <w:rsid w:val="00352D48"/>
    <w:rsid w:val="00352F1D"/>
    <w:rsid w:val="0035310C"/>
    <w:rsid w:val="003535DF"/>
    <w:rsid w:val="003535F1"/>
    <w:rsid w:val="00353E0E"/>
    <w:rsid w:val="003540A1"/>
    <w:rsid w:val="0035473F"/>
    <w:rsid w:val="00354873"/>
    <w:rsid w:val="00354910"/>
    <w:rsid w:val="0035564E"/>
    <w:rsid w:val="00355948"/>
    <w:rsid w:val="00355E30"/>
    <w:rsid w:val="00356A53"/>
    <w:rsid w:val="00357EA6"/>
    <w:rsid w:val="003600E3"/>
    <w:rsid w:val="003608CE"/>
    <w:rsid w:val="00360C40"/>
    <w:rsid w:val="00360F26"/>
    <w:rsid w:val="00361DAD"/>
    <w:rsid w:val="00362969"/>
    <w:rsid w:val="003631B1"/>
    <w:rsid w:val="00363345"/>
    <w:rsid w:val="00363593"/>
    <w:rsid w:val="003638C5"/>
    <w:rsid w:val="0036406A"/>
    <w:rsid w:val="003640E8"/>
    <w:rsid w:val="0036500A"/>
    <w:rsid w:val="003652E0"/>
    <w:rsid w:val="0036573D"/>
    <w:rsid w:val="00366373"/>
    <w:rsid w:val="00366678"/>
    <w:rsid w:val="00366D1D"/>
    <w:rsid w:val="00366E44"/>
    <w:rsid w:val="00367634"/>
    <w:rsid w:val="003676A8"/>
    <w:rsid w:val="00367C83"/>
    <w:rsid w:val="003702D0"/>
    <w:rsid w:val="00370800"/>
    <w:rsid w:val="0037092C"/>
    <w:rsid w:val="00370937"/>
    <w:rsid w:val="00370D32"/>
    <w:rsid w:val="00371516"/>
    <w:rsid w:val="0037154F"/>
    <w:rsid w:val="00371B6F"/>
    <w:rsid w:val="00372527"/>
    <w:rsid w:val="0037290A"/>
    <w:rsid w:val="00373057"/>
    <w:rsid w:val="0037316C"/>
    <w:rsid w:val="00373909"/>
    <w:rsid w:val="003745FB"/>
    <w:rsid w:val="00374C66"/>
    <w:rsid w:val="00374D17"/>
    <w:rsid w:val="00374E38"/>
    <w:rsid w:val="00374F6D"/>
    <w:rsid w:val="0037561D"/>
    <w:rsid w:val="00375AD9"/>
    <w:rsid w:val="00376969"/>
    <w:rsid w:val="00376BF1"/>
    <w:rsid w:val="00376C0A"/>
    <w:rsid w:val="003770BC"/>
    <w:rsid w:val="003771E9"/>
    <w:rsid w:val="0037724B"/>
    <w:rsid w:val="00377785"/>
    <w:rsid w:val="00377C11"/>
    <w:rsid w:val="003809AF"/>
    <w:rsid w:val="00381732"/>
    <w:rsid w:val="00381C1B"/>
    <w:rsid w:val="00382325"/>
    <w:rsid w:val="003823B4"/>
    <w:rsid w:val="00382975"/>
    <w:rsid w:val="00382CAD"/>
    <w:rsid w:val="003836B6"/>
    <w:rsid w:val="00383A3D"/>
    <w:rsid w:val="00383C23"/>
    <w:rsid w:val="00383DC2"/>
    <w:rsid w:val="00383FB4"/>
    <w:rsid w:val="00384528"/>
    <w:rsid w:val="00384633"/>
    <w:rsid w:val="00384989"/>
    <w:rsid w:val="003857C0"/>
    <w:rsid w:val="00385837"/>
    <w:rsid w:val="00385B41"/>
    <w:rsid w:val="00385E7E"/>
    <w:rsid w:val="00385F0D"/>
    <w:rsid w:val="00385FFF"/>
    <w:rsid w:val="003864E5"/>
    <w:rsid w:val="00386514"/>
    <w:rsid w:val="003869F0"/>
    <w:rsid w:val="00386A01"/>
    <w:rsid w:val="00387A55"/>
    <w:rsid w:val="00387DEC"/>
    <w:rsid w:val="00387E99"/>
    <w:rsid w:val="00390444"/>
    <w:rsid w:val="00390445"/>
    <w:rsid w:val="003904DE"/>
    <w:rsid w:val="00391115"/>
    <w:rsid w:val="0039165C"/>
    <w:rsid w:val="00391813"/>
    <w:rsid w:val="00391906"/>
    <w:rsid w:val="00391ACA"/>
    <w:rsid w:val="00391EBA"/>
    <w:rsid w:val="003920BA"/>
    <w:rsid w:val="003923AB"/>
    <w:rsid w:val="003927B0"/>
    <w:rsid w:val="003929A3"/>
    <w:rsid w:val="0039338D"/>
    <w:rsid w:val="003937D0"/>
    <w:rsid w:val="003937E5"/>
    <w:rsid w:val="003939A7"/>
    <w:rsid w:val="00393F03"/>
    <w:rsid w:val="0039408B"/>
    <w:rsid w:val="00394B64"/>
    <w:rsid w:val="00394C01"/>
    <w:rsid w:val="0039509D"/>
    <w:rsid w:val="00395261"/>
    <w:rsid w:val="00395FDE"/>
    <w:rsid w:val="0039705C"/>
    <w:rsid w:val="003977A8"/>
    <w:rsid w:val="00397B8D"/>
    <w:rsid w:val="003A01F1"/>
    <w:rsid w:val="003A09E0"/>
    <w:rsid w:val="003A0A05"/>
    <w:rsid w:val="003A0FFE"/>
    <w:rsid w:val="003A1047"/>
    <w:rsid w:val="003A127F"/>
    <w:rsid w:val="003A13D4"/>
    <w:rsid w:val="003A18CE"/>
    <w:rsid w:val="003A1D91"/>
    <w:rsid w:val="003A1D98"/>
    <w:rsid w:val="003A1E0D"/>
    <w:rsid w:val="003A2048"/>
    <w:rsid w:val="003A271C"/>
    <w:rsid w:val="003A2FFC"/>
    <w:rsid w:val="003A3048"/>
    <w:rsid w:val="003A354F"/>
    <w:rsid w:val="003A510B"/>
    <w:rsid w:val="003A5417"/>
    <w:rsid w:val="003A5439"/>
    <w:rsid w:val="003A598C"/>
    <w:rsid w:val="003A6B33"/>
    <w:rsid w:val="003A6DC8"/>
    <w:rsid w:val="003A6F09"/>
    <w:rsid w:val="003A72BB"/>
    <w:rsid w:val="003A7440"/>
    <w:rsid w:val="003A769B"/>
    <w:rsid w:val="003A7F8E"/>
    <w:rsid w:val="003B09F2"/>
    <w:rsid w:val="003B11AB"/>
    <w:rsid w:val="003B29E2"/>
    <w:rsid w:val="003B32E0"/>
    <w:rsid w:val="003B3752"/>
    <w:rsid w:val="003B3781"/>
    <w:rsid w:val="003B3AC4"/>
    <w:rsid w:val="003B3D47"/>
    <w:rsid w:val="003B3EF8"/>
    <w:rsid w:val="003B4245"/>
    <w:rsid w:val="003B4250"/>
    <w:rsid w:val="003B50FB"/>
    <w:rsid w:val="003B5417"/>
    <w:rsid w:val="003B577B"/>
    <w:rsid w:val="003B5FD7"/>
    <w:rsid w:val="003B6548"/>
    <w:rsid w:val="003B65A2"/>
    <w:rsid w:val="003B6DE6"/>
    <w:rsid w:val="003B7BA5"/>
    <w:rsid w:val="003C026C"/>
    <w:rsid w:val="003C0B0F"/>
    <w:rsid w:val="003C11F8"/>
    <w:rsid w:val="003C129A"/>
    <w:rsid w:val="003C2561"/>
    <w:rsid w:val="003C25D7"/>
    <w:rsid w:val="003C27A5"/>
    <w:rsid w:val="003C2F65"/>
    <w:rsid w:val="003C2F87"/>
    <w:rsid w:val="003C3A33"/>
    <w:rsid w:val="003C3B3D"/>
    <w:rsid w:val="003C3E7E"/>
    <w:rsid w:val="003C4F01"/>
    <w:rsid w:val="003C51A9"/>
    <w:rsid w:val="003C5454"/>
    <w:rsid w:val="003C66A1"/>
    <w:rsid w:val="003C7529"/>
    <w:rsid w:val="003C7ACD"/>
    <w:rsid w:val="003D06BA"/>
    <w:rsid w:val="003D11F8"/>
    <w:rsid w:val="003D16E2"/>
    <w:rsid w:val="003D181F"/>
    <w:rsid w:val="003D187D"/>
    <w:rsid w:val="003D1A4C"/>
    <w:rsid w:val="003D2662"/>
    <w:rsid w:val="003D26BD"/>
    <w:rsid w:val="003D27BA"/>
    <w:rsid w:val="003D286E"/>
    <w:rsid w:val="003D291F"/>
    <w:rsid w:val="003D323A"/>
    <w:rsid w:val="003D358B"/>
    <w:rsid w:val="003D37E8"/>
    <w:rsid w:val="003D3E9F"/>
    <w:rsid w:val="003D4A0D"/>
    <w:rsid w:val="003D4B09"/>
    <w:rsid w:val="003D4FE5"/>
    <w:rsid w:val="003D5346"/>
    <w:rsid w:val="003D551D"/>
    <w:rsid w:val="003D5AB6"/>
    <w:rsid w:val="003D5AFC"/>
    <w:rsid w:val="003D5FD4"/>
    <w:rsid w:val="003D60DC"/>
    <w:rsid w:val="003D65D9"/>
    <w:rsid w:val="003D6B40"/>
    <w:rsid w:val="003D7A24"/>
    <w:rsid w:val="003D7A72"/>
    <w:rsid w:val="003D7DD3"/>
    <w:rsid w:val="003D7DFC"/>
    <w:rsid w:val="003E006D"/>
    <w:rsid w:val="003E14DF"/>
    <w:rsid w:val="003E2A98"/>
    <w:rsid w:val="003E2BC7"/>
    <w:rsid w:val="003E2EB0"/>
    <w:rsid w:val="003E2EBB"/>
    <w:rsid w:val="003E3206"/>
    <w:rsid w:val="003E3630"/>
    <w:rsid w:val="003E4408"/>
    <w:rsid w:val="003E482B"/>
    <w:rsid w:val="003E484A"/>
    <w:rsid w:val="003E4CB2"/>
    <w:rsid w:val="003E67D9"/>
    <w:rsid w:val="003E7001"/>
    <w:rsid w:val="003E72DA"/>
    <w:rsid w:val="003E7835"/>
    <w:rsid w:val="003F00C1"/>
    <w:rsid w:val="003F0AD5"/>
    <w:rsid w:val="003F0C0B"/>
    <w:rsid w:val="003F1026"/>
    <w:rsid w:val="003F14A8"/>
    <w:rsid w:val="003F1AD9"/>
    <w:rsid w:val="003F23AD"/>
    <w:rsid w:val="003F311E"/>
    <w:rsid w:val="003F35A8"/>
    <w:rsid w:val="003F376F"/>
    <w:rsid w:val="003F3B27"/>
    <w:rsid w:val="003F4266"/>
    <w:rsid w:val="003F4C1D"/>
    <w:rsid w:val="003F58CB"/>
    <w:rsid w:val="003F5CA6"/>
    <w:rsid w:val="003F6108"/>
    <w:rsid w:val="003F6712"/>
    <w:rsid w:val="003F7454"/>
    <w:rsid w:val="003F7596"/>
    <w:rsid w:val="003F7615"/>
    <w:rsid w:val="004004EB"/>
    <w:rsid w:val="0040059F"/>
    <w:rsid w:val="00401384"/>
    <w:rsid w:val="004013FA"/>
    <w:rsid w:val="00401406"/>
    <w:rsid w:val="00401E08"/>
    <w:rsid w:val="00401E77"/>
    <w:rsid w:val="00401F49"/>
    <w:rsid w:val="00401F9C"/>
    <w:rsid w:val="0040203B"/>
    <w:rsid w:val="004027C2"/>
    <w:rsid w:val="00402BB2"/>
    <w:rsid w:val="00403F24"/>
    <w:rsid w:val="00404249"/>
    <w:rsid w:val="00404D0A"/>
    <w:rsid w:val="00404F4C"/>
    <w:rsid w:val="004056A4"/>
    <w:rsid w:val="00405B20"/>
    <w:rsid w:val="0040778B"/>
    <w:rsid w:val="00410F22"/>
    <w:rsid w:val="00411178"/>
    <w:rsid w:val="004117AB"/>
    <w:rsid w:val="004117F3"/>
    <w:rsid w:val="00411925"/>
    <w:rsid w:val="00411952"/>
    <w:rsid w:val="00412524"/>
    <w:rsid w:val="00412F9B"/>
    <w:rsid w:val="0041338F"/>
    <w:rsid w:val="00413A4D"/>
    <w:rsid w:val="00414BEC"/>
    <w:rsid w:val="00415167"/>
    <w:rsid w:val="00415261"/>
    <w:rsid w:val="0041582C"/>
    <w:rsid w:val="00415C0E"/>
    <w:rsid w:val="00415FCC"/>
    <w:rsid w:val="00416729"/>
    <w:rsid w:val="0041683D"/>
    <w:rsid w:val="00416DEE"/>
    <w:rsid w:val="00417540"/>
    <w:rsid w:val="00417E4D"/>
    <w:rsid w:val="004207F5"/>
    <w:rsid w:val="00420DC8"/>
    <w:rsid w:val="004217F1"/>
    <w:rsid w:val="0042187C"/>
    <w:rsid w:val="00421F45"/>
    <w:rsid w:val="0042211D"/>
    <w:rsid w:val="0042230B"/>
    <w:rsid w:val="004226DF"/>
    <w:rsid w:val="00422CA3"/>
    <w:rsid w:val="00422E95"/>
    <w:rsid w:val="00422EC6"/>
    <w:rsid w:val="00423D91"/>
    <w:rsid w:val="0042534D"/>
    <w:rsid w:val="00425422"/>
    <w:rsid w:val="004256FF"/>
    <w:rsid w:val="00426262"/>
    <w:rsid w:val="004264CB"/>
    <w:rsid w:val="00426C7E"/>
    <w:rsid w:val="00426EAE"/>
    <w:rsid w:val="00427CBD"/>
    <w:rsid w:val="004300AB"/>
    <w:rsid w:val="004304A9"/>
    <w:rsid w:val="004304EB"/>
    <w:rsid w:val="00430537"/>
    <w:rsid w:val="004306A0"/>
    <w:rsid w:val="0043075C"/>
    <w:rsid w:val="00430D2D"/>
    <w:rsid w:val="00430FDC"/>
    <w:rsid w:val="00431D86"/>
    <w:rsid w:val="00431E2A"/>
    <w:rsid w:val="00432023"/>
    <w:rsid w:val="004328EA"/>
    <w:rsid w:val="00432E2F"/>
    <w:rsid w:val="00432EA9"/>
    <w:rsid w:val="00433423"/>
    <w:rsid w:val="0043364F"/>
    <w:rsid w:val="004339F6"/>
    <w:rsid w:val="00433B60"/>
    <w:rsid w:val="00433CA1"/>
    <w:rsid w:val="0043469F"/>
    <w:rsid w:val="00434824"/>
    <w:rsid w:val="004356E5"/>
    <w:rsid w:val="00435F44"/>
    <w:rsid w:val="00436229"/>
    <w:rsid w:val="00436600"/>
    <w:rsid w:val="00436997"/>
    <w:rsid w:val="004372C0"/>
    <w:rsid w:val="004374A6"/>
    <w:rsid w:val="004376D7"/>
    <w:rsid w:val="00440469"/>
    <w:rsid w:val="00440BE8"/>
    <w:rsid w:val="004411D6"/>
    <w:rsid w:val="00441CDE"/>
    <w:rsid w:val="00442303"/>
    <w:rsid w:val="004425A3"/>
    <w:rsid w:val="0044320A"/>
    <w:rsid w:val="00443792"/>
    <w:rsid w:val="00443980"/>
    <w:rsid w:val="00443C7F"/>
    <w:rsid w:val="00443E2F"/>
    <w:rsid w:val="004441E8"/>
    <w:rsid w:val="004442E0"/>
    <w:rsid w:val="00444661"/>
    <w:rsid w:val="00444BE5"/>
    <w:rsid w:val="00444E95"/>
    <w:rsid w:val="0044503F"/>
    <w:rsid w:val="004451BA"/>
    <w:rsid w:val="00445238"/>
    <w:rsid w:val="004452FA"/>
    <w:rsid w:val="004453F1"/>
    <w:rsid w:val="00445A49"/>
    <w:rsid w:val="00445E42"/>
    <w:rsid w:val="004462BD"/>
    <w:rsid w:val="00447398"/>
    <w:rsid w:val="00447672"/>
    <w:rsid w:val="00447B25"/>
    <w:rsid w:val="00447DD3"/>
    <w:rsid w:val="0045011C"/>
    <w:rsid w:val="00450826"/>
    <w:rsid w:val="00451BCA"/>
    <w:rsid w:val="0045291F"/>
    <w:rsid w:val="00452B1C"/>
    <w:rsid w:val="00452DED"/>
    <w:rsid w:val="00453F73"/>
    <w:rsid w:val="0045400E"/>
    <w:rsid w:val="0045409E"/>
    <w:rsid w:val="004542BB"/>
    <w:rsid w:val="00454681"/>
    <w:rsid w:val="00454AB3"/>
    <w:rsid w:val="00455CF9"/>
    <w:rsid w:val="004560C1"/>
    <w:rsid w:val="00456C10"/>
    <w:rsid w:val="00456F41"/>
    <w:rsid w:val="00457ADC"/>
    <w:rsid w:val="00460337"/>
    <w:rsid w:val="00460CC5"/>
    <w:rsid w:val="00461235"/>
    <w:rsid w:val="00461739"/>
    <w:rsid w:val="00461906"/>
    <w:rsid w:val="004627C3"/>
    <w:rsid w:val="004629BD"/>
    <w:rsid w:val="00462FAA"/>
    <w:rsid w:val="00463085"/>
    <w:rsid w:val="004633BE"/>
    <w:rsid w:val="00463CC9"/>
    <w:rsid w:val="00463CE8"/>
    <w:rsid w:val="00463CEF"/>
    <w:rsid w:val="00464D50"/>
    <w:rsid w:val="0046500B"/>
    <w:rsid w:val="004651F1"/>
    <w:rsid w:val="00465330"/>
    <w:rsid w:val="004653AF"/>
    <w:rsid w:val="00465C65"/>
    <w:rsid w:val="00465D59"/>
    <w:rsid w:val="00465DC3"/>
    <w:rsid w:val="004661F6"/>
    <w:rsid w:val="00467C4D"/>
    <w:rsid w:val="00467D74"/>
    <w:rsid w:val="00467FB0"/>
    <w:rsid w:val="00470349"/>
    <w:rsid w:val="00470C8A"/>
    <w:rsid w:val="004714AF"/>
    <w:rsid w:val="0047153C"/>
    <w:rsid w:val="00471F99"/>
    <w:rsid w:val="004720DB"/>
    <w:rsid w:val="00472208"/>
    <w:rsid w:val="00472BD6"/>
    <w:rsid w:val="00473275"/>
    <w:rsid w:val="0047374E"/>
    <w:rsid w:val="00474022"/>
    <w:rsid w:val="00474498"/>
    <w:rsid w:val="00474A06"/>
    <w:rsid w:val="00474B1F"/>
    <w:rsid w:val="00474C57"/>
    <w:rsid w:val="00475214"/>
    <w:rsid w:val="00475560"/>
    <w:rsid w:val="004755AC"/>
    <w:rsid w:val="00475948"/>
    <w:rsid w:val="004761AC"/>
    <w:rsid w:val="00476DD0"/>
    <w:rsid w:val="004775E7"/>
    <w:rsid w:val="00477EC3"/>
    <w:rsid w:val="00480072"/>
    <w:rsid w:val="004805B6"/>
    <w:rsid w:val="00480888"/>
    <w:rsid w:val="00481131"/>
    <w:rsid w:val="00481713"/>
    <w:rsid w:val="00481E50"/>
    <w:rsid w:val="004820A8"/>
    <w:rsid w:val="00482410"/>
    <w:rsid w:val="004824C2"/>
    <w:rsid w:val="00482E67"/>
    <w:rsid w:val="00483F13"/>
    <w:rsid w:val="00483F93"/>
    <w:rsid w:val="004840A9"/>
    <w:rsid w:val="0048418B"/>
    <w:rsid w:val="004842F6"/>
    <w:rsid w:val="00485E9D"/>
    <w:rsid w:val="00486180"/>
    <w:rsid w:val="0048618E"/>
    <w:rsid w:val="004863C2"/>
    <w:rsid w:val="00486FF4"/>
    <w:rsid w:val="00487943"/>
    <w:rsid w:val="00490837"/>
    <w:rsid w:val="00490C29"/>
    <w:rsid w:val="00490D55"/>
    <w:rsid w:val="00490EF6"/>
    <w:rsid w:val="00491110"/>
    <w:rsid w:val="00491111"/>
    <w:rsid w:val="0049163B"/>
    <w:rsid w:val="00491E1E"/>
    <w:rsid w:val="00492552"/>
    <w:rsid w:val="0049262F"/>
    <w:rsid w:val="0049269E"/>
    <w:rsid w:val="004928C1"/>
    <w:rsid w:val="00492F2D"/>
    <w:rsid w:val="00493171"/>
    <w:rsid w:val="00493EE5"/>
    <w:rsid w:val="00493F51"/>
    <w:rsid w:val="00494630"/>
    <w:rsid w:val="00494D34"/>
    <w:rsid w:val="00496416"/>
    <w:rsid w:val="00496ED9"/>
    <w:rsid w:val="00497DDD"/>
    <w:rsid w:val="004A0231"/>
    <w:rsid w:val="004A0DD6"/>
    <w:rsid w:val="004A0E6C"/>
    <w:rsid w:val="004A3D52"/>
    <w:rsid w:val="004A4549"/>
    <w:rsid w:val="004A4634"/>
    <w:rsid w:val="004A5B66"/>
    <w:rsid w:val="004A6056"/>
    <w:rsid w:val="004A68B1"/>
    <w:rsid w:val="004A76B5"/>
    <w:rsid w:val="004B010A"/>
    <w:rsid w:val="004B0525"/>
    <w:rsid w:val="004B0C1E"/>
    <w:rsid w:val="004B1273"/>
    <w:rsid w:val="004B15B4"/>
    <w:rsid w:val="004B1CB2"/>
    <w:rsid w:val="004B1D22"/>
    <w:rsid w:val="004B23B3"/>
    <w:rsid w:val="004B273C"/>
    <w:rsid w:val="004B29A7"/>
    <w:rsid w:val="004B2DEC"/>
    <w:rsid w:val="004B2EDA"/>
    <w:rsid w:val="004B328A"/>
    <w:rsid w:val="004B3CBB"/>
    <w:rsid w:val="004B3F66"/>
    <w:rsid w:val="004B41FF"/>
    <w:rsid w:val="004B46AE"/>
    <w:rsid w:val="004B4B74"/>
    <w:rsid w:val="004B5381"/>
    <w:rsid w:val="004B5833"/>
    <w:rsid w:val="004B6406"/>
    <w:rsid w:val="004B6EA8"/>
    <w:rsid w:val="004B7E9A"/>
    <w:rsid w:val="004C09CD"/>
    <w:rsid w:val="004C0CA8"/>
    <w:rsid w:val="004C10E3"/>
    <w:rsid w:val="004C17C3"/>
    <w:rsid w:val="004C18D5"/>
    <w:rsid w:val="004C1AB2"/>
    <w:rsid w:val="004C1EB2"/>
    <w:rsid w:val="004C227F"/>
    <w:rsid w:val="004C2ED6"/>
    <w:rsid w:val="004C2F22"/>
    <w:rsid w:val="004C46C1"/>
    <w:rsid w:val="004C554C"/>
    <w:rsid w:val="004C561B"/>
    <w:rsid w:val="004C57AD"/>
    <w:rsid w:val="004C58C5"/>
    <w:rsid w:val="004C5D77"/>
    <w:rsid w:val="004C67E9"/>
    <w:rsid w:val="004C6995"/>
    <w:rsid w:val="004C6D90"/>
    <w:rsid w:val="004C6F4A"/>
    <w:rsid w:val="004D0479"/>
    <w:rsid w:val="004D0612"/>
    <w:rsid w:val="004D0686"/>
    <w:rsid w:val="004D16D7"/>
    <w:rsid w:val="004D1C9E"/>
    <w:rsid w:val="004D390F"/>
    <w:rsid w:val="004D40F8"/>
    <w:rsid w:val="004D54B7"/>
    <w:rsid w:val="004D5816"/>
    <w:rsid w:val="004D602B"/>
    <w:rsid w:val="004D66E8"/>
    <w:rsid w:val="004D68FC"/>
    <w:rsid w:val="004D71C6"/>
    <w:rsid w:val="004D72A9"/>
    <w:rsid w:val="004D777F"/>
    <w:rsid w:val="004D7827"/>
    <w:rsid w:val="004D7FF7"/>
    <w:rsid w:val="004E018D"/>
    <w:rsid w:val="004E089E"/>
    <w:rsid w:val="004E0E3A"/>
    <w:rsid w:val="004E0E46"/>
    <w:rsid w:val="004E1ED6"/>
    <w:rsid w:val="004E228B"/>
    <w:rsid w:val="004E2671"/>
    <w:rsid w:val="004E271E"/>
    <w:rsid w:val="004E2D36"/>
    <w:rsid w:val="004E2D9A"/>
    <w:rsid w:val="004E437F"/>
    <w:rsid w:val="004E4C0A"/>
    <w:rsid w:val="004E4DB6"/>
    <w:rsid w:val="004E558F"/>
    <w:rsid w:val="004E717C"/>
    <w:rsid w:val="004E75CC"/>
    <w:rsid w:val="004E7973"/>
    <w:rsid w:val="004E7CAB"/>
    <w:rsid w:val="004F0E89"/>
    <w:rsid w:val="004F1724"/>
    <w:rsid w:val="004F2491"/>
    <w:rsid w:val="004F29C0"/>
    <w:rsid w:val="004F300C"/>
    <w:rsid w:val="004F3763"/>
    <w:rsid w:val="004F4775"/>
    <w:rsid w:val="004F4A61"/>
    <w:rsid w:val="004F4D7E"/>
    <w:rsid w:val="004F5A6C"/>
    <w:rsid w:val="004F60CC"/>
    <w:rsid w:val="004F612D"/>
    <w:rsid w:val="004F6345"/>
    <w:rsid w:val="004F6628"/>
    <w:rsid w:val="004F6CBF"/>
    <w:rsid w:val="004F71C0"/>
    <w:rsid w:val="004F7437"/>
    <w:rsid w:val="004F7D47"/>
    <w:rsid w:val="004F7F78"/>
    <w:rsid w:val="00500715"/>
    <w:rsid w:val="00500AF3"/>
    <w:rsid w:val="00500CB6"/>
    <w:rsid w:val="00500FA3"/>
    <w:rsid w:val="00501A3D"/>
    <w:rsid w:val="005027AE"/>
    <w:rsid w:val="00502DE0"/>
    <w:rsid w:val="00503298"/>
    <w:rsid w:val="00503803"/>
    <w:rsid w:val="00503CF4"/>
    <w:rsid w:val="00504563"/>
    <w:rsid w:val="005045A5"/>
    <w:rsid w:val="00504888"/>
    <w:rsid w:val="00504A4A"/>
    <w:rsid w:val="00504A5F"/>
    <w:rsid w:val="00504F19"/>
    <w:rsid w:val="00505F31"/>
    <w:rsid w:val="00506243"/>
    <w:rsid w:val="00506A10"/>
    <w:rsid w:val="00506A73"/>
    <w:rsid w:val="00507050"/>
    <w:rsid w:val="005071DD"/>
    <w:rsid w:val="005100F4"/>
    <w:rsid w:val="0051051A"/>
    <w:rsid w:val="00510925"/>
    <w:rsid w:val="00510F1C"/>
    <w:rsid w:val="00511104"/>
    <w:rsid w:val="00511C3C"/>
    <w:rsid w:val="005121AA"/>
    <w:rsid w:val="00512233"/>
    <w:rsid w:val="0051238B"/>
    <w:rsid w:val="00512D90"/>
    <w:rsid w:val="00513144"/>
    <w:rsid w:val="005134B9"/>
    <w:rsid w:val="005137A3"/>
    <w:rsid w:val="00513B81"/>
    <w:rsid w:val="00513DFC"/>
    <w:rsid w:val="00515ED3"/>
    <w:rsid w:val="00516950"/>
    <w:rsid w:val="005169CA"/>
    <w:rsid w:val="00516A0A"/>
    <w:rsid w:val="00516ABB"/>
    <w:rsid w:val="00516E1D"/>
    <w:rsid w:val="00517575"/>
    <w:rsid w:val="00520CD5"/>
    <w:rsid w:val="00521C6C"/>
    <w:rsid w:val="00521EFA"/>
    <w:rsid w:val="00523BB6"/>
    <w:rsid w:val="00523C01"/>
    <w:rsid w:val="00523E32"/>
    <w:rsid w:val="0052439E"/>
    <w:rsid w:val="00524415"/>
    <w:rsid w:val="005245F0"/>
    <w:rsid w:val="00524ABE"/>
    <w:rsid w:val="00525E4F"/>
    <w:rsid w:val="00525FC8"/>
    <w:rsid w:val="005262A9"/>
    <w:rsid w:val="00526304"/>
    <w:rsid w:val="00526567"/>
    <w:rsid w:val="005265B1"/>
    <w:rsid w:val="0052662F"/>
    <w:rsid w:val="0052684D"/>
    <w:rsid w:val="00526C47"/>
    <w:rsid w:val="00526CA7"/>
    <w:rsid w:val="00526F01"/>
    <w:rsid w:val="00527114"/>
    <w:rsid w:val="00527843"/>
    <w:rsid w:val="00527867"/>
    <w:rsid w:val="00527B0A"/>
    <w:rsid w:val="00527C57"/>
    <w:rsid w:val="00527CC9"/>
    <w:rsid w:val="005301A7"/>
    <w:rsid w:val="005304C1"/>
    <w:rsid w:val="00530754"/>
    <w:rsid w:val="00531F32"/>
    <w:rsid w:val="0053236D"/>
    <w:rsid w:val="00532697"/>
    <w:rsid w:val="005326EC"/>
    <w:rsid w:val="00532725"/>
    <w:rsid w:val="00532E60"/>
    <w:rsid w:val="00533534"/>
    <w:rsid w:val="00533D11"/>
    <w:rsid w:val="005348B0"/>
    <w:rsid w:val="00534CA4"/>
    <w:rsid w:val="00534F92"/>
    <w:rsid w:val="00534FA6"/>
    <w:rsid w:val="005351F9"/>
    <w:rsid w:val="0053534D"/>
    <w:rsid w:val="005355E7"/>
    <w:rsid w:val="00535C6E"/>
    <w:rsid w:val="00536585"/>
    <w:rsid w:val="0053661F"/>
    <w:rsid w:val="00536741"/>
    <w:rsid w:val="0053698E"/>
    <w:rsid w:val="00537418"/>
    <w:rsid w:val="00537566"/>
    <w:rsid w:val="0053776B"/>
    <w:rsid w:val="005402FA"/>
    <w:rsid w:val="005407E9"/>
    <w:rsid w:val="0054097D"/>
    <w:rsid w:val="0054102B"/>
    <w:rsid w:val="00541281"/>
    <w:rsid w:val="0054143B"/>
    <w:rsid w:val="00541796"/>
    <w:rsid w:val="00541AA7"/>
    <w:rsid w:val="00541B2B"/>
    <w:rsid w:val="00542276"/>
    <w:rsid w:val="00542393"/>
    <w:rsid w:val="00542794"/>
    <w:rsid w:val="00543269"/>
    <w:rsid w:val="00543616"/>
    <w:rsid w:val="00543730"/>
    <w:rsid w:val="00543758"/>
    <w:rsid w:val="00543861"/>
    <w:rsid w:val="00543BD7"/>
    <w:rsid w:val="005449A7"/>
    <w:rsid w:val="00544B0D"/>
    <w:rsid w:val="00544B36"/>
    <w:rsid w:val="005455B9"/>
    <w:rsid w:val="0054582F"/>
    <w:rsid w:val="005463A4"/>
    <w:rsid w:val="00546CB0"/>
    <w:rsid w:val="00546E86"/>
    <w:rsid w:val="00547531"/>
    <w:rsid w:val="00547EFC"/>
    <w:rsid w:val="005507E8"/>
    <w:rsid w:val="00550A21"/>
    <w:rsid w:val="00550C00"/>
    <w:rsid w:val="00551181"/>
    <w:rsid w:val="00552593"/>
    <w:rsid w:val="00552882"/>
    <w:rsid w:val="00552D85"/>
    <w:rsid w:val="00552E9C"/>
    <w:rsid w:val="00552F0A"/>
    <w:rsid w:val="00553D57"/>
    <w:rsid w:val="00554007"/>
    <w:rsid w:val="005542A9"/>
    <w:rsid w:val="00554E54"/>
    <w:rsid w:val="00554F12"/>
    <w:rsid w:val="0055551B"/>
    <w:rsid w:val="00555A7D"/>
    <w:rsid w:val="00555B01"/>
    <w:rsid w:val="00556793"/>
    <w:rsid w:val="00556B6C"/>
    <w:rsid w:val="0055738C"/>
    <w:rsid w:val="005576CA"/>
    <w:rsid w:val="005578BF"/>
    <w:rsid w:val="00557956"/>
    <w:rsid w:val="00557D32"/>
    <w:rsid w:val="00560177"/>
    <w:rsid w:val="00560672"/>
    <w:rsid w:val="00560B03"/>
    <w:rsid w:val="00560E5B"/>
    <w:rsid w:val="00560FB0"/>
    <w:rsid w:val="005610CE"/>
    <w:rsid w:val="005614EA"/>
    <w:rsid w:val="00561547"/>
    <w:rsid w:val="00561BC2"/>
    <w:rsid w:val="00561EAB"/>
    <w:rsid w:val="005627A6"/>
    <w:rsid w:val="0056296E"/>
    <w:rsid w:val="00562E5C"/>
    <w:rsid w:val="0056329D"/>
    <w:rsid w:val="0056330F"/>
    <w:rsid w:val="00563477"/>
    <w:rsid w:val="005636DC"/>
    <w:rsid w:val="00563BE4"/>
    <w:rsid w:val="00564142"/>
    <w:rsid w:val="005644BC"/>
    <w:rsid w:val="00564BE0"/>
    <w:rsid w:val="005650F2"/>
    <w:rsid w:val="005651AE"/>
    <w:rsid w:val="00565499"/>
    <w:rsid w:val="005658AD"/>
    <w:rsid w:val="00566BC7"/>
    <w:rsid w:val="00566DF7"/>
    <w:rsid w:val="005678E1"/>
    <w:rsid w:val="00567AC5"/>
    <w:rsid w:val="00567B10"/>
    <w:rsid w:val="00570464"/>
    <w:rsid w:val="00570E3B"/>
    <w:rsid w:val="00571A6C"/>
    <w:rsid w:val="00572051"/>
    <w:rsid w:val="00572285"/>
    <w:rsid w:val="005726EE"/>
    <w:rsid w:val="00572A9B"/>
    <w:rsid w:val="00572ACC"/>
    <w:rsid w:val="0057362D"/>
    <w:rsid w:val="005737A4"/>
    <w:rsid w:val="00574538"/>
    <w:rsid w:val="0057515C"/>
    <w:rsid w:val="0057546F"/>
    <w:rsid w:val="00575B12"/>
    <w:rsid w:val="00576BC2"/>
    <w:rsid w:val="00576E32"/>
    <w:rsid w:val="00577041"/>
    <w:rsid w:val="00577219"/>
    <w:rsid w:val="0057735B"/>
    <w:rsid w:val="005775CC"/>
    <w:rsid w:val="0058027E"/>
    <w:rsid w:val="0058031C"/>
    <w:rsid w:val="00580F1D"/>
    <w:rsid w:val="00581A3B"/>
    <w:rsid w:val="00581CFC"/>
    <w:rsid w:val="00582617"/>
    <w:rsid w:val="005827D9"/>
    <w:rsid w:val="00582CD6"/>
    <w:rsid w:val="00582EAA"/>
    <w:rsid w:val="00582F50"/>
    <w:rsid w:val="005834F9"/>
    <w:rsid w:val="005835DF"/>
    <w:rsid w:val="00583750"/>
    <w:rsid w:val="005844E6"/>
    <w:rsid w:val="005847D3"/>
    <w:rsid w:val="005847E4"/>
    <w:rsid w:val="005848B6"/>
    <w:rsid w:val="005853CC"/>
    <w:rsid w:val="00585B50"/>
    <w:rsid w:val="00585F01"/>
    <w:rsid w:val="005861CC"/>
    <w:rsid w:val="005867AD"/>
    <w:rsid w:val="00587642"/>
    <w:rsid w:val="00587BBB"/>
    <w:rsid w:val="00587FC7"/>
    <w:rsid w:val="00590977"/>
    <w:rsid w:val="00590F19"/>
    <w:rsid w:val="005912CE"/>
    <w:rsid w:val="00591F9C"/>
    <w:rsid w:val="00592106"/>
    <w:rsid w:val="005921D6"/>
    <w:rsid w:val="005928BE"/>
    <w:rsid w:val="005933CD"/>
    <w:rsid w:val="00593943"/>
    <w:rsid w:val="00593997"/>
    <w:rsid w:val="00593A6C"/>
    <w:rsid w:val="00593EE6"/>
    <w:rsid w:val="00593FA6"/>
    <w:rsid w:val="0059409D"/>
    <w:rsid w:val="0059480A"/>
    <w:rsid w:val="00594825"/>
    <w:rsid w:val="00594B7E"/>
    <w:rsid w:val="00595309"/>
    <w:rsid w:val="00595FF9"/>
    <w:rsid w:val="005961FC"/>
    <w:rsid w:val="0059638A"/>
    <w:rsid w:val="005964B5"/>
    <w:rsid w:val="00596925"/>
    <w:rsid w:val="00596F93"/>
    <w:rsid w:val="0059753A"/>
    <w:rsid w:val="005A084A"/>
    <w:rsid w:val="005A0E15"/>
    <w:rsid w:val="005A185A"/>
    <w:rsid w:val="005A1E8E"/>
    <w:rsid w:val="005A1F14"/>
    <w:rsid w:val="005A25DF"/>
    <w:rsid w:val="005A267F"/>
    <w:rsid w:val="005A2915"/>
    <w:rsid w:val="005A2D03"/>
    <w:rsid w:val="005A358B"/>
    <w:rsid w:val="005A3B0C"/>
    <w:rsid w:val="005A3E38"/>
    <w:rsid w:val="005A3E90"/>
    <w:rsid w:val="005A3F92"/>
    <w:rsid w:val="005A43DC"/>
    <w:rsid w:val="005A483E"/>
    <w:rsid w:val="005A4962"/>
    <w:rsid w:val="005A4A1B"/>
    <w:rsid w:val="005A55F1"/>
    <w:rsid w:val="005A5F73"/>
    <w:rsid w:val="005A6140"/>
    <w:rsid w:val="005A77A2"/>
    <w:rsid w:val="005A78E8"/>
    <w:rsid w:val="005B000D"/>
    <w:rsid w:val="005B0513"/>
    <w:rsid w:val="005B09E7"/>
    <w:rsid w:val="005B1091"/>
    <w:rsid w:val="005B23BF"/>
    <w:rsid w:val="005B312D"/>
    <w:rsid w:val="005B33F3"/>
    <w:rsid w:val="005B399F"/>
    <w:rsid w:val="005B3A22"/>
    <w:rsid w:val="005B3D0E"/>
    <w:rsid w:val="005B4319"/>
    <w:rsid w:val="005B47D0"/>
    <w:rsid w:val="005B484F"/>
    <w:rsid w:val="005B4892"/>
    <w:rsid w:val="005B4946"/>
    <w:rsid w:val="005B4A12"/>
    <w:rsid w:val="005B4B0F"/>
    <w:rsid w:val="005B574D"/>
    <w:rsid w:val="005B5A4D"/>
    <w:rsid w:val="005B5E24"/>
    <w:rsid w:val="005B612C"/>
    <w:rsid w:val="005B6164"/>
    <w:rsid w:val="005B69CB"/>
    <w:rsid w:val="005B6F0B"/>
    <w:rsid w:val="005B7190"/>
    <w:rsid w:val="005B7242"/>
    <w:rsid w:val="005B76EE"/>
    <w:rsid w:val="005B7F79"/>
    <w:rsid w:val="005C0427"/>
    <w:rsid w:val="005C06B8"/>
    <w:rsid w:val="005C0F86"/>
    <w:rsid w:val="005C17E6"/>
    <w:rsid w:val="005C19FC"/>
    <w:rsid w:val="005C35C1"/>
    <w:rsid w:val="005C4642"/>
    <w:rsid w:val="005C4FBA"/>
    <w:rsid w:val="005C51A4"/>
    <w:rsid w:val="005C53E7"/>
    <w:rsid w:val="005C6288"/>
    <w:rsid w:val="005C6C72"/>
    <w:rsid w:val="005C6F21"/>
    <w:rsid w:val="005C74DA"/>
    <w:rsid w:val="005C7A01"/>
    <w:rsid w:val="005C7CF8"/>
    <w:rsid w:val="005C7F67"/>
    <w:rsid w:val="005D04EE"/>
    <w:rsid w:val="005D05E5"/>
    <w:rsid w:val="005D0C9C"/>
    <w:rsid w:val="005D0E41"/>
    <w:rsid w:val="005D17E7"/>
    <w:rsid w:val="005D18FF"/>
    <w:rsid w:val="005D1981"/>
    <w:rsid w:val="005D1DFE"/>
    <w:rsid w:val="005D2559"/>
    <w:rsid w:val="005D2F11"/>
    <w:rsid w:val="005D357C"/>
    <w:rsid w:val="005D366C"/>
    <w:rsid w:val="005D3FB1"/>
    <w:rsid w:val="005D44EA"/>
    <w:rsid w:val="005D4FBE"/>
    <w:rsid w:val="005D5817"/>
    <w:rsid w:val="005D5BB8"/>
    <w:rsid w:val="005D6138"/>
    <w:rsid w:val="005D614D"/>
    <w:rsid w:val="005D6DE7"/>
    <w:rsid w:val="005D7BBA"/>
    <w:rsid w:val="005D7C35"/>
    <w:rsid w:val="005E06E6"/>
    <w:rsid w:val="005E0D8A"/>
    <w:rsid w:val="005E1015"/>
    <w:rsid w:val="005E1CF9"/>
    <w:rsid w:val="005E1DE0"/>
    <w:rsid w:val="005E1E86"/>
    <w:rsid w:val="005E23D1"/>
    <w:rsid w:val="005E28A5"/>
    <w:rsid w:val="005E29BB"/>
    <w:rsid w:val="005E334B"/>
    <w:rsid w:val="005E3449"/>
    <w:rsid w:val="005E40FB"/>
    <w:rsid w:val="005E46AA"/>
    <w:rsid w:val="005E4A06"/>
    <w:rsid w:val="005E6EE5"/>
    <w:rsid w:val="005E7001"/>
    <w:rsid w:val="005E71FA"/>
    <w:rsid w:val="005E7AF8"/>
    <w:rsid w:val="005E7D7C"/>
    <w:rsid w:val="005E7EFA"/>
    <w:rsid w:val="005F008A"/>
    <w:rsid w:val="005F0419"/>
    <w:rsid w:val="005F0ECA"/>
    <w:rsid w:val="005F14DB"/>
    <w:rsid w:val="005F16CB"/>
    <w:rsid w:val="005F1DC6"/>
    <w:rsid w:val="005F22A5"/>
    <w:rsid w:val="005F23B9"/>
    <w:rsid w:val="005F2719"/>
    <w:rsid w:val="005F27E4"/>
    <w:rsid w:val="005F2E18"/>
    <w:rsid w:val="005F31C0"/>
    <w:rsid w:val="005F33C4"/>
    <w:rsid w:val="005F34E9"/>
    <w:rsid w:val="005F364A"/>
    <w:rsid w:val="005F36DC"/>
    <w:rsid w:val="005F38C9"/>
    <w:rsid w:val="005F3B2C"/>
    <w:rsid w:val="005F5213"/>
    <w:rsid w:val="005F59BE"/>
    <w:rsid w:val="005F64B0"/>
    <w:rsid w:val="005F682F"/>
    <w:rsid w:val="005F6B09"/>
    <w:rsid w:val="005F6FC1"/>
    <w:rsid w:val="005F71D9"/>
    <w:rsid w:val="005F7A79"/>
    <w:rsid w:val="0060024F"/>
    <w:rsid w:val="00600B3B"/>
    <w:rsid w:val="006017C8"/>
    <w:rsid w:val="00601D6B"/>
    <w:rsid w:val="00602211"/>
    <w:rsid w:val="006024F9"/>
    <w:rsid w:val="006028F9"/>
    <w:rsid w:val="006030B0"/>
    <w:rsid w:val="006032BB"/>
    <w:rsid w:val="006033C4"/>
    <w:rsid w:val="00603DFB"/>
    <w:rsid w:val="0060480D"/>
    <w:rsid w:val="00604A78"/>
    <w:rsid w:val="00605B13"/>
    <w:rsid w:val="006063A6"/>
    <w:rsid w:val="0060643B"/>
    <w:rsid w:val="00606C5E"/>
    <w:rsid w:val="00606E50"/>
    <w:rsid w:val="00607025"/>
    <w:rsid w:val="00607330"/>
    <w:rsid w:val="00607BC0"/>
    <w:rsid w:val="00607D22"/>
    <w:rsid w:val="00607EA6"/>
    <w:rsid w:val="006107C8"/>
    <w:rsid w:val="006111C4"/>
    <w:rsid w:val="00611A15"/>
    <w:rsid w:val="00611ACA"/>
    <w:rsid w:val="00612129"/>
    <w:rsid w:val="006123AC"/>
    <w:rsid w:val="0061265A"/>
    <w:rsid w:val="00612ECA"/>
    <w:rsid w:val="00613029"/>
    <w:rsid w:val="006131A9"/>
    <w:rsid w:val="006137F4"/>
    <w:rsid w:val="006138C5"/>
    <w:rsid w:val="00613EE2"/>
    <w:rsid w:val="00613EEB"/>
    <w:rsid w:val="006143F8"/>
    <w:rsid w:val="006145F6"/>
    <w:rsid w:val="00614BB8"/>
    <w:rsid w:val="00614E09"/>
    <w:rsid w:val="00615110"/>
    <w:rsid w:val="006159E8"/>
    <w:rsid w:val="00615CDF"/>
    <w:rsid w:val="00615DBB"/>
    <w:rsid w:val="0061608C"/>
    <w:rsid w:val="00617711"/>
    <w:rsid w:val="006204C4"/>
    <w:rsid w:val="006208EF"/>
    <w:rsid w:val="006226D1"/>
    <w:rsid w:val="0062292A"/>
    <w:rsid w:val="006229D7"/>
    <w:rsid w:val="00622BBC"/>
    <w:rsid w:val="00622D30"/>
    <w:rsid w:val="006232BF"/>
    <w:rsid w:val="00623C8E"/>
    <w:rsid w:val="00624507"/>
    <w:rsid w:val="00624BC9"/>
    <w:rsid w:val="00624CDC"/>
    <w:rsid w:val="0062537F"/>
    <w:rsid w:val="0062577C"/>
    <w:rsid w:val="00625A07"/>
    <w:rsid w:val="006269E5"/>
    <w:rsid w:val="00626C63"/>
    <w:rsid w:val="006270AF"/>
    <w:rsid w:val="00627394"/>
    <w:rsid w:val="006274AE"/>
    <w:rsid w:val="00627CFA"/>
    <w:rsid w:val="006304F2"/>
    <w:rsid w:val="00630A03"/>
    <w:rsid w:val="00630C97"/>
    <w:rsid w:val="00630D6B"/>
    <w:rsid w:val="00631828"/>
    <w:rsid w:val="006323A6"/>
    <w:rsid w:val="00632486"/>
    <w:rsid w:val="00633283"/>
    <w:rsid w:val="00633DCB"/>
    <w:rsid w:val="00633EA5"/>
    <w:rsid w:val="00633FAE"/>
    <w:rsid w:val="00634D47"/>
    <w:rsid w:val="00635247"/>
    <w:rsid w:val="006357C3"/>
    <w:rsid w:val="006357F0"/>
    <w:rsid w:val="00635CC1"/>
    <w:rsid w:val="00636CE7"/>
    <w:rsid w:val="00637270"/>
    <w:rsid w:val="00637B7B"/>
    <w:rsid w:val="00637FAD"/>
    <w:rsid w:val="00640B45"/>
    <w:rsid w:val="00640CCA"/>
    <w:rsid w:val="00640F83"/>
    <w:rsid w:val="0064126F"/>
    <w:rsid w:val="00641A65"/>
    <w:rsid w:val="00641D1B"/>
    <w:rsid w:val="00641DE9"/>
    <w:rsid w:val="0064265F"/>
    <w:rsid w:val="00643563"/>
    <w:rsid w:val="006435FC"/>
    <w:rsid w:val="00644292"/>
    <w:rsid w:val="00644334"/>
    <w:rsid w:val="00644574"/>
    <w:rsid w:val="006449AC"/>
    <w:rsid w:val="006458CE"/>
    <w:rsid w:val="0064656D"/>
    <w:rsid w:val="006465FE"/>
    <w:rsid w:val="006466F9"/>
    <w:rsid w:val="00646774"/>
    <w:rsid w:val="006468A8"/>
    <w:rsid w:val="00647768"/>
    <w:rsid w:val="00650679"/>
    <w:rsid w:val="00650E2B"/>
    <w:rsid w:val="00651044"/>
    <w:rsid w:val="00651C3E"/>
    <w:rsid w:val="00651F0C"/>
    <w:rsid w:val="0065285B"/>
    <w:rsid w:val="00652889"/>
    <w:rsid w:val="0065299A"/>
    <w:rsid w:val="00652F2D"/>
    <w:rsid w:val="006533B9"/>
    <w:rsid w:val="006546D3"/>
    <w:rsid w:val="00654780"/>
    <w:rsid w:val="00654E8E"/>
    <w:rsid w:val="00655986"/>
    <w:rsid w:val="00656340"/>
    <w:rsid w:val="00656971"/>
    <w:rsid w:val="00656FF6"/>
    <w:rsid w:val="006570D6"/>
    <w:rsid w:val="00657350"/>
    <w:rsid w:val="00657751"/>
    <w:rsid w:val="00657777"/>
    <w:rsid w:val="00660736"/>
    <w:rsid w:val="00660B90"/>
    <w:rsid w:val="00660D3F"/>
    <w:rsid w:val="006611E5"/>
    <w:rsid w:val="00661333"/>
    <w:rsid w:val="006616CF"/>
    <w:rsid w:val="0066180A"/>
    <w:rsid w:val="00661BB8"/>
    <w:rsid w:val="00661FFA"/>
    <w:rsid w:val="0066251A"/>
    <w:rsid w:val="00662729"/>
    <w:rsid w:val="00663907"/>
    <w:rsid w:val="00663D86"/>
    <w:rsid w:val="00665010"/>
    <w:rsid w:val="00665042"/>
    <w:rsid w:val="0066537B"/>
    <w:rsid w:val="0066592D"/>
    <w:rsid w:val="00665A00"/>
    <w:rsid w:val="00665CAD"/>
    <w:rsid w:val="00665FD4"/>
    <w:rsid w:val="00666445"/>
    <w:rsid w:val="00666B9A"/>
    <w:rsid w:val="00666D8F"/>
    <w:rsid w:val="00666EA8"/>
    <w:rsid w:val="00666F56"/>
    <w:rsid w:val="006673DC"/>
    <w:rsid w:val="00667576"/>
    <w:rsid w:val="006675EE"/>
    <w:rsid w:val="006679DE"/>
    <w:rsid w:val="0067135A"/>
    <w:rsid w:val="006719BB"/>
    <w:rsid w:val="00671E96"/>
    <w:rsid w:val="0067212A"/>
    <w:rsid w:val="0067244C"/>
    <w:rsid w:val="0067279A"/>
    <w:rsid w:val="006733C3"/>
    <w:rsid w:val="00673519"/>
    <w:rsid w:val="00674494"/>
    <w:rsid w:val="006744DC"/>
    <w:rsid w:val="006769F6"/>
    <w:rsid w:val="00676A75"/>
    <w:rsid w:val="006771B2"/>
    <w:rsid w:val="006775FE"/>
    <w:rsid w:val="00680E4B"/>
    <w:rsid w:val="00680FD9"/>
    <w:rsid w:val="006810A6"/>
    <w:rsid w:val="0068143B"/>
    <w:rsid w:val="0068224D"/>
    <w:rsid w:val="00683481"/>
    <w:rsid w:val="006834AE"/>
    <w:rsid w:val="00683AB3"/>
    <w:rsid w:val="00683BE5"/>
    <w:rsid w:val="00683CDE"/>
    <w:rsid w:val="0068466F"/>
    <w:rsid w:val="006847B7"/>
    <w:rsid w:val="006849B9"/>
    <w:rsid w:val="0068500D"/>
    <w:rsid w:val="00685531"/>
    <w:rsid w:val="006857EF"/>
    <w:rsid w:val="0068623B"/>
    <w:rsid w:val="0068642A"/>
    <w:rsid w:val="00686996"/>
    <w:rsid w:val="00686E74"/>
    <w:rsid w:val="006871EA"/>
    <w:rsid w:val="00687308"/>
    <w:rsid w:val="006879BB"/>
    <w:rsid w:val="00687CEE"/>
    <w:rsid w:val="00690357"/>
    <w:rsid w:val="00690970"/>
    <w:rsid w:val="0069115C"/>
    <w:rsid w:val="00691534"/>
    <w:rsid w:val="006919D3"/>
    <w:rsid w:val="00691A17"/>
    <w:rsid w:val="00692288"/>
    <w:rsid w:val="006927E3"/>
    <w:rsid w:val="00692D56"/>
    <w:rsid w:val="0069335C"/>
    <w:rsid w:val="006933ED"/>
    <w:rsid w:val="0069373C"/>
    <w:rsid w:val="00694932"/>
    <w:rsid w:val="00694D44"/>
    <w:rsid w:val="0069502D"/>
    <w:rsid w:val="006957B5"/>
    <w:rsid w:val="006958BB"/>
    <w:rsid w:val="0069741E"/>
    <w:rsid w:val="00697B52"/>
    <w:rsid w:val="006A06EB"/>
    <w:rsid w:val="006A0BEE"/>
    <w:rsid w:val="006A1577"/>
    <w:rsid w:val="006A1718"/>
    <w:rsid w:val="006A1BB8"/>
    <w:rsid w:val="006A1EF1"/>
    <w:rsid w:val="006A23FE"/>
    <w:rsid w:val="006A2D3C"/>
    <w:rsid w:val="006A3C46"/>
    <w:rsid w:val="006A4008"/>
    <w:rsid w:val="006A4247"/>
    <w:rsid w:val="006A464C"/>
    <w:rsid w:val="006A4A8D"/>
    <w:rsid w:val="006A4AA8"/>
    <w:rsid w:val="006A5D1D"/>
    <w:rsid w:val="006A5FB7"/>
    <w:rsid w:val="006A6558"/>
    <w:rsid w:val="006A656F"/>
    <w:rsid w:val="006A6BC5"/>
    <w:rsid w:val="006A6C1C"/>
    <w:rsid w:val="006A6DF9"/>
    <w:rsid w:val="006A733F"/>
    <w:rsid w:val="006A74F3"/>
    <w:rsid w:val="006A7B14"/>
    <w:rsid w:val="006A7CAE"/>
    <w:rsid w:val="006A7E71"/>
    <w:rsid w:val="006B06E2"/>
    <w:rsid w:val="006B06EC"/>
    <w:rsid w:val="006B0C07"/>
    <w:rsid w:val="006B0EDC"/>
    <w:rsid w:val="006B1197"/>
    <w:rsid w:val="006B1680"/>
    <w:rsid w:val="006B16BA"/>
    <w:rsid w:val="006B16EF"/>
    <w:rsid w:val="006B1938"/>
    <w:rsid w:val="006B1D84"/>
    <w:rsid w:val="006B2C8E"/>
    <w:rsid w:val="006B3615"/>
    <w:rsid w:val="006B3C53"/>
    <w:rsid w:val="006B405E"/>
    <w:rsid w:val="006B4569"/>
    <w:rsid w:val="006B494F"/>
    <w:rsid w:val="006B557B"/>
    <w:rsid w:val="006B5AAB"/>
    <w:rsid w:val="006B6178"/>
    <w:rsid w:val="006B6276"/>
    <w:rsid w:val="006B63DC"/>
    <w:rsid w:val="006B6775"/>
    <w:rsid w:val="006B6EF8"/>
    <w:rsid w:val="006B7801"/>
    <w:rsid w:val="006B7B2E"/>
    <w:rsid w:val="006C09A8"/>
    <w:rsid w:val="006C0C02"/>
    <w:rsid w:val="006C0DD9"/>
    <w:rsid w:val="006C1276"/>
    <w:rsid w:val="006C1C64"/>
    <w:rsid w:val="006C1D20"/>
    <w:rsid w:val="006C207C"/>
    <w:rsid w:val="006C2252"/>
    <w:rsid w:val="006C2CF1"/>
    <w:rsid w:val="006C32C1"/>
    <w:rsid w:val="006C3701"/>
    <w:rsid w:val="006C4F6D"/>
    <w:rsid w:val="006C5331"/>
    <w:rsid w:val="006C54ED"/>
    <w:rsid w:val="006C556A"/>
    <w:rsid w:val="006C5CF7"/>
    <w:rsid w:val="006C667A"/>
    <w:rsid w:val="006C68AA"/>
    <w:rsid w:val="006C6A57"/>
    <w:rsid w:val="006C6EF4"/>
    <w:rsid w:val="006C7885"/>
    <w:rsid w:val="006C7AEB"/>
    <w:rsid w:val="006C7B5D"/>
    <w:rsid w:val="006D0016"/>
    <w:rsid w:val="006D099F"/>
    <w:rsid w:val="006D0A2B"/>
    <w:rsid w:val="006D0F15"/>
    <w:rsid w:val="006D194F"/>
    <w:rsid w:val="006D210D"/>
    <w:rsid w:val="006D24F4"/>
    <w:rsid w:val="006D2FBE"/>
    <w:rsid w:val="006D3175"/>
    <w:rsid w:val="006D398C"/>
    <w:rsid w:val="006D4017"/>
    <w:rsid w:val="006D40AB"/>
    <w:rsid w:val="006D411C"/>
    <w:rsid w:val="006D42FB"/>
    <w:rsid w:val="006D4318"/>
    <w:rsid w:val="006D4337"/>
    <w:rsid w:val="006D4542"/>
    <w:rsid w:val="006D4806"/>
    <w:rsid w:val="006D4E56"/>
    <w:rsid w:val="006D562C"/>
    <w:rsid w:val="006D5AE6"/>
    <w:rsid w:val="006D669D"/>
    <w:rsid w:val="006D67C5"/>
    <w:rsid w:val="006D74BB"/>
    <w:rsid w:val="006D7E88"/>
    <w:rsid w:val="006D7F50"/>
    <w:rsid w:val="006E0012"/>
    <w:rsid w:val="006E0A82"/>
    <w:rsid w:val="006E1E7B"/>
    <w:rsid w:val="006E2D3A"/>
    <w:rsid w:val="006E300F"/>
    <w:rsid w:val="006E30ED"/>
    <w:rsid w:val="006E346A"/>
    <w:rsid w:val="006E34F5"/>
    <w:rsid w:val="006E378A"/>
    <w:rsid w:val="006E457F"/>
    <w:rsid w:val="006E47FE"/>
    <w:rsid w:val="006E4B67"/>
    <w:rsid w:val="006E4DD5"/>
    <w:rsid w:val="006E5033"/>
    <w:rsid w:val="006E51D1"/>
    <w:rsid w:val="006E5C43"/>
    <w:rsid w:val="006E5C8F"/>
    <w:rsid w:val="006E6430"/>
    <w:rsid w:val="006E644A"/>
    <w:rsid w:val="006E6545"/>
    <w:rsid w:val="006E6C1A"/>
    <w:rsid w:val="006E6E8F"/>
    <w:rsid w:val="006E7B1C"/>
    <w:rsid w:val="006E7BC7"/>
    <w:rsid w:val="006E7D1F"/>
    <w:rsid w:val="006F0142"/>
    <w:rsid w:val="006F036D"/>
    <w:rsid w:val="006F06C3"/>
    <w:rsid w:val="006F088E"/>
    <w:rsid w:val="006F0C9B"/>
    <w:rsid w:val="006F0CEC"/>
    <w:rsid w:val="006F0D68"/>
    <w:rsid w:val="006F1180"/>
    <w:rsid w:val="006F17C9"/>
    <w:rsid w:val="006F18B1"/>
    <w:rsid w:val="006F204D"/>
    <w:rsid w:val="006F28C6"/>
    <w:rsid w:val="006F344B"/>
    <w:rsid w:val="006F37F3"/>
    <w:rsid w:val="006F3AAF"/>
    <w:rsid w:val="006F3CFD"/>
    <w:rsid w:val="006F435D"/>
    <w:rsid w:val="006F4541"/>
    <w:rsid w:val="006F4607"/>
    <w:rsid w:val="006F47B5"/>
    <w:rsid w:val="006F494B"/>
    <w:rsid w:val="006F4A19"/>
    <w:rsid w:val="006F4C35"/>
    <w:rsid w:val="006F534B"/>
    <w:rsid w:val="006F57A2"/>
    <w:rsid w:val="006F5FB1"/>
    <w:rsid w:val="006F6A8B"/>
    <w:rsid w:val="006F6F2B"/>
    <w:rsid w:val="006F71D7"/>
    <w:rsid w:val="006F7363"/>
    <w:rsid w:val="006F7A86"/>
    <w:rsid w:val="006F7D21"/>
    <w:rsid w:val="006F7F7C"/>
    <w:rsid w:val="00700102"/>
    <w:rsid w:val="00701863"/>
    <w:rsid w:val="00701C39"/>
    <w:rsid w:val="007028D3"/>
    <w:rsid w:val="00703361"/>
    <w:rsid w:val="00703E5B"/>
    <w:rsid w:val="00704849"/>
    <w:rsid w:val="00704896"/>
    <w:rsid w:val="00704B80"/>
    <w:rsid w:val="007054E4"/>
    <w:rsid w:val="007057C9"/>
    <w:rsid w:val="00705A73"/>
    <w:rsid w:val="0070613D"/>
    <w:rsid w:val="0070645D"/>
    <w:rsid w:val="007065B0"/>
    <w:rsid w:val="00706BC1"/>
    <w:rsid w:val="007074AC"/>
    <w:rsid w:val="00707C25"/>
    <w:rsid w:val="00710178"/>
    <w:rsid w:val="007108CE"/>
    <w:rsid w:val="0071114D"/>
    <w:rsid w:val="007111BC"/>
    <w:rsid w:val="007113DD"/>
    <w:rsid w:val="00711947"/>
    <w:rsid w:val="00711D16"/>
    <w:rsid w:val="007121A0"/>
    <w:rsid w:val="007123FA"/>
    <w:rsid w:val="00712420"/>
    <w:rsid w:val="00712869"/>
    <w:rsid w:val="00712A30"/>
    <w:rsid w:val="00712C05"/>
    <w:rsid w:val="00713042"/>
    <w:rsid w:val="00713761"/>
    <w:rsid w:val="00713F4D"/>
    <w:rsid w:val="00714357"/>
    <w:rsid w:val="00714738"/>
    <w:rsid w:val="0071478B"/>
    <w:rsid w:val="00715F5C"/>
    <w:rsid w:val="007161E5"/>
    <w:rsid w:val="007163AD"/>
    <w:rsid w:val="00716621"/>
    <w:rsid w:val="007166E8"/>
    <w:rsid w:val="007167B2"/>
    <w:rsid w:val="00720369"/>
    <w:rsid w:val="007205EA"/>
    <w:rsid w:val="00720ADA"/>
    <w:rsid w:val="007212F5"/>
    <w:rsid w:val="00723FFF"/>
    <w:rsid w:val="00724882"/>
    <w:rsid w:val="00724A06"/>
    <w:rsid w:val="00724B49"/>
    <w:rsid w:val="007251EB"/>
    <w:rsid w:val="007255A8"/>
    <w:rsid w:val="0072564E"/>
    <w:rsid w:val="0072576B"/>
    <w:rsid w:val="0072588A"/>
    <w:rsid w:val="00725EBD"/>
    <w:rsid w:val="007266D0"/>
    <w:rsid w:val="0072684F"/>
    <w:rsid w:val="007269F1"/>
    <w:rsid w:val="00726ECA"/>
    <w:rsid w:val="00726EDE"/>
    <w:rsid w:val="0072729D"/>
    <w:rsid w:val="007273BE"/>
    <w:rsid w:val="00727518"/>
    <w:rsid w:val="00727E85"/>
    <w:rsid w:val="007300E7"/>
    <w:rsid w:val="007300F1"/>
    <w:rsid w:val="007303BF"/>
    <w:rsid w:val="00730CB7"/>
    <w:rsid w:val="00731A6D"/>
    <w:rsid w:val="00731D26"/>
    <w:rsid w:val="00731EE5"/>
    <w:rsid w:val="007323C9"/>
    <w:rsid w:val="00733901"/>
    <w:rsid w:val="00734B67"/>
    <w:rsid w:val="00734F42"/>
    <w:rsid w:val="00735018"/>
    <w:rsid w:val="007355FA"/>
    <w:rsid w:val="007355FC"/>
    <w:rsid w:val="00736439"/>
    <w:rsid w:val="007368B7"/>
    <w:rsid w:val="00736C9C"/>
    <w:rsid w:val="00736CB9"/>
    <w:rsid w:val="007372AA"/>
    <w:rsid w:val="007377E2"/>
    <w:rsid w:val="00737872"/>
    <w:rsid w:val="00737EC4"/>
    <w:rsid w:val="00740C15"/>
    <w:rsid w:val="00740E60"/>
    <w:rsid w:val="00741754"/>
    <w:rsid w:val="007419AB"/>
    <w:rsid w:val="00741E4C"/>
    <w:rsid w:val="0074250C"/>
    <w:rsid w:val="007429A4"/>
    <w:rsid w:val="00742AD6"/>
    <w:rsid w:val="00742F92"/>
    <w:rsid w:val="00743271"/>
    <w:rsid w:val="0074403E"/>
    <w:rsid w:val="00744E4D"/>
    <w:rsid w:val="007453A9"/>
    <w:rsid w:val="0074549B"/>
    <w:rsid w:val="00745978"/>
    <w:rsid w:val="0074651A"/>
    <w:rsid w:val="00746C1F"/>
    <w:rsid w:val="00746E32"/>
    <w:rsid w:val="00747ED1"/>
    <w:rsid w:val="007501BF"/>
    <w:rsid w:val="00750C3C"/>
    <w:rsid w:val="007511AF"/>
    <w:rsid w:val="007515A2"/>
    <w:rsid w:val="00751D42"/>
    <w:rsid w:val="00752D91"/>
    <w:rsid w:val="007537EA"/>
    <w:rsid w:val="0075461D"/>
    <w:rsid w:val="00754719"/>
    <w:rsid w:val="00754F5C"/>
    <w:rsid w:val="0075501B"/>
    <w:rsid w:val="00755F92"/>
    <w:rsid w:val="00756682"/>
    <w:rsid w:val="00756F09"/>
    <w:rsid w:val="00757405"/>
    <w:rsid w:val="007576C7"/>
    <w:rsid w:val="00757C1F"/>
    <w:rsid w:val="0076043E"/>
    <w:rsid w:val="00761F74"/>
    <w:rsid w:val="0076289B"/>
    <w:rsid w:val="00762D12"/>
    <w:rsid w:val="007630AE"/>
    <w:rsid w:val="00763663"/>
    <w:rsid w:val="00763AC8"/>
    <w:rsid w:val="00763E17"/>
    <w:rsid w:val="00763F0F"/>
    <w:rsid w:val="0076441D"/>
    <w:rsid w:val="00764A03"/>
    <w:rsid w:val="00765098"/>
    <w:rsid w:val="0076534E"/>
    <w:rsid w:val="00765CF0"/>
    <w:rsid w:val="00765E66"/>
    <w:rsid w:val="007668C5"/>
    <w:rsid w:val="00766A85"/>
    <w:rsid w:val="00766C9D"/>
    <w:rsid w:val="007672A0"/>
    <w:rsid w:val="007673A7"/>
    <w:rsid w:val="00767ABB"/>
    <w:rsid w:val="00767F59"/>
    <w:rsid w:val="007700C8"/>
    <w:rsid w:val="007702A5"/>
    <w:rsid w:val="007705B4"/>
    <w:rsid w:val="0077073C"/>
    <w:rsid w:val="00770D4A"/>
    <w:rsid w:val="00770DEC"/>
    <w:rsid w:val="007723BB"/>
    <w:rsid w:val="00772EE0"/>
    <w:rsid w:val="00772EEB"/>
    <w:rsid w:val="00773C28"/>
    <w:rsid w:val="00774440"/>
    <w:rsid w:val="00774A4F"/>
    <w:rsid w:val="00774DCB"/>
    <w:rsid w:val="007755AB"/>
    <w:rsid w:val="00776A10"/>
    <w:rsid w:val="00776CAE"/>
    <w:rsid w:val="00776F86"/>
    <w:rsid w:val="00777C96"/>
    <w:rsid w:val="00777F4F"/>
    <w:rsid w:val="00780095"/>
    <w:rsid w:val="007809A7"/>
    <w:rsid w:val="00780D74"/>
    <w:rsid w:val="007813DD"/>
    <w:rsid w:val="00781D13"/>
    <w:rsid w:val="00781E5E"/>
    <w:rsid w:val="007824AF"/>
    <w:rsid w:val="00782813"/>
    <w:rsid w:val="00782A68"/>
    <w:rsid w:val="00782C57"/>
    <w:rsid w:val="0078319D"/>
    <w:rsid w:val="00783593"/>
    <w:rsid w:val="00783F90"/>
    <w:rsid w:val="007847F0"/>
    <w:rsid w:val="00784964"/>
    <w:rsid w:val="00784B90"/>
    <w:rsid w:val="00784BA3"/>
    <w:rsid w:val="00784EB3"/>
    <w:rsid w:val="007852C4"/>
    <w:rsid w:val="00785EE7"/>
    <w:rsid w:val="00786891"/>
    <w:rsid w:val="00786CD1"/>
    <w:rsid w:val="0078713A"/>
    <w:rsid w:val="0078748B"/>
    <w:rsid w:val="007876F8"/>
    <w:rsid w:val="00787717"/>
    <w:rsid w:val="00787825"/>
    <w:rsid w:val="00787D06"/>
    <w:rsid w:val="007903C5"/>
    <w:rsid w:val="0079052C"/>
    <w:rsid w:val="00790C2A"/>
    <w:rsid w:val="007918BA"/>
    <w:rsid w:val="00791F66"/>
    <w:rsid w:val="0079286E"/>
    <w:rsid w:val="00792F80"/>
    <w:rsid w:val="00793282"/>
    <w:rsid w:val="00793777"/>
    <w:rsid w:val="00793B5F"/>
    <w:rsid w:val="00793C03"/>
    <w:rsid w:val="00794058"/>
    <w:rsid w:val="007947BD"/>
    <w:rsid w:val="0079497A"/>
    <w:rsid w:val="007951AB"/>
    <w:rsid w:val="00795756"/>
    <w:rsid w:val="00795B5A"/>
    <w:rsid w:val="007963FA"/>
    <w:rsid w:val="00796488"/>
    <w:rsid w:val="007967AE"/>
    <w:rsid w:val="0079756B"/>
    <w:rsid w:val="00797FD9"/>
    <w:rsid w:val="007A0B1D"/>
    <w:rsid w:val="007A0FFD"/>
    <w:rsid w:val="007A11B6"/>
    <w:rsid w:val="007A14F8"/>
    <w:rsid w:val="007A281C"/>
    <w:rsid w:val="007A2AEF"/>
    <w:rsid w:val="007A2E84"/>
    <w:rsid w:val="007A4971"/>
    <w:rsid w:val="007A4D27"/>
    <w:rsid w:val="007A57E0"/>
    <w:rsid w:val="007A6450"/>
    <w:rsid w:val="007A678E"/>
    <w:rsid w:val="007A6B1A"/>
    <w:rsid w:val="007A6C8F"/>
    <w:rsid w:val="007A7529"/>
    <w:rsid w:val="007A79B4"/>
    <w:rsid w:val="007B0142"/>
    <w:rsid w:val="007B047D"/>
    <w:rsid w:val="007B04FA"/>
    <w:rsid w:val="007B05A5"/>
    <w:rsid w:val="007B07C8"/>
    <w:rsid w:val="007B0E1A"/>
    <w:rsid w:val="007B0E7B"/>
    <w:rsid w:val="007B1D2B"/>
    <w:rsid w:val="007B2374"/>
    <w:rsid w:val="007B2877"/>
    <w:rsid w:val="007B2D0C"/>
    <w:rsid w:val="007B2E3B"/>
    <w:rsid w:val="007B313F"/>
    <w:rsid w:val="007B3270"/>
    <w:rsid w:val="007B3BF1"/>
    <w:rsid w:val="007B4018"/>
    <w:rsid w:val="007B45EC"/>
    <w:rsid w:val="007B462F"/>
    <w:rsid w:val="007B48AA"/>
    <w:rsid w:val="007B48D7"/>
    <w:rsid w:val="007B504D"/>
    <w:rsid w:val="007B55AB"/>
    <w:rsid w:val="007B5C6A"/>
    <w:rsid w:val="007B6020"/>
    <w:rsid w:val="007B6951"/>
    <w:rsid w:val="007B6C62"/>
    <w:rsid w:val="007B6C81"/>
    <w:rsid w:val="007B77AF"/>
    <w:rsid w:val="007C0015"/>
    <w:rsid w:val="007C10C2"/>
    <w:rsid w:val="007C1A3F"/>
    <w:rsid w:val="007C222F"/>
    <w:rsid w:val="007C3711"/>
    <w:rsid w:val="007C3D2F"/>
    <w:rsid w:val="007C43D1"/>
    <w:rsid w:val="007C4B9B"/>
    <w:rsid w:val="007C572E"/>
    <w:rsid w:val="007C573E"/>
    <w:rsid w:val="007C57A3"/>
    <w:rsid w:val="007C5821"/>
    <w:rsid w:val="007C60B4"/>
    <w:rsid w:val="007C6EB3"/>
    <w:rsid w:val="007C72FE"/>
    <w:rsid w:val="007C7488"/>
    <w:rsid w:val="007D0101"/>
    <w:rsid w:val="007D087A"/>
    <w:rsid w:val="007D1473"/>
    <w:rsid w:val="007D1784"/>
    <w:rsid w:val="007D1C2A"/>
    <w:rsid w:val="007D2419"/>
    <w:rsid w:val="007D31C8"/>
    <w:rsid w:val="007D353C"/>
    <w:rsid w:val="007D3846"/>
    <w:rsid w:val="007D3980"/>
    <w:rsid w:val="007D3BCE"/>
    <w:rsid w:val="007D3EC1"/>
    <w:rsid w:val="007D4013"/>
    <w:rsid w:val="007D4717"/>
    <w:rsid w:val="007D5328"/>
    <w:rsid w:val="007D537A"/>
    <w:rsid w:val="007D538B"/>
    <w:rsid w:val="007D54DC"/>
    <w:rsid w:val="007D59C7"/>
    <w:rsid w:val="007D5EA5"/>
    <w:rsid w:val="007D6005"/>
    <w:rsid w:val="007D66B6"/>
    <w:rsid w:val="007D72C7"/>
    <w:rsid w:val="007E0791"/>
    <w:rsid w:val="007E0A0B"/>
    <w:rsid w:val="007E13AD"/>
    <w:rsid w:val="007E24D7"/>
    <w:rsid w:val="007E266D"/>
    <w:rsid w:val="007E279E"/>
    <w:rsid w:val="007E2900"/>
    <w:rsid w:val="007E2A1A"/>
    <w:rsid w:val="007E3AA9"/>
    <w:rsid w:val="007E3F18"/>
    <w:rsid w:val="007E43C8"/>
    <w:rsid w:val="007E43DE"/>
    <w:rsid w:val="007E463D"/>
    <w:rsid w:val="007E4D83"/>
    <w:rsid w:val="007E507E"/>
    <w:rsid w:val="007E5629"/>
    <w:rsid w:val="007E6204"/>
    <w:rsid w:val="007E67BE"/>
    <w:rsid w:val="007E6B7F"/>
    <w:rsid w:val="007E724B"/>
    <w:rsid w:val="007E725A"/>
    <w:rsid w:val="007E7AD6"/>
    <w:rsid w:val="007E7F8E"/>
    <w:rsid w:val="007F076A"/>
    <w:rsid w:val="007F1E3B"/>
    <w:rsid w:val="007F2597"/>
    <w:rsid w:val="007F26F1"/>
    <w:rsid w:val="007F362F"/>
    <w:rsid w:val="007F3684"/>
    <w:rsid w:val="007F3FF7"/>
    <w:rsid w:val="007F4099"/>
    <w:rsid w:val="007F4392"/>
    <w:rsid w:val="007F450F"/>
    <w:rsid w:val="007F51F3"/>
    <w:rsid w:val="007F52F8"/>
    <w:rsid w:val="007F55F6"/>
    <w:rsid w:val="007F606F"/>
    <w:rsid w:val="007F60DC"/>
    <w:rsid w:val="007F63C2"/>
    <w:rsid w:val="007F6522"/>
    <w:rsid w:val="007F6837"/>
    <w:rsid w:val="007F743A"/>
    <w:rsid w:val="007F75D3"/>
    <w:rsid w:val="007F78A3"/>
    <w:rsid w:val="007F7C27"/>
    <w:rsid w:val="0080048E"/>
    <w:rsid w:val="008005FE"/>
    <w:rsid w:val="00800C20"/>
    <w:rsid w:val="00801342"/>
    <w:rsid w:val="008014E4"/>
    <w:rsid w:val="00801DA1"/>
    <w:rsid w:val="00801DAF"/>
    <w:rsid w:val="00802983"/>
    <w:rsid w:val="00802B37"/>
    <w:rsid w:val="00803336"/>
    <w:rsid w:val="0080346A"/>
    <w:rsid w:val="00804348"/>
    <w:rsid w:val="0080451E"/>
    <w:rsid w:val="0080470B"/>
    <w:rsid w:val="00804BAC"/>
    <w:rsid w:val="00804F77"/>
    <w:rsid w:val="00805492"/>
    <w:rsid w:val="00805B46"/>
    <w:rsid w:val="008064AA"/>
    <w:rsid w:val="008064D0"/>
    <w:rsid w:val="00806638"/>
    <w:rsid w:val="00806681"/>
    <w:rsid w:val="00806962"/>
    <w:rsid w:val="0080702A"/>
    <w:rsid w:val="00807498"/>
    <w:rsid w:val="008074D4"/>
    <w:rsid w:val="00807B4D"/>
    <w:rsid w:val="00807CE3"/>
    <w:rsid w:val="00807E58"/>
    <w:rsid w:val="008102FF"/>
    <w:rsid w:val="00810456"/>
    <w:rsid w:val="008111C2"/>
    <w:rsid w:val="008113D9"/>
    <w:rsid w:val="008125C8"/>
    <w:rsid w:val="00812671"/>
    <w:rsid w:val="008130F1"/>
    <w:rsid w:val="008134F9"/>
    <w:rsid w:val="00813A79"/>
    <w:rsid w:val="00813DAF"/>
    <w:rsid w:val="00813FC3"/>
    <w:rsid w:val="0081431B"/>
    <w:rsid w:val="0081484B"/>
    <w:rsid w:val="0081560C"/>
    <w:rsid w:val="00815CAE"/>
    <w:rsid w:val="008160C9"/>
    <w:rsid w:val="008160D3"/>
    <w:rsid w:val="0081639B"/>
    <w:rsid w:val="0081721B"/>
    <w:rsid w:val="0081768B"/>
    <w:rsid w:val="00817829"/>
    <w:rsid w:val="00817AD3"/>
    <w:rsid w:val="00817F68"/>
    <w:rsid w:val="00820638"/>
    <w:rsid w:val="008207F3"/>
    <w:rsid w:val="00820DC7"/>
    <w:rsid w:val="0082161F"/>
    <w:rsid w:val="00822274"/>
    <w:rsid w:val="00822ACD"/>
    <w:rsid w:val="00822F4E"/>
    <w:rsid w:val="00823242"/>
    <w:rsid w:val="008233F3"/>
    <w:rsid w:val="008234BE"/>
    <w:rsid w:val="0082362F"/>
    <w:rsid w:val="00824BFE"/>
    <w:rsid w:val="00824D44"/>
    <w:rsid w:val="00824D8F"/>
    <w:rsid w:val="00824FB8"/>
    <w:rsid w:val="008262CE"/>
    <w:rsid w:val="0082693D"/>
    <w:rsid w:val="00826959"/>
    <w:rsid w:val="008276C3"/>
    <w:rsid w:val="00827C1B"/>
    <w:rsid w:val="00830467"/>
    <w:rsid w:val="00830574"/>
    <w:rsid w:val="00830766"/>
    <w:rsid w:val="00830EA6"/>
    <w:rsid w:val="008315ED"/>
    <w:rsid w:val="0083184D"/>
    <w:rsid w:val="00832329"/>
    <w:rsid w:val="0083288E"/>
    <w:rsid w:val="00833828"/>
    <w:rsid w:val="00833AFE"/>
    <w:rsid w:val="008342C8"/>
    <w:rsid w:val="00834B35"/>
    <w:rsid w:val="00834E09"/>
    <w:rsid w:val="00835208"/>
    <w:rsid w:val="0083545C"/>
    <w:rsid w:val="00835619"/>
    <w:rsid w:val="00835DEF"/>
    <w:rsid w:val="0083621B"/>
    <w:rsid w:val="00836342"/>
    <w:rsid w:val="0083676A"/>
    <w:rsid w:val="0083749D"/>
    <w:rsid w:val="008376B5"/>
    <w:rsid w:val="00837D06"/>
    <w:rsid w:val="00837DD3"/>
    <w:rsid w:val="00837E4F"/>
    <w:rsid w:val="00837F5A"/>
    <w:rsid w:val="00840604"/>
    <w:rsid w:val="00840A0B"/>
    <w:rsid w:val="00840BED"/>
    <w:rsid w:val="00840D70"/>
    <w:rsid w:val="008411CE"/>
    <w:rsid w:val="00841B2A"/>
    <w:rsid w:val="00841CCE"/>
    <w:rsid w:val="008424E1"/>
    <w:rsid w:val="00842924"/>
    <w:rsid w:val="00842BA9"/>
    <w:rsid w:val="00842C46"/>
    <w:rsid w:val="00844ADB"/>
    <w:rsid w:val="00845429"/>
    <w:rsid w:val="008459FC"/>
    <w:rsid w:val="008460E5"/>
    <w:rsid w:val="00846879"/>
    <w:rsid w:val="00846A35"/>
    <w:rsid w:val="00846B19"/>
    <w:rsid w:val="00847045"/>
    <w:rsid w:val="008475C7"/>
    <w:rsid w:val="00847EE1"/>
    <w:rsid w:val="0085053F"/>
    <w:rsid w:val="008509FA"/>
    <w:rsid w:val="00850A15"/>
    <w:rsid w:val="00850C2B"/>
    <w:rsid w:val="00850F6A"/>
    <w:rsid w:val="00850F6E"/>
    <w:rsid w:val="008512EC"/>
    <w:rsid w:val="008513C8"/>
    <w:rsid w:val="00851459"/>
    <w:rsid w:val="00852160"/>
    <w:rsid w:val="00852B06"/>
    <w:rsid w:val="008537D2"/>
    <w:rsid w:val="0085434A"/>
    <w:rsid w:val="00855887"/>
    <w:rsid w:val="00856209"/>
    <w:rsid w:val="008565AA"/>
    <w:rsid w:val="00856AF4"/>
    <w:rsid w:val="00857BC2"/>
    <w:rsid w:val="008601A3"/>
    <w:rsid w:val="00861326"/>
    <w:rsid w:val="008619ED"/>
    <w:rsid w:val="00861EC3"/>
    <w:rsid w:val="008636CE"/>
    <w:rsid w:val="00863FFB"/>
    <w:rsid w:val="00864424"/>
    <w:rsid w:val="00864881"/>
    <w:rsid w:val="00864DDD"/>
    <w:rsid w:val="00864E6D"/>
    <w:rsid w:val="0086500A"/>
    <w:rsid w:val="00865296"/>
    <w:rsid w:val="00865587"/>
    <w:rsid w:val="0086661E"/>
    <w:rsid w:val="00866882"/>
    <w:rsid w:val="00866C99"/>
    <w:rsid w:val="0086735F"/>
    <w:rsid w:val="008677FF"/>
    <w:rsid w:val="00867CAD"/>
    <w:rsid w:val="00870198"/>
    <w:rsid w:val="00870292"/>
    <w:rsid w:val="00870434"/>
    <w:rsid w:val="00870AA4"/>
    <w:rsid w:val="00870EEB"/>
    <w:rsid w:val="00872140"/>
    <w:rsid w:val="0087267B"/>
    <w:rsid w:val="00872F76"/>
    <w:rsid w:val="008730DC"/>
    <w:rsid w:val="008732CB"/>
    <w:rsid w:val="00873629"/>
    <w:rsid w:val="0087373C"/>
    <w:rsid w:val="00873783"/>
    <w:rsid w:val="00873B41"/>
    <w:rsid w:val="00873BAE"/>
    <w:rsid w:val="00873CF5"/>
    <w:rsid w:val="00874166"/>
    <w:rsid w:val="008744A2"/>
    <w:rsid w:val="0087533D"/>
    <w:rsid w:val="00875340"/>
    <w:rsid w:val="008755DA"/>
    <w:rsid w:val="00875870"/>
    <w:rsid w:val="008758CE"/>
    <w:rsid w:val="00876648"/>
    <w:rsid w:val="0087686B"/>
    <w:rsid w:val="00876993"/>
    <w:rsid w:val="00876C00"/>
    <w:rsid w:val="008776F0"/>
    <w:rsid w:val="00877BFE"/>
    <w:rsid w:val="00880316"/>
    <w:rsid w:val="00880765"/>
    <w:rsid w:val="0088089F"/>
    <w:rsid w:val="008817C0"/>
    <w:rsid w:val="00881D6F"/>
    <w:rsid w:val="008821E2"/>
    <w:rsid w:val="008828C3"/>
    <w:rsid w:val="00882A80"/>
    <w:rsid w:val="00882C82"/>
    <w:rsid w:val="00884355"/>
    <w:rsid w:val="008845C4"/>
    <w:rsid w:val="008851BB"/>
    <w:rsid w:val="0088569A"/>
    <w:rsid w:val="00885814"/>
    <w:rsid w:val="00885CC8"/>
    <w:rsid w:val="00885CF6"/>
    <w:rsid w:val="008862A7"/>
    <w:rsid w:val="00886B6E"/>
    <w:rsid w:val="0088733F"/>
    <w:rsid w:val="00887A22"/>
    <w:rsid w:val="00887A97"/>
    <w:rsid w:val="00887D17"/>
    <w:rsid w:val="0089028E"/>
    <w:rsid w:val="00890ACF"/>
    <w:rsid w:val="0089124D"/>
    <w:rsid w:val="0089127C"/>
    <w:rsid w:val="008917BB"/>
    <w:rsid w:val="00891EA8"/>
    <w:rsid w:val="00892024"/>
    <w:rsid w:val="00892330"/>
    <w:rsid w:val="008924D1"/>
    <w:rsid w:val="008929D8"/>
    <w:rsid w:val="00892BC0"/>
    <w:rsid w:val="00892F70"/>
    <w:rsid w:val="00892F74"/>
    <w:rsid w:val="00893191"/>
    <w:rsid w:val="008933F8"/>
    <w:rsid w:val="008938FF"/>
    <w:rsid w:val="00894836"/>
    <w:rsid w:val="008949C9"/>
    <w:rsid w:val="00894D15"/>
    <w:rsid w:val="0089571F"/>
    <w:rsid w:val="008959C0"/>
    <w:rsid w:val="00895A7F"/>
    <w:rsid w:val="00895B2F"/>
    <w:rsid w:val="008969B6"/>
    <w:rsid w:val="00896F3B"/>
    <w:rsid w:val="00897B98"/>
    <w:rsid w:val="00897C1E"/>
    <w:rsid w:val="00897FF0"/>
    <w:rsid w:val="008A07E0"/>
    <w:rsid w:val="008A0809"/>
    <w:rsid w:val="008A0830"/>
    <w:rsid w:val="008A0B81"/>
    <w:rsid w:val="008A12DD"/>
    <w:rsid w:val="008A1527"/>
    <w:rsid w:val="008A1D9E"/>
    <w:rsid w:val="008A1E04"/>
    <w:rsid w:val="008A27EC"/>
    <w:rsid w:val="008A2823"/>
    <w:rsid w:val="008A2CB1"/>
    <w:rsid w:val="008A2E29"/>
    <w:rsid w:val="008A3448"/>
    <w:rsid w:val="008A35EC"/>
    <w:rsid w:val="008A3B2F"/>
    <w:rsid w:val="008A3C56"/>
    <w:rsid w:val="008A3D01"/>
    <w:rsid w:val="008A4431"/>
    <w:rsid w:val="008A4C7F"/>
    <w:rsid w:val="008A535F"/>
    <w:rsid w:val="008A5806"/>
    <w:rsid w:val="008A5E65"/>
    <w:rsid w:val="008A6D54"/>
    <w:rsid w:val="008B01E2"/>
    <w:rsid w:val="008B0548"/>
    <w:rsid w:val="008B0575"/>
    <w:rsid w:val="008B0663"/>
    <w:rsid w:val="008B080B"/>
    <w:rsid w:val="008B09B8"/>
    <w:rsid w:val="008B0F5A"/>
    <w:rsid w:val="008B1427"/>
    <w:rsid w:val="008B154B"/>
    <w:rsid w:val="008B1702"/>
    <w:rsid w:val="008B232A"/>
    <w:rsid w:val="008B2D16"/>
    <w:rsid w:val="008B2D4B"/>
    <w:rsid w:val="008B3F03"/>
    <w:rsid w:val="008B5389"/>
    <w:rsid w:val="008B61F6"/>
    <w:rsid w:val="008B6998"/>
    <w:rsid w:val="008B6CCC"/>
    <w:rsid w:val="008B72B7"/>
    <w:rsid w:val="008B7A74"/>
    <w:rsid w:val="008C0D8B"/>
    <w:rsid w:val="008C124E"/>
    <w:rsid w:val="008C1DD6"/>
    <w:rsid w:val="008C1E18"/>
    <w:rsid w:val="008C25F1"/>
    <w:rsid w:val="008C30F6"/>
    <w:rsid w:val="008C36E6"/>
    <w:rsid w:val="008C3D7B"/>
    <w:rsid w:val="008C3DEA"/>
    <w:rsid w:val="008C3FDA"/>
    <w:rsid w:val="008C4255"/>
    <w:rsid w:val="008C5165"/>
    <w:rsid w:val="008C5270"/>
    <w:rsid w:val="008C53AB"/>
    <w:rsid w:val="008C5E94"/>
    <w:rsid w:val="008C6128"/>
    <w:rsid w:val="008C631B"/>
    <w:rsid w:val="008C63CA"/>
    <w:rsid w:val="008C6881"/>
    <w:rsid w:val="008C6ABE"/>
    <w:rsid w:val="008C6C89"/>
    <w:rsid w:val="008C778A"/>
    <w:rsid w:val="008C78E8"/>
    <w:rsid w:val="008C7C92"/>
    <w:rsid w:val="008C7DB2"/>
    <w:rsid w:val="008D09FE"/>
    <w:rsid w:val="008D0B17"/>
    <w:rsid w:val="008D0E1D"/>
    <w:rsid w:val="008D13D6"/>
    <w:rsid w:val="008D1FE4"/>
    <w:rsid w:val="008D2254"/>
    <w:rsid w:val="008D2658"/>
    <w:rsid w:val="008D2AC6"/>
    <w:rsid w:val="008D33E7"/>
    <w:rsid w:val="008D3803"/>
    <w:rsid w:val="008D3996"/>
    <w:rsid w:val="008D3ADB"/>
    <w:rsid w:val="008D43C7"/>
    <w:rsid w:val="008D45D3"/>
    <w:rsid w:val="008D4A78"/>
    <w:rsid w:val="008D54FF"/>
    <w:rsid w:val="008D5F27"/>
    <w:rsid w:val="008D74DD"/>
    <w:rsid w:val="008D7FE3"/>
    <w:rsid w:val="008E0518"/>
    <w:rsid w:val="008E0734"/>
    <w:rsid w:val="008E0BE6"/>
    <w:rsid w:val="008E16A6"/>
    <w:rsid w:val="008E17C9"/>
    <w:rsid w:val="008E210D"/>
    <w:rsid w:val="008E2416"/>
    <w:rsid w:val="008E3688"/>
    <w:rsid w:val="008E41BC"/>
    <w:rsid w:val="008E4CCC"/>
    <w:rsid w:val="008E538B"/>
    <w:rsid w:val="008E5702"/>
    <w:rsid w:val="008E5F83"/>
    <w:rsid w:val="008E6020"/>
    <w:rsid w:val="008E657E"/>
    <w:rsid w:val="008E70BA"/>
    <w:rsid w:val="008E75A0"/>
    <w:rsid w:val="008E7716"/>
    <w:rsid w:val="008F033D"/>
    <w:rsid w:val="008F035F"/>
    <w:rsid w:val="008F064B"/>
    <w:rsid w:val="008F0D8C"/>
    <w:rsid w:val="008F0D96"/>
    <w:rsid w:val="008F15F2"/>
    <w:rsid w:val="008F1AC2"/>
    <w:rsid w:val="008F206E"/>
    <w:rsid w:val="008F2756"/>
    <w:rsid w:val="008F27D5"/>
    <w:rsid w:val="008F28CC"/>
    <w:rsid w:val="008F3626"/>
    <w:rsid w:val="008F416C"/>
    <w:rsid w:val="008F583D"/>
    <w:rsid w:val="008F5AAD"/>
    <w:rsid w:val="008F5BA7"/>
    <w:rsid w:val="008F5D2D"/>
    <w:rsid w:val="008F5E62"/>
    <w:rsid w:val="008F63C6"/>
    <w:rsid w:val="008F645E"/>
    <w:rsid w:val="008F65B3"/>
    <w:rsid w:val="008F6AC6"/>
    <w:rsid w:val="008F6E22"/>
    <w:rsid w:val="008F7238"/>
    <w:rsid w:val="008F72C4"/>
    <w:rsid w:val="008F74D1"/>
    <w:rsid w:val="009004A1"/>
    <w:rsid w:val="00900704"/>
    <w:rsid w:val="00900877"/>
    <w:rsid w:val="00900A65"/>
    <w:rsid w:val="009016F4"/>
    <w:rsid w:val="0090193D"/>
    <w:rsid w:val="00901C9D"/>
    <w:rsid w:val="00901EE6"/>
    <w:rsid w:val="00901F80"/>
    <w:rsid w:val="00902362"/>
    <w:rsid w:val="00902920"/>
    <w:rsid w:val="00902C8B"/>
    <w:rsid w:val="00902D62"/>
    <w:rsid w:val="00902EDE"/>
    <w:rsid w:val="00904330"/>
    <w:rsid w:val="00904603"/>
    <w:rsid w:val="00904616"/>
    <w:rsid w:val="00904B96"/>
    <w:rsid w:val="00905033"/>
    <w:rsid w:val="00905A9D"/>
    <w:rsid w:val="00905CA4"/>
    <w:rsid w:val="00905DCD"/>
    <w:rsid w:val="00906596"/>
    <w:rsid w:val="009068B1"/>
    <w:rsid w:val="00906B2B"/>
    <w:rsid w:val="00906FEA"/>
    <w:rsid w:val="00907003"/>
    <w:rsid w:val="009072D5"/>
    <w:rsid w:val="009078C4"/>
    <w:rsid w:val="00907D23"/>
    <w:rsid w:val="00911004"/>
    <w:rsid w:val="0091134C"/>
    <w:rsid w:val="00912683"/>
    <w:rsid w:val="009126BF"/>
    <w:rsid w:val="00913078"/>
    <w:rsid w:val="00913145"/>
    <w:rsid w:val="009133A5"/>
    <w:rsid w:val="009136F3"/>
    <w:rsid w:val="00913E98"/>
    <w:rsid w:val="009140A3"/>
    <w:rsid w:val="0091440C"/>
    <w:rsid w:val="0091507F"/>
    <w:rsid w:val="0091558B"/>
    <w:rsid w:val="00915711"/>
    <w:rsid w:val="009159D3"/>
    <w:rsid w:val="00915A25"/>
    <w:rsid w:val="00915B40"/>
    <w:rsid w:val="00915BC8"/>
    <w:rsid w:val="00917ECC"/>
    <w:rsid w:val="00920E31"/>
    <w:rsid w:val="009212C5"/>
    <w:rsid w:val="009214A6"/>
    <w:rsid w:val="00921A1E"/>
    <w:rsid w:val="00921EAF"/>
    <w:rsid w:val="00921FE0"/>
    <w:rsid w:val="00922A64"/>
    <w:rsid w:val="00922DE9"/>
    <w:rsid w:val="00923276"/>
    <w:rsid w:val="0092338E"/>
    <w:rsid w:val="0092369B"/>
    <w:rsid w:val="00923D69"/>
    <w:rsid w:val="00923D8D"/>
    <w:rsid w:val="00924166"/>
    <w:rsid w:val="00924D63"/>
    <w:rsid w:val="00925015"/>
    <w:rsid w:val="009258CA"/>
    <w:rsid w:val="009258EA"/>
    <w:rsid w:val="00926302"/>
    <w:rsid w:val="00927200"/>
    <w:rsid w:val="0092747D"/>
    <w:rsid w:val="009279D1"/>
    <w:rsid w:val="00927C80"/>
    <w:rsid w:val="00927DA6"/>
    <w:rsid w:val="0093069C"/>
    <w:rsid w:val="009307BC"/>
    <w:rsid w:val="00930AFF"/>
    <w:rsid w:val="00930B73"/>
    <w:rsid w:val="009311C4"/>
    <w:rsid w:val="0093160B"/>
    <w:rsid w:val="00931D9E"/>
    <w:rsid w:val="009320B9"/>
    <w:rsid w:val="00932146"/>
    <w:rsid w:val="00932CFA"/>
    <w:rsid w:val="0093358D"/>
    <w:rsid w:val="00933AD4"/>
    <w:rsid w:val="00933CC4"/>
    <w:rsid w:val="009343E1"/>
    <w:rsid w:val="00934430"/>
    <w:rsid w:val="00935143"/>
    <w:rsid w:val="00935D2D"/>
    <w:rsid w:val="00935F41"/>
    <w:rsid w:val="00936002"/>
    <w:rsid w:val="009363C8"/>
    <w:rsid w:val="00936503"/>
    <w:rsid w:val="00936B6D"/>
    <w:rsid w:val="00936D85"/>
    <w:rsid w:val="00936E47"/>
    <w:rsid w:val="00936ED7"/>
    <w:rsid w:val="00937093"/>
    <w:rsid w:val="00940074"/>
    <w:rsid w:val="009400A0"/>
    <w:rsid w:val="0094037F"/>
    <w:rsid w:val="00940535"/>
    <w:rsid w:val="009412A5"/>
    <w:rsid w:val="00941354"/>
    <w:rsid w:val="0094136A"/>
    <w:rsid w:val="009414E9"/>
    <w:rsid w:val="009424C0"/>
    <w:rsid w:val="00942ECE"/>
    <w:rsid w:val="00943260"/>
    <w:rsid w:val="00943729"/>
    <w:rsid w:val="0094396C"/>
    <w:rsid w:val="00943B38"/>
    <w:rsid w:val="0094465D"/>
    <w:rsid w:val="009449BE"/>
    <w:rsid w:val="009449E2"/>
    <w:rsid w:val="00944CFD"/>
    <w:rsid w:val="00944D82"/>
    <w:rsid w:val="00944F11"/>
    <w:rsid w:val="009454E1"/>
    <w:rsid w:val="0094586D"/>
    <w:rsid w:val="009461DF"/>
    <w:rsid w:val="00946203"/>
    <w:rsid w:val="00946373"/>
    <w:rsid w:val="00946641"/>
    <w:rsid w:val="009467AD"/>
    <w:rsid w:val="00946EF2"/>
    <w:rsid w:val="00946F27"/>
    <w:rsid w:val="00946FEC"/>
    <w:rsid w:val="00947935"/>
    <w:rsid w:val="00947EFA"/>
    <w:rsid w:val="00950764"/>
    <w:rsid w:val="009507F9"/>
    <w:rsid w:val="0095083B"/>
    <w:rsid w:val="009509B3"/>
    <w:rsid w:val="00950B98"/>
    <w:rsid w:val="00950D99"/>
    <w:rsid w:val="00950FC0"/>
    <w:rsid w:val="00951118"/>
    <w:rsid w:val="009516DD"/>
    <w:rsid w:val="00951BB3"/>
    <w:rsid w:val="009522AB"/>
    <w:rsid w:val="0095239C"/>
    <w:rsid w:val="00952B80"/>
    <w:rsid w:val="00952C13"/>
    <w:rsid w:val="009533FF"/>
    <w:rsid w:val="00953890"/>
    <w:rsid w:val="00954836"/>
    <w:rsid w:val="00954AFF"/>
    <w:rsid w:val="00955D39"/>
    <w:rsid w:val="00956742"/>
    <w:rsid w:val="00956C1C"/>
    <w:rsid w:val="00956E75"/>
    <w:rsid w:val="009575B7"/>
    <w:rsid w:val="00960112"/>
    <w:rsid w:val="0096030A"/>
    <w:rsid w:val="009614C1"/>
    <w:rsid w:val="009618CC"/>
    <w:rsid w:val="00961F69"/>
    <w:rsid w:val="00962325"/>
    <w:rsid w:val="00962F6C"/>
    <w:rsid w:val="009639DA"/>
    <w:rsid w:val="00963A3F"/>
    <w:rsid w:val="00963A43"/>
    <w:rsid w:val="00963B8A"/>
    <w:rsid w:val="00963C2F"/>
    <w:rsid w:val="00963CBD"/>
    <w:rsid w:val="0096427F"/>
    <w:rsid w:val="0096450A"/>
    <w:rsid w:val="00965301"/>
    <w:rsid w:val="00965318"/>
    <w:rsid w:val="009661EA"/>
    <w:rsid w:val="0096627E"/>
    <w:rsid w:val="009667AC"/>
    <w:rsid w:val="00967936"/>
    <w:rsid w:val="0097061C"/>
    <w:rsid w:val="00970E0D"/>
    <w:rsid w:val="009713E9"/>
    <w:rsid w:val="009719E3"/>
    <w:rsid w:val="00971D0F"/>
    <w:rsid w:val="00972760"/>
    <w:rsid w:val="00972860"/>
    <w:rsid w:val="00972AD8"/>
    <w:rsid w:val="00972EB6"/>
    <w:rsid w:val="00973C00"/>
    <w:rsid w:val="00973DD0"/>
    <w:rsid w:val="009750FD"/>
    <w:rsid w:val="009754C9"/>
    <w:rsid w:val="009758AA"/>
    <w:rsid w:val="00976659"/>
    <w:rsid w:val="00976C00"/>
    <w:rsid w:val="00976D0B"/>
    <w:rsid w:val="00976FE0"/>
    <w:rsid w:val="00977FB1"/>
    <w:rsid w:val="009801BE"/>
    <w:rsid w:val="00980966"/>
    <w:rsid w:val="00980E6C"/>
    <w:rsid w:val="00980F58"/>
    <w:rsid w:val="00981BEB"/>
    <w:rsid w:val="009826E6"/>
    <w:rsid w:val="009829BF"/>
    <w:rsid w:val="00982ABD"/>
    <w:rsid w:val="00983632"/>
    <w:rsid w:val="00983A1B"/>
    <w:rsid w:val="00983B5D"/>
    <w:rsid w:val="00983FC7"/>
    <w:rsid w:val="00984259"/>
    <w:rsid w:val="009849CF"/>
    <w:rsid w:val="00984D48"/>
    <w:rsid w:val="0098514E"/>
    <w:rsid w:val="009853E1"/>
    <w:rsid w:val="009854D2"/>
    <w:rsid w:val="00985ECC"/>
    <w:rsid w:val="009866A9"/>
    <w:rsid w:val="00986780"/>
    <w:rsid w:val="00986C0E"/>
    <w:rsid w:val="00986CDE"/>
    <w:rsid w:val="00986D18"/>
    <w:rsid w:val="00987533"/>
    <w:rsid w:val="00987EE9"/>
    <w:rsid w:val="0099028F"/>
    <w:rsid w:val="009906C7"/>
    <w:rsid w:val="00990C5B"/>
    <w:rsid w:val="00990FF8"/>
    <w:rsid w:val="009914F6"/>
    <w:rsid w:val="009918B4"/>
    <w:rsid w:val="00991ADA"/>
    <w:rsid w:val="00991F35"/>
    <w:rsid w:val="00992A55"/>
    <w:rsid w:val="00992B2E"/>
    <w:rsid w:val="009932C4"/>
    <w:rsid w:val="00993CE6"/>
    <w:rsid w:val="00993EA1"/>
    <w:rsid w:val="00994068"/>
    <w:rsid w:val="00994139"/>
    <w:rsid w:val="00994909"/>
    <w:rsid w:val="00994A52"/>
    <w:rsid w:val="00995038"/>
    <w:rsid w:val="00995067"/>
    <w:rsid w:val="00995314"/>
    <w:rsid w:val="009961CD"/>
    <w:rsid w:val="009963A6"/>
    <w:rsid w:val="009968BE"/>
    <w:rsid w:val="00996C59"/>
    <w:rsid w:val="00997C9F"/>
    <w:rsid w:val="009A00CB"/>
    <w:rsid w:val="009A040A"/>
    <w:rsid w:val="009A0924"/>
    <w:rsid w:val="009A0AF8"/>
    <w:rsid w:val="009A111A"/>
    <w:rsid w:val="009A2540"/>
    <w:rsid w:val="009A3285"/>
    <w:rsid w:val="009A32A7"/>
    <w:rsid w:val="009A34BB"/>
    <w:rsid w:val="009A3966"/>
    <w:rsid w:val="009A4561"/>
    <w:rsid w:val="009A4FA5"/>
    <w:rsid w:val="009A510C"/>
    <w:rsid w:val="009A5AA3"/>
    <w:rsid w:val="009A6542"/>
    <w:rsid w:val="009A6AEC"/>
    <w:rsid w:val="009A6D70"/>
    <w:rsid w:val="009A703D"/>
    <w:rsid w:val="009B0894"/>
    <w:rsid w:val="009B089C"/>
    <w:rsid w:val="009B0D27"/>
    <w:rsid w:val="009B0EDC"/>
    <w:rsid w:val="009B1482"/>
    <w:rsid w:val="009B1F0A"/>
    <w:rsid w:val="009B23BD"/>
    <w:rsid w:val="009B244A"/>
    <w:rsid w:val="009B2A58"/>
    <w:rsid w:val="009B2E22"/>
    <w:rsid w:val="009B2E81"/>
    <w:rsid w:val="009B4136"/>
    <w:rsid w:val="009B470A"/>
    <w:rsid w:val="009B4870"/>
    <w:rsid w:val="009B4E09"/>
    <w:rsid w:val="009B581A"/>
    <w:rsid w:val="009B5B5B"/>
    <w:rsid w:val="009B5FD7"/>
    <w:rsid w:val="009B6293"/>
    <w:rsid w:val="009B63F3"/>
    <w:rsid w:val="009B6427"/>
    <w:rsid w:val="009B649D"/>
    <w:rsid w:val="009B67F2"/>
    <w:rsid w:val="009B7744"/>
    <w:rsid w:val="009B7EB0"/>
    <w:rsid w:val="009B7FAF"/>
    <w:rsid w:val="009C00E8"/>
    <w:rsid w:val="009C0FE7"/>
    <w:rsid w:val="009C1152"/>
    <w:rsid w:val="009C13A6"/>
    <w:rsid w:val="009C1BF0"/>
    <w:rsid w:val="009C1D01"/>
    <w:rsid w:val="009C1E31"/>
    <w:rsid w:val="009C204E"/>
    <w:rsid w:val="009C223E"/>
    <w:rsid w:val="009C2A8A"/>
    <w:rsid w:val="009C2D27"/>
    <w:rsid w:val="009C3278"/>
    <w:rsid w:val="009C3F56"/>
    <w:rsid w:val="009C3FB9"/>
    <w:rsid w:val="009C4076"/>
    <w:rsid w:val="009C474B"/>
    <w:rsid w:val="009C47E1"/>
    <w:rsid w:val="009C48FB"/>
    <w:rsid w:val="009C4F47"/>
    <w:rsid w:val="009C55F7"/>
    <w:rsid w:val="009C58CE"/>
    <w:rsid w:val="009C62D4"/>
    <w:rsid w:val="009C7130"/>
    <w:rsid w:val="009C7617"/>
    <w:rsid w:val="009C7973"/>
    <w:rsid w:val="009C7E0A"/>
    <w:rsid w:val="009C7EC9"/>
    <w:rsid w:val="009D081D"/>
    <w:rsid w:val="009D0B73"/>
    <w:rsid w:val="009D13FC"/>
    <w:rsid w:val="009D1A94"/>
    <w:rsid w:val="009D1B4D"/>
    <w:rsid w:val="009D1CC3"/>
    <w:rsid w:val="009D2A49"/>
    <w:rsid w:val="009D2B41"/>
    <w:rsid w:val="009D303E"/>
    <w:rsid w:val="009D320A"/>
    <w:rsid w:val="009D389D"/>
    <w:rsid w:val="009D3FC0"/>
    <w:rsid w:val="009D4577"/>
    <w:rsid w:val="009D4AA1"/>
    <w:rsid w:val="009D55BC"/>
    <w:rsid w:val="009D6049"/>
    <w:rsid w:val="009D6BF3"/>
    <w:rsid w:val="009D6C03"/>
    <w:rsid w:val="009D6DA9"/>
    <w:rsid w:val="009D6DEC"/>
    <w:rsid w:val="009D6F4E"/>
    <w:rsid w:val="009D6FDD"/>
    <w:rsid w:val="009D7024"/>
    <w:rsid w:val="009D78EA"/>
    <w:rsid w:val="009D7C99"/>
    <w:rsid w:val="009D7F1C"/>
    <w:rsid w:val="009E0451"/>
    <w:rsid w:val="009E0BC5"/>
    <w:rsid w:val="009E0C3F"/>
    <w:rsid w:val="009E1016"/>
    <w:rsid w:val="009E1BCE"/>
    <w:rsid w:val="009E2156"/>
    <w:rsid w:val="009E2250"/>
    <w:rsid w:val="009E2EBE"/>
    <w:rsid w:val="009E301A"/>
    <w:rsid w:val="009E381B"/>
    <w:rsid w:val="009E3BEE"/>
    <w:rsid w:val="009E4309"/>
    <w:rsid w:val="009E4321"/>
    <w:rsid w:val="009E4470"/>
    <w:rsid w:val="009E4627"/>
    <w:rsid w:val="009E4A86"/>
    <w:rsid w:val="009E4E1E"/>
    <w:rsid w:val="009E56BE"/>
    <w:rsid w:val="009E5815"/>
    <w:rsid w:val="009E5AA5"/>
    <w:rsid w:val="009E6A94"/>
    <w:rsid w:val="009E7277"/>
    <w:rsid w:val="009E728D"/>
    <w:rsid w:val="009E7C78"/>
    <w:rsid w:val="009E7EE2"/>
    <w:rsid w:val="009F0499"/>
    <w:rsid w:val="009F1CFA"/>
    <w:rsid w:val="009F2035"/>
    <w:rsid w:val="009F2DE3"/>
    <w:rsid w:val="009F3A84"/>
    <w:rsid w:val="009F3F6B"/>
    <w:rsid w:val="009F3F8E"/>
    <w:rsid w:val="009F47DB"/>
    <w:rsid w:val="009F4AE4"/>
    <w:rsid w:val="009F4DA1"/>
    <w:rsid w:val="009F522D"/>
    <w:rsid w:val="009F5A20"/>
    <w:rsid w:val="009F66E1"/>
    <w:rsid w:val="009F69D0"/>
    <w:rsid w:val="009F6BB5"/>
    <w:rsid w:val="009F72C6"/>
    <w:rsid w:val="009F73E6"/>
    <w:rsid w:val="009F7F74"/>
    <w:rsid w:val="00A00054"/>
    <w:rsid w:val="00A00056"/>
    <w:rsid w:val="00A001B6"/>
    <w:rsid w:val="00A00643"/>
    <w:rsid w:val="00A00DA3"/>
    <w:rsid w:val="00A02481"/>
    <w:rsid w:val="00A02694"/>
    <w:rsid w:val="00A0284D"/>
    <w:rsid w:val="00A03490"/>
    <w:rsid w:val="00A03545"/>
    <w:rsid w:val="00A036A9"/>
    <w:rsid w:val="00A038BB"/>
    <w:rsid w:val="00A039BB"/>
    <w:rsid w:val="00A045FC"/>
    <w:rsid w:val="00A046B7"/>
    <w:rsid w:val="00A04714"/>
    <w:rsid w:val="00A05DA8"/>
    <w:rsid w:val="00A06435"/>
    <w:rsid w:val="00A07F05"/>
    <w:rsid w:val="00A10522"/>
    <w:rsid w:val="00A10763"/>
    <w:rsid w:val="00A10AE5"/>
    <w:rsid w:val="00A10B9D"/>
    <w:rsid w:val="00A11BE4"/>
    <w:rsid w:val="00A11C4B"/>
    <w:rsid w:val="00A11D61"/>
    <w:rsid w:val="00A1227B"/>
    <w:rsid w:val="00A12625"/>
    <w:rsid w:val="00A12946"/>
    <w:rsid w:val="00A12B61"/>
    <w:rsid w:val="00A12DE4"/>
    <w:rsid w:val="00A131C3"/>
    <w:rsid w:val="00A14094"/>
    <w:rsid w:val="00A1417C"/>
    <w:rsid w:val="00A145A0"/>
    <w:rsid w:val="00A148EF"/>
    <w:rsid w:val="00A14AAB"/>
    <w:rsid w:val="00A14ACD"/>
    <w:rsid w:val="00A14B7E"/>
    <w:rsid w:val="00A14FA7"/>
    <w:rsid w:val="00A15F65"/>
    <w:rsid w:val="00A170D8"/>
    <w:rsid w:val="00A17310"/>
    <w:rsid w:val="00A17E80"/>
    <w:rsid w:val="00A2009A"/>
    <w:rsid w:val="00A2025C"/>
    <w:rsid w:val="00A2027B"/>
    <w:rsid w:val="00A21135"/>
    <w:rsid w:val="00A22168"/>
    <w:rsid w:val="00A223F4"/>
    <w:rsid w:val="00A22B60"/>
    <w:rsid w:val="00A22C1E"/>
    <w:rsid w:val="00A232D1"/>
    <w:rsid w:val="00A235E7"/>
    <w:rsid w:val="00A23719"/>
    <w:rsid w:val="00A246B1"/>
    <w:rsid w:val="00A24EA2"/>
    <w:rsid w:val="00A25CDC"/>
    <w:rsid w:val="00A261DB"/>
    <w:rsid w:val="00A266BB"/>
    <w:rsid w:val="00A267AB"/>
    <w:rsid w:val="00A268BE"/>
    <w:rsid w:val="00A2797C"/>
    <w:rsid w:val="00A27D87"/>
    <w:rsid w:val="00A27F4D"/>
    <w:rsid w:val="00A30C0F"/>
    <w:rsid w:val="00A31AAB"/>
    <w:rsid w:val="00A31D7E"/>
    <w:rsid w:val="00A321F3"/>
    <w:rsid w:val="00A324A7"/>
    <w:rsid w:val="00A32809"/>
    <w:rsid w:val="00A32AC1"/>
    <w:rsid w:val="00A32B6D"/>
    <w:rsid w:val="00A32C86"/>
    <w:rsid w:val="00A33180"/>
    <w:rsid w:val="00A336FB"/>
    <w:rsid w:val="00A33AC9"/>
    <w:rsid w:val="00A345DB"/>
    <w:rsid w:val="00A3475C"/>
    <w:rsid w:val="00A34986"/>
    <w:rsid w:val="00A34EBD"/>
    <w:rsid w:val="00A35A64"/>
    <w:rsid w:val="00A35AC7"/>
    <w:rsid w:val="00A36100"/>
    <w:rsid w:val="00A3631B"/>
    <w:rsid w:val="00A369AE"/>
    <w:rsid w:val="00A37932"/>
    <w:rsid w:val="00A37CE7"/>
    <w:rsid w:val="00A37FC1"/>
    <w:rsid w:val="00A401F4"/>
    <w:rsid w:val="00A403A2"/>
    <w:rsid w:val="00A4293D"/>
    <w:rsid w:val="00A42F33"/>
    <w:rsid w:val="00A4409B"/>
    <w:rsid w:val="00A442BA"/>
    <w:rsid w:val="00A44419"/>
    <w:rsid w:val="00A44AB7"/>
    <w:rsid w:val="00A450E5"/>
    <w:rsid w:val="00A45B19"/>
    <w:rsid w:val="00A45F1C"/>
    <w:rsid w:val="00A46720"/>
    <w:rsid w:val="00A46B87"/>
    <w:rsid w:val="00A46BD4"/>
    <w:rsid w:val="00A46CB2"/>
    <w:rsid w:val="00A46FFB"/>
    <w:rsid w:val="00A47082"/>
    <w:rsid w:val="00A4776A"/>
    <w:rsid w:val="00A47AC9"/>
    <w:rsid w:val="00A47F16"/>
    <w:rsid w:val="00A501A0"/>
    <w:rsid w:val="00A50A74"/>
    <w:rsid w:val="00A50A86"/>
    <w:rsid w:val="00A510BC"/>
    <w:rsid w:val="00A51B87"/>
    <w:rsid w:val="00A5245D"/>
    <w:rsid w:val="00A532B7"/>
    <w:rsid w:val="00A53450"/>
    <w:rsid w:val="00A53C2F"/>
    <w:rsid w:val="00A53D31"/>
    <w:rsid w:val="00A5454E"/>
    <w:rsid w:val="00A54970"/>
    <w:rsid w:val="00A5559C"/>
    <w:rsid w:val="00A55B22"/>
    <w:rsid w:val="00A56469"/>
    <w:rsid w:val="00A56591"/>
    <w:rsid w:val="00A56D88"/>
    <w:rsid w:val="00A57110"/>
    <w:rsid w:val="00A57525"/>
    <w:rsid w:val="00A575B8"/>
    <w:rsid w:val="00A57EEB"/>
    <w:rsid w:val="00A600B7"/>
    <w:rsid w:val="00A60175"/>
    <w:rsid w:val="00A6053A"/>
    <w:rsid w:val="00A605D2"/>
    <w:rsid w:val="00A607A0"/>
    <w:rsid w:val="00A607FA"/>
    <w:rsid w:val="00A60816"/>
    <w:rsid w:val="00A60DCC"/>
    <w:rsid w:val="00A611D9"/>
    <w:rsid w:val="00A620B3"/>
    <w:rsid w:val="00A623BD"/>
    <w:rsid w:val="00A62470"/>
    <w:rsid w:val="00A6265D"/>
    <w:rsid w:val="00A62ABC"/>
    <w:rsid w:val="00A62F92"/>
    <w:rsid w:val="00A631ED"/>
    <w:rsid w:val="00A644B3"/>
    <w:rsid w:val="00A6540F"/>
    <w:rsid w:val="00A654E4"/>
    <w:rsid w:val="00A656E8"/>
    <w:rsid w:val="00A6599C"/>
    <w:rsid w:val="00A659FD"/>
    <w:rsid w:val="00A65D67"/>
    <w:rsid w:val="00A65E0F"/>
    <w:rsid w:val="00A66131"/>
    <w:rsid w:val="00A66271"/>
    <w:rsid w:val="00A66508"/>
    <w:rsid w:val="00A665B7"/>
    <w:rsid w:val="00A67438"/>
    <w:rsid w:val="00A676A9"/>
    <w:rsid w:val="00A678E0"/>
    <w:rsid w:val="00A67B69"/>
    <w:rsid w:val="00A67D95"/>
    <w:rsid w:val="00A70BB1"/>
    <w:rsid w:val="00A7110B"/>
    <w:rsid w:val="00A71444"/>
    <w:rsid w:val="00A71B29"/>
    <w:rsid w:val="00A71D7B"/>
    <w:rsid w:val="00A7204D"/>
    <w:rsid w:val="00A72073"/>
    <w:rsid w:val="00A72524"/>
    <w:rsid w:val="00A73687"/>
    <w:rsid w:val="00A73D0D"/>
    <w:rsid w:val="00A73F69"/>
    <w:rsid w:val="00A7421B"/>
    <w:rsid w:val="00A75650"/>
    <w:rsid w:val="00A757D5"/>
    <w:rsid w:val="00A757E2"/>
    <w:rsid w:val="00A768E8"/>
    <w:rsid w:val="00A76C29"/>
    <w:rsid w:val="00A77177"/>
    <w:rsid w:val="00A80410"/>
    <w:rsid w:val="00A808A6"/>
    <w:rsid w:val="00A80DF4"/>
    <w:rsid w:val="00A812EA"/>
    <w:rsid w:val="00A81746"/>
    <w:rsid w:val="00A817E5"/>
    <w:rsid w:val="00A81E87"/>
    <w:rsid w:val="00A81FAF"/>
    <w:rsid w:val="00A82531"/>
    <w:rsid w:val="00A82B83"/>
    <w:rsid w:val="00A82BFA"/>
    <w:rsid w:val="00A82F21"/>
    <w:rsid w:val="00A83316"/>
    <w:rsid w:val="00A83497"/>
    <w:rsid w:val="00A83D1F"/>
    <w:rsid w:val="00A840A8"/>
    <w:rsid w:val="00A8427A"/>
    <w:rsid w:val="00A8444E"/>
    <w:rsid w:val="00A84474"/>
    <w:rsid w:val="00A84AF9"/>
    <w:rsid w:val="00A8523F"/>
    <w:rsid w:val="00A8581D"/>
    <w:rsid w:val="00A8598A"/>
    <w:rsid w:val="00A859DD"/>
    <w:rsid w:val="00A8678A"/>
    <w:rsid w:val="00A8692D"/>
    <w:rsid w:val="00A86E84"/>
    <w:rsid w:val="00A87515"/>
    <w:rsid w:val="00A87BB1"/>
    <w:rsid w:val="00A902C7"/>
    <w:rsid w:val="00A90F9B"/>
    <w:rsid w:val="00A912AC"/>
    <w:rsid w:val="00A9163F"/>
    <w:rsid w:val="00A91641"/>
    <w:rsid w:val="00A91A96"/>
    <w:rsid w:val="00A924FF"/>
    <w:rsid w:val="00A92B4A"/>
    <w:rsid w:val="00A92D32"/>
    <w:rsid w:val="00A92E24"/>
    <w:rsid w:val="00A92E6F"/>
    <w:rsid w:val="00A92F7C"/>
    <w:rsid w:val="00A933C7"/>
    <w:rsid w:val="00A94681"/>
    <w:rsid w:val="00A947F0"/>
    <w:rsid w:val="00A94C57"/>
    <w:rsid w:val="00A955F7"/>
    <w:rsid w:val="00A959CE"/>
    <w:rsid w:val="00A95C29"/>
    <w:rsid w:val="00A96486"/>
    <w:rsid w:val="00A96EE1"/>
    <w:rsid w:val="00A973E8"/>
    <w:rsid w:val="00A97477"/>
    <w:rsid w:val="00A97518"/>
    <w:rsid w:val="00A978B3"/>
    <w:rsid w:val="00A978CF"/>
    <w:rsid w:val="00AA00A7"/>
    <w:rsid w:val="00AA0125"/>
    <w:rsid w:val="00AA03B3"/>
    <w:rsid w:val="00AA03CA"/>
    <w:rsid w:val="00AA04BC"/>
    <w:rsid w:val="00AA0D5D"/>
    <w:rsid w:val="00AA13C7"/>
    <w:rsid w:val="00AA16D8"/>
    <w:rsid w:val="00AA1F02"/>
    <w:rsid w:val="00AA2352"/>
    <w:rsid w:val="00AA31CF"/>
    <w:rsid w:val="00AA3A16"/>
    <w:rsid w:val="00AA41C3"/>
    <w:rsid w:val="00AA4345"/>
    <w:rsid w:val="00AA46CA"/>
    <w:rsid w:val="00AA49E7"/>
    <w:rsid w:val="00AA4AD0"/>
    <w:rsid w:val="00AA5888"/>
    <w:rsid w:val="00AA5923"/>
    <w:rsid w:val="00AA5DE3"/>
    <w:rsid w:val="00AA5FCC"/>
    <w:rsid w:val="00AA75A9"/>
    <w:rsid w:val="00AA7B16"/>
    <w:rsid w:val="00AB0209"/>
    <w:rsid w:val="00AB0729"/>
    <w:rsid w:val="00AB1305"/>
    <w:rsid w:val="00AB1DE9"/>
    <w:rsid w:val="00AB275F"/>
    <w:rsid w:val="00AB2F94"/>
    <w:rsid w:val="00AB3227"/>
    <w:rsid w:val="00AB5917"/>
    <w:rsid w:val="00AB6555"/>
    <w:rsid w:val="00AB6B81"/>
    <w:rsid w:val="00AB6C43"/>
    <w:rsid w:val="00AB6D3B"/>
    <w:rsid w:val="00AB7241"/>
    <w:rsid w:val="00AB76F4"/>
    <w:rsid w:val="00AC0950"/>
    <w:rsid w:val="00AC0B13"/>
    <w:rsid w:val="00AC0BDD"/>
    <w:rsid w:val="00AC0D21"/>
    <w:rsid w:val="00AC0FD3"/>
    <w:rsid w:val="00AC17B5"/>
    <w:rsid w:val="00AC1B36"/>
    <w:rsid w:val="00AC1CA9"/>
    <w:rsid w:val="00AC22A0"/>
    <w:rsid w:val="00AC2460"/>
    <w:rsid w:val="00AC27F0"/>
    <w:rsid w:val="00AC2CA7"/>
    <w:rsid w:val="00AC37D1"/>
    <w:rsid w:val="00AC3A1F"/>
    <w:rsid w:val="00AC3D3E"/>
    <w:rsid w:val="00AC3F72"/>
    <w:rsid w:val="00AC4192"/>
    <w:rsid w:val="00AC4388"/>
    <w:rsid w:val="00AC4796"/>
    <w:rsid w:val="00AC4A75"/>
    <w:rsid w:val="00AC53A7"/>
    <w:rsid w:val="00AC53D7"/>
    <w:rsid w:val="00AC5A46"/>
    <w:rsid w:val="00AC5CC3"/>
    <w:rsid w:val="00AC5D21"/>
    <w:rsid w:val="00AC65E9"/>
    <w:rsid w:val="00AC68E1"/>
    <w:rsid w:val="00AC76EA"/>
    <w:rsid w:val="00AC7C72"/>
    <w:rsid w:val="00AD02F7"/>
    <w:rsid w:val="00AD03D8"/>
    <w:rsid w:val="00AD049B"/>
    <w:rsid w:val="00AD0F47"/>
    <w:rsid w:val="00AD1328"/>
    <w:rsid w:val="00AD142D"/>
    <w:rsid w:val="00AD1E83"/>
    <w:rsid w:val="00AD2432"/>
    <w:rsid w:val="00AD3294"/>
    <w:rsid w:val="00AD32E2"/>
    <w:rsid w:val="00AD357E"/>
    <w:rsid w:val="00AD369F"/>
    <w:rsid w:val="00AD3F5D"/>
    <w:rsid w:val="00AD4410"/>
    <w:rsid w:val="00AD47D1"/>
    <w:rsid w:val="00AD49BA"/>
    <w:rsid w:val="00AD4BA3"/>
    <w:rsid w:val="00AD54BB"/>
    <w:rsid w:val="00AD589B"/>
    <w:rsid w:val="00AD59E5"/>
    <w:rsid w:val="00AD630C"/>
    <w:rsid w:val="00AD6454"/>
    <w:rsid w:val="00AD6522"/>
    <w:rsid w:val="00AD6873"/>
    <w:rsid w:val="00AD6EEA"/>
    <w:rsid w:val="00AD7FF4"/>
    <w:rsid w:val="00AE02A9"/>
    <w:rsid w:val="00AE09C2"/>
    <w:rsid w:val="00AE0F14"/>
    <w:rsid w:val="00AE158D"/>
    <w:rsid w:val="00AE1CE7"/>
    <w:rsid w:val="00AE29B6"/>
    <w:rsid w:val="00AE309C"/>
    <w:rsid w:val="00AE3209"/>
    <w:rsid w:val="00AE3448"/>
    <w:rsid w:val="00AE352B"/>
    <w:rsid w:val="00AE3588"/>
    <w:rsid w:val="00AE3610"/>
    <w:rsid w:val="00AE461E"/>
    <w:rsid w:val="00AE47C3"/>
    <w:rsid w:val="00AE4F08"/>
    <w:rsid w:val="00AE634B"/>
    <w:rsid w:val="00AE729A"/>
    <w:rsid w:val="00AE75CB"/>
    <w:rsid w:val="00AE7661"/>
    <w:rsid w:val="00AE792F"/>
    <w:rsid w:val="00AE7976"/>
    <w:rsid w:val="00AE7E9A"/>
    <w:rsid w:val="00AF07EE"/>
    <w:rsid w:val="00AF0F75"/>
    <w:rsid w:val="00AF148E"/>
    <w:rsid w:val="00AF189D"/>
    <w:rsid w:val="00AF21A7"/>
    <w:rsid w:val="00AF355E"/>
    <w:rsid w:val="00AF3587"/>
    <w:rsid w:val="00AF3AAA"/>
    <w:rsid w:val="00AF3FBD"/>
    <w:rsid w:val="00AF4489"/>
    <w:rsid w:val="00AF5731"/>
    <w:rsid w:val="00AF5C1F"/>
    <w:rsid w:val="00AF5FC8"/>
    <w:rsid w:val="00AF6C35"/>
    <w:rsid w:val="00AF7625"/>
    <w:rsid w:val="00AF7F3C"/>
    <w:rsid w:val="00AF7FBA"/>
    <w:rsid w:val="00B00023"/>
    <w:rsid w:val="00B00046"/>
    <w:rsid w:val="00B00092"/>
    <w:rsid w:val="00B003D7"/>
    <w:rsid w:val="00B00AA9"/>
    <w:rsid w:val="00B00D46"/>
    <w:rsid w:val="00B00ECF"/>
    <w:rsid w:val="00B014EB"/>
    <w:rsid w:val="00B0160F"/>
    <w:rsid w:val="00B01810"/>
    <w:rsid w:val="00B018FB"/>
    <w:rsid w:val="00B01D72"/>
    <w:rsid w:val="00B02E95"/>
    <w:rsid w:val="00B0349B"/>
    <w:rsid w:val="00B03A4B"/>
    <w:rsid w:val="00B03E6B"/>
    <w:rsid w:val="00B04300"/>
    <w:rsid w:val="00B04B36"/>
    <w:rsid w:val="00B04CC5"/>
    <w:rsid w:val="00B04D4E"/>
    <w:rsid w:val="00B0532F"/>
    <w:rsid w:val="00B056DA"/>
    <w:rsid w:val="00B06629"/>
    <w:rsid w:val="00B06C03"/>
    <w:rsid w:val="00B0714B"/>
    <w:rsid w:val="00B07796"/>
    <w:rsid w:val="00B078D1"/>
    <w:rsid w:val="00B07E84"/>
    <w:rsid w:val="00B10B95"/>
    <w:rsid w:val="00B10D34"/>
    <w:rsid w:val="00B11997"/>
    <w:rsid w:val="00B11C66"/>
    <w:rsid w:val="00B11E4A"/>
    <w:rsid w:val="00B120C8"/>
    <w:rsid w:val="00B12425"/>
    <w:rsid w:val="00B12620"/>
    <w:rsid w:val="00B12FB0"/>
    <w:rsid w:val="00B13104"/>
    <w:rsid w:val="00B13388"/>
    <w:rsid w:val="00B13B48"/>
    <w:rsid w:val="00B13BC4"/>
    <w:rsid w:val="00B1414F"/>
    <w:rsid w:val="00B14C74"/>
    <w:rsid w:val="00B1508A"/>
    <w:rsid w:val="00B155AA"/>
    <w:rsid w:val="00B15E93"/>
    <w:rsid w:val="00B16025"/>
    <w:rsid w:val="00B16115"/>
    <w:rsid w:val="00B16301"/>
    <w:rsid w:val="00B16999"/>
    <w:rsid w:val="00B16BF3"/>
    <w:rsid w:val="00B17615"/>
    <w:rsid w:val="00B1797D"/>
    <w:rsid w:val="00B17B7C"/>
    <w:rsid w:val="00B17FA3"/>
    <w:rsid w:val="00B202D0"/>
    <w:rsid w:val="00B2039D"/>
    <w:rsid w:val="00B20B74"/>
    <w:rsid w:val="00B20C7C"/>
    <w:rsid w:val="00B20CD7"/>
    <w:rsid w:val="00B20D91"/>
    <w:rsid w:val="00B20F30"/>
    <w:rsid w:val="00B212D1"/>
    <w:rsid w:val="00B212FF"/>
    <w:rsid w:val="00B2170E"/>
    <w:rsid w:val="00B21803"/>
    <w:rsid w:val="00B21FA6"/>
    <w:rsid w:val="00B223F5"/>
    <w:rsid w:val="00B22B1F"/>
    <w:rsid w:val="00B22F47"/>
    <w:rsid w:val="00B232E4"/>
    <w:rsid w:val="00B2338E"/>
    <w:rsid w:val="00B23961"/>
    <w:rsid w:val="00B23F36"/>
    <w:rsid w:val="00B259AD"/>
    <w:rsid w:val="00B25D38"/>
    <w:rsid w:val="00B25D6F"/>
    <w:rsid w:val="00B25E54"/>
    <w:rsid w:val="00B2685A"/>
    <w:rsid w:val="00B26864"/>
    <w:rsid w:val="00B269DD"/>
    <w:rsid w:val="00B277FF"/>
    <w:rsid w:val="00B27B5A"/>
    <w:rsid w:val="00B27E15"/>
    <w:rsid w:val="00B30219"/>
    <w:rsid w:val="00B30ACA"/>
    <w:rsid w:val="00B30D4F"/>
    <w:rsid w:val="00B30D80"/>
    <w:rsid w:val="00B30D8B"/>
    <w:rsid w:val="00B30E02"/>
    <w:rsid w:val="00B3184C"/>
    <w:rsid w:val="00B31940"/>
    <w:rsid w:val="00B323C8"/>
    <w:rsid w:val="00B32B46"/>
    <w:rsid w:val="00B3302A"/>
    <w:rsid w:val="00B3326B"/>
    <w:rsid w:val="00B333B7"/>
    <w:rsid w:val="00B338CB"/>
    <w:rsid w:val="00B33B05"/>
    <w:rsid w:val="00B34BB1"/>
    <w:rsid w:val="00B34CDA"/>
    <w:rsid w:val="00B3553F"/>
    <w:rsid w:val="00B35832"/>
    <w:rsid w:val="00B35B2D"/>
    <w:rsid w:val="00B3634E"/>
    <w:rsid w:val="00B36464"/>
    <w:rsid w:val="00B365FD"/>
    <w:rsid w:val="00B36EC3"/>
    <w:rsid w:val="00B37697"/>
    <w:rsid w:val="00B376D1"/>
    <w:rsid w:val="00B37E35"/>
    <w:rsid w:val="00B37E3C"/>
    <w:rsid w:val="00B37EFC"/>
    <w:rsid w:val="00B4017B"/>
    <w:rsid w:val="00B401E6"/>
    <w:rsid w:val="00B402DB"/>
    <w:rsid w:val="00B40DEA"/>
    <w:rsid w:val="00B4161C"/>
    <w:rsid w:val="00B421AF"/>
    <w:rsid w:val="00B424B1"/>
    <w:rsid w:val="00B425B5"/>
    <w:rsid w:val="00B4261A"/>
    <w:rsid w:val="00B42756"/>
    <w:rsid w:val="00B427B9"/>
    <w:rsid w:val="00B42833"/>
    <w:rsid w:val="00B4315F"/>
    <w:rsid w:val="00B43519"/>
    <w:rsid w:val="00B439F4"/>
    <w:rsid w:val="00B43DFE"/>
    <w:rsid w:val="00B44071"/>
    <w:rsid w:val="00B44428"/>
    <w:rsid w:val="00B44867"/>
    <w:rsid w:val="00B44B64"/>
    <w:rsid w:val="00B45668"/>
    <w:rsid w:val="00B45813"/>
    <w:rsid w:val="00B45CF5"/>
    <w:rsid w:val="00B463E3"/>
    <w:rsid w:val="00B46881"/>
    <w:rsid w:val="00B468B0"/>
    <w:rsid w:val="00B46F33"/>
    <w:rsid w:val="00B475BA"/>
    <w:rsid w:val="00B50264"/>
    <w:rsid w:val="00B5056C"/>
    <w:rsid w:val="00B50774"/>
    <w:rsid w:val="00B511C4"/>
    <w:rsid w:val="00B51BA1"/>
    <w:rsid w:val="00B51BF3"/>
    <w:rsid w:val="00B51F8C"/>
    <w:rsid w:val="00B52C40"/>
    <w:rsid w:val="00B52E30"/>
    <w:rsid w:val="00B5336E"/>
    <w:rsid w:val="00B53A9D"/>
    <w:rsid w:val="00B53B05"/>
    <w:rsid w:val="00B53C28"/>
    <w:rsid w:val="00B53F29"/>
    <w:rsid w:val="00B54DAC"/>
    <w:rsid w:val="00B55224"/>
    <w:rsid w:val="00B555FD"/>
    <w:rsid w:val="00B5584B"/>
    <w:rsid w:val="00B55FA3"/>
    <w:rsid w:val="00B56C80"/>
    <w:rsid w:val="00B56D89"/>
    <w:rsid w:val="00B579C2"/>
    <w:rsid w:val="00B60E07"/>
    <w:rsid w:val="00B60F54"/>
    <w:rsid w:val="00B61A74"/>
    <w:rsid w:val="00B61C54"/>
    <w:rsid w:val="00B626DE"/>
    <w:rsid w:val="00B63605"/>
    <w:rsid w:val="00B63938"/>
    <w:rsid w:val="00B6452F"/>
    <w:rsid w:val="00B646E2"/>
    <w:rsid w:val="00B6535B"/>
    <w:rsid w:val="00B656EE"/>
    <w:rsid w:val="00B66865"/>
    <w:rsid w:val="00B66884"/>
    <w:rsid w:val="00B66D93"/>
    <w:rsid w:val="00B66E26"/>
    <w:rsid w:val="00B67174"/>
    <w:rsid w:val="00B6753D"/>
    <w:rsid w:val="00B67F9D"/>
    <w:rsid w:val="00B70532"/>
    <w:rsid w:val="00B7083F"/>
    <w:rsid w:val="00B710ED"/>
    <w:rsid w:val="00B71376"/>
    <w:rsid w:val="00B71462"/>
    <w:rsid w:val="00B71686"/>
    <w:rsid w:val="00B7177D"/>
    <w:rsid w:val="00B718A5"/>
    <w:rsid w:val="00B719CC"/>
    <w:rsid w:val="00B7216A"/>
    <w:rsid w:val="00B72840"/>
    <w:rsid w:val="00B72D64"/>
    <w:rsid w:val="00B73D48"/>
    <w:rsid w:val="00B74105"/>
    <w:rsid w:val="00B741BA"/>
    <w:rsid w:val="00B74341"/>
    <w:rsid w:val="00B7446F"/>
    <w:rsid w:val="00B74F6E"/>
    <w:rsid w:val="00B7560B"/>
    <w:rsid w:val="00B75988"/>
    <w:rsid w:val="00B75C20"/>
    <w:rsid w:val="00B762B5"/>
    <w:rsid w:val="00B763FA"/>
    <w:rsid w:val="00B8010D"/>
    <w:rsid w:val="00B802AC"/>
    <w:rsid w:val="00B805D9"/>
    <w:rsid w:val="00B81088"/>
    <w:rsid w:val="00B819DC"/>
    <w:rsid w:val="00B822F4"/>
    <w:rsid w:val="00B826DE"/>
    <w:rsid w:val="00B82D36"/>
    <w:rsid w:val="00B8350C"/>
    <w:rsid w:val="00B838E7"/>
    <w:rsid w:val="00B83B69"/>
    <w:rsid w:val="00B83F10"/>
    <w:rsid w:val="00B843FC"/>
    <w:rsid w:val="00B84719"/>
    <w:rsid w:val="00B84918"/>
    <w:rsid w:val="00B84BF9"/>
    <w:rsid w:val="00B85068"/>
    <w:rsid w:val="00B86152"/>
    <w:rsid w:val="00B87445"/>
    <w:rsid w:val="00B87780"/>
    <w:rsid w:val="00B87F0C"/>
    <w:rsid w:val="00B90433"/>
    <w:rsid w:val="00B90595"/>
    <w:rsid w:val="00B90EBC"/>
    <w:rsid w:val="00B91369"/>
    <w:rsid w:val="00B91A28"/>
    <w:rsid w:val="00B91D5A"/>
    <w:rsid w:val="00B91E67"/>
    <w:rsid w:val="00B92078"/>
    <w:rsid w:val="00B9258A"/>
    <w:rsid w:val="00B92625"/>
    <w:rsid w:val="00B92AD6"/>
    <w:rsid w:val="00B92D08"/>
    <w:rsid w:val="00B93753"/>
    <w:rsid w:val="00B949E4"/>
    <w:rsid w:val="00B94EB6"/>
    <w:rsid w:val="00B950B6"/>
    <w:rsid w:val="00B952D2"/>
    <w:rsid w:val="00B958D1"/>
    <w:rsid w:val="00B9737D"/>
    <w:rsid w:val="00B97468"/>
    <w:rsid w:val="00B9770D"/>
    <w:rsid w:val="00B977C4"/>
    <w:rsid w:val="00B97A1A"/>
    <w:rsid w:val="00B97AA8"/>
    <w:rsid w:val="00B97C80"/>
    <w:rsid w:val="00B97DA2"/>
    <w:rsid w:val="00BA05EB"/>
    <w:rsid w:val="00BA06EC"/>
    <w:rsid w:val="00BA1824"/>
    <w:rsid w:val="00BA1B4D"/>
    <w:rsid w:val="00BA1D19"/>
    <w:rsid w:val="00BA1E20"/>
    <w:rsid w:val="00BA1EBE"/>
    <w:rsid w:val="00BA2337"/>
    <w:rsid w:val="00BA25EC"/>
    <w:rsid w:val="00BA2D18"/>
    <w:rsid w:val="00BA2E0A"/>
    <w:rsid w:val="00BA32D7"/>
    <w:rsid w:val="00BA34CC"/>
    <w:rsid w:val="00BA37F8"/>
    <w:rsid w:val="00BA3CAE"/>
    <w:rsid w:val="00BA4365"/>
    <w:rsid w:val="00BA4B0D"/>
    <w:rsid w:val="00BA4C95"/>
    <w:rsid w:val="00BA4C9C"/>
    <w:rsid w:val="00BA5710"/>
    <w:rsid w:val="00BA57BA"/>
    <w:rsid w:val="00BA5B1D"/>
    <w:rsid w:val="00BA5F5A"/>
    <w:rsid w:val="00BA665E"/>
    <w:rsid w:val="00BA68AE"/>
    <w:rsid w:val="00BA7404"/>
    <w:rsid w:val="00BA75A3"/>
    <w:rsid w:val="00BB0549"/>
    <w:rsid w:val="00BB08DD"/>
    <w:rsid w:val="00BB0D4C"/>
    <w:rsid w:val="00BB0DAA"/>
    <w:rsid w:val="00BB12D5"/>
    <w:rsid w:val="00BB1343"/>
    <w:rsid w:val="00BB1CA7"/>
    <w:rsid w:val="00BB1CDC"/>
    <w:rsid w:val="00BB1E62"/>
    <w:rsid w:val="00BB1E9D"/>
    <w:rsid w:val="00BB28CE"/>
    <w:rsid w:val="00BB35A8"/>
    <w:rsid w:val="00BB3D6E"/>
    <w:rsid w:val="00BB3E4D"/>
    <w:rsid w:val="00BB4058"/>
    <w:rsid w:val="00BB4C10"/>
    <w:rsid w:val="00BB4E8B"/>
    <w:rsid w:val="00BB4FD8"/>
    <w:rsid w:val="00BB5132"/>
    <w:rsid w:val="00BB514D"/>
    <w:rsid w:val="00BB51FF"/>
    <w:rsid w:val="00BB553E"/>
    <w:rsid w:val="00BB5C88"/>
    <w:rsid w:val="00BB6B95"/>
    <w:rsid w:val="00BB7020"/>
    <w:rsid w:val="00BB70A5"/>
    <w:rsid w:val="00BB7263"/>
    <w:rsid w:val="00BB7B6A"/>
    <w:rsid w:val="00BC0AC8"/>
    <w:rsid w:val="00BC15DB"/>
    <w:rsid w:val="00BC1AAE"/>
    <w:rsid w:val="00BC1CFE"/>
    <w:rsid w:val="00BC1E64"/>
    <w:rsid w:val="00BC2315"/>
    <w:rsid w:val="00BC3B2B"/>
    <w:rsid w:val="00BC3B53"/>
    <w:rsid w:val="00BC3BAC"/>
    <w:rsid w:val="00BC3F33"/>
    <w:rsid w:val="00BC4127"/>
    <w:rsid w:val="00BC4542"/>
    <w:rsid w:val="00BC4A04"/>
    <w:rsid w:val="00BC4E45"/>
    <w:rsid w:val="00BC5851"/>
    <w:rsid w:val="00BC5D04"/>
    <w:rsid w:val="00BC7206"/>
    <w:rsid w:val="00BC7806"/>
    <w:rsid w:val="00BD0291"/>
    <w:rsid w:val="00BD0B4B"/>
    <w:rsid w:val="00BD0D62"/>
    <w:rsid w:val="00BD1637"/>
    <w:rsid w:val="00BD1AFA"/>
    <w:rsid w:val="00BD1FCE"/>
    <w:rsid w:val="00BD2AB5"/>
    <w:rsid w:val="00BD2C6F"/>
    <w:rsid w:val="00BD2ED8"/>
    <w:rsid w:val="00BD31D9"/>
    <w:rsid w:val="00BD4509"/>
    <w:rsid w:val="00BD4E1F"/>
    <w:rsid w:val="00BD51E1"/>
    <w:rsid w:val="00BD5857"/>
    <w:rsid w:val="00BD59EF"/>
    <w:rsid w:val="00BD5BEA"/>
    <w:rsid w:val="00BD6437"/>
    <w:rsid w:val="00BD6A20"/>
    <w:rsid w:val="00BD6C02"/>
    <w:rsid w:val="00BE02CE"/>
    <w:rsid w:val="00BE0BC2"/>
    <w:rsid w:val="00BE1303"/>
    <w:rsid w:val="00BE1429"/>
    <w:rsid w:val="00BE1D2B"/>
    <w:rsid w:val="00BE2372"/>
    <w:rsid w:val="00BE2702"/>
    <w:rsid w:val="00BE3203"/>
    <w:rsid w:val="00BE3C41"/>
    <w:rsid w:val="00BE3F75"/>
    <w:rsid w:val="00BE43CE"/>
    <w:rsid w:val="00BE4CA7"/>
    <w:rsid w:val="00BE5313"/>
    <w:rsid w:val="00BE53F9"/>
    <w:rsid w:val="00BE5589"/>
    <w:rsid w:val="00BE59B4"/>
    <w:rsid w:val="00BE5F49"/>
    <w:rsid w:val="00BE6061"/>
    <w:rsid w:val="00BE620B"/>
    <w:rsid w:val="00BE6A09"/>
    <w:rsid w:val="00BE74E8"/>
    <w:rsid w:val="00BE75BE"/>
    <w:rsid w:val="00BF0E0C"/>
    <w:rsid w:val="00BF1364"/>
    <w:rsid w:val="00BF1B26"/>
    <w:rsid w:val="00BF1EE8"/>
    <w:rsid w:val="00BF201A"/>
    <w:rsid w:val="00BF20F0"/>
    <w:rsid w:val="00BF2885"/>
    <w:rsid w:val="00BF2C86"/>
    <w:rsid w:val="00BF319D"/>
    <w:rsid w:val="00BF4341"/>
    <w:rsid w:val="00BF44CB"/>
    <w:rsid w:val="00BF471F"/>
    <w:rsid w:val="00BF473E"/>
    <w:rsid w:val="00BF47E3"/>
    <w:rsid w:val="00BF4BCA"/>
    <w:rsid w:val="00BF4DB6"/>
    <w:rsid w:val="00BF4F99"/>
    <w:rsid w:val="00BF57E3"/>
    <w:rsid w:val="00BF646D"/>
    <w:rsid w:val="00BF6711"/>
    <w:rsid w:val="00BF6A5D"/>
    <w:rsid w:val="00BF6F74"/>
    <w:rsid w:val="00BF6FAB"/>
    <w:rsid w:val="00BF77F8"/>
    <w:rsid w:val="00BF799C"/>
    <w:rsid w:val="00BF7A45"/>
    <w:rsid w:val="00BF7A8A"/>
    <w:rsid w:val="00C00503"/>
    <w:rsid w:val="00C00F14"/>
    <w:rsid w:val="00C01DAB"/>
    <w:rsid w:val="00C01DB9"/>
    <w:rsid w:val="00C01EDA"/>
    <w:rsid w:val="00C021DC"/>
    <w:rsid w:val="00C024D8"/>
    <w:rsid w:val="00C025FF"/>
    <w:rsid w:val="00C02BE5"/>
    <w:rsid w:val="00C02BF6"/>
    <w:rsid w:val="00C02E54"/>
    <w:rsid w:val="00C0339A"/>
    <w:rsid w:val="00C03C85"/>
    <w:rsid w:val="00C03D26"/>
    <w:rsid w:val="00C0414F"/>
    <w:rsid w:val="00C04854"/>
    <w:rsid w:val="00C04C68"/>
    <w:rsid w:val="00C04D52"/>
    <w:rsid w:val="00C05EBA"/>
    <w:rsid w:val="00C063B4"/>
    <w:rsid w:val="00C065A6"/>
    <w:rsid w:val="00C06CE7"/>
    <w:rsid w:val="00C06EC0"/>
    <w:rsid w:val="00C0724A"/>
    <w:rsid w:val="00C0727A"/>
    <w:rsid w:val="00C103B5"/>
    <w:rsid w:val="00C103E5"/>
    <w:rsid w:val="00C10E5B"/>
    <w:rsid w:val="00C10E64"/>
    <w:rsid w:val="00C11114"/>
    <w:rsid w:val="00C112DB"/>
    <w:rsid w:val="00C112FC"/>
    <w:rsid w:val="00C11A2A"/>
    <w:rsid w:val="00C1241F"/>
    <w:rsid w:val="00C12917"/>
    <w:rsid w:val="00C12EC2"/>
    <w:rsid w:val="00C13080"/>
    <w:rsid w:val="00C131B6"/>
    <w:rsid w:val="00C133DD"/>
    <w:rsid w:val="00C134A2"/>
    <w:rsid w:val="00C136A8"/>
    <w:rsid w:val="00C13D0A"/>
    <w:rsid w:val="00C14013"/>
    <w:rsid w:val="00C1432B"/>
    <w:rsid w:val="00C14337"/>
    <w:rsid w:val="00C143D2"/>
    <w:rsid w:val="00C1554F"/>
    <w:rsid w:val="00C15C3E"/>
    <w:rsid w:val="00C164A3"/>
    <w:rsid w:val="00C17ABB"/>
    <w:rsid w:val="00C17CBC"/>
    <w:rsid w:val="00C17EA0"/>
    <w:rsid w:val="00C21BC5"/>
    <w:rsid w:val="00C222DC"/>
    <w:rsid w:val="00C224FE"/>
    <w:rsid w:val="00C2280F"/>
    <w:rsid w:val="00C23021"/>
    <w:rsid w:val="00C23045"/>
    <w:rsid w:val="00C23402"/>
    <w:rsid w:val="00C23D7E"/>
    <w:rsid w:val="00C24036"/>
    <w:rsid w:val="00C246CA"/>
    <w:rsid w:val="00C24808"/>
    <w:rsid w:val="00C2495E"/>
    <w:rsid w:val="00C24CCE"/>
    <w:rsid w:val="00C24E67"/>
    <w:rsid w:val="00C25447"/>
    <w:rsid w:val="00C25622"/>
    <w:rsid w:val="00C25990"/>
    <w:rsid w:val="00C25AF6"/>
    <w:rsid w:val="00C25D0B"/>
    <w:rsid w:val="00C266B7"/>
    <w:rsid w:val="00C267C5"/>
    <w:rsid w:val="00C26DA1"/>
    <w:rsid w:val="00C2701B"/>
    <w:rsid w:val="00C27B5A"/>
    <w:rsid w:val="00C31345"/>
    <w:rsid w:val="00C31566"/>
    <w:rsid w:val="00C31AD1"/>
    <w:rsid w:val="00C32380"/>
    <w:rsid w:val="00C330D4"/>
    <w:rsid w:val="00C33503"/>
    <w:rsid w:val="00C33956"/>
    <w:rsid w:val="00C341DB"/>
    <w:rsid w:val="00C34789"/>
    <w:rsid w:val="00C34A18"/>
    <w:rsid w:val="00C34DBB"/>
    <w:rsid w:val="00C34E37"/>
    <w:rsid w:val="00C3567D"/>
    <w:rsid w:val="00C35B09"/>
    <w:rsid w:val="00C35B29"/>
    <w:rsid w:val="00C35FC6"/>
    <w:rsid w:val="00C36296"/>
    <w:rsid w:val="00C366C0"/>
    <w:rsid w:val="00C36914"/>
    <w:rsid w:val="00C36C00"/>
    <w:rsid w:val="00C374C1"/>
    <w:rsid w:val="00C3763B"/>
    <w:rsid w:val="00C37CC9"/>
    <w:rsid w:val="00C37D5E"/>
    <w:rsid w:val="00C400B7"/>
    <w:rsid w:val="00C4068D"/>
    <w:rsid w:val="00C406F2"/>
    <w:rsid w:val="00C40831"/>
    <w:rsid w:val="00C40FCE"/>
    <w:rsid w:val="00C41251"/>
    <w:rsid w:val="00C412EB"/>
    <w:rsid w:val="00C41ADB"/>
    <w:rsid w:val="00C42C41"/>
    <w:rsid w:val="00C43022"/>
    <w:rsid w:val="00C4374C"/>
    <w:rsid w:val="00C446BB"/>
    <w:rsid w:val="00C44C2E"/>
    <w:rsid w:val="00C44CE0"/>
    <w:rsid w:val="00C453A8"/>
    <w:rsid w:val="00C45459"/>
    <w:rsid w:val="00C45861"/>
    <w:rsid w:val="00C45BB6"/>
    <w:rsid w:val="00C46376"/>
    <w:rsid w:val="00C47D20"/>
    <w:rsid w:val="00C5005F"/>
    <w:rsid w:val="00C50331"/>
    <w:rsid w:val="00C506B4"/>
    <w:rsid w:val="00C5074B"/>
    <w:rsid w:val="00C50A83"/>
    <w:rsid w:val="00C51301"/>
    <w:rsid w:val="00C51CE2"/>
    <w:rsid w:val="00C51D89"/>
    <w:rsid w:val="00C5229F"/>
    <w:rsid w:val="00C52B72"/>
    <w:rsid w:val="00C5323B"/>
    <w:rsid w:val="00C53616"/>
    <w:rsid w:val="00C53D82"/>
    <w:rsid w:val="00C542C2"/>
    <w:rsid w:val="00C54740"/>
    <w:rsid w:val="00C547F3"/>
    <w:rsid w:val="00C549F0"/>
    <w:rsid w:val="00C54E5C"/>
    <w:rsid w:val="00C54EE4"/>
    <w:rsid w:val="00C55611"/>
    <w:rsid w:val="00C56603"/>
    <w:rsid w:val="00C56895"/>
    <w:rsid w:val="00C57C3D"/>
    <w:rsid w:val="00C6001C"/>
    <w:rsid w:val="00C60978"/>
    <w:rsid w:val="00C61070"/>
    <w:rsid w:val="00C610C6"/>
    <w:rsid w:val="00C61282"/>
    <w:rsid w:val="00C61BE7"/>
    <w:rsid w:val="00C61F05"/>
    <w:rsid w:val="00C62693"/>
    <w:rsid w:val="00C62976"/>
    <w:rsid w:val="00C6352B"/>
    <w:rsid w:val="00C644AD"/>
    <w:rsid w:val="00C64920"/>
    <w:rsid w:val="00C64B9F"/>
    <w:rsid w:val="00C64BB6"/>
    <w:rsid w:val="00C6590C"/>
    <w:rsid w:val="00C65F48"/>
    <w:rsid w:val="00C66032"/>
    <w:rsid w:val="00C66C25"/>
    <w:rsid w:val="00C67421"/>
    <w:rsid w:val="00C67557"/>
    <w:rsid w:val="00C67560"/>
    <w:rsid w:val="00C677EB"/>
    <w:rsid w:val="00C678F4"/>
    <w:rsid w:val="00C67AF1"/>
    <w:rsid w:val="00C67D4B"/>
    <w:rsid w:val="00C70126"/>
    <w:rsid w:val="00C70136"/>
    <w:rsid w:val="00C709C2"/>
    <w:rsid w:val="00C7101B"/>
    <w:rsid w:val="00C715D3"/>
    <w:rsid w:val="00C721FF"/>
    <w:rsid w:val="00C7246A"/>
    <w:rsid w:val="00C72491"/>
    <w:rsid w:val="00C72572"/>
    <w:rsid w:val="00C7268D"/>
    <w:rsid w:val="00C72E77"/>
    <w:rsid w:val="00C72F5E"/>
    <w:rsid w:val="00C7351F"/>
    <w:rsid w:val="00C737F8"/>
    <w:rsid w:val="00C73D35"/>
    <w:rsid w:val="00C73EFB"/>
    <w:rsid w:val="00C73F5A"/>
    <w:rsid w:val="00C73FD2"/>
    <w:rsid w:val="00C7437D"/>
    <w:rsid w:val="00C746C8"/>
    <w:rsid w:val="00C748AE"/>
    <w:rsid w:val="00C76392"/>
    <w:rsid w:val="00C76B0B"/>
    <w:rsid w:val="00C770B3"/>
    <w:rsid w:val="00C77793"/>
    <w:rsid w:val="00C778AD"/>
    <w:rsid w:val="00C77BB1"/>
    <w:rsid w:val="00C802C7"/>
    <w:rsid w:val="00C80BE3"/>
    <w:rsid w:val="00C81405"/>
    <w:rsid w:val="00C81635"/>
    <w:rsid w:val="00C82173"/>
    <w:rsid w:val="00C82D5A"/>
    <w:rsid w:val="00C8345E"/>
    <w:rsid w:val="00C83917"/>
    <w:rsid w:val="00C84241"/>
    <w:rsid w:val="00C849E4"/>
    <w:rsid w:val="00C84F5A"/>
    <w:rsid w:val="00C85726"/>
    <w:rsid w:val="00C85ABF"/>
    <w:rsid w:val="00C85B88"/>
    <w:rsid w:val="00C869FE"/>
    <w:rsid w:val="00C8711F"/>
    <w:rsid w:val="00C873D7"/>
    <w:rsid w:val="00C87874"/>
    <w:rsid w:val="00C87EAA"/>
    <w:rsid w:val="00C90699"/>
    <w:rsid w:val="00C909E8"/>
    <w:rsid w:val="00C91C9D"/>
    <w:rsid w:val="00C92862"/>
    <w:rsid w:val="00C928F9"/>
    <w:rsid w:val="00C92BD1"/>
    <w:rsid w:val="00C93392"/>
    <w:rsid w:val="00C94A25"/>
    <w:rsid w:val="00C94C5D"/>
    <w:rsid w:val="00C9539C"/>
    <w:rsid w:val="00C95826"/>
    <w:rsid w:val="00C95D6B"/>
    <w:rsid w:val="00C95E0C"/>
    <w:rsid w:val="00C961BC"/>
    <w:rsid w:val="00C962EE"/>
    <w:rsid w:val="00C962FA"/>
    <w:rsid w:val="00C964AD"/>
    <w:rsid w:val="00C96D17"/>
    <w:rsid w:val="00C96FC0"/>
    <w:rsid w:val="00C97839"/>
    <w:rsid w:val="00C9796C"/>
    <w:rsid w:val="00C97D59"/>
    <w:rsid w:val="00CA1532"/>
    <w:rsid w:val="00CA1E9F"/>
    <w:rsid w:val="00CA2510"/>
    <w:rsid w:val="00CA3DA1"/>
    <w:rsid w:val="00CA4123"/>
    <w:rsid w:val="00CA4401"/>
    <w:rsid w:val="00CA54B1"/>
    <w:rsid w:val="00CA5545"/>
    <w:rsid w:val="00CA5C6E"/>
    <w:rsid w:val="00CA6B93"/>
    <w:rsid w:val="00CA7194"/>
    <w:rsid w:val="00CA78A5"/>
    <w:rsid w:val="00CA78B7"/>
    <w:rsid w:val="00CA7C6E"/>
    <w:rsid w:val="00CB01CD"/>
    <w:rsid w:val="00CB0284"/>
    <w:rsid w:val="00CB0A5D"/>
    <w:rsid w:val="00CB17E8"/>
    <w:rsid w:val="00CB1A53"/>
    <w:rsid w:val="00CB3255"/>
    <w:rsid w:val="00CB3934"/>
    <w:rsid w:val="00CB3C81"/>
    <w:rsid w:val="00CB44DE"/>
    <w:rsid w:val="00CB47EB"/>
    <w:rsid w:val="00CB4D27"/>
    <w:rsid w:val="00CB608D"/>
    <w:rsid w:val="00CB62B6"/>
    <w:rsid w:val="00CB6697"/>
    <w:rsid w:val="00CB68D5"/>
    <w:rsid w:val="00CB7789"/>
    <w:rsid w:val="00CB79AD"/>
    <w:rsid w:val="00CB7E55"/>
    <w:rsid w:val="00CC009D"/>
    <w:rsid w:val="00CC05CB"/>
    <w:rsid w:val="00CC066B"/>
    <w:rsid w:val="00CC1CBD"/>
    <w:rsid w:val="00CC1E11"/>
    <w:rsid w:val="00CC2958"/>
    <w:rsid w:val="00CC2B5C"/>
    <w:rsid w:val="00CC2E49"/>
    <w:rsid w:val="00CC3725"/>
    <w:rsid w:val="00CC3CA8"/>
    <w:rsid w:val="00CC516B"/>
    <w:rsid w:val="00CC6156"/>
    <w:rsid w:val="00CC6AB2"/>
    <w:rsid w:val="00CC7523"/>
    <w:rsid w:val="00CC77A6"/>
    <w:rsid w:val="00CC78AD"/>
    <w:rsid w:val="00CC7A0C"/>
    <w:rsid w:val="00CC7D12"/>
    <w:rsid w:val="00CD0B6A"/>
    <w:rsid w:val="00CD0C47"/>
    <w:rsid w:val="00CD0DFB"/>
    <w:rsid w:val="00CD119D"/>
    <w:rsid w:val="00CD1217"/>
    <w:rsid w:val="00CD199B"/>
    <w:rsid w:val="00CD19F7"/>
    <w:rsid w:val="00CD1C10"/>
    <w:rsid w:val="00CD2868"/>
    <w:rsid w:val="00CD2C29"/>
    <w:rsid w:val="00CD2D93"/>
    <w:rsid w:val="00CD2E9D"/>
    <w:rsid w:val="00CD355D"/>
    <w:rsid w:val="00CD3975"/>
    <w:rsid w:val="00CD3E54"/>
    <w:rsid w:val="00CD463A"/>
    <w:rsid w:val="00CD46D8"/>
    <w:rsid w:val="00CD4824"/>
    <w:rsid w:val="00CD4B1D"/>
    <w:rsid w:val="00CD4C84"/>
    <w:rsid w:val="00CD5C0D"/>
    <w:rsid w:val="00CD5C89"/>
    <w:rsid w:val="00CD6580"/>
    <w:rsid w:val="00CD6C53"/>
    <w:rsid w:val="00CD6CB0"/>
    <w:rsid w:val="00CE109F"/>
    <w:rsid w:val="00CE1BAD"/>
    <w:rsid w:val="00CE2785"/>
    <w:rsid w:val="00CE31D1"/>
    <w:rsid w:val="00CE3469"/>
    <w:rsid w:val="00CE3595"/>
    <w:rsid w:val="00CE3725"/>
    <w:rsid w:val="00CE38FD"/>
    <w:rsid w:val="00CE4118"/>
    <w:rsid w:val="00CE48D7"/>
    <w:rsid w:val="00CE498C"/>
    <w:rsid w:val="00CE4A97"/>
    <w:rsid w:val="00CE4C51"/>
    <w:rsid w:val="00CE4F2C"/>
    <w:rsid w:val="00CE524B"/>
    <w:rsid w:val="00CE71AD"/>
    <w:rsid w:val="00CE7C8D"/>
    <w:rsid w:val="00CF0243"/>
    <w:rsid w:val="00CF1ECA"/>
    <w:rsid w:val="00CF2653"/>
    <w:rsid w:val="00CF2825"/>
    <w:rsid w:val="00CF2E06"/>
    <w:rsid w:val="00CF2F9E"/>
    <w:rsid w:val="00CF3510"/>
    <w:rsid w:val="00CF35FF"/>
    <w:rsid w:val="00CF364E"/>
    <w:rsid w:val="00CF3A86"/>
    <w:rsid w:val="00CF4724"/>
    <w:rsid w:val="00CF49E6"/>
    <w:rsid w:val="00CF4BB4"/>
    <w:rsid w:val="00CF4C8A"/>
    <w:rsid w:val="00CF5065"/>
    <w:rsid w:val="00CF5998"/>
    <w:rsid w:val="00CF5A53"/>
    <w:rsid w:val="00CF623D"/>
    <w:rsid w:val="00CF6983"/>
    <w:rsid w:val="00CF6A79"/>
    <w:rsid w:val="00CF6B23"/>
    <w:rsid w:val="00CF6D91"/>
    <w:rsid w:val="00CF785C"/>
    <w:rsid w:val="00CF796B"/>
    <w:rsid w:val="00CF7D14"/>
    <w:rsid w:val="00D00582"/>
    <w:rsid w:val="00D00C5E"/>
    <w:rsid w:val="00D01169"/>
    <w:rsid w:val="00D015C6"/>
    <w:rsid w:val="00D01664"/>
    <w:rsid w:val="00D0183A"/>
    <w:rsid w:val="00D01A11"/>
    <w:rsid w:val="00D01B40"/>
    <w:rsid w:val="00D01DA2"/>
    <w:rsid w:val="00D021F3"/>
    <w:rsid w:val="00D02ED7"/>
    <w:rsid w:val="00D0328C"/>
    <w:rsid w:val="00D03504"/>
    <w:rsid w:val="00D038AD"/>
    <w:rsid w:val="00D03A58"/>
    <w:rsid w:val="00D03F4B"/>
    <w:rsid w:val="00D044B0"/>
    <w:rsid w:val="00D04674"/>
    <w:rsid w:val="00D04ACF"/>
    <w:rsid w:val="00D050D7"/>
    <w:rsid w:val="00D05D22"/>
    <w:rsid w:val="00D06B1C"/>
    <w:rsid w:val="00D06EC0"/>
    <w:rsid w:val="00D07590"/>
    <w:rsid w:val="00D077BA"/>
    <w:rsid w:val="00D1092D"/>
    <w:rsid w:val="00D10F8A"/>
    <w:rsid w:val="00D1100D"/>
    <w:rsid w:val="00D11A50"/>
    <w:rsid w:val="00D1216C"/>
    <w:rsid w:val="00D123D6"/>
    <w:rsid w:val="00D13537"/>
    <w:rsid w:val="00D14412"/>
    <w:rsid w:val="00D14581"/>
    <w:rsid w:val="00D14682"/>
    <w:rsid w:val="00D147C6"/>
    <w:rsid w:val="00D152F9"/>
    <w:rsid w:val="00D15E00"/>
    <w:rsid w:val="00D1634C"/>
    <w:rsid w:val="00D1693F"/>
    <w:rsid w:val="00D16964"/>
    <w:rsid w:val="00D16DDC"/>
    <w:rsid w:val="00D17457"/>
    <w:rsid w:val="00D17518"/>
    <w:rsid w:val="00D1754F"/>
    <w:rsid w:val="00D17EFA"/>
    <w:rsid w:val="00D201D1"/>
    <w:rsid w:val="00D202BA"/>
    <w:rsid w:val="00D2143A"/>
    <w:rsid w:val="00D21911"/>
    <w:rsid w:val="00D21A4B"/>
    <w:rsid w:val="00D2290C"/>
    <w:rsid w:val="00D2342E"/>
    <w:rsid w:val="00D234CD"/>
    <w:rsid w:val="00D245FB"/>
    <w:rsid w:val="00D2483B"/>
    <w:rsid w:val="00D24AB5"/>
    <w:rsid w:val="00D24B17"/>
    <w:rsid w:val="00D24D88"/>
    <w:rsid w:val="00D25B67"/>
    <w:rsid w:val="00D265D4"/>
    <w:rsid w:val="00D26D78"/>
    <w:rsid w:val="00D2765F"/>
    <w:rsid w:val="00D27717"/>
    <w:rsid w:val="00D27ED3"/>
    <w:rsid w:val="00D30E03"/>
    <w:rsid w:val="00D31411"/>
    <w:rsid w:val="00D31803"/>
    <w:rsid w:val="00D31821"/>
    <w:rsid w:val="00D31CA7"/>
    <w:rsid w:val="00D324A7"/>
    <w:rsid w:val="00D32843"/>
    <w:rsid w:val="00D32B3C"/>
    <w:rsid w:val="00D32D14"/>
    <w:rsid w:val="00D32EB1"/>
    <w:rsid w:val="00D32FF6"/>
    <w:rsid w:val="00D33811"/>
    <w:rsid w:val="00D339C3"/>
    <w:rsid w:val="00D33E18"/>
    <w:rsid w:val="00D3470B"/>
    <w:rsid w:val="00D34A0A"/>
    <w:rsid w:val="00D34C7F"/>
    <w:rsid w:val="00D36B42"/>
    <w:rsid w:val="00D36F7E"/>
    <w:rsid w:val="00D36F9D"/>
    <w:rsid w:val="00D3704C"/>
    <w:rsid w:val="00D378E0"/>
    <w:rsid w:val="00D400C1"/>
    <w:rsid w:val="00D402DE"/>
    <w:rsid w:val="00D40A9E"/>
    <w:rsid w:val="00D4172F"/>
    <w:rsid w:val="00D4182E"/>
    <w:rsid w:val="00D41CA9"/>
    <w:rsid w:val="00D423B1"/>
    <w:rsid w:val="00D431CC"/>
    <w:rsid w:val="00D43359"/>
    <w:rsid w:val="00D4344D"/>
    <w:rsid w:val="00D43DC5"/>
    <w:rsid w:val="00D43E95"/>
    <w:rsid w:val="00D440DB"/>
    <w:rsid w:val="00D440F4"/>
    <w:rsid w:val="00D447E5"/>
    <w:rsid w:val="00D44855"/>
    <w:rsid w:val="00D44876"/>
    <w:rsid w:val="00D44921"/>
    <w:rsid w:val="00D45590"/>
    <w:rsid w:val="00D46753"/>
    <w:rsid w:val="00D46C1F"/>
    <w:rsid w:val="00D47682"/>
    <w:rsid w:val="00D502C6"/>
    <w:rsid w:val="00D50586"/>
    <w:rsid w:val="00D505C3"/>
    <w:rsid w:val="00D50A99"/>
    <w:rsid w:val="00D50D55"/>
    <w:rsid w:val="00D50FCC"/>
    <w:rsid w:val="00D51217"/>
    <w:rsid w:val="00D5146B"/>
    <w:rsid w:val="00D51549"/>
    <w:rsid w:val="00D52012"/>
    <w:rsid w:val="00D52D06"/>
    <w:rsid w:val="00D530CC"/>
    <w:rsid w:val="00D5335E"/>
    <w:rsid w:val="00D54495"/>
    <w:rsid w:val="00D54E33"/>
    <w:rsid w:val="00D54FC3"/>
    <w:rsid w:val="00D56786"/>
    <w:rsid w:val="00D56E40"/>
    <w:rsid w:val="00D57BE1"/>
    <w:rsid w:val="00D57FA1"/>
    <w:rsid w:val="00D604D3"/>
    <w:rsid w:val="00D60BA5"/>
    <w:rsid w:val="00D61353"/>
    <w:rsid w:val="00D618AC"/>
    <w:rsid w:val="00D61B51"/>
    <w:rsid w:val="00D61E59"/>
    <w:rsid w:val="00D62473"/>
    <w:rsid w:val="00D6292E"/>
    <w:rsid w:val="00D6387B"/>
    <w:rsid w:val="00D638D0"/>
    <w:rsid w:val="00D646C1"/>
    <w:rsid w:val="00D646FB"/>
    <w:rsid w:val="00D64822"/>
    <w:rsid w:val="00D6490E"/>
    <w:rsid w:val="00D64DC5"/>
    <w:rsid w:val="00D64FE2"/>
    <w:rsid w:val="00D64FEF"/>
    <w:rsid w:val="00D651B8"/>
    <w:rsid w:val="00D65611"/>
    <w:rsid w:val="00D65739"/>
    <w:rsid w:val="00D65E51"/>
    <w:rsid w:val="00D65EC5"/>
    <w:rsid w:val="00D67075"/>
    <w:rsid w:val="00D670D2"/>
    <w:rsid w:val="00D70413"/>
    <w:rsid w:val="00D70720"/>
    <w:rsid w:val="00D711CC"/>
    <w:rsid w:val="00D7165D"/>
    <w:rsid w:val="00D71C21"/>
    <w:rsid w:val="00D72465"/>
    <w:rsid w:val="00D728B3"/>
    <w:rsid w:val="00D73456"/>
    <w:rsid w:val="00D73471"/>
    <w:rsid w:val="00D73DF0"/>
    <w:rsid w:val="00D7418F"/>
    <w:rsid w:val="00D74651"/>
    <w:rsid w:val="00D74EA3"/>
    <w:rsid w:val="00D7576B"/>
    <w:rsid w:val="00D75FBA"/>
    <w:rsid w:val="00D76108"/>
    <w:rsid w:val="00D76592"/>
    <w:rsid w:val="00D7659C"/>
    <w:rsid w:val="00D767E3"/>
    <w:rsid w:val="00D76E52"/>
    <w:rsid w:val="00D76EB6"/>
    <w:rsid w:val="00D773AB"/>
    <w:rsid w:val="00D80FC0"/>
    <w:rsid w:val="00D8139B"/>
    <w:rsid w:val="00D82739"/>
    <w:rsid w:val="00D82D06"/>
    <w:rsid w:val="00D834F2"/>
    <w:rsid w:val="00D8395F"/>
    <w:rsid w:val="00D83DF4"/>
    <w:rsid w:val="00D846C0"/>
    <w:rsid w:val="00D84AF3"/>
    <w:rsid w:val="00D8577D"/>
    <w:rsid w:val="00D85813"/>
    <w:rsid w:val="00D85ED3"/>
    <w:rsid w:val="00D86DAC"/>
    <w:rsid w:val="00D86E8B"/>
    <w:rsid w:val="00D86EA5"/>
    <w:rsid w:val="00D872AD"/>
    <w:rsid w:val="00D87610"/>
    <w:rsid w:val="00D877D4"/>
    <w:rsid w:val="00D87CFE"/>
    <w:rsid w:val="00D90ACB"/>
    <w:rsid w:val="00D91DD3"/>
    <w:rsid w:val="00D92363"/>
    <w:rsid w:val="00D92C2F"/>
    <w:rsid w:val="00D93DA9"/>
    <w:rsid w:val="00D940FA"/>
    <w:rsid w:val="00D94525"/>
    <w:rsid w:val="00D94621"/>
    <w:rsid w:val="00D94804"/>
    <w:rsid w:val="00D94875"/>
    <w:rsid w:val="00D951C1"/>
    <w:rsid w:val="00D95411"/>
    <w:rsid w:val="00D961B4"/>
    <w:rsid w:val="00D961B6"/>
    <w:rsid w:val="00D966CF"/>
    <w:rsid w:val="00D966E7"/>
    <w:rsid w:val="00D9670C"/>
    <w:rsid w:val="00D96E18"/>
    <w:rsid w:val="00D96EBF"/>
    <w:rsid w:val="00D972F4"/>
    <w:rsid w:val="00D9733D"/>
    <w:rsid w:val="00D97AD6"/>
    <w:rsid w:val="00D97C78"/>
    <w:rsid w:val="00DA0200"/>
    <w:rsid w:val="00DA0542"/>
    <w:rsid w:val="00DA0566"/>
    <w:rsid w:val="00DA0868"/>
    <w:rsid w:val="00DA0EB0"/>
    <w:rsid w:val="00DA0FFA"/>
    <w:rsid w:val="00DA119D"/>
    <w:rsid w:val="00DA1F9D"/>
    <w:rsid w:val="00DA2BAC"/>
    <w:rsid w:val="00DA2F39"/>
    <w:rsid w:val="00DA3149"/>
    <w:rsid w:val="00DA34F9"/>
    <w:rsid w:val="00DA3923"/>
    <w:rsid w:val="00DA4DB7"/>
    <w:rsid w:val="00DA5DFE"/>
    <w:rsid w:val="00DA5F6E"/>
    <w:rsid w:val="00DA63DD"/>
    <w:rsid w:val="00DA6816"/>
    <w:rsid w:val="00DA6CA7"/>
    <w:rsid w:val="00DA746A"/>
    <w:rsid w:val="00DA749F"/>
    <w:rsid w:val="00DA74A1"/>
    <w:rsid w:val="00DA7A79"/>
    <w:rsid w:val="00DA7D56"/>
    <w:rsid w:val="00DB0010"/>
    <w:rsid w:val="00DB00C6"/>
    <w:rsid w:val="00DB0261"/>
    <w:rsid w:val="00DB0737"/>
    <w:rsid w:val="00DB09C6"/>
    <w:rsid w:val="00DB0A36"/>
    <w:rsid w:val="00DB1938"/>
    <w:rsid w:val="00DB1A53"/>
    <w:rsid w:val="00DB2761"/>
    <w:rsid w:val="00DB2B80"/>
    <w:rsid w:val="00DB30F9"/>
    <w:rsid w:val="00DB3A58"/>
    <w:rsid w:val="00DB3DF2"/>
    <w:rsid w:val="00DB41C4"/>
    <w:rsid w:val="00DB4225"/>
    <w:rsid w:val="00DB457C"/>
    <w:rsid w:val="00DB464A"/>
    <w:rsid w:val="00DB4B5A"/>
    <w:rsid w:val="00DB56E5"/>
    <w:rsid w:val="00DB57A7"/>
    <w:rsid w:val="00DB5819"/>
    <w:rsid w:val="00DB58F4"/>
    <w:rsid w:val="00DB5F58"/>
    <w:rsid w:val="00DB668F"/>
    <w:rsid w:val="00DB687E"/>
    <w:rsid w:val="00DB7403"/>
    <w:rsid w:val="00DB7513"/>
    <w:rsid w:val="00DB7E38"/>
    <w:rsid w:val="00DC0853"/>
    <w:rsid w:val="00DC0DE2"/>
    <w:rsid w:val="00DC1073"/>
    <w:rsid w:val="00DC174F"/>
    <w:rsid w:val="00DC188D"/>
    <w:rsid w:val="00DC2E23"/>
    <w:rsid w:val="00DC3788"/>
    <w:rsid w:val="00DC3E90"/>
    <w:rsid w:val="00DC3EC3"/>
    <w:rsid w:val="00DC404C"/>
    <w:rsid w:val="00DC4136"/>
    <w:rsid w:val="00DC4B7D"/>
    <w:rsid w:val="00DC5375"/>
    <w:rsid w:val="00DC587F"/>
    <w:rsid w:val="00DC5BAF"/>
    <w:rsid w:val="00DC63DD"/>
    <w:rsid w:val="00DC6B9B"/>
    <w:rsid w:val="00DC7B67"/>
    <w:rsid w:val="00DD0C05"/>
    <w:rsid w:val="00DD1596"/>
    <w:rsid w:val="00DD1628"/>
    <w:rsid w:val="00DD1C0F"/>
    <w:rsid w:val="00DD21C7"/>
    <w:rsid w:val="00DD3222"/>
    <w:rsid w:val="00DD3563"/>
    <w:rsid w:val="00DD3C88"/>
    <w:rsid w:val="00DD3E41"/>
    <w:rsid w:val="00DD3E9B"/>
    <w:rsid w:val="00DD4359"/>
    <w:rsid w:val="00DD448A"/>
    <w:rsid w:val="00DD4632"/>
    <w:rsid w:val="00DD4AF9"/>
    <w:rsid w:val="00DD5086"/>
    <w:rsid w:val="00DD5915"/>
    <w:rsid w:val="00DD5D14"/>
    <w:rsid w:val="00DD5D9B"/>
    <w:rsid w:val="00DD6019"/>
    <w:rsid w:val="00DD612D"/>
    <w:rsid w:val="00DD619F"/>
    <w:rsid w:val="00DD75A5"/>
    <w:rsid w:val="00DD7CAE"/>
    <w:rsid w:val="00DD7E48"/>
    <w:rsid w:val="00DE0130"/>
    <w:rsid w:val="00DE0B85"/>
    <w:rsid w:val="00DE0F7F"/>
    <w:rsid w:val="00DE146F"/>
    <w:rsid w:val="00DE1DCB"/>
    <w:rsid w:val="00DE221C"/>
    <w:rsid w:val="00DE2240"/>
    <w:rsid w:val="00DE2799"/>
    <w:rsid w:val="00DE29E0"/>
    <w:rsid w:val="00DE29FF"/>
    <w:rsid w:val="00DE3408"/>
    <w:rsid w:val="00DE3814"/>
    <w:rsid w:val="00DE407B"/>
    <w:rsid w:val="00DE45E7"/>
    <w:rsid w:val="00DE4691"/>
    <w:rsid w:val="00DE4A6B"/>
    <w:rsid w:val="00DE4B36"/>
    <w:rsid w:val="00DE5AAD"/>
    <w:rsid w:val="00DE6AA9"/>
    <w:rsid w:val="00DE6DD9"/>
    <w:rsid w:val="00DE718B"/>
    <w:rsid w:val="00DE7A3D"/>
    <w:rsid w:val="00DF0226"/>
    <w:rsid w:val="00DF048B"/>
    <w:rsid w:val="00DF0B32"/>
    <w:rsid w:val="00DF1808"/>
    <w:rsid w:val="00DF1C2C"/>
    <w:rsid w:val="00DF1E10"/>
    <w:rsid w:val="00DF1E39"/>
    <w:rsid w:val="00DF1E95"/>
    <w:rsid w:val="00DF2259"/>
    <w:rsid w:val="00DF274D"/>
    <w:rsid w:val="00DF2804"/>
    <w:rsid w:val="00DF3184"/>
    <w:rsid w:val="00DF3802"/>
    <w:rsid w:val="00DF3AB5"/>
    <w:rsid w:val="00DF446A"/>
    <w:rsid w:val="00DF492A"/>
    <w:rsid w:val="00DF4E8A"/>
    <w:rsid w:val="00DF50C8"/>
    <w:rsid w:val="00DF524B"/>
    <w:rsid w:val="00DF52F0"/>
    <w:rsid w:val="00DF52FE"/>
    <w:rsid w:val="00DF5961"/>
    <w:rsid w:val="00DF637C"/>
    <w:rsid w:val="00DF6668"/>
    <w:rsid w:val="00DF7171"/>
    <w:rsid w:val="00DF7480"/>
    <w:rsid w:val="00DF751A"/>
    <w:rsid w:val="00DF78BE"/>
    <w:rsid w:val="00DF7EE2"/>
    <w:rsid w:val="00E00F65"/>
    <w:rsid w:val="00E0145F"/>
    <w:rsid w:val="00E02C91"/>
    <w:rsid w:val="00E02F37"/>
    <w:rsid w:val="00E035E1"/>
    <w:rsid w:val="00E03A13"/>
    <w:rsid w:val="00E04147"/>
    <w:rsid w:val="00E043A5"/>
    <w:rsid w:val="00E05B19"/>
    <w:rsid w:val="00E05E50"/>
    <w:rsid w:val="00E063B9"/>
    <w:rsid w:val="00E065A6"/>
    <w:rsid w:val="00E07846"/>
    <w:rsid w:val="00E07AE4"/>
    <w:rsid w:val="00E101C6"/>
    <w:rsid w:val="00E1021A"/>
    <w:rsid w:val="00E10376"/>
    <w:rsid w:val="00E11A89"/>
    <w:rsid w:val="00E11BD3"/>
    <w:rsid w:val="00E11EDD"/>
    <w:rsid w:val="00E122F2"/>
    <w:rsid w:val="00E12E4C"/>
    <w:rsid w:val="00E13182"/>
    <w:rsid w:val="00E139D3"/>
    <w:rsid w:val="00E13A81"/>
    <w:rsid w:val="00E14019"/>
    <w:rsid w:val="00E14055"/>
    <w:rsid w:val="00E1422B"/>
    <w:rsid w:val="00E142B9"/>
    <w:rsid w:val="00E1459C"/>
    <w:rsid w:val="00E15016"/>
    <w:rsid w:val="00E154A2"/>
    <w:rsid w:val="00E15C39"/>
    <w:rsid w:val="00E15D2A"/>
    <w:rsid w:val="00E16410"/>
    <w:rsid w:val="00E16B15"/>
    <w:rsid w:val="00E16D1C"/>
    <w:rsid w:val="00E17DD8"/>
    <w:rsid w:val="00E17F41"/>
    <w:rsid w:val="00E20C99"/>
    <w:rsid w:val="00E20E1E"/>
    <w:rsid w:val="00E21414"/>
    <w:rsid w:val="00E218CC"/>
    <w:rsid w:val="00E220DF"/>
    <w:rsid w:val="00E2225C"/>
    <w:rsid w:val="00E229FE"/>
    <w:rsid w:val="00E2450A"/>
    <w:rsid w:val="00E245C1"/>
    <w:rsid w:val="00E24AD5"/>
    <w:rsid w:val="00E250DB"/>
    <w:rsid w:val="00E25180"/>
    <w:rsid w:val="00E25197"/>
    <w:rsid w:val="00E253C7"/>
    <w:rsid w:val="00E25680"/>
    <w:rsid w:val="00E25926"/>
    <w:rsid w:val="00E26113"/>
    <w:rsid w:val="00E26152"/>
    <w:rsid w:val="00E26275"/>
    <w:rsid w:val="00E26764"/>
    <w:rsid w:val="00E26766"/>
    <w:rsid w:val="00E2704F"/>
    <w:rsid w:val="00E2705F"/>
    <w:rsid w:val="00E27566"/>
    <w:rsid w:val="00E2791E"/>
    <w:rsid w:val="00E27F12"/>
    <w:rsid w:val="00E3020A"/>
    <w:rsid w:val="00E3060F"/>
    <w:rsid w:val="00E3105C"/>
    <w:rsid w:val="00E3344B"/>
    <w:rsid w:val="00E336BB"/>
    <w:rsid w:val="00E33758"/>
    <w:rsid w:val="00E343E7"/>
    <w:rsid w:val="00E34809"/>
    <w:rsid w:val="00E34AA2"/>
    <w:rsid w:val="00E34EA3"/>
    <w:rsid w:val="00E3520D"/>
    <w:rsid w:val="00E352AF"/>
    <w:rsid w:val="00E356B5"/>
    <w:rsid w:val="00E35C74"/>
    <w:rsid w:val="00E35F99"/>
    <w:rsid w:val="00E36742"/>
    <w:rsid w:val="00E36A02"/>
    <w:rsid w:val="00E37740"/>
    <w:rsid w:val="00E37E66"/>
    <w:rsid w:val="00E4011F"/>
    <w:rsid w:val="00E41069"/>
    <w:rsid w:val="00E41501"/>
    <w:rsid w:val="00E4285F"/>
    <w:rsid w:val="00E44AF5"/>
    <w:rsid w:val="00E45243"/>
    <w:rsid w:val="00E452D9"/>
    <w:rsid w:val="00E453BF"/>
    <w:rsid w:val="00E45895"/>
    <w:rsid w:val="00E459BD"/>
    <w:rsid w:val="00E45B70"/>
    <w:rsid w:val="00E45D0F"/>
    <w:rsid w:val="00E45D8B"/>
    <w:rsid w:val="00E46AD3"/>
    <w:rsid w:val="00E46B01"/>
    <w:rsid w:val="00E47241"/>
    <w:rsid w:val="00E47386"/>
    <w:rsid w:val="00E476A3"/>
    <w:rsid w:val="00E47A13"/>
    <w:rsid w:val="00E47B04"/>
    <w:rsid w:val="00E47CCA"/>
    <w:rsid w:val="00E47DC1"/>
    <w:rsid w:val="00E47E6A"/>
    <w:rsid w:val="00E50361"/>
    <w:rsid w:val="00E5067A"/>
    <w:rsid w:val="00E50B01"/>
    <w:rsid w:val="00E5142F"/>
    <w:rsid w:val="00E515AB"/>
    <w:rsid w:val="00E51FEF"/>
    <w:rsid w:val="00E52901"/>
    <w:rsid w:val="00E52B55"/>
    <w:rsid w:val="00E52DA3"/>
    <w:rsid w:val="00E533D6"/>
    <w:rsid w:val="00E5364A"/>
    <w:rsid w:val="00E53693"/>
    <w:rsid w:val="00E540D8"/>
    <w:rsid w:val="00E5427D"/>
    <w:rsid w:val="00E54F70"/>
    <w:rsid w:val="00E556A3"/>
    <w:rsid w:val="00E55C20"/>
    <w:rsid w:val="00E564BB"/>
    <w:rsid w:val="00E56564"/>
    <w:rsid w:val="00E57199"/>
    <w:rsid w:val="00E5736C"/>
    <w:rsid w:val="00E57F2E"/>
    <w:rsid w:val="00E60AB7"/>
    <w:rsid w:val="00E60D81"/>
    <w:rsid w:val="00E614A2"/>
    <w:rsid w:val="00E61CB6"/>
    <w:rsid w:val="00E61EA4"/>
    <w:rsid w:val="00E62879"/>
    <w:rsid w:val="00E62B2E"/>
    <w:rsid w:val="00E63041"/>
    <w:rsid w:val="00E6322F"/>
    <w:rsid w:val="00E63903"/>
    <w:rsid w:val="00E639CD"/>
    <w:rsid w:val="00E64652"/>
    <w:rsid w:val="00E646F3"/>
    <w:rsid w:val="00E65ACE"/>
    <w:rsid w:val="00E65F64"/>
    <w:rsid w:val="00E66576"/>
    <w:rsid w:val="00E6665D"/>
    <w:rsid w:val="00E66CE9"/>
    <w:rsid w:val="00E66DF8"/>
    <w:rsid w:val="00E67D43"/>
    <w:rsid w:val="00E7016B"/>
    <w:rsid w:val="00E7023B"/>
    <w:rsid w:val="00E707F0"/>
    <w:rsid w:val="00E70BA7"/>
    <w:rsid w:val="00E71339"/>
    <w:rsid w:val="00E71384"/>
    <w:rsid w:val="00E71424"/>
    <w:rsid w:val="00E71D62"/>
    <w:rsid w:val="00E728D4"/>
    <w:rsid w:val="00E73C98"/>
    <w:rsid w:val="00E7480B"/>
    <w:rsid w:val="00E7552B"/>
    <w:rsid w:val="00E757F4"/>
    <w:rsid w:val="00E75E3C"/>
    <w:rsid w:val="00E76995"/>
    <w:rsid w:val="00E770E0"/>
    <w:rsid w:val="00E77327"/>
    <w:rsid w:val="00E774BC"/>
    <w:rsid w:val="00E7754F"/>
    <w:rsid w:val="00E77F44"/>
    <w:rsid w:val="00E8111A"/>
    <w:rsid w:val="00E81829"/>
    <w:rsid w:val="00E81E57"/>
    <w:rsid w:val="00E81F8C"/>
    <w:rsid w:val="00E8206B"/>
    <w:rsid w:val="00E83742"/>
    <w:rsid w:val="00E83FEE"/>
    <w:rsid w:val="00E84BEA"/>
    <w:rsid w:val="00E84CFC"/>
    <w:rsid w:val="00E84F43"/>
    <w:rsid w:val="00E85652"/>
    <w:rsid w:val="00E85C6B"/>
    <w:rsid w:val="00E85D9E"/>
    <w:rsid w:val="00E862AA"/>
    <w:rsid w:val="00E86385"/>
    <w:rsid w:val="00E865C9"/>
    <w:rsid w:val="00E87045"/>
    <w:rsid w:val="00E87920"/>
    <w:rsid w:val="00E879DD"/>
    <w:rsid w:val="00E87DB4"/>
    <w:rsid w:val="00E90172"/>
    <w:rsid w:val="00E90FE4"/>
    <w:rsid w:val="00E9179D"/>
    <w:rsid w:val="00E91D6B"/>
    <w:rsid w:val="00E91DD7"/>
    <w:rsid w:val="00E9276A"/>
    <w:rsid w:val="00E92E9E"/>
    <w:rsid w:val="00E93127"/>
    <w:rsid w:val="00E931FD"/>
    <w:rsid w:val="00E93B0F"/>
    <w:rsid w:val="00E93EC1"/>
    <w:rsid w:val="00E9467E"/>
    <w:rsid w:val="00E952A7"/>
    <w:rsid w:val="00E952EC"/>
    <w:rsid w:val="00E96630"/>
    <w:rsid w:val="00E968A7"/>
    <w:rsid w:val="00E96B0E"/>
    <w:rsid w:val="00E96BC1"/>
    <w:rsid w:val="00E96EA5"/>
    <w:rsid w:val="00E96ED8"/>
    <w:rsid w:val="00E97026"/>
    <w:rsid w:val="00E9762D"/>
    <w:rsid w:val="00E97855"/>
    <w:rsid w:val="00E97AD5"/>
    <w:rsid w:val="00E97FF3"/>
    <w:rsid w:val="00EA07DB"/>
    <w:rsid w:val="00EA10D1"/>
    <w:rsid w:val="00EA135F"/>
    <w:rsid w:val="00EA1632"/>
    <w:rsid w:val="00EA1CBE"/>
    <w:rsid w:val="00EA1DB5"/>
    <w:rsid w:val="00EA1E2D"/>
    <w:rsid w:val="00EA2463"/>
    <w:rsid w:val="00EA26AA"/>
    <w:rsid w:val="00EA2763"/>
    <w:rsid w:val="00EA28A7"/>
    <w:rsid w:val="00EA2993"/>
    <w:rsid w:val="00EA37E1"/>
    <w:rsid w:val="00EA3CE7"/>
    <w:rsid w:val="00EA415C"/>
    <w:rsid w:val="00EA4160"/>
    <w:rsid w:val="00EA4231"/>
    <w:rsid w:val="00EA46FD"/>
    <w:rsid w:val="00EA4914"/>
    <w:rsid w:val="00EA497E"/>
    <w:rsid w:val="00EA5192"/>
    <w:rsid w:val="00EA558E"/>
    <w:rsid w:val="00EA5A9E"/>
    <w:rsid w:val="00EA5AEF"/>
    <w:rsid w:val="00EA6958"/>
    <w:rsid w:val="00EA6A6A"/>
    <w:rsid w:val="00EA6FE5"/>
    <w:rsid w:val="00EA7B35"/>
    <w:rsid w:val="00EB0082"/>
    <w:rsid w:val="00EB099B"/>
    <w:rsid w:val="00EB0B60"/>
    <w:rsid w:val="00EB0DBA"/>
    <w:rsid w:val="00EB0FE3"/>
    <w:rsid w:val="00EB1BA3"/>
    <w:rsid w:val="00EB2395"/>
    <w:rsid w:val="00EB3518"/>
    <w:rsid w:val="00EB356D"/>
    <w:rsid w:val="00EB36D7"/>
    <w:rsid w:val="00EB4365"/>
    <w:rsid w:val="00EB44B4"/>
    <w:rsid w:val="00EB4873"/>
    <w:rsid w:val="00EB5280"/>
    <w:rsid w:val="00EB570F"/>
    <w:rsid w:val="00EB5749"/>
    <w:rsid w:val="00EB5B7B"/>
    <w:rsid w:val="00EB5FA9"/>
    <w:rsid w:val="00EB6451"/>
    <w:rsid w:val="00EB6735"/>
    <w:rsid w:val="00EB6A6F"/>
    <w:rsid w:val="00EB70AB"/>
    <w:rsid w:val="00EB7802"/>
    <w:rsid w:val="00EB7D03"/>
    <w:rsid w:val="00EB7F99"/>
    <w:rsid w:val="00EC022A"/>
    <w:rsid w:val="00EC04E4"/>
    <w:rsid w:val="00EC0D44"/>
    <w:rsid w:val="00EC299E"/>
    <w:rsid w:val="00EC2D05"/>
    <w:rsid w:val="00EC40F0"/>
    <w:rsid w:val="00EC4266"/>
    <w:rsid w:val="00EC4812"/>
    <w:rsid w:val="00EC4E70"/>
    <w:rsid w:val="00EC54EB"/>
    <w:rsid w:val="00EC6A4F"/>
    <w:rsid w:val="00EC6E6D"/>
    <w:rsid w:val="00EC70E5"/>
    <w:rsid w:val="00EC757E"/>
    <w:rsid w:val="00EC7D02"/>
    <w:rsid w:val="00ED16F7"/>
    <w:rsid w:val="00ED177D"/>
    <w:rsid w:val="00ED1A0B"/>
    <w:rsid w:val="00ED2285"/>
    <w:rsid w:val="00ED2361"/>
    <w:rsid w:val="00ED264A"/>
    <w:rsid w:val="00ED2953"/>
    <w:rsid w:val="00ED2E72"/>
    <w:rsid w:val="00ED3076"/>
    <w:rsid w:val="00ED3257"/>
    <w:rsid w:val="00ED3AE3"/>
    <w:rsid w:val="00ED4044"/>
    <w:rsid w:val="00ED46A9"/>
    <w:rsid w:val="00ED482C"/>
    <w:rsid w:val="00ED7133"/>
    <w:rsid w:val="00ED7164"/>
    <w:rsid w:val="00ED73D7"/>
    <w:rsid w:val="00ED7724"/>
    <w:rsid w:val="00ED786F"/>
    <w:rsid w:val="00ED7E73"/>
    <w:rsid w:val="00EE079E"/>
    <w:rsid w:val="00EE0EB1"/>
    <w:rsid w:val="00EE14BE"/>
    <w:rsid w:val="00EE1B1D"/>
    <w:rsid w:val="00EE2ACB"/>
    <w:rsid w:val="00EE2D1A"/>
    <w:rsid w:val="00EE2D93"/>
    <w:rsid w:val="00EE3B62"/>
    <w:rsid w:val="00EE3F66"/>
    <w:rsid w:val="00EE4350"/>
    <w:rsid w:val="00EE4F7D"/>
    <w:rsid w:val="00EE4FC6"/>
    <w:rsid w:val="00EE5032"/>
    <w:rsid w:val="00EE50AB"/>
    <w:rsid w:val="00EE6154"/>
    <w:rsid w:val="00EE642E"/>
    <w:rsid w:val="00EE66F9"/>
    <w:rsid w:val="00EE674F"/>
    <w:rsid w:val="00EE697E"/>
    <w:rsid w:val="00EE6B32"/>
    <w:rsid w:val="00EE6EE6"/>
    <w:rsid w:val="00EE75AE"/>
    <w:rsid w:val="00EF0C71"/>
    <w:rsid w:val="00EF0DC9"/>
    <w:rsid w:val="00EF12DF"/>
    <w:rsid w:val="00EF15B9"/>
    <w:rsid w:val="00EF194F"/>
    <w:rsid w:val="00EF2248"/>
    <w:rsid w:val="00EF2728"/>
    <w:rsid w:val="00EF289C"/>
    <w:rsid w:val="00EF300F"/>
    <w:rsid w:val="00EF3840"/>
    <w:rsid w:val="00EF3EA2"/>
    <w:rsid w:val="00EF4E46"/>
    <w:rsid w:val="00EF6730"/>
    <w:rsid w:val="00EF6E56"/>
    <w:rsid w:val="00EF73A2"/>
    <w:rsid w:val="00EF7753"/>
    <w:rsid w:val="00F00FAE"/>
    <w:rsid w:val="00F0156E"/>
    <w:rsid w:val="00F01F8C"/>
    <w:rsid w:val="00F021A2"/>
    <w:rsid w:val="00F02577"/>
    <w:rsid w:val="00F02963"/>
    <w:rsid w:val="00F02D5D"/>
    <w:rsid w:val="00F02EC1"/>
    <w:rsid w:val="00F040DA"/>
    <w:rsid w:val="00F045F5"/>
    <w:rsid w:val="00F05BCE"/>
    <w:rsid w:val="00F05C4C"/>
    <w:rsid w:val="00F05EC3"/>
    <w:rsid w:val="00F061F1"/>
    <w:rsid w:val="00F06A69"/>
    <w:rsid w:val="00F06C60"/>
    <w:rsid w:val="00F06CCD"/>
    <w:rsid w:val="00F06E13"/>
    <w:rsid w:val="00F06E3A"/>
    <w:rsid w:val="00F06F68"/>
    <w:rsid w:val="00F074D6"/>
    <w:rsid w:val="00F07A2D"/>
    <w:rsid w:val="00F07A65"/>
    <w:rsid w:val="00F07A96"/>
    <w:rsid w:val="00F07D05"/>
    <w:rsid w:val="00F108CC"/>
    <w:rsid w:val="00F10F70"/>
    <w:rsid w:val="00F116DC"/>
    <w:rsid w:val="00F119AF"/>
    <w:rsid w:val="00F11D3C"/>
    <w:rsid w:val="00F11FA4"/>
    <w:rsid w:val="00F125AF"/>
    <w:rsid w:val="00F131B0"/>
    <w:rsid w:val="00F13498"/>
    <w:rsid w:val="00F1385D"/>
    <w:rsid w:val="00F146EC"/>
    <w:rsid w:val="00F14756"/>
    <w:rsid w:val="00F14997"/>
    <w:rsid w:val="00F14C1B"/>
    <w:rsid w:val="00F14D16"/>
    <w:rsid w:val="00F15F3D"/>
    <w:rsid w:val="00F1641C"/>
    <w:rsid w:val="00F17115"/>
    <w:rsid w:val="00F173B7"/>
    <w:rsid w:val="00F206A1"/>
    <w:rsid w:val="00F208BF"/>
    <w:rsid w:val="00F20D08"/>
    <w:rsid w:val="00F2119D"/>
    <w:rsid w:val="00F21403"/>
    <w:rsid w:val="00F216FD"/>
    <w:rsid w:val="00F21925"/>
    <w:rsid w:val="00F21B4C"/>
    <w:rsid w:val="00F2220F"/>
    <w:rsid w:val="00F238AD"/>
    <w:rsid w:val="00F23E87"/>
    <w:rsid w:val="00F2514F"/>
    <w:rsid w:val="00F25157"/>
    <w:rsid w:val="00F2555C"/>
    <w:rsid w:val="00F255C8"/>
    <w:rsid w:val="00F2617B"/>
    <w:rsid w:val="00F263EC"/>
    <w:rsid w:val="00F265E6"/>
    <w:rsid w:val="00F27DF6"/>
    <w:rsid w:val="00F301FD"/>
    <w:rsid w:val="00F30408"/>
    <w:rsid w:val="00F30621"/>
    <w:rsid w:val="00F30F51"/>
    <w:rsid w:val="00F315BF"/>
    <w:rsid w:val="00F31AE7"/>
    <w:rsid w:val="00F323CB"/>
    <w:rsid w:val="00F3359C"/>
    <w:rsid w:val="00F33748"/>
    <w:rsid w:val="00F33A75"/>
    <w:rsid w:val="00F34245"/>
    <w:rsid w:val="00F34540"/>
    <w:rsid w:val="00F34650"/>
    <w:rsid w:val="00F3484B"/>
    <w:rsid w:val="00F35328"/>
    <w:rsid w:val="00F362BE"/>
    <w:rsid w:val="00F364F3"/>
    <w:rsid w:val="00F36A9B"/>
    <w:rsid w:val="00F40056"/>
    <w:rsid w:val="00F406F1"/>
    <w:rsid w:val="00F4077D"/>
    <w:rsid w:val="00F408FB"/>
    <w:rsid w:val="00F4123E"/>
    <w:rsid w:val="00F4132B"/>
    <w:rsid w:val="00F42321"/>
    <w:rsid w:val="00F429D6"/>
    <w:rsid w:val="00F42ADD"/>
    <w:rsid w:val="00F43437"/>
    <w:rsid w:val="00F43945"/>
    <w:rsid w:val="00F43A53"/>
    <w:rsid w:val="00F43E04"/>
    <w:rsid w:val="00F445FC"/>
    <w:rsid w:val="00F44F5C"/>
    <w:rsid w:val="00F4530D"/>
    <w:rsid w:val="00F453A1"/>
    <w:rsid w:val="00F45462"/>
    <w:rsid w:val="00F45494"/>
    <w:rsid w:val="00F458E7"/>
    <w:rsid w:val="00F45EFC"/>
    <w:rsid w:val="00F463B5"/>
    <w:rsid w:val="00F467C3"/>
    <w:rsid w:val="00F46BB2"/>
    <w:rsid w:val="00F47F4B"/>
    <w:rsid w:val="00F5042F"/>
    <w:rsid w:val="00F50436"/>
    <w:rsid w:val="00F50BAC"/>
    <w:rsid w:val="00F50C1E"/>
    <w:rsid w:val="00F51356"/>
    <w:rsid w:val="00F51AE9"/>
    <w:rsid w:val="00F51BF3"/>
    <w:rsid w:val="00F51FF5"/>
    <w:rsid w:val="00F52247"/>
    <w:rsid w:val="00F52B6B"/>
    <w:rsid w:val="00F52E0A"/>
    <w:rsid w:val="00F532E3"/>
    <w:rsid w:val="00F53D80"/>
    <w:rsid w:val="00F54173"/>
    <w:rsid w:val="00F54313"/>
    <w:rsid w:val="00F5515C"/>
    <w:rsid w:val="00F562B3"/>
    <w:rsid w:val="00F56408"/>
    <w:rsid w:val="00F56BE9"/>
    <w:rsid w:val="00F56C33"/>
    <w:rsid w:val="00F56EB8"/>
    <w:rsid w:val="00F56F89"/>
    <w:rsid w:val="00F572EE"/>
    <w:rsid w:val="00F5788E"/>
    <w:rsid w:val="00F57DC1"/>
    <w:rsid w:val="00F600BE"/>
    <w:rsid w:val="00F60E2C"/>
    <w:rsid w:val="00F613F3"/>
    <w:rsid w:val="00F616FF"/>
    <w:rsid w:val="00F61BBD"/>
    <w:rsid w:val="00F62074"/>
    <w:rsid w:val="00F621E6"/>
    <w:rsid w:val="00F62612"/>
    <w:rsid w:val="00F6298A"/>
    <w:rsid w:val="00F630A2"/>
    <w:rsid w:val="00F63ECA"/>
    <w:rsid w:val="00F64A74"/>
    <w:rsid w:val="00F656B9"/>
    <w:rsid w:val="00F65996"/>
    <w:rsid w:val="00F65E10"/>
    <w:rsid w:val="00F66080"/>
    <w:rsid w:val="00F66363"/>
    <w:rsid w:val="00F66AA6"/>
    <w:rsid w:val="00F66E55"/>
    <w:rsid w:val="00F67255"/>
    <w:rsid w:val="00F6732C"/>
    <w:rsid w:val="00F700A8"/>
    <w:rsid w:val="00F7022F"/>
    <w:rsid w:val="00F7036F"/>
    <w:rsid w:val="00F70788"/>
    <w:rsid w:val="00F70B78"/>
    <w:rsid w:val="00F70FB2"/>
    <w:rsid w:val="00F71756"/>
    <w:rsid w:val="00F71BF0"/>
    <w:rsid w:val="00F72034"/>
    <w:rsid w:val="00F73ACB"/>
    <w:rsid w:val="00F73BC4"/>
    <w:rsid w:val="00F73FC7"/>
    <w:rsid w:val="00F74C35"/>
    <w:rsid w:val="00F7509D"/>
    <w:rsid w:val="00F75732"/>
    <w:rsid w:val="00F75C58"/>
    <w:rsid w:val="00F767EE"/>
    <w:rsid w:val="00F76F45"/>
    <w:rsid w:val="00F7734E"/>
    <w:rsid w:val="00F77852"/>
    <w:rsid w:val="00F778B6"/>
    <w:rsid w:val="00F80439"/>
    <w:rsid w:val="00F80456"/>
    <w:rsid w:val="00F80814"/>
    <w:rsid w:val="00F809FE"/>
    <w:rsid w:val="00F813F1"/>
    <w:rsid w:val="00F816FA"/>
    <w:rsid w:val="00F81CFD"/>
    <w:rsid w:val="00F822DA"/>
    <w:rsid w:val="00F82C51"/>
    <w:rsid w:val="00F82E29"/>
    <w:rsid w:val="00F830B9"/>
    <w:rsid w:val="00F8364B"/>
    <w:rsid w:val="00F84C4E"/>
    <w:rsid w:val="00F84ECC"/>
    <w:rsid w:val="00F857BA"/>
    <w:rsid w:val="00F85834"/>
    <w:rsid w:val="00F87759"/>
    <w:rsid w:val="00F87AC9"/>
    <w:rsid w:val="00F902A3"/>
    <w:rsid w:val="00F907DB"/>
    <w:rsid w:val="00F90A73"/>
    <w:rsid w:val="00F917B8"/>
    <w:rsid w:val="00F91EC5"/>
    <w:rsid w:val="00F9212B"/>
    <w:rsid w:val="00F9214B"/>
    <w:rsid w:val="00F92E3E"/>
    <w:rsid w:val="00F932AA"/>
    <w:rsid w:val="00F9384F"/>
    <w:rsid w:val="00F94066"/>
    <w:rsid w:val="00F9437F"/>
    <w:rsid w:val="00F94C23"/>
    <w:rsid w:val="00F951E4"/>
    <w:rsid w:val="00F956E1"/>
    <w:rsid w:val="00F958C7"/>
    <w:rsid w:val="00F95FB3"/>
    <w:rsid w:val="00F9622A"/>
    <w:rsid w:val="00F965DD"/>
    <w:rsid w:val="00F967D8"/>
    <w:rsid w:val="00F968F1"/>
    <w:rsid w:val="00F96B1A"/>
    <w:rsid w:val="00F96E36"/>
    <w:rsid w:val="00F975F5"/>
    <w:rsid w:val="00F97BD3"/>
    <w:rsid w:val="00F97E02"/>
    <w:rsid w:val="00FA0043"/>
    <w:rsid w:val="00FA037B"/>
    <w:rsid w:val="00FA0578"/>
    <w:rsid w:val="00FA05D8"/>
    <w:rsid w:val="00FA0AB4"/>
    <w:rsid w:val="00FA0FDB"/>
    <w:rsid w:val="00FA1210"/>
    <w:rsid w:val="00FA185F"/>
    <w:rsid w:val="00FA1913"/>
    <w:rsid w:val="00FA27D8"/>
    <w:rsid w:val="00FA2A40"/>
    <w:rsid w:val="00FA2DEB"/>
    <w:rsid w:val="00FA328F"/>
    <w:rsid w:val="00FA3D10"/>
    <w:rsid w:val="00FA410D"/>
    <w:rsid w:val="00FA7264"/>
    <w:rsid w:val="00FB00EE"/>
    <w:rsid w:val="00FB0192"/>
    <w:rsid w:val="00FB01AF"/>
    <w:rsid w:val="00FB07E8"/>
    <w:rsid w:val="00FB0AF6"/>
    <w:rsid w:val="00FB139F"/>
    <w:rsid w:val="00FB1710"/>
    <w:rsid w:val="00FB295A"/>
    <w:rsid w:val="00FB373A"/>
    <w:rsid w:val="00FB3741"/>
    <w:rsid w:val="00FB39A1"/>
    <w:rsid w:val="00FB44EF"/>
    <w:rsid w:val="00FB462C"/>
    <w:rsid w:val="00FB4742"/>
    <w:rsid w:val="00FB4785"/>
    <w:rsid w:val="00FB4A34"/>
    <w:rsid w:val="00FB4AA4"/>
    <w:rsid w:val="00FB4C7A"/>
    <w:rsid w:val="00FB5408"/>
    <w:rsid w:val="00FB57FF"/>
    <w:rsid w:val="00FB586A"/>
    <w:rsid w:val="00FB5B9B"/>
    <w:rsid w:val="00FB5D61"/>
    <w:rsid w:val="00FB5DF8"/>
    <w:rsid w:val="00FB72DD"/>
    <w:rsid w:val="00FB7627"/>
    <w:rsid w:val="00FB76E2"/>
    <w:rsid w:val="00FB7958"/>
    <w:rsid w:val="00FB7A28"/>
    <w:rsid w:val="00FB7DAB"/>
    <w:rsid w:val="00FC081D"/>
    <w:rsid w:val="00FC197F"/>
    <w:rsid w:val="00FC1A3F"/>
    <w:rsid w:val="00FC3366"/>
    <w:rsid w:val="00FC376E"/>
    <w:rsid w:val="00FC3CF7"/>
    <w:rsid w:val="00FC423C"/>
    <w:rsid w:val="00FC4511"/>
    <w:rsid w:val="00FC4F58"/>
    <w:rsid w:val="00FC5003"/>
    <w:rsid w:val="00FC516D"/>
    <w:rsid w:val="00FC5325"/>
    <w:rsid w:val="00FC5F81"/>
    <w:rsid w:val="00FC6305"/>
    <w:rsid w:val="00FC6F84"/>
    <w:rsid w:val="00FC77FD"/>
    <w:rsid w:val="00FC7F0F"/>
    <w:rsid w:val="00FD05C3"/>
    <w:rsid w:val="00FD1522"/>
    <w:rsid w:val="00FD1E66"/>
    <w:rsid w:val="00FD1EC7"/>
    <w:rsid w:val="00FD20D9"/>
    <w:rsid w:val="00FD23A7"/>
    <w:rsid w:val="00FD259C"/>
    <w:rsid w:val="00FD26C7"/>
    <w:rsid w:val="00FD2D13"/>
    <w:rsid w:val="00FD3FF3"/>
    <w:rsid w:val="00FD46B6"/>
    <w:rsid w:val="00FD4E6A"/>
    <w:rsid w:val="00FD4F7B"/>
    <w:rsid w:val="00FD5218"/>
    <w:rsid w:val="00FD5D28"/>
    <w:rsid w:val="00FD5FA3"/>
    <w:rsid w:val="00FD6245"/>
    <w:rsid w:val="00FD6BC6"/>
    <w:rsid w:val="00FD6E55"/>
    <w:rsid w:val="00FD6F88"/>
    <w:rsid w:val="00FD7C00"/>
    <w:rsid w:val="00FD7F92"/>
    <w:rsid w:val="00FD7FC5"/>
    <w:rsid w:val="00FE01BA"/>
    <w:rsid w:val="00FE0233"/>
    <w:rsid w:val="00FE0270"/>
    <w:rsid w:val="00FE0744"/>
    <w:rsid w:val="00FE0C47"/>
    <w:rsid w:val="00FE10DF"/>
    <w:rsid w:val="00FE1174"/>
    <w:rsid w:val="00FE2B61"/>
    <w:rsid w:val="00FE3949"/>
    <w:rsid w:val="00FE3FF8"/>
    <w:rsid w:val="00FE4FC8"/>
    <w:rsid w:val="00FE5CD7"/>
    <w:rsid w:val="00FE6024"/>
    <w:rsid w:val="00FE68BF"/>
    <w:rsid w:val="00FE6D3A"/>
    <w:rsid w:val="00FE70CD"/>
    <w:rsid w:val="00FE7372"/>
    <w:rsid w:val="00FE7E17"/>
    <w:rsid w:val="00FF034A"/>
    <w:rsid w:val="00FF0546"/>
    <w:rsid w:val="00FF07C1"/>
    <w:rsid w:val="00FF15CB"/>
    <w:rsid w:val="00FF1B11"/>
    <w:rsid w:val="00FF2FDB"/>
    <w:rsid w:val="00FF3A8B"/>
    <w:rsid w:val="00FF3E3C"/>
    <w:rsid w:val="00FF3F02"/>
    <w:rsid w:val="00FF512F"/>
    <w:rsid w:val="00FF55A8"/>
    <w:rsid w:val="00FF729C"/>
    <w:rsid w:val="00FF72E2"/>
    <w:rsid w:val="00FF7B5F"/>
    <w:rsid w:val="00FF7FD9"/>
    <w:rsid w:val="024BE703"/>
    <w:rsid w:val="0A0B81B4"/>
    <w:rsid w:val="0A876815"/>
    <w:rsid w:val="0E51EAA5"/>
    <w:rsid w:val="12AB4BF1"/>
    <w:rsid w:val="1D1D21B4"/>
    <w:rsid w:val="201EA979"/>
    <w:rsid w:val="2154816F"/>
    <w:rsid w:val="2701E740"/>
    <w:rsid w:val="2ED75AE9"/>
    <w:rsid w:val="2F4506CB"/>
    <w:rsid w:val="300A1C94"/>
    <w:rsid w:val="306BFCD7"/>
    <w:rsid w:val="33A95513"/>
    <w:rsid w:val="37DB99B9"/>
    <w:rsid w:val="3C6606BB"/>
    <w:rsid w:val="3C7489F6"/>
    <w:rsid w:val="3D8CD493"/>
    <w:rsid w:val="416C3F2D"/>
    <w:rsid w:val="43A18B3C"/>
    <w:rsid w:val="449BF829"/>
    <w:rsid w:val="4521CBC3"/>
    <w:rsid w:val="45395A92"/>
    <w:rsid w:val="4A8B91F5"/>
    <w:rsid w:val="4B6C675C"/>
    <w:rsid w:val="4BF061F2"/>
    <w:rsid w:val="4CA644CD"/>
    <w:rsid w:val="514ECB9E"/>
    <w:rsid w:val="53CA4FAC"/>
    <w:rsid w:val="5489335D"/>
    <w:rsid w:val="56D5C2C4"/>
    <w:rsid w:val="586984CD"/>
    <w:rsid w:val="58D595B9"/>
    <w:rsid w:val="5B018B20"/>
    <w:rsid w:val="5D0DDF98"/>
    <w:rsid w:val="5F5B702A"/>
    <w:rsid w:val="626A7450"/>
    <w:rsid w:val="62D9C882"/>
    <w:rsid w:val="673DE573"/>
    <w:rsid w:val="6A5C5DD8"/>
    <w:rsid w:val="6B0966A4"/>
    <w:rsid w:val="6E50F0C3"/>
    <w:rsid w:val="6EA0E9EA"/>
    <w:rsid w:val="6F462368"/>
    <w:rsid w:val="718ADCE9"/>
    <w:rsid w:val="72E932E0"/>
    <w:rsid w:val="73478ED8"/>
    <w:rsid w:val="73498ED8"/>
    <w:rsid w:val="780FD009"/>
    <w:rsid w:val="7872D079"/>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64723"/>
  <w15:chartTrackingRefBased/>
  <w15:docId w15:val="{3DF10969-B0E9-41B6-9E3F-CE8543C9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EE4"/>
    <w:pPr>
      <w:spacing w:after="160" w:line="276" w:lineRule="auto"/>
      <w:jc w:val="both"/>
    </w:pPr>
    <w:rPr>
      <w:sz w:val="22"/>
      <w:szCs w:val="22"/>
      <w:lang w:val="hr-HR" w:eastAsia="en-US"/>
    </w:rPr>
  </w:style>
  <w:style w:type="paragraph" w:styleId="Heading1">
    <w:name w:val="heading 1"/>
    <w:basedOn w:val="Normal"/>
    <w:next w:val="Normal"/>
    <w:link w:val="Heading1Char"/>
    <w:qFormat/>
    <w:rsid w:val="004442E0"/>
    <w:pPr>
      <w:keepNext/>
      <w:keepLines/>
      <w:numPr>
        <w:numId w:val="1"/>
      </w:numPr>
      <w:spacing w:before="120" w:after="120"/>
      <w:outlineLvl w:val="0"/>
    </w:pPr>
    <w:rPr>
      <w:rFonts w:eastAsia="Times New Roman"/>
      <w:bCs/>
      <w:caps/>
      <w:color w:val="CC006A"/>
      <w:sz w:val="28"/>
      <w:szCs w:val="28"/>
      <w:lang w:eastAsia="x-none"/>
    </w:rPr>
  </w:style>
  <w:style w:type="paragraph" w:styleId="Heading2">
    <w:name w:val="heading 2"/>
    <w:basedOn w:val="Normal"/>
    <w:next w:val="Normal"/>
    <w:link w:val="Heading2Char"/>
    <w:unhideWhenUsed/>
    <w:qFormat/>
    <w:rsid w:val="00C54EE4"/>
    <w:pPr>
      <w:keepNext/>
      <w:keepLines/>
      <w:numPr>
        <w:ilvl w:val="1"/>
        <w:numId w:val="1"/>
      </w:numPr>
      <w:spacing w:after="360"/>
      <w:outlineLvl w:val="1"/>
    </w:pPr>
    <w:rPr>
      <w:rFonts w:eastAsia="Times New Roman"/>
      <w:bCs/>
      <w:color w:val="14AAD9"/>
      <w:sz w:val="24"/>
      <w:szCs w:val="26"/>
      <w:lang w:eastAsia="x-none"/>
    </w:rPr>
  </w:style>
  <w:style w:type="paragraph" w:styleId="Heading3">
    <w:name w:val="heading 3"/>
    <w:basedOn w:val="Normal"/>
    <w:next w:val="Normal"/>
    <w:link w:val="Heading3Char"/>
    <w:unhideWhenUsed/>
    <w:qFormat/>
    <w:rsid w:val="00C54EE4"/>
    <w:pPr>
      <w:keepNext/>
      <w:keepLines/>
      <w:numPr>
        <w:ilvl w:val="2"/>
        <w:numId w:val="1"/>
      </w:numPr>
      <w:spacing w:after="360"/>
      <w:outlineLvl w:val="2"/>
    </w:pPr>
    <w:rPr>
      <w:rFonts w:eastAsia="Times New Roman"/>
      <w:bCs/>
      <w:color w:val="14AAD9"/>
      <w:sz w:val="24"/>
      <w:lang w:eastAsia="x-none"/>
    </w:rPr>
  </w:style>
  <w:style w:type="paragraph" w:styleId="Heading4">
    <w:name w:val="heading 4"/>
    <w:basedOn w:val="Normal"/>
    <w:next w:val="Normal"/>
    <w:link w:val="Heading4Char"/>
    <w:unhideWhenUsed/>
    <w:qFormat/>
    <w:rsid w:val="00C54EE4"/>
    <w:pPr>
      <w:keepNext/>
      <w:keepLines/>
      <w:numPr>
        <w:ilvl w:val="3"/>
        <w:numId w:val="1"/>
      </w:numPr>
      <w:spacing w:after="360"/>
      <w:outlineLvl w:val="3"/>
    </w:pPr>
    <w:rPr>
      <w:rFonts w:eastAsia="Times New Roman"/>
      <w:bCs/>
      <w:i/>
      <w:iCs/>
      <w:color w:val="14AAD9"/>
      <w:lang w:eastAsia="x-none"/>
    </w:rPr>
  </w:style>
  <w:style w:type="paragraph" w:styleId="Heading5">
    <w:name w:val="heading 5"/>
    <w:basedOn w:val="Normal"/>
    <w:next w:val="Normal"/>
    <w:link w:val="Heading5Char"/>
    <w:unhideWhenUsed/>
    <w:qFormat/>
    <w:rsid w:val="00E71384"/>
    <w:pPr>
      <w:keepNext/>
      <w:keepLines/>
      <w:numPr>
        <w:ilvl w:val="4"/>
        <w:numId w:val="1"/>
      </w:numPr>
      <w:spacing w:before="240" w:after="240"/>
      <w:outlineLvl w:val="4"/>
    </w:pPr>
    <w:rPr>
      <w:rFonts w:eastAsia="Times New Roman"/>
      <w:i/>
    </w:rPr>
  </w:style>
  <w:style w:type="paragraph" w:styleId="Heading6">
    <w:name w:val="heading 6"/>
    <w:basedOn w:val="Normal"/>
    <w:next w:val="Normal"/>
    <w:link w:val="Heading6Char"/>
    <w:unhideWhenUsed/>
    <w:qFormat/>
    <w:rsid w:val="00566DF7"/>
    <w:pPr>
      <w:keepNext/>
      <w:keepLines/>
      <w:numPr>
        <w:ilvl w:val="5"/>
        <w:numId w:val="1"/>
      </w:numPr>
      <w:spacing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66DF7"/>
    <w:pPr>
      <w:keepNext/>
      <w:keepLines/>
      <w:numPr>
        <w:ilvl w:val="6"/>
        <w:numId w:val="1"/>
      </w:numPr>
      <w:spacing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66DF7"/>
    <w:pPr>
      <w:keepNext/>
      <w:keepLines/>
      <w:numPr>
        <w:ilvl w:val="7"/>
        <w:numId w:val="1"/>
      </w:numPr>
      <w:spacing w:after="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66DF7"/>
    <w:pPr>
      <w:keepNext/>
      <w:keepLines/>
      <w:numPr>
        <w:ilvl w:val="8"/>
        <w:numId w:val="1"/>
      </w:numPr>
      <w:spacing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42E0"/>
    <w:rPr>
      <w:rFonts w:eastAsia="Times New Roman"/>
      <w:bCs/>
      <w:caps/>
      <w:color w:val="CC006A"/>
      <w:sz w:val="28"/>
      <w:szCs w:val="28"/>
      <w:lang w:val="hr-HR" w:eastAsia="x-none"/>
    </w:rPr>
  </w:style>
  <w:style w:type="character" w:customStyle="1" w:styleId="Heading2Char">
    <w:name w:val="Heading 2 Char"/>
    <w:link w:val="Heading2"/>
    <w:rsid w:val="00C54EE4"/>
    <w:rPr>
      <w:rFonts w:eastAsia="Times New Roman"/>
      <w:bCs/>
      <w:color w:val="14AAD9"/>
      <w:sz w:val="24"/>
      <w:szCs w:val="26"/>
      <w:lang w:val="hr-HR" w:eastAsia="x-none"/>
    </w:rPr>
  </w:style>
  <w:style w:type="character" w:customStyle="1" w:styleId="Heading3Char">
    <w:name w:val="Heading 3 Char"/>
    <w:link w:val="Heading3"/>
    <w:rsid w:val="00C54EE4"/>
    <w:rPr>
      <w:rFonts w:eastAsia="Times New Roman"/>
      <w:bCs/>
      <w:color w:val="14AAD9"/>
      <w:sz w:val="24"/>
      <w:szCs w:val="22"/>
      <w:lang w:val="hr-HR" w:eastAsia="x-none"/>
    </w:rPr>
  </w:style>
  <w:style w:type="character" w:customStyle="1" w:styleId="Heading4Char">
    <w:name w:val="Heading 4 Char"/>
    <w:link w:val="Heading4"/>
    <w:rsid w:val="00C54EE4"/>
    <w:rPr>
      <w:rFonts w:eastAsia="Times New Roman"/>
      <w:bCs/>
      <w:i/>
      <w:iCs/>
      <w:color w:val="14AAD9"/>
      <w:sz w:val="22"/>
      <w:szCs w:val="22"/>
      <w:lang w:val="hr-HR" w:eastAsia="x-none"/>
    </w:rPr>
  </w:style>
  <w:style w:type="character" w:customStyle="1" w:styleId="Heading5Char">
    <w:name w:val="Heading 5 Char"/>
    <w:link w:val="Heading5"/>
    <w:rsid w:val="00E71384"/>
    <w:rPr>
      <w:rFonts w:eastAsia="Times New Roman"/>
      <w:i/>
      <w:sz w:val="22"/>
      <w:szCs w:val="22"/>
      <w:lang w:val="hr-HR" w:eastAsia="en-US"/>
    </w:rPr>
  </w:style>
  <w:style w:type="character" w:customStyle="1" w:styleId="Heading6Char">
    <w:name w:val="Heading 6 Char"/>
    <w:link w:val="Heading6"/>
    <w:rsid w:val="00566DF7"/>
    <w:rPr>
      <w:rFonts w:ascii="Cambria" w:eastAsia="Times New Roman" w:hAnsi="Cambria"/>
      <w:i/>
      <w:iCs/>
      <w:color w:val="243F60"/>
      <w:sz w:val="22"/>
      <w:szCs w:val="22"/>
      <w:lang w:val="hr-HR" w:eastAsia="en-US"/>
    </w:rPr>
  </w:style>
  <w:style w:type="character" w:customStyle="1" w:styleId="Heading7Char">
    <w:name w:val="Heading 7 Char"/>
    <w:link w:val="Heading7"/>
    <w:rsid w:val="00566DF7"/>
    <w:rPr>
      <w:rFonts w:ascii="Cambria" w:eastAsia="Times New Roman" w:hAnsi="Cambria"/>
      <w:i/>
      <w:iCs/>
      <w:color w:val="404040"/>
      <w:sz w:val="22"/>
      <w:szCs w:val="22"/>
      <w:lang w:val="hr-HR" w:eastAsia="en-US"/>
    </w:rPr>
  </w:style>
  <w:style w:type="character" w:customStyle="1" w:styleId="Heading8Char">
    <w:name w:val="Heading 8 Char"/>
    <w:link w:val="Heading8"/>
    <w:rsid w:val="00566DF7"/>
    <w:rPr>
      <w:rFonts w:ascii="Cambria" w:eastAsia="Times New Roman" w:hAnsi="Cambria"/>
      <w:color w:val="404040"/>
      <w:sz w:val="22"/>
      <w:lang w:val="hr-HR" w:eastAsia="en-US"/>
    </w:rPr>
  </w:style>
  <w:style w:type="character" w:customStyle="1" w:styleId="Heading9Char">
    <w:name w:val="Heading 9 Char"/>
    <w:link w:val="Heading9"/>
    <w:rsid w:val="00566DF7"/>
    <w:rPr>
      <w:rFonts w:ascii="Cambria" w:eastAsia="Times New Roman" w:hAnsi="Cambria"/>
      <w:i/>
      <w:iCs/>
      <w:color w:val="404040"/>
      <w:sz w:val="22"/>
      <w:lang w:val="hr-HR" w:eastAsia="en-US"/>
    </w:rPr>
  </w:style>
  <w:style w:type="paragraph" w:styleId="ListParagraph">
    <w:name w:val="List Paragraph"/>
    <w:aliases w:val="List Paragraph (numbered (a)),List Paragraph11,List of tables"/>
    <w:basedOn w:val="Normal"/>
    <w:link w:val="ListParagraphChar"/>
    <w:uiPriority w:val="34"/>
    <w:qFormat/>
    <w:rsid w:val="004B7E9A"/>
    <w:pPr>
      <w:contextualSpacing/>
    </w:pPr>
  </w:style>
  <w:style w:type="table" w:styleId="TableGrid">
    <w:name w:val="Table Grid"/>
    <w:basedOn w:val="TableNormal"/>
    <w:uiPriority w:val="39"/>
    <w:rsid w:val="00566DF7"/>
    <w:pPr>
      <w:spacing w:after="240"/>
      <w:jc w:val="both"/>
    </w:pPr>
    <w:rPr>
      <w:lang w:val="hr-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tion Tabela,Caption_Tabela,2,Caption Char Char Char Char Char,Caption Char Char Char,Caption tabela,Таблица - Название объекта,!! Object Novogor !!,Caption Char1 Char1 Char Char,Caption Char Char2 Char1 Char Char,Map,I"/>
    <w:basedOn w:val="Normal"/>
    <w:next w:val="Normal"/>
    <w:link w:val="CaptionChar"/>
    <w:unhideWhenUsed/>
    <w:qFormat/>
    <w:rsid w:val="00C54EE4"/>
    <w:pPr>
      <w:spacing w:before="240" w:line="240" w:lineRule="auto"/>
      <w:jc w:val="center"/>
    </w:pPr>
    <w:rPr>
      <w:bCs/>
      <w:i/>
      <w:sz w:val="20"/>
      <w:szCs w:val="18"/>
      <w:lang w:eastAsia="x-none"/>
    </w:rPr>
  </w:style>
  <w:style w:type="paragraph" w:styleId="BalloonText">
    <w:name w:val="Balloon Text"/>
    <w:basedOn w:val="Normal"/>
    <w:link w:val="BalloonTextChar"/>
    <w:unhideWhenUsed/>
    <w:rsid w:val="00566DF7"/>
    <w:pPr>
      <w:spacing w:after="0" w:line="240" w:lineRule="auto"/>
    </w:pPr>
    <w:rPr>
      <w:rFonts w:ascii="Tahoma" w:hAnsi="Tahoma"/>
      <w:sz w:val="16"/>
      <w:szCs w:val="16"/>
      <w:lang w:val="hr-BA" w:eastAsia="x-none"/>
    </w:rPr>
  </w:style>
  <w:style w:type="character" w:customStyle="1" w:styleId="BalloonTextChar">
    <w:name w:val="Balloon Text Char"/>
    <w:link w:val="BalloonText"/>
    <w:rsid w:val="00566DF7"/>
    <w:rPr>
      <w:rFonts w:ascii="Tahoma" w:hAnsi="Tahoma" w:cs="Tahoma"/>
      <w:sz w:val="16"/>
      <w:szCs w:val="16"/>
      <w:lang w:val="hr-BA"/>
    </w:rPr>
  </w:style>
  <w:style w:type="paragraph" w:styleId="FootnoteText">
    <w:name w:val="footnote text"/>
    <w:aliases w:val="Footnote Text Char1,Footnote Text Blue,Footnote Text1, Char,Char,single space,ft,footnote text,footnote text Char,Footnote Text Char Char Char,Tegn1,Tegn1 Char,Char Char Char,Footnote Text Char2 Char Char,Footnote Text Char Char2 Char Char"/>
    <w:basedOn w:val="Normal"/>
    <w:link w:val="FootnoteTextChar"/>
    <w:unhideWhenUsed/>
    <w:rsid w:val="00566DF7"/>
    <w:pPr>
      <w:spacing w:after="0" w:line="240" w:lineRule="auto"/>
    </w:pPr>
    <w:rPr>
      <w:rFonts w:ascii="Myriad Pro" w:hAnsi="Myriad Pro"/>
      <w:sz w:val="20"/>
      <w:szCs w:val="20"/>
      <w:lang w:val="hr-BA" w:eastAsia="x-none"/>
    </w:rPr>
  </w:style>
  <w:style w:type="character" w:customStyle="1" w:styleId="FootnoteTextChar">
    <w:name w:val="Footnote Text Char"/>
    <w:aliases w:val="Footnote Text Char1 Char,Footnote Text Blue Char,Footnote Text1 Char, Char Char,Char Char,single space Char,ft Char,footnote text Char1,footnote text Char Char,Footnote Text Char Char Char Char,Tegn1 Char1,Tegn1 Char Char"/>
    <w:link w:val="FootnoteText"/>
    <w:rsid w:val="00566DF7"/>
    <w:rPr>
      <w:rFonts w:ascii="Myriad Pro" w:hAnsi="Myriad Pro"/>
      <w:sz w:val="20"/>
      <w:szCs w:val="20"/>
      <w:lang w:val="hr-BA"/>
    </w:rPr>
  </w:style>
  <w:style w:type="character" w:styleId="FootnoteReference">
    <w:name w:val="footnote reference"/>
    <w:aliases w:val="BVI fnr,16 Point,Superscript 6 Point,Superscript 6 Point + 11 pt,ftref,Footnote Reference Number,Footnote Reference_LVL6,Footnote Reference_LVL61,Footnote Reference_LVL62,Footnote Reference_LVL63,Footnote Reference_LVL64"/>
    <w:unhideWhenUsed/>
    <w:rsid w:val="00566DF7"/>
    <w:rPr>
      <w:vertAlign w:val="superscript"/>
    </w:rPr>
  </w:style>
  <w:style w:type="paragraph" w:styleId="TOCHeading">
    <w:name w:val="TOC Heading"/>
    <w:basedOn w:val="Heading1"/>
    <w:next w:val="Normal"/>
    <w:uiPriority w:val="39"/>
    <w:unhideWhenUsed/>
    <w:qFormat/>
    <w:rsid w:val="00566DF7"/>
    <w:pPr>
      <w:numPr>
        <w:numId w:val="0"/>
      </w:numPr>
      <w:spacing w:after="0"/>
      <w:jc w:val="center"/>
      <w:outlineLvl w:val="9"/>
    </w:pPr>
    <w:rPr>
      <w:lang w:val="en-US"/>
    </w:rPr>
  </w:style>
  <w:style w:type="paragraph" w:styleId="TOC1">
    <w:name w:val="toc 1"/>
    <w:basedOn w:val="Normal"/>
    <w:next w:val="Normal"/>
    <w:autoRedefine/>
    <w:uiPriority w:val="39"/>
    <w:unhideWhenUsed/>
    <w:rsid w:val="00C5229F"/>
    <w:pPr>
      <w:tabs>
        <w:tab w:val="left" w:pos="440"/>
        <w:tab w:val="right" w:leader="dot" w:pos="9062"/>
      </w:tabs>
      <w:spacing w:before="120"/>
    </w:pPr>
    <w:rPr>
      <w:b/>
      <w:noProof/>
    </w:rPr>
  </w:style>
  <w:style w:type="paragraph" w:styleId="TOC2">
    <w:name w:val="toc 2"/>
    <w:basedOn w:val="Normal"/>
    <w:next w:val="Normal"/>
    <w:autoRedefine/>
    <w:uiPriority w:val="39"/>
    <w:unhideWhenUsed/>
    <w:rsid w:val="00DD612D"/>
    <w:pPr>
      <w:tabs>
        <w:tab w:val="left" w:pos="880"/>
        <w:tab w:val="right" w:leader="dot" w:pos="9016"/>
      </w:tabs>
      <w:spacing w:after="0"/>
      <w:ind w:left="198"/>
      <w:jc w:val="left"/>
    </w:pPr>
  </w:style>
  <w:style w:type="paragraph" w:styleId="TOC3">
    <w:name w:val="toc 3"/>
    <w:basedOn w:val="Normal"/>
    <w:next w:val="Normal"/>
    <w:autoRedefine/>
    <w:uiPriority w:val="39"/>
    <w:unhideWhenUsed/>
    <w:rsid w:val="00C5229F"/>
    <w:pPr>
      <w:spacing w:after="0"/>
      <w:ind w:left="403"/>
    </w:pPr>
  </w:style>
  <w:style w:type="character" w:styleId="Hyperlink">
    <w:name w:val="Hyperlink"/>
    <w:uiPriority w:val="99"/>
    <w:unhideWhenUsed/>
    <w:rsid w:val="00566DF7"/>
    <w:rPr>
      <w:rFonts w:ascii="Myriad Pro" w:hAnsi="Myriad Pro"/>
      <w:color w:val="0000FF"/>
      <w:sz w:val="20"/>
      <w:u w:val="single"/>
    </w:rPr>
  </w:style>
  <w:style w:type="paragraph" w:styleId="Header">
    <w:name w:val="header"/>
    <w:basedOn w:val="Normal"/>
    <w:link w:val="HeaderChar"/>
    <w:unhideWhenUsed/>
    <w:rsid w:val="00566DF7"/>
    <w:pPr>
      <w:tabs>
        <w:tab w:val="center" w:pos="4536"/>
        <w:tab w:val="right" w:pos="9072"/>
      </w:tabs>
      <w:spacing w:after="0" w:line="240" w:lineRule="auto"/>
    </w:pPr>
    <w:rPr>
      <w:rFonts w:ascii="Myriad Pro" w:hAnsi="Myriad Pro"/>
      <w:sz w:val="20"/>
      <w:szCs w:val="20"/>
      <w:lang w:val="hr-BA" w:eastAsia="x-none"/>
    </w:rPr>
  </w:style>
  <w:style w:type="character" w:customStyle="1" w:styleId="HeaderChar">
    <w:name w:val="Header Char"/>
    <w:link w:val="Header"/>
    <w:rsid w:val="00566DF7"/>
    <w:rPr>
      <w:rFonts w:ascii="Myriad Pro" w:hAnsi="Myriad Pro"/>
      <w:sz w:val="20"/>
      <w:lang w:val="hr-BA"/>
    </w:rPr>
  </w:style>
  <w:style w:type="paragraph" w:styleId="Footer">
    <w:name w:val="footer"/>
    <w:basedOn w:val="Normal"/>
    <w:link w:val="FooterChar"/>
    <w:unhideWhenUsed/>
    <w:rsid w:val="00566DF7"/>
    <w:pPr>
      <w:tabs>
        <w:tab w:val="center" w:pos="4536"/>
        <w:tab w:val="right" w:pos="9072"/>
      </w:tabs>
      <w:spacing w:after="0" w:line="240" w:lineRule="auto"/>
    </w:pPr>
    <w:rPr>
      <w:rFonts w:ascii="Myriad Pro" w:hAnsi="Myriad Pro"/>
      <w:sz w:val="18"/>
      <w:szCs w:val="20"/>
      <w:lang w:val="hr-BA" w:eastAsia="x-none"/>
    </w:rPr>
  </w:style>
  <w:style w:type="character" w:customStyle="1" w:styleId="FooterChar">
    <w:name w:val="Footer Char"/>
    <w:link w:val="Footer"/>
    <w:rsid w:val="00566DF7"/>
    <w:rPr>
      <w:rFonts w:ascii="Myriad Pro" w:hAnsi="Myriad Pro"/>
      <w:sz w:val="18"/>
      <w:lang w:val="hr-BA"/>
    </w:rPr>
  </w:style>
  <w:style w:type="paragraph" w:styleId="NoSpacing">
    <w:name w:val="No Spacing"/>
    <w:link w:val="NoSpacingChar"/>
    <w:uiPriority w:val="1"/>
    <w:qFormat/>
    <w:rsid w:val="00926302"/>
    <w:pPr>
      <w:spacing w:before="160" w:after="160" w:line="276" w:lineRule="auto"/>
      <w:jc w:val="both"/>
    </w:pPr>
    <w:rPr>
      <w:rFonts w:eastAsia="Times New Roman"/>
      <w:sz w:val="22"/>
      <w:szCs w:val="22"/>
      <w:lang w:val="hr-HR" w:eastAsia="en-US"/>
    </w:rPr>
  </w:style>
  <w:style w:type="character" w:customStyle="1" w:styleId="NoSpacingChar">
    <w:name w:val="No Spacing Char"/>
    <w:link w:val="NoSpacing"/>
    <w:uiPriority w:val="1"/>
    <w:rsid w:val="00926302"/>
    <w:rPr>
      <w:rFonts w:eastAsia="Times New Roman"/>
      <w:sz w:val="22"/>
      <w:szCs w:val="22"/>
      <w:lang w:val="hr-HR" w:eastAsia="en-US" w:bidi="ar-SA"/>
    </w:rPr>
  </w:style>
  <w:style w:type="table" w:styleId="MediumGrid3-Accent5">
    <w:name w:val="Medium Grid 3 Accent 5"/>
    <w:basedOn w:val="TableNormal"/>
    <w:uiPriority w:val="69"/>
    <w:rsid w:val="00566DF7"/>
    <w:pPr>
      <w:spacing w:after="240"/>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HeadingPrilog">
    <w:name w:val="Heading (Prilog)"/>
    <w:basedOn w:val="Heading1"/>
    <w:qFormat/>
    <w:rsid w:val="00C54EE4"/>
    <w:pPr>
      <w:numPr>
        <w:numId w:val="0"/>
      </w:numPr>
      <w:spacing w:before="240"/>
    </w:pPr>
    <w:rPr>
      <w:rFonts w:eastAsia="Calibri"/>
    </w:rPr>
  </w:style>
  <w:style w:type="paragraph" w:customStyle="1" w:styleId="Heading2Prilog">
    <w:name w:val="Heading 2 (Prilog)"/>
    <w:basedOn w:val="Heading2"/>
    <w:rsid w:val="00566DF7"/>
    <w:pPr>
      <w:pageBreakBefore/>
      <w:numPr>
        <w:ilvl w:val="0"/>
        <w:numId w:val="0"/>
      </w:numPr>
      <w:spacing w:before="6120"/>
    </w:pPr>
    <w:rPr>
      <w:caps/>
    </w:rPr>
  </w:style>
  <w:style w:type="paragraph" w:styleId="TOC4">
    <w:name w:val="toc 4"/>
    <w:basedOn w:val="Normal"/>
    <w:next w:val="Normal"/>
    <w:autoRedefine/>
    <w:uiPriority w:val="39"/>
    <w:unhideWhenUsed/>
    <w:rsid w:val="00C5229F"/>
    <w:pPr>
      <w:spacing w:after="0"/>
      <w:ind w:left="601"/>
    </w:pPr>
    <w:rPr>
      <w:i/>
    </w:rPr>
  </w:style>
  <w:style w:type="paragraph" w:styleId="TOC5">
    <w:name w:val="toc 5"/>
    <w:basedOn w:val="Normal"/>
    <w:next w:val="Normal"/>
    <w:autoRedefine/>
    <w:uiPriority w:val="39"/>
    <w:unhideWhenUsed/>
    <w:rsid w:val="00994A52"/>
    <w:pPr>
      <w:spacing w:after="100"/>
      <w:ind w:left="880"/>
      <w:jc w:val="left"/>
    </w:pPr>
    <w:rPr>
      <w:rFonts w:eastAsia="Times New Roman"/>
      <w:lang w:eastAsia="hr-HR"/>
    </w:rPr>
  </w:style>
  <w:style w:type="paragraph" w:styleId="TOC6">
    <w:name w:val="toc 6"/>
    <w:basedOn w:val="Normal"/>
    <w:next w:val="Normal"/>
    <w:autoRedefine/>
    <w:uiPriority w:val="39"/>
    <w:unhideWhenUsed/>
    <w:rsid w:val="00994A52"/>
    <w:pPr>
      <w:spacing w:after="100"/>
      <w:ind w:left="1100"/>
      <w:jc w:val="left"/>
    </w:pPr>
    <w:rPr>
      <w:rFonts w:eastAsia="Times New Roman"/>
      <w:lang w:eastAsia="hr-HR"/>
    </w:rPr>
  </w:style>
  <w:style w:type="paragraph" w:styleId="TOC7">
    <w:name w:val="toc 7"/>
    <w:basedOn w:val="Normal"/>
    <w:next w:val="Normal"/>
    <w:autoRedefine/>
    <w:uiPriority w:val="39"/>
    <w:unhideWhenUsed/>
    <w:rsid w:val="00994A52"/>
    <w:pPr>
      <w:spacing w:after="100"/>
      <w:ind w:left="1320"/>
      <w:jc w:val="left"/>
    </w:pPr>
    <w:rPr>
      <w:rFonts w:eastAsia="Times New Roman"/>
      <w:lang w:eastAsia="hr-HR"/>
    </w:rPr>
  </w:style>
  <w:style w:type="paragraph" w:styleId="TOC8">
    <w:name w:val="toc 8"/>
    <w:basedOn w:val="Normal"/>
    <w:next w:val="Normal"/>
    <w:autoRedefine/>
    <w:uiPriority w:val="39"/>
    <w:unhideWhenUsed/>
    <w:rsid w:val="00994A52"/>
    <w:pPr>
      <w:spacing w:after="100"/>
      <w:ind w:left="1540"/>
      <w:jc w:val="left"/>
    </w:pPr>
    <w:rPr>
      <w:rFonts w:eastAsia="Times New Roman"/>
      <w:lang w:eastAsia="hr-HR"/>
    </w:rPr>
  </w:style>
  <w:style w:type="paragraph" w:styleId="TOC9">
    <w:name w:val="toc 9"/>
    <w:basedOn w:val="Normal"/>
    <w:next w:val="Normal"/>
    <w:autoRedefine/>
    <w:uiPriority w:val="39"/>
    <w:unhideWhenUsed/>
    <w:rsid w:val="00994A52"/>
    <w:pPr>
      <w:spacing w:after="100"/>
      <w:ind w:left="1760"/>
      <w:jc w:val="left"/>
    </w:pPr>
    <w:rPr>
      <w:rFonts w:eastAsia="Times New Roman"/>
      <w:lang w:eastAsia="hr-HR"/>
    </w:rPr>
  </w:style>
  <w:style w:type="paragraph" w:styleId="BodyTextIndent">
    <w:name w:val="Body Text Indent"/>
    <w:basedOn w:val="Normal"/>
    <w:link w:val="BodyTextIndentChar"/>
    <w:rsid w:val="00CE7C8D"/>
    <w:pPr>
      <w:widowControl w:val="0"/>
      <w:tabs>
        <w:tab w:val="left" w:pos="5954"/>
      </w:tabs>
      <w:snapToGrid w:val="0"/>
      <w:spacing w:after="0" w:line="240" w:lineRule="auto"/>
      <w:ind w:left="862"/>
      <w:jc w:val="left"/>
    </w:pPr>
    <w:rPr>
      <w:rFonts w:ascii="AmeriGarmnd BT" w:eastAsia="Times New Roman" w:hAnsi="AmeriGarmnd BT"/>
      <w:b/>
      <w:sz w:val="24"/>
      <w:szCs w:val="20"/>
      <w:lang w:eastAsia="x-none"/>
    </w:rPr>
  </w:style>
  <w:style w:type="character" w:customStyle="1" w:styleId="BodyTextIndentChar">
    <w:name w:val="Body Text Indent Char"/>
    <w:link w:val="BodyTextIndent"/>
    <w:rsid w:val="00CE7C8D"/>
    <w:rPr>
      <w:rFonts w:ascii="AmeriGarmnd BT" w:eastAsia="Times New Roman" w:hAnsi="AmeriGarmnd BT" w:cs="Times New Roman"/>
      <w:b/>
      <w:sz w:val="24"/>
      <w:szCs w:val="20"/>
      <w:lang w:val="hr-HR"/>
    </w:rPr>
  </w:style>
  <w:style w:type="table" w:styleId="LightList-Accent3">
    <w:name w:val="Light List Accent 3"/>
    <w:basedOn w:val="TableNormal"/>
    <w:uiPriority w:val="61"/>
    <w:rsid w:val="0062292A"/>
    <w:rPr>
      <w:rFonts w:ascii="Times New Roman" w:eastAsia="Times New Roman" w:hAnsi="Times New Roman"/>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Pr>
    <w:tcPr>
      <w:shd w:val="clear" w:color="auto" w:fill="auto"/>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31">
    <w:name w:val="Light List - Accent 31"/>
    <w:basedOn w:val="TableNormal"/>
    <w:next w:val="LightList-Accent3"/>
    <w:uiPriority w:val="61"/>
    <w:rsid w:val="00CB6697"/>
    <w:rPr>
      <w:rFonts w:ascii="Times New Roman" w:eastAsia="Times New Roman" w:hAnsi="Times New Roman"/>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Pr>
    <w:tcPr>
      <w:shd w:val="clear" w:color="auto" w:fill="auto"/>
    </w:tc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uiPriority w:val="99"/>
    <w:semiHidden/>
    <w:rsid w:val="0022274D"/>
    <w:rPr>
      <w:color w:val="808080"/>
    </w:rPr>
  </w:style>
  <w:style w:type="paragraph" w:styleId="TableofFigures">
    <w:name w:val="table of figures"/>
    <w:basedOn w:val="Normal"/>
    <w:next w:val="Normal"/>
    <w:uiPriority w:val="99"/>
    <w:unhideWhenUsed/>
    <w:rsid w:val="00DC6B9B"/>
    <w:pPr>
      <w:spacing w:after="0"/>
    </w:pPr>
  </w:style>
  <w:style w:type="table" w:styleId="LightList-Accent5">
    <w:name w:val="Light List Accent 5"/>
    <w:basedOn w:val="TableNormal"/>
    <w:uiPriority w:val="61"/>
    <w:rsid w:val="002D1E6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ListParagraphChar">
    <w:name w:val="List Paragraph Char"/>
    <w:aliases w:val="List Paragraph (numbered (a)) Char,List Paragraph11 Char,List of tables Char"/>
    <w:link w:val="ListParagraph"/>
    <w:uiPriority w:val="34"/>
    <w:qFormat/>
    <w:rsid w:val="004B7E9A"/>
    <w:rPr>
      <w:sz w:val="22"/>
      <w:szCs w:val="22"/>
      <w:lang w:val="hr-HR" w:eastAsia="en-US"/>
    </w:rPr>
  </w:style>
  <w:style w:type="table" w:customStyle="1" w:styleId="Svijetlipopis-Isticanje51">
    <w:name w:val="Svijetli popis - Isticanje 51"/>
    <w:basedOn w:val="TableNormal"/>
    <w:next w:val="LightList-Accent5"/>
    <w:uiPriority w:val="61"/>
    <w:rsid w:val="00766C9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uiPriority w:val="99"/>
    <w:semiHidden/>
    <w:unhideWhenUsed/>
    <w:rsid w:val="00453F73"/>
    <w:rPr>
      <w:sz w:val="16"/>
      <w:szCs w:val="16"/>
    </w:rPr>
  </w:style>
  <w:style w:type="paragraph" w:styleId="CommentText">
    <w:name w:val="annotation text"/>
    <w:basedOn w:val="Normal"/>
    <w:link w:val="CommentTextChar"/>
    <w:unhideWhenUsed/>
    <w:rsid w:val="00453F73"/>
    <w:pPr>
      <w:spacing w:line="240" w:lineRule="auto"/>
    </w:pPr>
    <w:rPr>
      <w:rFonts w:ascii="Corbel" w:hAnsi="Corbel"/>
      <w:color w:val="595959"/>
      <w:sz w:val="20"/>
      <w:szCs w:val="20"/>
      <w:lang w:eastAsia="x-none"/>
    </w:rPr>
  </w:style>
  <w:style w:type="character" w:customStyle="1" w:styleId="CommentTextChar">
    <w:name w:val="Comment Text Char"/>
    <w:link w:val="CommentText"/>
    <w:rsid w:val="00453F73"/>
    <w:rPr>
      <w:rFonts w:ascii="Corbel" w:hAnsi="Corbel"/>
      <w:color w:val="595959"/>
      <w:sz w:val="20"/>
      <w:szCs w:val="20"/>
      <w:lang w:val="hr-HR"/>
    </w:rPr>
  </w:style>
  <w:style w:type="paragraph" w:styleId="CommentSubject">
    <w:name w:val="annotation subject"/>
    <w:basedOn w:val="CommentText"/>
    <w:next w:val="CommentText"/>
    <w:link w:val="CommentSubjectChar"/>
    <w:semiHidden/>
    <w:unhideWhenUsed/>
    <w:rsid w:val="00453F73"/>
    <w:rPr>
      <w:b/>
      <w:bCs/>
    </w:rPr>
  </w:style>
  <w:style w:type="character" w:customStyle="1" w:styleId="CommentSubjectChar">
    <w:name w:val="Comment Subject Char"/>
    <w:link w:val="CommentSubject"/>
    <w:semiHidden/>
    <w:rsid w:val="00453F73"/>
    <w:rPr>
      <w:rFonts w:ascii="Corbel" w:hAnsi="Corbel"/>
      <w:b/>
      <w:bCs/>
      <w:color w:val="595959"/>
      <w:sz w:val="20"/>
      <w:szCs w:val="20"/>
      <w:lang w:val="hr-HR"/>
    </w:rPr>
  </w:style>
  <w:style w:type="paragraph" w:customStyle="1" w:styleId="CaptionSlika">
    <w:name w:val="Caption Slika"/>
    <w:basedOn w:val="Caption"/>
    <w:link w:val="CaptionSlikaChar"/>
    <w:qFormat/>
    <w:rsid w:val="00080480"/>
  </w:style>
  <w:style w:type="paragraph" w:customStyle="1" w:styleId="Footnote">
    <w:name w:val="Footnote"/>
    <w:basedOn w:val="FootnoteText"/>
    <w:link w:val="FootnoteChar"/>
    <w:qFormat/>
    <w:rsid w:val="00F94066"/>
    <w:rPr>
      <w:sz w:val="18"/>
      <w:szCs w:val="18"/>
      <w:lang w:val="hr-HR" w:eastAsia="en-US"/>
    </w:rPr>
  </w:style>
  <w:style w:type="character" w:customStyle="1" w:styleId="CaptionChar">
    <w:name w:val="Caption Char"/>
    <w:aliases w:val="Caption Tabela Char,Caption_Tabela Char,2 Char,Caption Char Char Char Char Char Char,Caption Char Char Char Char,Caption tabela Char,Таблица - Название объекта Char,!! Object Novogor !! Char,Caption Char1 Char1 Char Char Char,Map Char"/>
    <w:link w:val="Caption"/>
    <w:uiPriority w:val="99"/>
    <w:qFormat/>
    <w:rsid w:val="00C54EE4"/>
    <w:rPr>
      <w:bCs/>
      <w:i/>
      <w:szCs w:val="18"/>
      <w:lang w:val="hr-HR"/>
    </w:rPr>
  </w:style>
  <w:style w:type="character" w:customStyle="1" w:styleId="CaptionSlikaChar">
    <w:name w:val="Caption Slika Char"/>
    <w:basedOn w:val="CaptionChar"/>
    <w:link w:val="CaptionSlika"/>
    <w:rsid w:val="00080480"/>
    <w:rPr>
      <w:bCs/>
      <w:i/>
      <w:szCs w:val="18"/>
      <w:lang w:val="hr-HR"/>
    </w:rPr>
  </w:style>
  <w:style w:type="paragraph" w:customStyle="1" w:styleId="QAQC-question">
    <w:name w:val="QA/QC - question"/>
    <w:uiPriority w:val="99"/>
    <w:rsid w:val="00C54EE4"/>
    <w:pPr>
      <w:spacing w:after="120"/>
    </w:pPr>
    <w:rPr>
      <w:rFonts w:ascii="Arial" w:eastAsia="Times New Roman" w:hAnsi="Arial"/>
      <w:b/>
      <w:bCs/>
      <w:noProof/>
      <w:color w:val="008000"/>
      <w:lang w:val="en-GB" w:eastAsia="en-US"/>
    </w:rPr>
  </w:style>
  <w:style w:type="character" w:customStyle="1" w:styleId="FootnoteChar">
    <w:name w:val="Footnote Char"/>
    <w:link w:val="Footnote"/>
    <w:rsid w:val="00F94066"/>
    <w:rPr>
      <w:rFonts w:ascii="Myriad Pro" w:hAnsi="Myriad Pro"/>
      <w:sz w:val="18"/>
      <w:szCs w:val="18"/>
      <w:lang w:val="hr-HR" w:eastAsia="en-US"/>
    </w:rPr>
  </w:style>
  <w:style w:type="paragraph" w:customStyle="1" w:styleId="QA-Page">
    <w:name w:val="QA-Page"/>
    <w:uiPriority w:val="99"/>
    <w:rsid w:val="00C54EE4"/>
    <w:pPr>
      <w:tabs>
        <w:tab w:val="left" w:pos="2366"/>
      </w:tabs>
    </w:pPr>
    <w:rPr>
      <w:rFonts w:ascii="Arial" w:eastAsia="Times New Roman" w:hAnsi="Arial"/>
      <w:szCs w:val="24"/>
      <w:lang w:val="en-GB" w:eastAsia="en-US"/>
    </w:rPr>
  </w:style>
  <w:style w:type="paragraph" w:customStyle="1" w:styleId="Glavninaslovbezbroja">
    <w:name w:val="Glavni naslov_bez broja"/>
    <w:basedOn w:val="Heading1"/>
    <w:qFormat/>
    <w:rsid w:val="003D16E2"/>
    <w:pPr>
      <w:numPr>
        <w:numId w:val="0"/>
      </w:numPr>
      <w:jc w:val="left"/>
      <w:outlineLvl w:val="9"/>
    </w:pPr>
    <w:rPr>
      <w:rFonts w:eastAsiaTheme="minorHAnsi"/>
      <w:szCs w:val="24"/>
      <w:lang w:eastAsia="en-US"/>
    </w:rPr>
  </w:style>
  <w:style w:type="character" w:styleId="FollowedHyperlink">
    <w:name w:val="FollowedHyperlink"/>
    <w:unhideWhenUsed/>
    <w:rsid w:val="00CF2F9E"/>
    <w:rPr>
      <w:color w:val="954F72"/>
      <w:u w:val="single"/>
    </w:rPr>
  </w:style>
  <w:style w:type="paragraph" w:styleId="BodyText">
    <w:name w:val="Body Text"/>
    <w:basedOn w:val="Normal"/>
    <w:link w:val="BodyTextChar"/>
    <w:unhideWhenUsed/>
    <w:rsid w:val="0032271D"/>
    <w:pPr>
      <w:spacing w:after="120"/>
    </w:pPr>
    <w:rPr>
      <w:lang w:val="x-none"/>
    </w:rPr>
  </w:style>
  <w:style w:type="character" w:customStyle="1" w:styleId="BodyTextChar">
    <w:name w:val="Body Text Char"/>
    <w:link w:val="BodyText"/>
    <w:rsid w:val="0032271D"/>
    <w:rPr>
      <w:sz w:val="22"/>
      <w:szCs w:val="22"/>
      <w:lang w:val="x-none" w:eastAsia="en-US"/>
    </w:rPr>
  </w:style>
  <w:style w:type="paragraph" w:customStyle="1" w:styleId="Default">
    <w:name w:val="Default"/>
    <w:rsid w:val="00E91DD7"/>
    <w:pPr>
      <w:autoSpaceDE w:val="0"/>
      <w:autoSpaceDN w:val="0"/>
      <w:adjustRightInd w:val="0"/>
    </w:pPr>
    <w:rPr>
      <w:rFonts w:ascii="Corbel" w:hAnsi="Corbel" w:cs="Corbel"/>
      <w:color w:val="000000"/>
      <w:sz w:val="24"/>
      <w:szCs w:val="24"/>
    </w:rPr>
  </w:style>
  <w:style w:type="character" w:styleId="Strong">
    <w:name w:val="Strong"/>
    <w:uiPriority w:val="22"/>
    <w:qFormat/>
    <w:rsid w:val="00467D74"/>
    <w:rPr>
      <w:b/>
      <w:bCs/>
    </w:rPr>
  </w:style>
  <w:style w:type="paragraph" w:styleId="NormalWeb">
    <w:name w:val="Normal (Web)"/>
    <w:basedOn w:val="Normal"/>
    <w:link w:val="NormalWebChar"/>
    <w:uiPriority w:val="99"/>
    <w:unhideWhenUsed/>
    <w:rsid w:val="00904616"/>
    <w:pPr>
      <w:spacing w:before="100" w:beforeAutospacing="1" w:after="100" w:afterAutospacing="1" w:line="240" w:lineRule="auto"/>
      <w:jc w:val="left"/>
    </w:pPr>
    <w:rPr>
      <w:rFonts w:ascii="Times New Roman" w:eastAsia="Times New Roman" w:hAnsi="Times New Roman"/>
      <w:sz w:val="24"/>
      <w:szCs w:val="24"/>
      <w:lang w:val="en-GB" w:eastAsia="en-GB"/>
    </w:rPr>
  </w:style>
  <w:style w:type="paragraph" w:styleId="Revision">
    <w:name w:val="Revision"/>
    <w:hidden/>
    <w:uiPriority w:val="99"/>
    <w:semiHidden/>
    <w:rsid w:val="00904616"/>
    <w:rPr>
      <w:sz w:val="22"/>
      <w:szCs w:val="22"/>
      <w:lang w:val="hr-HR" w:eastAsia="en-US"/>
    </w:rPr>
  </w:style>
  <w:style w:type="numbering" w:customStyle="1" w:styleId="Style1">
    <w:name w:val="Style1"/>
    <w:uiPriority w:val="99"/>
    <w:rsid w:val="00C45459"/>
    <w:pPr>
      <w:numPr>
        <w:numId w:val="2"/>
      </w:numPr>
    </w:pPr>
  </w:style>
  <w:style w:type="character" w:customStyle="1" w:styleId="CommentTextChar1">
    <w:name w:val="Comment Text Char1"/>
    <w:basedOn w:val="DefaultParagraphFont"/>
    <w:uiPriority w:val="99"/>
    <w:semiHidden/>
    <w:rsid w:val="0077073C"/>
    <w:rPr>
      <w:sz w:val="20"/>
      <w:szCs w:val="20"/>
    </w:rPr>
  </w:style>
  <w:style w:type="character" w:customStyle="1" w:styleId="CommentSubjectChar1">
    <w:name w:val="Comment Subject Char1"/>
    <w:basedOn w:val="CommentTextChar1"/>
    <w:uiPriority w:val="99"/>
    <w:semiHidden/>
    <w:rsid w:val="0077073C"/>
    <w:rPr>
      <w:b/>
      <w:bCs/>
      <w:sz w:val="20"/>
      <w:szCs w:val="20"/>
    </w:rPr>
  </w:style>
  <w:style w:type="paragraph" w:styleId="BodyText3">
    <w:name w:val="Body Text 3"/>
    <w:basedOn w:val="Normal"/>
    <w:link w:val="BodyText3Char"/>
    <w:rsid w:val="0077073C"/>
    <w:pPr>
      <w:spacing w:after="0" w:line="240" w:lineRule="auto"/>
    </w:pPr>
    <w:rPr>
      <w:rFonts w:ascii="Times New Roman" w:eastAsia="Times New Roman" w:hAnsi="Times New Roman"/>
      <w:sz w:val="24"/>
      <w:szCs w:val="20"/>
      <w:lang w:val="en-US"/>
    </w:rPr>
  </w:style>
  <w:style w:type="character" w:customStyle="1" w:styleId="BodyText3Char">
    <w:name w:val="Body Text 3 Char"/>
    <w:basedOn w:val="DefaultParagraphFont"/>
    <w:link w:val="BodyText3"/>
    <w:rsid w:val="0077073C"/>
    <w:rPr>
      <w:rFonts w:ascii="Times New Roman" w:eastAsia="Times New Roman" w:hAnsi="Times New Roman"/>
      <w:sz w:val="24"/>
      <w:lang w:val="en-US" w:eastAsia="en-US"/>
    </w:rPr>
  </w:style>
  <w:style w:type="paragraph" w:styleId="BodyTextIndent2">
    <w:name w:val="Body Text Indent 2"/>
    <w:basedOn w:val="Normal"/>
    <w:link w:val="BodyTextIndent2Char"/>
    <w:unhideWhenUsed/>
    <w:rsid w:val="0077073C"/>
    <w:pPr>
      <w:spacing w:after="120" w:line="480" w:lineRule="auto"/>
      <w:ind w:left="283"/>
      <w:jc w:val="left"/>
    </w:pPr>
    <w:rPr>
      <w:rFonts w:asciiTheme="minorHAnsi" w:eastAsiaTheme="minorHAnsi" w:hAnsiTheme="minorHAnsi" w:cstheme="minorBidi"/>
      <w:lang w:val="en-US"/>
    </w:rPr>
  </w:style>
  <w:style w:type="character" w:customStyle="1" w:styleId="BodyTextIndent2Char">
    <w:name w:val="Body Text Indent 2 Char"/>
    <w:basedOn w:val="DefaultParagraphFont"/>
    <w:link w:val="BodyTextIndent2"/>
    <w:rsid w:val="0077073C"/>
    <w:rPr>
      <w:rFonts w:asciiTheme="minorHAnsi" w:eastAsiaTheme="minorHAnsi" w:hAnsiTheme="minorHAnsi" w:cstheme="minorBidi"/>
      <w:sz w:val="22"/>
      <w:szCs w:val="22"/>
      <w:lang w:val="en-US" w:eastAsia="en-US"/>
    </w:rPr>
  </w:style>
  <w:style w:type="paragraph" w:customStyle="1" w:styleId="t-9-8">
    <w:name w:val="t-9-8"/>
    <w:basedOn w:val="Normal"/>
    <w:rsid w:val="0077073C"/>
    <w:pPr>
      <w:spacing w:before="100" w:beforeAutospacing="1" w:after="100" w:afterAutospacing="1" w:line="240" w:lineRule="auto"/>
      <w:jc w:val="left"/>
    </w:pPr>
    <w:rPr>
      <w:rFonts w:ascii="Times New Roman" w:eastAsia="Times New Roman" w:hAnsi="Times New Roman"/>
      <w:sz w:val="24"/>
      <w:szCs w:val="24"/>
      <w:lang w:val="en-US"/>
    </w:rPr>
  </w:style>
  <w:style w:type="paragraph" w:customStyle="1" w:styleId="prilog">
    <w:name w:val="prilog"/>
    <w:basedOn w:val="Normal"/>
    <w:rsid w:val="0077073C"/>
    <w:pPr>
      <w:spacing w:before="100" w:beforeAutospacing="1" w:after="100" w:afterAutospacing="1" w:line="240" w:lineRule="auto"/>
      <w:jc w:val="left"/>
    </w:pPr>
    <w:rPr>
      <w:rFonts w:ascii="Times New Roman" w:eastAsia="Times New Roman" w:hAnsi="Times New Roman"/>
      <w:sz w:val="24"/>
      <w:szCs w:val="24"/>
      <w:lang w:val="en-US"/>
    </w:rPr>
  </w:style>
  <w:style w:type="paragraph" w:styleId="BodyText2">
    <w:name w:val="Body Text 2"/>
    <w:basedOn w:val="Normal"/>
    <w:link w:val="BodyText2Char"/>
    <w:rsid w:val="0077073C"/>
    <w:pPr>
      <w:spacing w:after="0" w:line="240" w:lineRule="auto"/>
    </w:pPr>
    <w:rPr>
      <w:rFonts w:ascii="Times New Roman" w:eastAsia="Times New Roman" w:hAnsi="Times New Roman"/>
      <w:b/>
      <w:sz w:val="24"/>
      <w:szCs w:val="20"/>
      <w:lang w:val="en-GB"/>
    </w:rPr>
  </w:style>
  <w:style w:type="character" w:customStyle="1" w:styleId="BodyText2Char">
    <w:name w:val="Body Text 2 Char"/>
    <w:basedOn w:val="DefaultParagraphFont"/>
    <w:link w:val="BodyText2"/>
    <w:rsid w:val="0077073C"/>
    <w:rPr>
      <w:rFonts w:ascii="Times New Roman" w:eastAsia="Times New Roman" w:hAnsi="Times New Roman"/>
      <w:b/>
      <w:sz w:val="24"/>
      <w:lang w:val="en-GB" w:eastAsia="en-US"/>
    </w:rPr>
  </w:style>
  <w:style w:type="character" w:styleId="PageNumber">
    <w:name w:val="page number"/>
    <w:basedOn w:val="DefaultParagraphFont"/>
    <w:rsid w:val="0077073C"/>
  </w:style>
  <w:style w:type="paragraph" w:styleId="BodyTextIndent3">
    <w:name w:val="Body Text Indent 3"/>
    <w:basedOn w:val="Normal"/>
    <w:link w:val="BodyTextIndent3Char"/>
    <w:rsid w:val="0077073C"/>
    <w:pPr>
      <w:spacing w:after="0" w:line="240" w:lineRule="auto"/>
      <w:ind w:firstLine="450"/>
    </w:pPr>
    <w:rPr>
      <w:rFonts w:ascii="Times New Roman" w:eastAsia="Times New Roman" w:hAnsi="Times New Roman"/>
      <w:sz w:val="24"/>
      <w:szCs w:val="20"/>
      <w:lang w:val="en-GB"/>
    </w:rPr>
  </w:style>
  <w:style w:type="character" w:customStyle="1" w:styleId="BodyTextIndent3Char">
    <w:name w:val="Body Text Indent 3 Char"/>
    <w:basedOn w:val="DefaultParagraphFont"/>
    <w:link w:val="BodyTextIndent3"/>
    <w:rsid w:val="0077073C"/>
    <w:rPr>
      <w:rFonts w:ascii="Times New Roman" w:eastAsia="Times New Roman" w:hAnsi="Times New Roman"/>
      <w:sz w:val="24"/>
      <w:lang w:val="en-GB" w:eastAsia="en-US"/>
    </w:rPr>
  </w:style>
  <w:style w:type="character" w:customStyle="1" w:styleId="apple-converted-space">
    <w:name w:val="apple-converted-space"/>
    <w:basedOn w:val="DefaultParagraphFont"/>
    <w:rsid w:val="0077073C"/>
  </w:style>
  <w:style w:type="character" w:customStyle="1" w:styleId="HTMLPreformattedChar">
    <w:name w:val="HTML Preformatted Char"/>
    <w:basedOn w:val="DefaultParagraphFont"/>
    <w:link w:val="HTMLPreformatted"/>
    <w:uiPriority w:val="99"/>
    <w:semiHidden/>
    <w:rsid w:val="0077073C"/>
    <w:rPr>
      <w:rFonts w:ascii="Consolas" w:eastAsia="Times New Roman" w:hAnsi="Consolas"/>
      <w:lang w:val="en-GB"/>
    </w:rPr>
  </w:style>
  <w:style w:type="paragraph" w:styleId="HTMLPreformatted">
    <w:name w:val="HTML Preformatted"/>
    <w:basedOn w:val="Normal"/>
    <w:link w:val="HTMLPreformattedChar"/>
    <w:uiPriority w:val="99"/>
    <w:semiHidden/>
    <w:unhideWhenUsed/>
    <w:rsid w:val="0077073C"/>
    <w:pPr>
      <w:spacing w:after="0" w:line="240" w:lineRule="auto"/>
      <w:jc w:val="left"/>
    </w:pPr>
    <w:rPr>
      <w:rFonts w:ascii="Consolas" w:eastAsia="Times New Roman" w:hAnsi="Consolas"/>
      <w:sz w:val="20"/>
      <w:szCs w:val="20"/>
      <w:lang w:val="en-GB" w:eastAsia="bs-Latn-BA"/>
    </w:rPr>
  </w:style>
  <w:style w:type="character" w:customStyle="1" w:styleId="HTMLunaprijedoblikovanoZnak1">
    <w:name w:val="HTML unaprijed oblikovano Znak1"/>
    <w:basedOn w:val="DefaultParagraphFont"/>
    <w:uiPriority w:val="99"/>
    <w:semiHidden/>
    <w:rsid w:val="0077073C"/>
    <w:rPr>
      <w:rFonts w:ascii="Consolas" w:hAnsi="Consolas"/>
      <w:lang w:val="hr-HR" w:eastAsia="en-US"/>
    </w:rPr>
  </w:style>
  <w:style w:type="character" w:customStyle="1" w:styleId="HTMLPreformattedChar1">
    <w:name w:val="HTML Preformatted Char1"/>
    <w:basedOn w:val="DefaultParagraphFont"/>
    <w:uiPriority w:val="99"/>
    <w:semiHidden/>
    <w:rsid w:val="0077073C"/>
    <w:rPr>
      <w:rFonts w:ascii="Consolas" w:hAnsi="Consolas" w:cs="Consolas"/>
      <w:sz w:val="20"/>
      <w:szCs w:val="20"/>
    </w:rPr>
  </w:style>
  <w:style w:type="paragraph" w:customStyle="1" w:styleId="clanak">
    <w:name w:val="clanak"/>
    <w:basedOn w:val="Normal"/>
    <w:rsid w:val="0077073C"/>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bold">
    <w:name w:val="bold"/>
    <w:basedOn w:val="DefaultParagraphFont"/>
    <w:rsid w:val="0077073C"/>
  </w:style>
  <w:style w:type="paragraph" w:customStyle="1" w:styleId="t-12-9-sred">
    <w:name w:val="t-12-9-sred"/>
    <w:basedOn w:val="Normal"/>
    <w:rsid w:val="0077073C"/>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NormalWebChar">
    <w:name w:val="Normal (Web) Char"/>
    <w:basedOn w:val="DefaultParagraphFont"/>
    <w:link w:val="NormalWeb"/>
    <w:uiPriority w:val="99"/>
    <w:rsid w:val="0077073C"/>
    <w:rPr>
      <w:rFonts w:ascii="Times New Roman" w:eastAsia="Times New Roman" w:hAnsi="Times New Roman"/>
      <w:sz w:val="24"/>
      <w:szCs w:val="24"/>
      <w:lang w:val="en-GB" w:eastAsia="en-GB"/>
    </w:rPr>
  </w:style>
  <w:style w:type="character" w:customStyle="1" w:styleId="EndnoteTextChar">
    <w:name w:val="Endnote Text Char"/>
    <w:basedOn w:val="DefaultParagraphFont"/>
    <w:link w:val="EndnoteText"/>
    <w:semiHidden/>
    <w:rsid w:val="0077073C"/>
    <w:rPr>
      <w:rFonts w:ascii="Times New Roman" w:eastAsia="Times New Roman" w:hAnsi="Times New Roman"/>
    </w:rPr>
  </w:style>
  <w:style w:type="paragraph" w:styleId="EndnoteText">
    <w:name w:val="endnote text"/>
    <w:basedOn w:val="Normal"/>
    <w:link w:val="EndnoteTextChar"/>
    <w:semiHidden/>
    <w:rsid w:val="0077073C"/>
    <w:pPr>
      <w:spacing w:after="0" w:line="240" w:lineRule="auto"/>
      <w:jc w:val="left"/>
    </w:pPr>
    <w:rPr>
      <w:rFonts w:ascii="Times New Roman" w:eastAsia="Times New Roman" w:hAnsi="Times New Roman"/>
      <w:sz w:val="20"/>
      <w:szCs w:val="20"/>
      <w:lang w:val="bs-Latn-BA" w:eastAsia="bs-Latn-BA"/>
    </w:rPr>
  </w:style>
  <w:style w:type="character" w:customStyle="1" w:styleId="TekstzabiljekenadnuZnak1">
    <w:name w:val="Tekst zabilješke na dnu Znak1"/>
    <w:basedOn w:val="DefaultParagraphFont"/>
    <w:uiPriority w:val="99"/>
    <w:semiHidden/>
    <w:rsid w:val="0077073C"/>
    <w:rPr>
      <w:lang w:val="hr-HR" w:eastAsia="en-US"/>
    </w:rPr>
  </w:style>
  <w:style w:type="character" w:customStyle="1" w:styleId="EndnoteTextChar1">
    <w:name w:val="Endnote Text Char1"/>
    <w:basedOn w:val="DefaultParagraphFont"/>
    <w:uiPriority w:val="99"/>
    <w:semiHidden/>
    <w:rsid w:val="0077073C"/>
    <w:rPr>
      <w:sz w:val="20"/>
      <w:szCs w:val="20"/>
    </w:rPr>
  </w:style>
  <w:style w:type="paragraph" w:customStyle="1" w:styleId="StyleHeading1MACCSwiss">
    <w:name w:val="Style Heading 1 + MAC C Swiss"/>
    <w:basedOn w:val="Heading1"/>
    <w:link w:val="StyleHeading1MACCSwissChar"/>
    <w:rsid w:val="0077073C"/>
    <w:pPr>
      <w:keepLines w:val="0"/>
      <w:numPr>
        <w:numId w:val="3"/>
      </w:numPr>
      <w:spacing w:before="360" w:after="0" w:line="240" w:lineRule="auto"/>
      <w:jc w:val="left"/>
    </w:pPr>
    <w:rPr>
      <w:rFonts w:ascii="MAC C Swiss" w:hAnsi="MAC C Swiss"/>
      <w:b/>
      <w:i/>
      <w:iCs/>
      <w:caps w:val="0"/>
      <w:color w:val="2F5496" w:themeColor="accent1" w:themeShade="BF"/>
      <w:szCs w:val="24"/>
      <w:lang w:val="mk-MK" w:eastAsia="en-US"/>
    </w:rPr>
  </w:style>
  <w:style w:type="character" w:customStyle="1" w:styleId="StyleHeading1MACCSwissChar">
    <w:name w:val="Style Heading 1 + MAC C Swiss Char"/>
    <w:basedOn w:val="Heading1Char"/>
    <w:link w:val="StyleHeading1MACCSwiss"/>
    <w:rsid w:val="0077073C"/>
    <w:rPr>
      <w:rFonts w:ascii="MAC C Swiss" w:eastAsia="Times New Roman" w:hAnsi="MAC C Swiss"/>
      <w:b/>
      <w:bCs/>
      <w:i/>
      <w:iCs/>
      <w:caps w:val="0"/>
      <w:color w:val="2F5496" w:themeColor="accent1" w:themeShade="BF"/>
      <w:sz w:val="28"/>
      <w:szCs w:val="24"/>
      <w:lang w:val="mk-MK" w:eastAsia="en-US"/>
    </w:rPr>
  </w:style>
  <w:style w:type="paragraph" w:customStyle="1" w:styleId="Reference">
    <w:name w:val="Reference"/>
    <w:basedOn w:val="Normal"/>
    <w:rsid w:val="0077073C"/>
    <w:pPr>
      <w:numPr>
        <w:numId w:val="6"/>
      </w:numPr>
      <w:spacing w:before="40" w:after="40"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77073C"/>
    <w:rPr>
      <w:color w:val="605E5C"/>
      <w:shd w:val="clear" w:color="auto" w:fill="E1DFDD"/>
    </w:rPr>
  </w:style>
  <w:style w:type="character" w:styleId="EndnoteReference">
    <w:name w:val="endnote reference"/>
    <w:basedOn w:val="DefaultParagraphFont"/>
    <w:uiPriority w:val="99"/>
    <w:semiHidden/>
    <w:unhideWhenUsed/>
    <w:rsid w:val="0077073C"/>
    <w:rPr>
      <w:vertAlign w:val="superscript"/>
    </w:rPr>
  </w:style>
  <w:style w:type="character" w:customStyle="1" w:styleId="cf01">
    <w:name w:val="cf01"/>
    <w:basedOn w:val="DefaultParagraphFont"/>
    <w:rsid w:val="0077073C"/>
    <w:rPr>
      <w:rFonts w:ascii="Segoe UI" w:hAnsi="Segoe UI" w:cs="Segoe UI" w:hint="default"/>
      <w:sz w:val="18"/>
      <w:szCs w:val="18"/>
    </w:rPr>
  </w:style>
  <w:style w:type="character" w:customStyle="1" w:styleId="Mention1">
    <w:name w:val="Mention1"/>
    <w:basedOn w:val="DefaultParagraphFont"/>
    <w:uiPriority w:val="99"/>
    <w:unhideWhenUsed/>
    <w:rsid w:val="0077073C"/>
    <w:rPr>
      <w:color w:val="2B579A"/>
      <w:shd w:val="clear" w:color="auto" w:fill="E1DFDD"/>
    </w:rPr>
  </w:style>
  <w:style w:type="paragraph" w:customStyle="1" w:styleId="CM4">
    <w:name w:val="CM4"/>
    <w:basedOn w:val="Normal"/>
    <w:next w:val="Normal"/>
    <w:uiPriority w:val="99"/>
    <w:rsid w:val="00475948"/>
    <w:pPr>
      <w:autoSpaceDE w:val="0"/>
      <w:autoSpaceDN w:val="0"/>
      <w:adjustRightInd w:val="0"/>
      <w:spacing w:after="0" w:line="240" w:lineRule="auto"/>
      <w:jc w:val="left"/>
    </w:pPr>
    <w:rPr>
      <w:rFonts w:ascii="EUAlbertina" w:eastAsiaTheme="minorHAnsi" w:hAnsi="EUAlbertina" w:cstheme="minorBidi"/>
      <w:sz w:val="24"/>
      <w:szCs w:val="24"/>
      <w:lang w:val="en-GB"/>
      <w14:ligatures w14:val="standardContextual"/>
    </w:rPr>
  </w:style>
  <w:style w:type="paragraph" w:customStyle="1" w:styleId="CM1">
    <w:name w:val="CM1"/>
    <w:basedOn w:val="Default"/>
    <w:next w:val="Default"/>
    <w:uiPriority w:val="99"/>
    <w:rsid w:val="006616CF"/>
    <w:rPr>
      <w:rFonts w:ascii="EUAlbertina" w:hAnsi="EUAlbertina" w:cs="Times New Roman"/>
      <w:color w:val="auto"/>
      <w:lang w:val="en-GB"/>
    </w:rPr>
  </w:style>
  <w:style w:type="paragraph" w:customStyle="1" w:styleId="CM3">
    <w:name w:val="CM3"/>
    <w:basedOn w:val="Default"/>
    <w:next w:val="Default"/>
    <w:uiPriority w:val="99"/>
    <w:rsid w:val="006616CF"/>
    <w:rPr>
      <w:rFonts w:ascii="EUAlbertina" w:hAnsi="EUAlbertina" w:cs="Times New Roman"/>
      <w:color w:val="auto"/>
      <w:lang w:val="en-GB"/>
    </w:rPr>
  </w:style>
  <w:style w:type="character" w:customStyle="1" w:styleId="y2iqfc">
    <w:name w:val="y2iqfc"/>
    <w:basedOn w:val="DefaultParagraphFont"/>
    <w:rsid w:val="00DE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703">
      <w:bodyDiv w:val="1"/>
      <w:marLeft w:val="0"/>
      <w:marRight w:val="0"/>
      <w:marTop w:val="0"/>
      <w:marBottom w:val="0"/>
      <w:divBdr>
        <w:top w:val="none" w:sz="0" w:space="0" w:color="auto"/>
        <w:left w:val="none" w:sz="0" w:space="0" w:color="auto"/>
        <w:bottom w:val="none" w:sz="0" w:space="0" w:color="auto"/>
        <w:right w:val="none" w:sz="0" w:space="0" w:color="auto"/>
      </w:divBdr>
      <w:divsChild>
        <w:div w:id="459878995">
          <w:marLeft w:val="0"/>
          <w:marRight w:val="0"/>
          <w:marTop w:val="0"/>
          <w:marBottom w:val="0"/>
          <w:divBdr>
            <w:top w:val="none" w:sz="0" w:space="0" w:color="auto"/>
            <w:left w:val="none" w:sz="0" w:space="0" w:color="auto"/>
            <w:bottom w:val="none" w:sz="0" w:space="0" w:color="auto"/>
            <w:right w:val="none" w:sz="0" w:space="0" w:color="auto"/>
          </w:divBdr>
        </w:div>
        <w:div w:id="875316436">
          <w:marLeft w:val="0"/>
          <w:marRight w:val="0"/>
          <w:marTop w:val="0"/>
          <w:marBottom w:val="0"/>
          <w:divBdr>
            <w:top w:val="none" w:sz="0" w:space="0" w:color="auto"/>
            <w:left w:val="none" w:sz="0" w:space="0" w:color="auto"/>
            <w:bottom w:val="none" w:sz="0" w:space="0" w:color="auto"/>
            <w:right w:val="none" w:sz="0" w:space="0" w:color="auto"/>
          </w:divBdr>
        </w:div>
        <w:div w:id="1395468004">
          <w:marLeft w:val="0"/>
          <w:marRight w:val="0"/>
          <w:marTop w:val="0"/>
          <w:marBottom w:val="0"/>
          <w:divBdr>
            <w:top w:val="none" w:sz="0" w:space="0" w:color="auto"/>
            <w:left w:val="none" w:sz="0" w:space="0" w:color="auto"/>
            <w:bottom w:val="none" w:sz="0" w:space="0" w:color="auto"/>
            <w:right w:val="none" w:sz="0" w:space="0" w:color="auto"/>
          </w:divBdr>
        </w:div>
      </w:divsChild>
    </w:div>
    <w:div w:id="73404584">
      <w:bodyDiv w:val="1"/>
      <w:marLeft w:val="0"/>
      <w:marRight w:val="0"/>
      <w:marTop w:val="0"/>
      <w:marBottom w:val="0"/>
      <w:divBdr>
        <w:top w:val="none" w:sz="0" w:space="0" w:color="auto"/>
        <w:left w:val="none" w:sz="0" w:space="0" w:color="auto"/>
        <w:bottom w:val="none" w:sz="0" w:space="0" w:color="auto"/>
        <w:right w:val="none" w:sz="0" w:space="0" w:color="auto"/>
      </w:divBdr>
    </w:div>
    <w:div w:id="103237360">
      <w:bodyDiv w:val="1"/>
      <w:marLeft w:val="0"/>
      <w:marRight w:val="0"/>
      <w:marTop w:val="0"/>
      <w:marBottom w:val="0"/>
      <w:divBdr>
        <w:top w:val="none" w:sz="0" w:space="0" w:color="auto"/>
        <w:left w:val="none" w:sz="0" w:space="0" w:color="auto"/>
        <w:bottom w:val="none" w:sz="0" w:space="0" w:color="auto"/>
        <w:right w:val="none" w:sz="0" w:space="0" w:color="auto"/>
      </w:divBdr>
    </w:div>
    <w:div w:id="178154994">
      <w:bodyDiv w:val="1"/>
      <w:marLeft w:val="0"/>
      <w:marRight w:val="0"/>
      <w:marTop w:val="0"/>
      <w:marBottom w:val="0"/>
      <w:divBdr>
        <w:top w:val="none" w:sz="0" w:space="0" w:color="auto"/>
        <w:left w:val="none" w:sz="0" w:space="0" w:color="auto"/>
        <w:bottom w:val="none" w:sz="0" w:space="0" w:color="auto"/>
        <w:right w:val="none" w:sz="0" w:space="0" w:color="auto"/>
      </w:divBdr>
    </w:div>
    <w:div w:id="185874995">
      <w:bodyDiv w:val="1"/>
      <w:marLeft w:val="0"/>
      <w:marRight w:val="0"/>
      <w:marTop w:val="0"/>
      <w:marBottom w:val="0"/>
      <w:divBdr>
        <w:top w:val="none" w:sz="0" w:space="0" w:color="auto"/>
        <w:left w:val="none" w:sz="0" w:space="0" w:color="auto"/>
        <w:bottom w:val="none" w:sz="0" w:space="0" w:color="auto"/>
        <w:right w:val="none" w:sz="0" w:space="0" w:color="auto"/>
      </w:divBdr>
    </w:div>
    <w:div w:id="218445845">
      <w:bodyDiv w:val="1"/>
      <w:marLeft w:val="0"/>
      <w:marRight w:val="0"/>
      <w:marTop w:val="0"/>
      <w:marBottom w:val="0"/>
      <w:divBdr>
        <w:top w:val="none" w:sz="0" w:space="0" w:color="auto"/>
        <w:left w:val="none" w:sz="0" w:space="0" w:color="auto"/>
        <w:bottom w:val="none" w:sz="0" w:space="0" w:color="auto"/>
        <w:right w:val="none" w:sz="0" w:space="0" w:color="auto"/>
      </w:divBdr>
    </w:div>
    <w:div w:id="231693916">
      <w:bodyDiv w:val="1"/>
      <w:marLeft w:val="0"/>
      <w:marRight w:val="0"/>
      <w:marTop w:val="0"/>
      <w:marBottom w:val="0"/>
      <w:divBdr>
        <w:top w:val="none" w:sz="0" w:space="0" w:color="auto"/>
        <w:left w:val="none" w:sz="0" w:space="0" w:color="auto"/>
        <w:bottom w:val="none" w:sz="0" w:space="0" w:color="auto"/>
        <w:right w:val="none" w:sz="0" w:space="0" w:color="auto"/>
      </w:divBdr>
    </w:div>
    <w:div w:id="275217565">
      <w:bodyDiv w:val="1"/>
      <w:marLeft w:val="0"/>
      <w:marRight w:val="0"/>
      <w:marTop w:val="0"/>
      <w:marBottom w:val="0"/>
      <w:divBdr>
        <w:top w:val="none" w:sz="0" w:space="0" w:color="auto"/>
        <w:left w:val="none" w:sz="0" w:space="0" w:color="auto"/>
        <w:bottom w:val="none" w:sz="0" w:space="0" w:color="auto"/>
        <w:right w:val="none" w:sz="0" w:space="0" w:color="auto"/>
      </w:divBdr>
    </w:div>
    <w:div w:id="316109173">
      <w:bodyDiv w:val="1"/>
      <w:marLeft w:val="0"/>
      <w:marRight w:val="0"/>
      <w:marTop w:val="0"/>
      <w:marBottom w:val="0"/>
      <w:divBdr>
        <w:top w:val="none" w:sz="0" w:space="0" w:color="auto"/>
        <w:left w:val="none" w:sz="0" w:space="0" w:color="auto"/>
        <w:bottom w:val="none" w:sz="0" w:space="0" w:color="auto"/>
        <w:right w:val="none" w:sz="0" w:space="0" w:color="auto"/>
      </w:divBdr>
    </w:div>
    <w:div w:id="323776699">
      <w:bodyDiv w:val="1"/>
      <w:marLeft w:val="0"/>
      <w:marRight w:val="0"/>
      <w:marTop w:val="0"/>
      <w:marBottom w:val="0"/>
      <w:divBdr>
        <w:top w:val="none" w:sz="0" w:space="0" w:color="auto"/>
        <w:left w:val="none" w:sz="0" w:space="0" w:color="auto"/>
        <w:bottom w:val="none" w:sz="0" w:space="0" w:color="auto"/>
        <w:right w:val="none" w:sz="0" w:space="0" w:color="auto"/>
      </w:divBdr>
    </w:div>
    <w:div w:id="385959890">
      <w:bodyDiv w:val="1"/>
      <w:marLeft w:val="0"/>
      <w:marRight w:val="0"/>
      <w:marTop w:val="0"/>
      <w:marBottom w:val="0"/>
      <w:divBdr>
        <w:top w:val="none" w:sz="0" w:space="0" w:color="auto"/>
        <w:left w:val="none" w:sz="0" w:space="0" w:color="auto"/>
        <w:bottom w:val="none" w:sz="0" w:space="0" w:color="auto"/>
        <w:right w:val="none" w:sz="0" w:space="0" w:color="auto"/>
      </w:divBdr>
    </w:div>
    <w:div w:id="502671960">
      <w:bodyDiv w:val="1"/>
      <w:marLeft w:val="0"/>
      <w:marRight w:val="0"/>
      <w:marTop w:val="0"/>
      <w:marBottom w:val="0"/>
      <w:divBdr>
        <w:top w:val="none" w:sz="0" w:space="0" w:color="auto"/>
        <w:left w:val="none" w:sz="0" w:space="0" w:color="auto"/>
        <w:bottom w:val="none" w:sz="0" w:space="0" w:color="auto"/>
        <w:right w:val="none" w:sz="0" w:space="0" w:color="auto"/>
      </w:divBdr>
    </w:div>
    <w:div w:id="562109159">
      <w:bodyDiv w:val="1"/>
      <w:marLeft w:val="0"/>
      <w:marRight w:val="0"/>
      <w:marTop w:val="0"/>
      <w:marBottom w:val="0"/>
      <w:divBdr>
        <w:top w:val="none" w:sz="0" w:space="0" w:color="auto"/>
        <w:left w:val="none" w:sz="0" w:space="0" w:color="auto"/>
        <w:bottom w:val="none" w:sz="0" w:space="0" w:color="auto"/>
        <w:right w:val="none" w:sz="0" w:space="0" w:color="auto"/>
      </w:divBdr>
    </w:div>
    <w:div w:id="564877232">
      <w:bodyDiv w:val="1"/>
      <w:marLeft w:val="0"/>
      <w:marRight w:val="0"/>
      <w:marTop w:val="0"/>
      <w:marBottom w:val="0"/>
      <w:divBdr>
        <w:top w:val="none" w:sz="0" w:space="0" w:color="auto"/>
        <w:left w:val="none" w:sz="0" w:space="0" w:color="auto"/>
        <w:bottom w:val="none" w:sz="0" w:space="0" w:color="auto"/>
        <w:right w:val="none" w:sz="0" w:space="0" w:color="auto"/>
      </w:divBdr>
    </w:div>
    <w:div w:id="587035830">
      <w:bodyDiv w:val="1"/>
      <w:marLeft w:val="0"/>
      <w:marRight w:val="0"/>
      <w:marTop w:val="0"/>
      <w:marBottom w:val="0"/>
      <w:divBdr>
        <w:top w:val="none" w:sz="0" w:space="0" w:color="auto"/>
        <w:left w:val="none" w:sz="0" w:space="0" w:color="auto"/>
        <w:bottom w:val="none" w:sz="0" w:space="0" w:color="auto"/>
        <w:right w:val="none" w:sz="0" w:space="0" w:color="auto"/>
      </w:divBdr>
    </w:div>
    <w:div w:id="647397025">
      <w:bodyDiv w:val="1"/>
      <w:marLeft w:val="0"/>
      <w:marRight w:val="0"/>
      <w:marTop w:val="0"/>
      <w:marBottom w:val="0"/>
      <w:divBdr>
        <w:top w:val="none" w:sz="0" w:space="0" w:color="auto"/>
        <w:left w:val="none" w:sz="0" w:space="0" w:color="auto"/>
        <w:bottom w:val="none" w:sz="0" w:space="0" w:color="auto"/>
        <w:right w:val="none" w:sz="0" w:space="0" w:color="auto"/>
      </w:divBdr>
    </w:div>
    <w:div w:id="650793160">
      <w:bodyDiv w:val="1"/>
      <w:marLeft w:val="0"/>
      <w:marRight w:val="0"/>
      <w:marTop w:val="0"/>
      <w:marBottom w:val="0"/>
      <w:divBdr>
        <w:top w:val="none" w:sz="0" w:space="0" w:color="auto"/>
        <w:left w:val="none" w:sz="0" w:space="0" w:color="auto"/>
        <w:bottom w:val="none" w:sz="0" w:space="0" w:color="auto"/>
        <w:right w:val="none" w:sz="0" w:space="0" w:color="auto"/>
      </w:divBdr>
    </w:div>
    <w:div w:id="675034381">
      <w:bodyDiv w:val="1"/>
      <w:marLeft w:val="0"/>
      <w:marRight w:val="0"/>
      <w:marTop w:val="0"/>
      <w:marBottom w:val="0"/>
      <w:divBdr>
        <w:top w:val="none" w:sz="0" w:space="0" w:color="auto"/>
        <w:left w:val="none" w:sz="0" w:space="0" w:color="auto"/>
        <w:bottom w:val="none" w:sz="0" w:space="0" w:color="auto"/>
        <w:right w:val="none" w:sz="0" w:space="0" w:color="auto"/>
      </w:divBdr>
    </w:div>
    <w:div w:id="781845860">
      <w:bodyDiv w:val="1"/>
      <w:marLeft w:val="0"/>
      <w:marRight w:val="0"/>
      <w:marTop w:val="0"/>
      <w:marBottom w:val="0"/>
      <w:divBdr>
        <w:top w:val="none" w:sz="0" w:space="0" w:color="auto"/>
        <w:left w:val="none" w:sz="0" w:space="0" w:color="auto"/>
        <w:bottom w:val="none" w:sz="0" w:space="0" w:color="auto"/>
        <w:right w:val="none" w:sz="0" w:space="0" w:color="auto"/>
      </w:divBdr>
      <w:divsChild>
        <w:div w:id="56326983">
          <w:marLeft w:val="0"/>
          <w:marRight w:val="0"/>
          <w:marTop w:val="0"/>
          <w:marBottom w:val="0"/>
          <w:divBdr>
            <w:top w:val="none" w:sz="0" w:space="0" w:color="auto"/>
            <w:left w:val="none" w:sz="0" w:space="0" w:color="auto"/>
            <w:bottom w:val="none" w:sz="0" w:space="0" w:color="auto"/>
            <w:right w:val="none" w:sz="0" w:space="0" w:color="auto"/>
          </w:divBdr>
        </w:div>
        <w:div w:id="91558950">
          <w:marLeft w:val="0"/>
          <w:marRight w:val="0"/>
          <w:marTop w:val="0"/>
          <w:marBottom w:val="0"/>
          <w:divBdr>
            <w:top w:val="none" w:sz="0" w:space="0" w:color="auto"/>
            <w:left w:val="none" w:sz="0" w:space="0" w:color="auto"/>
            <w:bottom w:val="none" w:sz="0" w:space="0" w:color="auto"/>
            <w:right w:val="none" w:sz="0" w:space="0" w:color="auto"/>
          </w:divBdr>
        </w:div>
        <w:div w:id="136529352">
          <w:marLeft w:val="0"/>
          <w:marRight w:val="0"/>
          <w:marTop w:val="0"/>
          <w:marBottom w:val="0"/>
          <w:divBdr>
            <w:top w:val="none" w:sz="0" w:space="0" w:color="auto"/>
            <w:left w:val="none" w:sz="0" w:space="0" w:color="auto"/>
            <w:bottom w:val="none" w:sz="0" w:space="0" w:color="auto"/>
            <w:right w:val="none" w:sz="0" w:space="0" w:color="auto"/>
          </w:divBdr>
        </w:div>
        <w:div w:id="662708820">
          <w:marLeft w:val="0"/>
          <w:marRight w:val="0"/>
          <w:marTop w:val="0"/>
          <w:marBottom w:val="0"/>
          <w:divBdr>
            <w:top w:val="none" w:sz="0" w:space="0" w:color="auto"/>
            <w:left w:val="none" w:sz="0" w:space="0" w:color="auto"/>
            <w:bottom w:val="none" w:sz="0" w:space="0" w:color="auto"/>
            <w:right w:val="none" w:sz="0" w:space="0" w:color="auto"/>
          </w:divBdr>
        </w:div>
      </w:divsChild>
    </w:div>
    <w:div w:id="799152073">
      <w:bodyDiv w:val="1"/>
      <w:marLeft w:val="0"/>
      <w:marRight w:val="0"/>
      <w:marTop w:val="0"/>
      <w:marBottom w:val="0"/>
      <w:divBdr>
        <w:top w:val="none" w:sz="0" w:space="0" w:color="auto"/>
        <w:left w:val="none" w:sz="0" w:space="0" w:color="auto"/>
        <w:bottom w:val="none" w:sz="0" w:space="0" w:color="auto"/>
        <w:right w:val="none" w:sz="0" w:space="0" w:color="auto"/>
      </w:divBdr>
    </w:div>
    <w:div w:id="906309081">
      <w:bodyDiv w:val="1"/>
      <w:marLeft w:val="0"/>
      <w:marRight w:val="0"/>
      <w:marTop w:val="0"/>
      <w:marBottom w:val="0"/>
      <w:divBdr>
        <w:top w:val="none" w:sz="0" w:space="0" w:color="auto"/>
        <w:left w:val="none" w:sz="0" w:space="0" w:color="auto"/>
        <w:bottom w:val="none" w:sz="0" w:space="0" w:color="auto"/>
        <w:right w:val="none" w:sz="0" w:space="0" w:color="auto"/>
      </w:divBdr>
    </w:div>
    <w:div w:id="926423071">
      <w:bodyDiv w:val="1"/>
      <w:marLeft w:val="0"/>
      <w:marRight w:val="0"/>
      <w:marTop w:val="0"/>
      <w:marBottom w:val="0"/>
      <w:divBdr>
        <w:top w:val="none" w:sz="0" w:space="0" w:color="auto"/>
        <w:left w:val="none" w:sz="0" w:space="0" w:color="auto"/>
        <w:bottom w:val="none" w:sz="0" w:space="0" w:color="auto"/>
        <w:right w:val="none" w:sz="0" w:space="0" w:color="auto"/>
      </w:divBdr>
    </w:div>
    <w:div w:id="940992079">
      <w:bodyDiv w:val="1"/>
      <w:marLeft w:val="0"/>
      <w:marRight w:val="0"/>
      <w:marTop w:val="0"/>
      <w:marBottom w:val="0"/>
      <w:divBdr>
        <w:top w:val="none" w:sz="0" w:space="0" w:color="auto"/>
        <w:left w:val="none" w:sz="0" w:space="0" w:color="auto"/>
        <w:bottom w:val="none" w:sz="0" w:space="0" w:color="auto"/>
        <w:right w:val="none" w:sz="0" w:space="0" w:color="auto"/>
      </w:divBdr>
    </w:div>
    <w:div w:id="957108762">
      <w:bodyDiv w:val="1"/>
      <w:marLeft w:val="0"/>
      <w:marRight w:val="0"/>
      <w:marTop w:val="0"/>
      <w:marBottom w:val="0"/>
      <w:divBdr>
        <w:top w:val="none" w:sz="0" w:space="0" w:color="auto"/>
        <w:left w:val="none" w:sz="0" w:space="0" w:color="auto"/>
        <w:bottom w:val="none" w:sz="0" w:space="0" w:color="auto"/>
        <w:right w:val="none" w:sz="0" w:space="0" w:color="auto"/>
      </w:divBdr>
    </w:div>
    <w:div w:id="966207350">
      <w:bodyDiv w:val="1"/>
      <w:marLeft w:val="0"/>
      <w:marRight w:val="0"/>
      <w:marTop w:val="0"/>
      <w:marBottom w:val="0"/>
      <w:divBdr>
        <w:top w:val="none" w:sz="0" w:space="0" w:color="auto"/>
        <w:left w:val="none" w:sz="0" w:space="0" w:color="auto"/>
        <w:bottom w:val="none" w:sz="0" w:space="0" w:color="auto"/>
        <w:right w:val="none" w:sz="0" w:space="0" w:color="auto"/>
      </w:divBdr>
      <w:divsChild>
        <w:div w:id="1304233303">
          <w:marLeft w:val="0"/>
          <w:marRight w:val="0"/>
          <w:marTop w:val="0"/>
          <w:marBottom w:val="0"/>
          <w:divBdr>
            <w:top w:val="none" w:sz="0" w:space="0" w:color="auto"/>
            <w:left w:val="none" w:sz="0" w:space="0" w:color="auto"/>
            <w:bottom w:val="none" w:sz="0" w:space="0" w:color="auto"/>
            <w:right w:val="none" w:sz="0" w:space="0" w:color="auto"/>
          </w:divBdr>
          <w:divsChild>
            <w:div w:id="681395056">
              <w:marLeft w:val="0"/>
              <w:marRight w:val="0"/>
              <w:marTop w:val="0"/>
              <w:marBottom w:val="0"/>
              <w:divBdr>
                <w:top w:val="none" w:sz="0" w:space="0" w:color="auto"/>
                <w:left w:val="none" w:sz="0" w:space="0" w:color="auto"/>
                <w:bottom w:val="none" w:sz="0" w:space="0" w:color="auto"/>
                <w:right w:val="none" w:sz="0" w:space="0" w:color="auto"/>
              </w:divBdr>
            </w:div>
          </w:divsChild>
        </w:div>
        <w:div w:id="1653366889">
          <w:marLeft w:val="0"/>
          <w:marRight w:val="0"/>
          <w:marTop w:val="0"/>
          <w:marBottom w:val="0"/>
          <w:divBdr>
            <w:top w:val="none" w:sz="0" w:space="0" w:color="auto"/>
            <w:left w:val="none" w:sz="0" w:space="0" w:color="auto"/>
            <w:bottom w:val="none" w:sz="0" w:space="0" w:color="auto"/>
            <w:right w:val="none" w:sz="0" w:space="0" w:color="auto"/>
          </w:divBdr>
          <w:divsChild>
            <w:div w:id="2033143442">
              <w:marLeft w:val="0"/>
              <w:marRight w:val="0"/>
              <w:marTop w:val="0"/>
              <w:marBottom w:val="0"/>
              <w:divBdr>
                <w:top w:val="none" w:sz="0" w:space="0" w:color="auto"/>
                <w:left w:val="none" w:sz="0" w:space="0" w:color="auto"/>
                <w:bottom w:val="none" w:sz="0" w:space="0" w:color="auto"/>
                <w:right w:val="none" w:sz="0" w:space="0" w:color="auto"/>
              </w:divBdr>
              <w:divsChild>
                <w:div w:id="329796516">
                  <w:marLeft w:val="0"/>
                  <w:marRight w:val="0"/>
                  <w:marTop w:val="0"/>
                  <w:marBottom w:val="0"/>
                  <w:divBdr>
                    <w:top w:val="none" w:sz="0" w:space="0" w:color="auto"/>
                    <w:left w:val="none" w:sz="0" w:space="0" w:color="auto"/>
                    <w:bottom w:val="none" w:sz="0" w:space="0" w:color="auto"/>
                    <w:right w:val="none" w:sz="0" w:space="0" w:color="auto"/>
                  </w:divBdr>
                  <w:divsChild>
                    <w:div w:id="15675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33993">
      <w:bodyDiv w:val="1"/>
      <w:marLeft w:val="0"/>
      <w:marRight w:val="0"/>
      <w:marTop w:val="0"/>
      <w:marBottom w:val="0"/>
      <w:divBdr>
        <w:top w:val="none" w:sz="0" w:space="0" w:color="auto"/>
        <w:left w:val="none" w:sz="0" w:space="0" w:color="auto"/>
        <w:bottom w:val="none" w:sz="0" w:space="0" w:color="auto"/>
        <w:right w:val="none" w:sz="0" w:space="0" w:color="auto"/>
      </w:divBdr>
    </w:div>
    <w:div w:id="987131699">
      <w:bodyDiv w:val="1"/>
      <w:marLeft w:val="0"/>
      <w:marRight w:val="0"/>
      <w:marTop w:val="0"/>
      <w:marBottom w:val="0"/>
      <w:divBdr>
        <w:top w:val="none" w:sz="0" w:space="0" w:color="auto"/>
        <w:left w:val="none" w:sz="0" w:space="0" w:color="auto"/>
        <w:bottom w:val="none" w:sz="0" w:space="0" w:color="auto"/>
        <w:right w:val="none" w:sz="0" w:space="0" w:color="auto"/>
      </w:divBdr>
    </w:div>
    <w:div w:id="1058895275">
      <w:bodyDiv w:val="1"/>
      <w:marLeft w:val="0"/>
      <w:marRight w:val="0"/>
      <w:marTop w:val="0"/>
      <w:marBottom w:val="0"/>
      <w:divBdr>
        <w:top w:val="none" w:sz="0" w:space="0" w:color="auto"/>
        <w:left w:val="none" w:sz="0" w:space="0" w:color="auto"/>
        <w:bottom w:val="none" w:sz="0" w:space="0" w:color="auto"/>
        <w:right w:val="none" w:sz="0" w:space="0" w:color="auto"/>
      </w:divBdr>
    </w:div>
    <w:div w:id="1079443921">
      <w:bodyDiv w:val="1"/>
      <w:marLeft w:val="0"/>
      <w:marRight w:val="0"/>
      <w:marTop w:val="0"/>
      <w:marBottom w:val="0"/>
      <w:divBdr>
        <w:top w:val="none" w:sz="0" w:space="0" w:color="auto"/>
        <w:left w:val="none" w:sz="0" w:space="0" w:color="auto"/>
        <w:bottom w:val="none" w:sz="0" w:space="0" w:color="auto"/>
        <w:right w:val="none" w:sz="0" w:space="0" w:color="auto"/>
      </w:divBdr>
    </w:div>
    <w:div w:id="1218663614">
      <w:bodyDiv w:val="1"/>
      <w:marLeft w:val="0"/>
      <w:marRight w:val="0"/>
      <w:marTop w:val="0"/>
      <w:marBottom w:val="0"/>
      <w:divBdr>
        <w:top w:val="none" w:sz="0" w:space="0" w:color="auto"/>
        <w:left w:val="none" w:sz="0" w:space="0" w:color="auto"/>
        <w:bottom w:val="none" w:sz="0" w:space="0" w:color="auto"/>
        <w:right w:val="none" w:sz="0" w:space="0" w:color="auto"/>
      </w:divBdr>
      <w:divsChild>
        <w:div w:id="228544914">
          <w:marLeft w:val="0"/>
          <w:marRight w:val="0"/>
          <w:marTop w:val="0"/>
          <w:marBottom w:val="0"/>
          <w:divBdr>
            <w:top w:val="none" w:sz="0" w:space="0" w:color="auto"/>
            <w:left w:val="none" w:sz="0" w:space="0" w:color="auto"/>
            <w:bottom w:val="none" w:sz="0" w:space="0" w:color="auto"/>
            <w:right w:val="none" w:sz="0" w:space="0" w:color="auto"/>
          </w:divBdr>
        </w:div>
        <w:div w:id="357121018">
          <w:marLeft w:val="0"/>
          <w:marRight w:val="0"/>
          <w:marTop w:val="0"/>
          <w:marBottom w:val="0"/>
          <w:divBdr>
            <w:top w:val="none" w:sz="0" w:space="0" w:color="auto"/>
            <w:left w:val="none" w:sz="0" w:space="0" w:color="auto"/>
            <w:bottom w:val="none" w:sz="0" w:space="0" w:color="auto"/>
            <w:right w:val="none" w:sz="0" w:space="0" w:color="auto"/>
          </w:divBdr>
        </w:div>
        <w:div w:id="987124489">
          <w:marLeft w:val="0"/>
          <w:marRight w:val="0"/>
          <w:marTop w:val="0"/>
          <w:marBottom w:val="0"/>
          <w:divBdr>
            <w:top w:val="none" w:sz="0" w:space="0" w:color="auto"/>
            <w:left w:val="none" w:sz="0" w:space="0" w:color="auto"/>
            <w:bottom w:val="none" w:sz="0" w:space="0" w:color="auto"/>
            <w:right w:val="none" w:sz="0" w:space="0" w:color="auto"/>
          </w:divBdr>
        </w:div>
        <w:div w:id="1735591324">
          <w:marLeft w:val="0"/>
          <w:marRight w:val="0"/>
          <w:marTop w:val="0"/>
          <w:marBottom w:val="0"/>
          <w:divBdr>
            <w:top w:val="none" w:sz="0" w:space="0" w:color="auto"/>
            <w:left w:val="none" w:sz="0" w:space="0" w:color="auto"/>
            <w:bottom w:val="none" w:sz="0" w:space="0" w:color="auto"/>
            <w:right w:val="none" w:sz="0" w:space="0" w:color="auto"/>
          </w:divBdr>
        </w:div>
        <w:div w:id="1912233729">
          <w:marLeft w:val="0"/>
          <w:marRight w:val="0"/>
          <w:marTop w:val="0"/>
          <w:marBottom w:val="0"/>
          <w:divBdr>
            <w:top w:val="none" w:sz="0" w:space="0" w:color="auto"/>
            <w:left w:val="none" w:sz="0" w:space="0" w:color="auto"/>
            <w:bottom w:val="none" w:sz="0" w:space="0" w:color="auto"/>
            <w:right w:val="none" w:sz="0" w:space="0" w:color="auto"/>
          </w:divBdr>
        </w:div>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 w:id="1260529763">
      <w:bodyDiv w:val="1"/>
      <w:marLeft w:val="0"/>
      <w:marRight w:val="0"/>
      <w:marTop w:val="0"/>
      <w:marBottom w:val="0"/>
      <w:divBdr>
        <w:top w:val="none" w:sz="0" w:space="0" w:color="auto"/>
        <w:left w:val="none" w:sz="0" w:space="0" w:color="auto"/>
        <w:bottom w:val="none" w:sz="0" w:space="0" w:color="auto"/>
        <w:right w:val="none" w:sz="0" w:space="0" w:color="auto"/>
      </w:divBdr>
    </w:div>
    <w:div w:id="1284657243">
      <w:bodyDiv w:val="1"/>
      <w:marLeft w:val="0"/>
      <w:marRight w:val="0"/>
      <w:marTop w:val="0"/>
      <w:marBottom w:val="0"/>
      <w:divBdr>
        <w:top w:val="none" w:sz="0" w:space="0" w:color="auto"/>
        <w:left w:val="none" w:sz="0" w:space="0" w:color="auto"/>
        <w:bottom w:val="none" w:sz="0" w:space="0" w:color="auto"/>
        <w:right w:val="none" w:sz="0" w:space="0" w:color="auto"/>
      </w:divBdr>
    </w:div>
    <w:div w:id="1292127919">
      <w:bodyDiv w:val="1"/>
      <w:marLeft w:val="0"/>
      <w:marRight w:val="0"/>
      <w:marTop w:val="0"/>
      <w:marBottom w:val="0"/>
      <w:divBdr>
        <w:top w:val="none" w:sz="0" w:space="0" w:color="auto"/>
        <w:left w:val="none" w:sz="0" w:space="0" w:color="auto"/>
        <w:bottom w:val="none" w:sz="0" w:space="0" w:color="auto"/>
        <w:right w:val="none" w:sz="0" w:space="0" w:color="auto"/>
      </w:divBdr>
    </w:div>
    <w:div w:id="1359890222">
      <w:bodyDiv w:val="1"/>
      <w:marLeft w:val="0"/>
      <w:marRight w:val="0"/>
      <w:marTop w:val="0"/>
      <w:marBottom w:val="0"/>
      <w:divBdr>
        <w:top w:val="none" w:sz="0" w:space="0" w:color="auto"/>
        <w:left w:val="none" w:sz="0" w:space="0" w:color="auto"/>
        <w:bottom w:val="none" w:sz="0" w:space="0" w:color="auto"/>
        <w:right w:val="none" w:sz="0" w:space="0" w:color="auto"/>
      </w:divBdr>
    </w:div>
    <w:div w:id="1372879698">
      <w:bodyDiv w:val="1"/>
      <w:marLeft w:val="0"/>
      <w:marRight w:val="0"/>
      <w:marTop w:val="0"/>
      <w:marBottom w:val="0"/>
      <w:divBdr>
        <w:top w:val="none" w:sz="0" w:space="0" w:color="auto"/>
        <w:left w:val="none" w:sz="0" w:space="0" w:color="auto"/>
        <w:bottom w:val="none" w:sz="0" w:space="0" w:color="auto"/>
        <w:right w:val="none" w:sz="0" w:space="0" w:color="auto"/>
      </w:divBdr>
    </w:div>
    <w:div w:id="1390110973">
      <w:bodyDiv w:val="1"/>
      <w:marLeft w:val="0"/>
      <w:marRight w:val="0"/>
      <w:marTop w:val="0"/>
      <w:marBottom w:val="0"/>
      <w:divBdr>
        <w:top w:val="none" w:sz="0" w:space="0" w:color="auto"/>
        <w:left w:val="none" w:sz="0" w:space="0" w:color="auto"/>
        <w:bottom w:val="none" w:sz="0" w:space="0" w:color="auto"/>
        <w:right w:val="none" w:sz="0" w:space="0" w:color="auto"/>
      </w:divBdr>
    </w:div>
    <w:div w:id="1471552483">
      <w:bodyDiv w:val="1"/>
      <w:marLeft w:val="0"/>
      <w:marRight w:val="0"/>
      <w:marTop w:val="0"/>
      <w:marBottom w:val="0"/>
      <w:divBdr>
        <w:top w:val="none" w:sz="0" w:space="0" w:color="auto"/>
        <w:left w:val="none" w:sz="0" w:space="0" w:color="auto"/>
        <w:bottom w:val="none" w:sz="0" w:space="0" w:color="auto"/>
        <w:right w:val="none" w:sz="0" w:space="0" w:color="auto"/>
      </w:divBdr>
    </w:div>
    <w:div w:id="1508326096">
      <w:bodyDiv w:val="1"/>
      <w:marLeft w:val="0"/>
      <w:marRight w:val="0"/>
      <w:marTop w:val="0"/>
      <w:marBottom w:val="0"/>
      <w:divBdr>
        <w:top w:val="none" w:sz="0" w:space="0" w:color="auto"/>
        <w:left w:val="none" w:sz="0" w:space="0" w:color="auto"/>
        <w:bottom w:val="none" w:sz="0" w:space="0" w:color="auto"/>
        <w:right w:val="none" w:sz="0" w:space="0" w:color="auto"/>
      </w:divBdr>
    </w:div>
    <w:div w:id="1530028311">
      <w:bodyDiv w:val="1"/>
      <w:marLeft w:val="0"/>
      <w:marRight w:val="0"/>
      <w:marTop w:val="0"/>
      <w:marBottom w:val="0"/>
      <w:divBdr>
        <w:top w:val="none" w:sz="0" w:space="0" w:color="auto"/>
        <w:left w:val="none" w:sz="0" w:space="0" w:color="auto"/>
        <w:bottom w:val="none" w:sz="0" w:space="0" w:color="auto"/>
        <w:right w:val="none" w:sz="0" w:space="0" w:color="auto"/>
      </w:divBdr>
    </w:div>
    <w:div w:id="1540119448">
      <w:bodyDiv w:val="1"/>
      <w:marLeft w:val="0"/>
      <w:marRight w:val="0"/>
      <w:marTop w:val="0"/>
      <w:marBottom w:val="0"/>
      <w:divBdr>
        <w:top w:val="none" w:sz="0" w:space="0" w:color="auto"/>
        <w:left w:val="none" w:sz="0" w:space="0" w:color="auto"/>
        <w:bottom w:val="none" w:sz="0" w:space="0" w:color="auto"/>
        <w:right w:val="none" w:sz="0" w:space="0" w:color="auto"/>
      </w:divBdr>
    </w:div>
    <w:div w:id="1604222402">
      <w:bodyDiv w:val="1"/>
      <w:marLeft w:val="0"/>
      <w:marRight w:val="0"/>
      <w:marTop w:val="0"/>
      <w:marBottom w:val="0"/>
      <w:divBdr>
        <w:top w:val="none" w:sz="0" w:space="0" w:color="auto"/>
        <w:left w:val="none" w:sz="0" w:space="0" w:color="auto"/>
        <w:bottom w:val="none" w:sz="0" w:space="0" w:color="auto"/>
        <w:right w:val="none" w:sz="0" w:space="0" w:color="auto"/>
      </w:divBdr>
    </w:div>
    <w:div w:id="1626892212">
      <w:bodyDiv w:val="1"/>
      <w:marLeft w:val="0"/>
      <w:marRight w:val="0"/>
      <w:marTop w:val="0"/>
      <w:marBottom w:val="0"/>
      <w:divBdr>
        <w:top w:val="none" w:sz="0" w:space="0" w:color="auto"/>
        <w:left w:val="none" w:sz="0" w:space="0" w:color="auto"/>
        <w:bottom w:val="none" w:sz="0" w:space="0" w:color="auto"/>
        <w:right w:val="none" w:sz="0" w:space="0" w:color="auto"/>
      </w:divBdr>
    </w:div>
    <w:div w:id="1645549683">
      <w:bodyDiv w:val="1"/>
      <w:marLeft w:val="0"/>
      <w:marRight w:val="0"/>
      <w:marTop w:val="0"/>
      <w:marBottom w:val="0"/>
      <w:divBdr>
        <w:top w:val="none" w:sz="0" w:space="0" w:color="auto"/>
        <w:left w:val="none" w:sz="0" w:space="0" w:color="auto"/>
        <w:bottom w:val="none" w:sz="0" w:space="0" w:color="auto"/>
        <w:right w:val="none" w:sz="0" w:space="0" w:color="auto"/>
      </w:divBdr>
    </w:div>
    <w:div w:id="1673675533">
      <w:bodyDiv w:val="1"/>
      <w:marLeft w:val="0"/>
      <w:marRight w:val="0"/>
      <w:marTop w:val="0"/>
      <w:marBottom w:val="0"/>
      <w:divBdr>
        <w:top w:val="none" w:sz="0" w:space="0" w:color="auto"/>
        <w:left w:val="none" w:sz="0" w:space="0" w:color="auto"/>
        <w:bottom w:val="none" w:sz="0" w:space="0" w:color="auto"/>
        <w:right w:val="none" w:sz="0" w:space="0" w:color="auto"/>
      </w:divBdr>
    </w:div>
    <w:div w:id="1726638730">
      <w:bodyDiv w:val="1"/>
      <w:marLeft w:val="0"/>
      <w:marRight w:val="0"/>
      <w:marTop w:val="0"/>
      <w:marBottom w:val="0"/>
      <w:divBdr>
        <w:top w:val="none" w:sz="0" w:space="0" w:color="auto"/>
        <w:left w:val="none" w:sz="0" w:space="0" w:color="auto"/>
        <w:bottom w:val="none" w:sz="0" w:space="0" w:color="auto"/>
        <w:right w:val="none" w:sz="0" w:space="0" w:color="auto"/>
      </w:divBdr>
    </w:div>
    <w:div w:id="1743259530">
      <w:bodyDiv w:val="1"/>
      <w:marLeft w:val="0"/>
      <w:marRight w:val="0"/>
      <w:marTop w:val="0"/>
      <w:marBottom w:val="0"/>
      <w:divBdr>
        <w:top w:val="none" w:sz="0" w:space="0" w:color="auto"/>
        <w:left w:val="none" w:sz="0" w:space="0" w:color="auto"/>
        <w:bottom w:val="none" w:sz="0" w:space="0" w:color="auto"/>
        <w:right w:val="none" w:sz="0" w:space="0" w:color="auto"/>
      </w:divBdr>
    </w:div>
    <w:div w:id="1759280281">
      <w:bodyDiv w:val="1"/>
      <w:marLeft w:val="0"/>
      <w:marRight w:val="0"/>
      <w:marTop w:val="0"/>
      <w:marBottom w:val="0"/>
      <w:divBdr>
        <w:top w:val="none" w:sz="0" w:space="0" w:color="auto"/>
        <w:left w:val="none" w:sz="0" w:space="0" w:color="auto"/>
        <w:bottom w:val="none" w:sz="0" w:space="0" w:color="auto"/>
        <w:right w:val="none" w:sz="0" w:space="0" w:color="auto"/>
      </w:divBdr>
    </w:div>
    <w:div w:id="1773938305">
      <w:bodyDiv w:val="1"/>
      <w:marLeft w:val="0"/>
      <w:marRight w:val="0"/>
      <w:marTop w:val="0"/>
      <w:marBottom w:val="0"/>
      <w:divBdr>
        <w:top w:val="none" w:sz="0" w:space="0" w:color="auto"/>
        <w:left w:val="none" w:sz="0" w:space="0" w:color="auto"/>
        <w:bottom w:val="none" w:sz="0" w:space="0" w:color="auto"/>
        <w:right w:val="none" w:sz="0" w:space="0" w:color="auto"/>
      </w:divBdr>
    </w:div>
    <w:div w:id="1779711999">
      <w:bodyDiv w:val="1"/>
      <w:marLeft w:val="0"/>
      <w:marRight w:val="0"/>
      <w:marTop w:val="0"/>
      <w:marBottom w:val="0"/>
      <w:divBdr>
        <w:top w:val="none" w:sz="0" w:space="0" w:color="auto"/>
        <w:left w:val="none" w:sz="0" w:space="0" w:color="auto"/>
        <w:bottom w:val="none" w:sz="0" w:space="0" w:color="auto"/>
        <w:right w:val="none" w:sz="0" w:space="0" w:color="auto"/>
      </w:divBdr>
    </w:div>
    <w:div w:id="1832865956">
      <w:bodyDiv w:val="1"/>
      <w:marLeft w:val="0"/>
      <w:marRight w:val="0"/>
      <w:marTop w:val="0"/>
      <w:marBottom w:val="0"/>
      <w:divBdr>
        <w:top w:val="none" w:sz="0" w:space="0" w:color="auto"/>
        <w:left w:val="none" w:sz="0" w:space="0" w:color="auto"/>
        <w:bottom w:val="none" w:sz="0" w:space="0" w:color="auto"/>
        <w:right w:val="none" w:sz="0" w:space="0" w:color="auto"/>
      </w:divBdr>
    </w:div>
    <w:div w:id="1838109442">
      <w:bodyDiv w:val="1"/>
      <w:marLeft w:val="0"/>
      <w:marRight w:val="0"/>
      <w:marTop w:val="0"/>
      <w:marBottom w:val="0"/>
      <w:divBdr>
        <w:top w:val="none" w:sz="0" w:space="0" w:color="auto"/>
        <w:left w:val="none" w:sz="0" w:space="0" w:color="auto"/>
        <w:bottom w:val="none" w:sz="0" w:space="0" w:color="auto"/>
        <w:right w:val="none" w:sz="0" w:space="0" w:color="auto"/>
      </w:divBdr>
    </w:div>
    <w:div w:id="1850949080">
      <w:bodyDiv w:val="1"/>
      <w:marLeft w:val="0"/>
      <w:marRight w:val="0"/>
      <w:marTop w:val="0"/>
      <w:marBottom w:val="0"/>
      <w:divBdr>
        <w:top w:val="none" w:sz="0" w:space="0" w:color="auto"/>
        <w:left w:val="none" w:sz="0" w:space="0" w:color="auto"/>
        <w:bottom w:val="none" w:sz="0" w:space="0" w:color="auto"/>
        <w:right w:val="none" w:sz="0" w:space="0" w:color="auto"/>
      </w:divBdr>
    </w:div>
    <w:div w:id="1870946016">
      <w:bodyDiv w:val="1"/>
      <w:marLeft w:val="0"/>
      <w:marRight w:val="0"/>
      <w:marTop w:val="0"/>
      <w:marBottom w:val="0"/>
      <w:divBdr>
        <w:top w:val="none" w:sz="0" w:space="0" w:color="auto"/>
        <w:left w:val="none" w:sz="0" w:space="0" w:color="auto"/>
        <w:bottom w:val="none" w:sz="0" w:space="0" w:color="auto"/>
        <w:right w:val="none" w:sz="0" w:space="0" w:color="auto"/>
      </w:divBdr>
    </w:div>
    <w:div w:id="1903983160">
      <w:bodyDiv w:val="1"/>
      <w:marLeft w:val="0"/>
      <w:marRight w:val="0"/>
      <w:marTop w:val="0"/>
      <w:marBottom w:val="0"/>
      <w:divBdr>
        <w:top w:val="none" w:sz="0" w:space="0" w:color="auto"/>
        <w:left w:val="none" w:sz="0" w:space="0" w:color="auto"/>
        <w:bottom w:val="none" w:sz="0" w:space="0" w:color="auto"/>
        <w:right w:val="none" w:sz="0" w:space="0" w:color="auto"/>
      </w:divBdr>
    </w:div>
    <w:div w:id="1955474843">
      <w:bodyDiv w:val="1"/>
      <w:marLeft w:val="0"/>
      <w:marRight w:val="0"/>
      <w:marTop w:val="0"/>
      <w:marBottom w:val="0"/>
      <w:divBdr>
        <w:top w:val="none" w:sz="0" w:space="0" w:color="auto"/>
        <w:left w:val="none" w:sz="0" w:space="0" w:color="auto"/>
        <w:bottom w:val="none" w:sz="0" w:space="0" w:color="auto"/>
        <w:right w:val="none" w:sz="0" w:space="0" w:color="auto"/>
      </w:divBdr>
    </w:div>
    <w:div w:id="1976255807">
      <w:bodyDiv w:val="1"/>
      <w:marLeft w:val="0"/>
      <w:marRight w:val="0"/>
      <w:marTop w:val="0"/>
      <w:marBottom w:val="0"/>
      <w:divBdr>
        <w:top w:val="none" w:sz="0" w:space="0" w:color="auto"/>
        <w:left w:val="none" w:sz="0" w:space="0" w:color="auto"/>
        <w:bottom w:val="none" w:sz="0" w:space="0" w:color="auto"/>
        <w:right w:val="none" w:sz="0" w:space="0" w:color="auto"/>
      </w:divBdr>
    </w:div>
    <w:div w:id="2002154205">
      <w:bodyDiv w:val="1"/>
      <w:marLeft w:val="0"/>
      <w:marRight w:val="0"/>
      <w:marTop w:val="0"/>
      <w:marBottom w:val="0"/>
      <w:divBdr>
        <w:top w:val="none" w:sz="0" w:space="0" w:color="auto"/>
        <w:left w:val="none" w:sz="0" w:space="0" w:color="auto"/>
        <w:bottom w:val="none" w:sz="0" w:space="0" w:color="auto"/>
        <w:right w:val="none" w:sz="0" w:space="0" w:color="auto"/>
      </w:divBdr>
    </w:div>
    <w:div w:id="2024895076">
      <w:bodyDiv w:val="1"/>
      <w:marLeft w:val="0"/>
      <w:marRight w:val="0"/>
      <w:marTop w:val="0"/>
      <w:marBottom w:val="0"/>
      <w:divBdr>
        <w:top w:val="none" w:sz="0" w:space="0" w:color="auto"/>
        <w:left w:val="none" w:sz="0" w:space="0" w:color="auto"/>
        <w:bottom w:val="none" w:sz="0" w:space="0" w:color="auto"/>
        <w:right w:val="none" w:sz="0" w:space="0" w:color="auto"/>
      </w:divBdr>
    </w:div>
    <w:div w:id="2054423268">
      <w:bodyDiv w:val="1"/>
      <w:marLeft w:val="0"/>
      <w:marRight w:val="0"/>
      <w:marTop w:val="0"/>
      <w:marBottom w:val="0"/>
      <w:divBdr>
        <w:top w:val="none" w:sz="0" w:space="0" w:color="auto"/>
        <w:left w:val="none" w:sz="0" w:space="0" w:color="auto"/>
        <w:bottom w:val="none" w:sz="0" w:space="0" w:color="auto"/>
        <w:right w:val="none" w:sz="0" w:space="0" w:color="auto"/>
      </w:divBdr>
    </w:div>
    <w:div w:id="2057580650">
      <w:bodyDiv w:val="1"/>
      <w:marLeft w:val="0"/>
      <w:marRight w:val="0"/>
      <w:marTop w:val="0"/>
      <w:marBottom w:val="0"/>
      <w:divBdr>
        <w:top w:val="none" w:sz="0" w:space="0" w:color="auto"/>
        <w:left w:val="none" w:sz="0" w:space="0" w:color="auto"/>
        <w:bottom w:val="none" w:sz="0" w:space="0" w:color="auto"/>
        <w:right w:val="none" w:sz="0" w:space="0" w:color="auto"/>
      </w:divBdr>
      <w:divsChild>
        <w:div w:id="13925592">
          <w:marLeft w:val="0"/>
          <w:marRight w:val="0"/>
          <w:marTop w:val="0"/>
          <w:marBottom w:val="0"/>
          <w:divBdr>
            <w:top w:val="none" w:sz="0" w:space="0" w:color="auto"/>
            <w:left w:val="none" w:sz="0" w:space="0" w:color="auto"/>
            <w:bottom w:val="none" w:sz="0" w:space="0" w:color="auto"/>
            <w:right w:val="none" w:sz="0" w:space="0" w:color="auto"/>
          </w:divBdr>
        </w:div>
        <w:div w:id="78407116">
          <w:marLeft w:val="0"/>
          <w:marRight w:val="0"/>
          <w:marTop w:val="0"/>
          <w:marBottom w:val="0"/>
          <w:divBdr>
            <w:top w:val="none" w:sz="0" w:space="0" w:color="auto"/>
            <w:left w:val="none" w:sz="0" w:space="0" w:color="auto"/>
            <w:bottom w:val="none" w:sz="0" w:space="0" w:color="auto"/>
            <w:right w:val="none" w:sz="0" w:space="0" w:color="auto"/>
          </w:divBdr>
        </w:div>
        <w:div w:id="140005508">
          <w:marLeft w:val="0"/>
          <w:marRight w:val="0"/>
          <w:marTop w:val="0"/>
          <w:marBottom w:val="0"/>
          <w:divBdr>
            <w:top w:val="none" w:sz="0" w:space="0" w:color="auto"/>
            <w:left w:val="none" w:sz="0" w:space="0" w:color="auto"/>
            <w:bottom w:val="none" w:sz="0" w:space="0" w:color="auto"/>
            <w:right w:val="none" w:sz="0" w:space="0" w:color="auto"/>
          </w:divBdr>
        </w:div>
        <w:div w:id="152767354">
          <w:marLeft w:val="0"/>
          <w:marRight w:val="0"/>
          <w:marTop w:val="0"/>
          <w:marBottom w:val="0"/>
          <w:divBdr>
            <w:top w:val="none" w:sz="0" w:space="0" w:color="auto"/>
            <w:left w:val="none" w:sz="0" w:space="0" w:color="auto"/>
            <w:bottom w:val="none" w:sz="0" w:space="0" w:color="auto"/>
            <w:right w:val="none" w:sz="0" w:space="0" w:color="auto"/>
          </w:divBdr>
        </w:div>
        <w:div w:id="253515903">
          <w:marLeft w:val="0"/>
          <w:marRight w:val="0"/>
          <w:marTop w:val="0"/>
          <w:marBottom w:val="0"/>
          <w:divBdr>
            <w:top w:val="none" w:sz="0" w:space="0" w:color="auto"/>
            <w:left w:val="none" w:sz="0" w:space="0" w:color="auto"/>
            <w:bottom w:val="none" w:sz="0" w:space="0" w:color="auto"/>
            <w:right w:val="none" w:sz="0" w:space="0" w:color="auto"/>
          </w:divBdr>
        </w:div>
        <w:div w:id="288363348">
          <w:marLeft w:val="0"/>
          <w:marRight w:val="0"/>
          <w:marTop w:val="0"/>
          <w:marBottom w:val="0"/>
          <w:divBdr>
            <w:top w:val="none" w:sz="0" w:space="0" w:color="auto"/>
            <w:left w:val="none" w:sz="0" w:space="0" w:color="auto"/>
            <w:bottom w:val="none" w:sz="0" w:space="0" w:color="auto"/>
            <w:right w:val="none" w:sz="0" w:space="0" w:color="auto"/>
          </w:divBdr>
        </w:div>
        <w:div w:id="347222769">
          <w:marLeft w:val="0"/>
          <w:marRight w:val="0"/>
          <w:marTop w:val="0"/>
          <w:marBottom w:val="0"/>
          <w:divBdr>
            <w:top w:val="none" w:sz="0" w:space="0" w:color="auto"/>
            <w:left w:val="none" w:sz="0" w:space="0" w:color="auto"/>
            <w:bottom w:val="none" w:sz="0" w:space="0" w:color="auto"/>
            <w:right w:val="none" w:sz="0" w:space="0" w:color="auto"/>
          </w:divBdr>
        </w:div>
        <w:div w:id="351221626">
          <w:marLeft w:val="0"/>
          <w:marRight w:val="0"/>
          <w:marTop w:val="0"/>
          <w:marBottom w:val="0"/>
          <w:divBdr>
            <w:top w:val="none" w:sz="0" w:space="0" w:color="auto"/>
            <w:left w:val="none" w:sz="0" w:space="0" w:color="auto"/>
            <w:bottom w:val="none" w:sz="0" w:space="0" w:color="auto"/>
            <w:right w:val="none" w:sz="0" w:space="0" w:color="auto"/>
          </w:divBdr>
        </w:div>
        <w:div w:id="460617392">
          <w:marLeft w:val="0"/>
          <w:marRight w:val="0"/>
          <w:marTop w:val="0"/>
          <w:marBottom w:val="0"/>
          <w:divBdr>
            <w:top w:val="none" w:sz="0" w:space="0" w:color="auto"/>
            <w:left w:val="none" w:sz="0" w:space="0" w:color="auto"/>
            <w:bottom w:val="none" w:sz="0" w:space="0" w:color="auto"/>
            <w:right w:val="none" w:sz="0" w:space="0" w:color="auto"/>
          </w:divBdr>
        </w:div>
        <w:div w:id="475338293">
          <w:marLeft w:val="0"/>
          <w:marRight w:val="0"/>
          <w:marTop w:val="0"/>
          <w:marBottom w:val="0"/>
          <w:divBdr>
            <w:top w:val="none" w:sz="0" w:space="0" w:color="auto"/>
            <w:left w:val="none" w:sz="0" w:space="0" w:color="auto"/>
            <w:bottom w:val="none" w:sz="0" w:space="0" w:color="auto"/>
            <w:right w:val="none" w:sz="0" w:space="0" w:color="auto"/>
          </w:divBdr>
        </w:div>
        <w:div w:id="478157368">
          <w:marLeft w:val="0"/>
          <w:marRight w:val="0"/>
          <w:marTop w:val="0"/>
          <w:marBottom w:val="0"/>
          <w:divBdr>
            <w:top w:val="none" w:sz="0" w:space="0" w:color="auto"/>
            <w:left w:val="none" w:sz="0" w:space="0" w:color="auto"/>
            <w:bottom w:val="none" w:sz="0" w:space="0" w:color="auto"/>
            <w:right w:val="none" w:sz="0" w:space="0" w:color="auto"/>
          </w:divBdr>
        </w:div>
        <w:div w:id="615336557">
          <w:marLeft w:val="0"/>
          <w:marRight w:val="0"/>
          <w:marTop w:val="0"/>
          <w:marBottom w:val="0"/>
          <w:divBdr>
            <w:top w:val="none" w:sz="0" w:space="0" w:color="auto"/>
            <w:left w:val="none" w:sz="0" w:space="0" w:color="auto"/>
            <w:bottom w:val="none" w:sz="0" w:space="0" w:color="auto"/>
            <w:right w:val="none" w:sz="0" w:space="0" w:color="auto"/>
          </w:divBdr>
        </w:div>
        <w:div w:id="746726202">
          <w:marLeft w:val="0"/>
          <w:marRight w:val="0"/>
          <w:marTop w:val="0"/>
          <w:marBottom w:val="0"/>
          <w:divBdr>
            <w:top w:val="none" w:sz="0" w:space="0" w:color="auto"/>
            <w:left w:val="none" w:sz="0" w:space="0" w:color="auto"/>
            <w:bottom w:val="none" w:sz="0" w:space="0" w:color="auto"/>
            <w:right w:val="none" w:sz="0" w:space="0" w:color="auto"/>
          </w:divBdr>
        </w:div>
        <w:div w:id="759175723">
          <w:marLeft w:val="0"/>
          <w:marRight w:val="0"/>
          <w:marTop w:val="0"/>
          <w:marBottom w:val="0"/>
          <w:divBdr>
            <w:top w:val="none" w:sz="0" w:space="0" w:color="auto"/>
            <w:left w:val="none" w:sz="0" w:space="0" w:color="auto"/>
            <w:bottom w:val="none" w:sz="0" w:space="0" w:color="auto"/>
            <w:right w:val="none" w:sz="0" w:space="0" w:color="auto"/>
          </w:divBdr>
        </w:div>
        <w:div w:id="881358372">
          <w:marLeft w:val="0"/>
          <w:marRight w:val="0"/>
          <w:marTop w:val="0"/>
          <w:marBottom w:val="0"/>
          <w:divBdr>
            <w:top w:val="none" w:sz="0" w:space="0" w:color="auto"/>
            <w:left w:val="none" w:sz="0" w:space="0" w:color="auto"/>
            <w:bottom w:val="none" w:sz="0" w:space="0" w:color="auto"/>
            <w:right w:val="none" w:sz="0" w:space="0" w:color="auto"/>
          </w:divBdr>
        </w:div>
        <w:div w:id="918322530">
          <w:marLeft w:val="0"/>
          <w:marRight w:val="0"/>
          <w:marTop w:val="0"/>
          <w:marBottom w:val="0"/>
          <w:divBdr>
            <w:top w:val="none" w:sz="0" w:space="0" w:color="auto"/>
            <w:left w:val="none" w:sz="0" w:space="0" w:color="auto"/>
            <w:bottom w:val="none" w:sz="0" w:space="0" w:color="auto"/>
            <w:right w:val="none" w:sz="0" w:space="0" w:color="auto"/>
          </w:divBdr>
        </w:div>
        <w:div w:id="1039626017">
          <w:marLeft w:val="0"/>
          <w:marRight w:val="0"/>
          <w:marTop w:val="0"/>
          <w:marBottom w:val="0"/>
          <w:divBdr>
            <w:top w:val="none" w:sz="0" w:space="0" w:color="auto"/>
            <w:left w:val="none" w:sz="0" w:space="0" w:color="auto"/>
            <w:bottom w:val="none" w:sz="0" w:space="0" w:color="auto"/>
            <w:right w:val="none" w:sz="0" w:space="0" w:color="auto"/>
          </w:divBdr>
        </w:div>
        <w:div w:id="1080441085">
          <w:marLeft w:val="0"/>
          <w:marRight w:val="0"/>
          <w:marTop w:val="0"/>
          <w:marBottom w:val="0"/>
          <w:divBdr>
            <w:top w:val="none" w:sz="0" w:space="0" w:color="auto"/>
            <w:left w:val="none" w:sz="0" w:space="0" w:color="auto"/>
            <w:bottom w:val="none" w:sz="0" w:space="0" w:color="auto"/>
            <w:right w:val="none" w:sz="0" w:space="0" w:color="auto"/>
          </w:divBdr>
        </w:div>
        <w:div w:id="1084260239">
          <w:marLeft w:val="0"/>
          <w:marRight w:val="0"/>
          <w:marTop w:val="0"/>
          <w:marBottom w:val="0"/>
          <w:divBdr>
            <w:top w:val="none" w:sz="0" w:space="0" w:color="auto"/>
            <w:left w:val="none" w:sz="0" w:space="0" w:color="auto"/>
            <w:bottom w:val="none" w:sz="0" w:space="0" w:color="auto"/>
            <w:right w:val="none" w:sz="0" w:space="0" w:color="auto"/>
          </w:divBdr>
        </w:div>
        <w:div w:id="1234050783">
          <w:marLeft w:val="0"/>
          <w:marRight w:val="0"/>
          <w:marTop w:val="0"/>
          <w:marBottom w:val="0"/>
          <w:divBdr>
            <w:top w:val="none" w:sz="0" w:space="0" w:color="auto"/>
            <w:left w:val="none" w:sz="0" w:space="0" w:color="auto"/>
            <w:bottom w:val="none" w:sz="0" w:space="0" w:color="auto"/>
            <w:right w:val="none" w:sz="0" w:space="0" w:color="auto"/>
          </w:divBdr>
        </w:div>
        <w:div w:id="1288120798">
          <w:marLeft w:val="0"/>
          <w:marRight w:val="0"/>
          <w:marTop w:val="0"/>
          <w:marBottom w:val="0"/>
          <w:divBdr>
            <w:top w:val="none" w:sz="0" w:space="0" w:color="auto"/>
            <w:left w:val="none" w:sz="0" w:space="0" w:color="auto"/>
            <w:bottom w:val="none" w:sz="0" w:space="0" w:color="auto"/>
            <w:right w:val="none" w:sz="0" w:space="0" w:color="auto"/>
          </w:divBdr>
        </w:div>
        <w:div w:id="1294752621">
          <w:marLeft w:val="0"/>
          <w:marRight w:val="0"/>
          <w:marTop w:val="0"/>
          <w:marBottom w:val="0"/>
          <w:divBdr>
            <w:top w:val="none" w:sz="0" w:space="0" w:color="auto"/>
            <w:left w:val="none" w:sz="0" w:space="0" w:color="auto"/>
            <w:bottom w:val="none" w:sz="0" w:space="0" w:color="auto"/>
            <w:right w:val="none" w:sz="0" w:space="0" w:color="auto"/>
          </w:divBdr>
        </w:div>
        <w:div w:id="1333988123">
          <w:marLeft w:val="0"/>
          <w:marRight w:val="0"/>
          <w:marTop w:val="0"/>
          <w:marBottom w:val="0"/>
          <w:divBdr>
            <w:top w:val="none" w:sz="0" w:space="0" w:color="auto"/>
            <w:left w:val="none" w:sz="0" w:space="0" w:color="auto"/>
            <w:bottom w:val="none" w:sz="0" w:space="0" w:color="auto"/>
            <w:right w:val="none" w:sz="0" w:space="0" w:color="auto"/>
          </w:divBdr>
        </w:div>
        <w:div w:id="1343363081">
          <w:marLeft w:val="0"/>
          <w:marRight w:val="0"/>
          <w:marTop w:val="0"/>
          <w:marBottom w:val="0"/>
          <w:divBdr>
            <w:top w:val="none" w:sz="0" w:space="0" w:color="auto"/>
            <w:left w:val="none" w:sz="0" w:space="0" w:color="auto"/>
            <w:bottom w:val="none" w:sz="0" w:space="0" w:color="auto"/>
            <w:right w:val="none" w:sz="0" w:space="0" w:color="auto"/>
          </w:divBdr>
        </w:div>
        <w:div w:id="1349405904">
          <w:marLeft w:val="0"/>
          <w:marRight w:val="0"/>
          <w:marTop w:val="0"/>
          <w:marBottom w:val="0"/>
          <w:divBdr>
            <w:top w:val="none" w:sz="0" w:space="0" w:color="auto"/>
            <w:left w:val="none" w:sz="0" w:space="0" w:color="auto"/>
            <w:bottom w:val="none" w:sz="0" w:space="0" w:color="auto"/>
            <w:right w:val="none" w:sz="0" w:space="0" w:color="auto"/>
          </w:divBdr>
        </w:div>
        <w:div w:id="1358771803">
          <w:marLeft w:val="0"/>
          <w:marRight w:val="0"/>
          <w:marTop w:val="0"/>
          <w:marBottom w:val="0"/>
          <w:divBdr>
            <w:top w:val="none" w:sz="0" w:space="0" w:color="auto"/>
            <w:left w:val="none" w:sz="0" w:space="0" w:color="auto"/>
            <w:bottom w:val="none" w:sz="0" w:space="0" w:color="auto"/>
            <w:right w:val="none" w:sz="0" w:space="0" w:color="auto"/>
          </w:divBdr>
        </w:div>
        <w:div w:id="1422724583">
          <w:marLeft w:val="0"/>
          <w:marRight w:val="0"/>
          <w:marTop w:val="0"/>
          <w:marBottom w:val="0"/>
          <w:divBdr>
            <w:top w:val="none" w:sz="0" w:space="0" w:color="auto"/>
            <w:left w:val="none" w:sz="0" w:space="0" w:color="auto"/>
            <w:bottom w:val="none" w:sz="0" w:space="0" w:color="auto"/>
            <w:right w:val="none" w:sz="0" w:space="0" w:color="auto"/>
          </w:divBdr>
        </w:div>
        <w:div w:id="1457673568">
          <w:marLeft w:val="0"/>
          <w:marRight w:val="0"/>
          <w:marTop w:val="0"/>
          <w:marBottom w:val="0"/>
          <w:divBdr>
            <w:top w:val="none" w:sz="0" w:space="0" w:color="auto"/>
            <w:left w:val="none" w:sz="0" w:space="0" w:color="auto"/>
            <w:bottom w:val="none" w:sz="0" w:space="0" w:color="auto"/>
            <w:right w:val="none" w:sz="0" w:space="0" w:color="auto"/>
          </w:divBdr>
        </w:div>
        <w:div w:id="1492135305">
          <w:marLeft w:val="0"/>
          <w:marRight w:val="0"/>
          <w:marTop w:val="0"/>
          <w:marBottom w:val="0"/>
          <w:divBdr>
            <w:top w:val="none" w:sz="0" w:space="0" w:color="auto"/>
            <w:left w:val="none" w:sz="0" w:space="0" w:color="auto"/>
            <w:bottom w:val="none" w:sz="0" w:space="0" w:color="auto"/>
            <w:right w:val="none" w:sz="0" w:space="0" w:color="auto"/>
          </w:divBdr>
        </w:div>
        <w:div w:id="1499468193">
          <w:marLeft w:val="0"/>
          <w:marRight w:val="0"/>
          <w:marTop w:val="0"/>
          <w:marBottom w:val="0"/>
          <w:divBdr>
            <w:top w:val="none" w:sz="0" w:space="0" w:color="auto"/>
            <w:left w:val="none" w:sz="0" w:space="0" w:color="auto"/>
            <w:bottom w:val="none" w:sz="0" w:space="0" w:color="auto"/>
            <w:right w:val="none" w:sz="0" w:space="0" w:color="auto"/>
          </w:divBdr>
        </w:div>
        <w:div w:id="1555655410">
          <w:marLeft w:val="0"/>
          <w:marRight w:val="0"/>
          <w:marTop w:val="0"/>
          <w:marBottom w:val="0"/>
          <w:divBdr>
            <w:top w:val="none" w:sz="0" w:space="0" w:color="auto"/>
            <w:left w:val="none" w:sz="0" w:space="0" w:color="auto"/>
            <w:bottom w:val="none" w:sz="0" w:space="0" w:color="auto"/>
            <w:right w:val="none" w:sz="0" w:space="0" w:color="auto"/>
          </w:divBdr>
        </w:div>
        <w:div w:id="1569072198">
          <w:marLeft w:val="0"/>
          <w:marRight w:val="0"/>
          <w:marTop w:val="0"/>
          <w:marBottom w:val="0"/>
          <w:divBdr>
            <w:top w:val="none" w:sz="0" w:space="0" w:color="auto"/>
            <w:left w:val="none" w:sz="0" w:space="0" w:color="auto"/>
            <w:bottom w:val="none" w:sz="0" w:space="0" w:color="auto"/>
            <w:right w:val="none" w:sz="0" w:space="0" w:color="auto"/>
          </w:divBdr>
        </w:div>
        <w:div w:id="1620448539">
          <w:marLeft w:val="0"/>
          <w:marRight w:val="0"/>
          <w:marTop w:val="0"/>
          <w:marBottom w:val="0"/>
          <w:divBdr>
            <w:top w:val="none" w:sz="0" w:space="0" w:color="auto"/>
            <w:left w:val="none" w:sz="0" w:space="0" w:color="auto"/>
            <w:bottom w:val="none" w:sz="0" w:space="0" w:color="auto"/>
            <w:right w:val="none" w:sz="0" w:space="0" w:color="auto"/>
          </w:divBdr>
        </w:div>
        <w:div w:id="1632904939">
          <w:marLeft w:val="0"/>
          <w:marRight w:val="0"/>
          <w:marTop w:val="0"/>
          <w:marBottom w:val="0"/>
          <w:divBdr>
            <w:top w:val="none" w:sz="0" w:space="0" w:color="auto"/>
            <w:left w:val="none" w:sz="0" w:space="0" w:color="auto"/>
            <w:bottom w:val="none" w:sz="0" w:space="0" w:color="auto"/>
            <w:right w:val="none" w:sz="0" w:space="0" w:color="auto"/>
          </w:divBdr>
        </w:div>
        <w:div w:id="1651326030">
          <w:marLeft w:val="0"/>
          <w:marRight w:val="0"/>
          <w:marTop w:val="0"/>
          <w:marBottom w:val="0"/>
          <w:divBdr>
            <w:top w:val="none" w:sz="0" w:space="0" w:color="auto"/>
            <w:left w:val="none" w:sz="0" w:space="0" w:color="auto"/>
            <w:bottom w:val="none" w:sz="0" w:space="0" w:color="auto"/>
            <w:right w:val="none" w:sz="0" w:space="0" w:color="auto"/>
          </w:divBdr>
        </w:div>
        <w:div w:id="1832595446">
          <w:marLeft w:val="0"/>
          <w:marRight w:val="0"/>
          <w:marTop w:val="0"/>
          <w:marBottom w:val="0"/>
          <w:divBdr>
            <w:top w:val="none" w:sz="0" w:space="0" w:color="auto"/>
            <w:left w:val="none" w:sz="0" w:space="0" w:color="auto"/>
            <w:bottom w:val="none" w:sz="0" w:space="0" w:color="auto"/>
            <w:right w:val="none" w:sz="0" w:space="0" w:color="auto"/>
          </w:divBdr>
        </w:div>
        <w:div w:id="1862471264">
          <w:marLeft w:val="0"/>
          <w:marRight w:val="0"/>
          <w:marTop w:val="0"/>
          <w:marBottom w:val="0"/>
          <w:divBdr>
            <w:top w:val="none" w:sz="0" w:space="0" w:color="auto"/>
            <w:left w:val="none" w:sz="0" w:space="0" w:color="auto"/>
            <w:bottom w:val="none" w:sz="0" w:space="0" w:color="auto"/>
            <w:right w:val="none" w:sz="0" w:space="0" w:color="auto"/>
          </w:divBdr>
        </w:div>
        <w:div w:id="1891770072">
          <w:marLeft w:val="0"/>
          <w:marRight w:val="0"/>
          <w:marTop w:val="0"/>
          <w:marBottom w:val="0"/>
          <w:divBdr>
            <w:top w:val="none" w:sz="0" w:space="0" w:color="auto"/>
            <w:left w:val="none" w:sz="0" w:space="0" w:color="auto"/>
            <w:bottom w:val="none" w:sz="0" w:space="0" w:color="auto"/>
            <w:right w:val="none" w:sz="0" w:space="0" w:color="auto"/>
          </w:divBdr>
        </w:div>
        <w:div w:id="1904490308">
          <w:marLeft w:val="0"/>
          <w:marRight w:val="0"/>
          <w:marTop w:val="0"/>
          <w:marBottom w:val="0"/>
          <w:divBdr>
            <w:top w:val="none" w:sz="0" w:space="0" w:color="auto"/>
            <w:left w:val="none" w:sz="0" w:space="0" w:color="auto"/>
            <w:bottom w:val="none" w:sz="0" w:space="0" w:color="auto"/>
            <w:right w:val="none" w:sz="0" w:space="0" w:color="auto"/>
          </w:divBdr>
        </w:div>
        <w:div w:id="1974141954">
          <w:marLeft w:val="0"/>
          <w:marRight w:val="0"/>
          <w:marTop w:val="0"/>
          <w:marBottom w:val="0"/>
          <w:divBdr>
            <w:top w:val="none" w:sz="0" w:space="0" w:color="auto"/>
            <w:left w:val="none" w:sz="0" w:space="0" w:color="auto"/>
            <w:bottom w:val="none" w:sz="0" w:space="0" w:color="auto"/>
            <w:right w:val="none" w:sz="0" w:space="0" w:color="auto"/>
          </w:divBdr>
        </w:div>
        <w:div w:id="2022313633">
          <w:marLeft w:val="0"/>
          <w:marRight w:val="0"/>
          <w:marTop w:val="0"/>
          <w:marBottom w:val="0"/>
          <w:divBdr>
            <w:top w:val="none" w:sz="0" w:space="0" w:color="auto"/>
            <w:left w:val="none" w:sz="0" w:space="0" w:color="auto"/>
            <w:bottom w:val="none" w:sz="0" w:space="0" w:color="auto"/>
            <w:right w:val="none" w:sz="0" w:space="0" w:color="auto"/>
          </w:divBdr>
        </w:div>
        <w:div w:id="2032685224">
          <w:marLeft w:val="0"/>
          <w:marRight w:val="0"/>
          <w:marTop w:val="0"/>
          <w:marBottom w:val="0"/>
          <w:divBdr>
            <w:top w:val="none" w:sz="0" w:space="0" w:color="auto"/>
            <w:left w:val="none" w:sz="0" w:space="0" w:color="auto"/>
            <w:bottom w:val="none" w:sz="0" w:space="0" w:color="auto"/>
            <w:right w:val="none" w:sz="0" w:space="0" w:color="auto"/>
          </w:divBdr>
        </w:div>
        <w:div w:id="2131128105">
          <w:marLeft w:val="0"/>
          <w:marRight w:val="0"/>
          <w:marTop w:val="0"/>
          <w:marBottom w:val="0"/>
          <w:divBdr>
            <w:top w:val="none" w:sz="0" w:space="0" w:color="auto"/>
            <w:left w:val="none" w:sz="0" w:space="0" w:color="auto"/>
            <w:bottom w:val="none" w:sz="0" w:space="0" w:color="auto"/>
            <w:right w:val="none" w:sz="0" w:space="0" w:color="auto"/>
          </w:divBdr>
        </w:div>
      </w:divsChild>
    </w:div>
    <w:div w:id="2071689543">
      <w:bodyDiv w:val="1"/>
      <w:marLeft w:val="0"/>
      <w:marRight w:val="0"/>
      <w:marTop w:val="0"/>
      <w:marBottom w:val="0"/>
      <w:divBdr>
        <w:top w:val="none" w:sz="0" w:space="0" w:color="auto"/>
        <w:left w:val="none" w:sz="0" w:space="0" w:color="auto"/>
        <w:bottom w:val="none" w:sz="0" w:space="0" w:color="auto"/>
        <w:right w:val="none" w:sz="0" w:space="0" w:color="auto"/>
      </w:divBdr>
    </w:div>
    <w:div w:id="2086173798">
      <w:bodyDiv w:val="1"/>
      <w:marLeft w:val="0"/>
      <w:marRight w:val="0"/>
      <w:marTop w:val="0"/>
      <w:marBottom w:val="0"/>
      <w:divBdr>
        <w:top w:val="none" w:sz="0" w:space="0" w:color="auto"/>
        <w:left w:val="none" w:sz="0" w:space="0" w:color="auto"/>
        <w:bottom w:val="none" w:sz="0" w:space="0" w:color="auto"/>
        <w:right w:val="none" w:sz="0" w:space="0" w:color="auto"/>
      </w:divBdr>
    </w:div>
    <w:div w:id="21119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6.xml"/><Relationship Id="rId39" Type="http://schemas.microsoft.com/office/2019/05/relationships/documenttasks" Target="documenttasks/documenttasks1.xml"/><Relationship Id="rId21" Type="http://schemas.openxmlformats.org/officeDocument/2006/relationships/footer" Target="footer3.xml"/><Relationship Id="rId34" Type="http://schemas.openxmlformats.org/officeDocument/2006/relationships/hyperlink" Target="https://eippcb.jrc.ec.europa.eu/sites/default/files/2019-11/TAN_Published_def.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enova.ba" TargetMode="External"/><Relationship Id="rId25" Type="http://schemas.openxmlformats.org/officeDocument/2006/relationships/header" Target="header5.xml"/><Relationship Id="rId33" Type="http://schemas.openxmlformats.org/officeDocument/2006/relationships/hyperlink" Target="https://eur-lex.europa.eu/legal-content/HR/TXT/?uri=CELEX%3A32013D008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prevent.ba" TargetMode="External"/><Relationship Id="rId23" Type="http://schemas.openxmlformats.org/officeDocument/2006/relationships/hyperlink" Target="https://www.leatherworkinggroup.com/certification/leather-manufacturer-standard/" TargetMode="External"/><Relationship Id="rId28" Type="http://schemas.openxmlformats.org/officeDocument/2006/relationships/hyperlink" Target="https://www.fhmzbih.gov.ba/latinica/ZRAK/izvjestaji.php"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Mirza.Muhovic@asa.ba"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mergers/cases/index/nace_all.html" TargetMode="External"/></Relationships>
</file>

<file path=word/documenttasks/documenttasks1.xml><?xml version="1.0" encoding="utf-8"?>
<t:Tasks xmlns:t="http://schemas.microsoft.com/office/tasks/2019/documenttasks" xmlns:oel="http://schemas.microsoft.com/office/2019/extlst">
  <t:Task id="{9677DD6D-D264-438F-B6A5-F8DB9F88EBF4}">
    <t:Anchor>
      <t:Comment id="677049074"/>
    </t:Anchor>
    <t:History>
      <t:Event id="{131D8779-19B3-42B8-B346-842D3387D813}" time="2023-07-13T20:02:26.549Z">
        <t:Attribution userId="S::melina.valjevac@enova.ba::673a105c-a5b1-47d4-baf9-d0573e049491" userProvider="AD" userName="Melina Valjevac"/>
        <t:Anchor>
          <t:Comment id="677049074"/>
        </t:Anchor>
        <t:Create/>
      </t:Event>
      <t:Event id="{FCFF6761-1A39-4AD7-8B9B-7F338CC05C1D}" time="2023-07-13T20:02:26.549Z">
        <t:Attribution userId="S::melina.valjevac@enova.ba::673a105c-a5b1-47d4-baf9-d0573e049491" userProvider="AD" userName="Melina Valjevac"/>
        <t:Anchor>
          <t:Comment id="677049074"/>
        </t:Anchor>
        <t:Assign userId="S::ena.markotic@enova.ba::941551a8-d221-4835-8169-ab80f9163864" userProvider="AD" userName="Ena Markotić"/>
      </t:Event>
      <t:Event id="{0E91DB40-2945-4821-A2DB-BAA9BE2C5B53}" time="2023-07-13T20:02:26.549Z">
        <t:Attribution userId="S::melina.valjevac@enova.ba::673a105c-a5b1-47d4-baf9-d0573e049491" userProvider="AD" userName="Melina Valjevac"/>
        <t:Anchor>
          <t:Comment id="677049074"/>
        </t:Anchor>
        <t:SetTitle title="@Ena Markotić ostalo ti ovo"/>
      </t:Event>
      <t:Event id="{72EE80EF-E941-4BE0-A161-894EBB6AE91B}" time="2023-07-13T23:47:21.725Z">
        <t:Attribution userId="S::ena.markotic@enova.ba::941551a8-d221-4835-8169-ab80f9163864" userProvider="AD" userName="Ena Markotić"/>
        <t:Progress percentComplete="100"/>
      </t:Event>
    </t:History>
  </t:Task>
</t:Task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81D12BD1813840AEEEED364942F8DC" ma:contentTypeVersion="10" ma:contentTypeDescription="Kreirajte novi dokument." ma:contentTypeScope="" ma:versionID="bcece9dcf61851b7135a525677ccd5cb">
  <xsd:schema xmlns:xsd="http://www.w3.org/2001/XMLSchema" xmlns:xs="http://www.w3.org/2001/XMLSchema" xmlns:p="http://schemas.microsoft.com/office/2006/metadata/properties" xmlns:ns2="0217e5b4-226e-4277-ac0c-7a586ca419f0" xmlns:ns3="2ebf927b-c0b0-49fb-b9b2-6c6241e29da3" targetNamespace="http://schemas.microsoft.com/office/2006/metadata/properties" ma:root="true" ma:fieldsID="6fc1d4312f96f4db648df4251674738a" ns2:_="" ns3:_="">
    <xsd:import namespace="0217e5b4-226e-4277-ac0c-7a586ca419f0"/>
    <xsd:import namespace="2ebf927b-c0b0-49fb-b9b2-6c6241e29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7e5b4-226e-4277-ac0c-7a586ca41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b01e90d0-a6b0-49af-ae11-8c0744e6a8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bf927b-c0b0-49fb-b9b2-6c6241e29d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2f326e-67ba-453e-9c87-e4b7630aa71a}" ma:internalName="TaxCatchAll" ma:showField="CatchAllData" ma:web="2ebf927b-c0b0-49fb-b9b2-6c6241e29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17e5b4-226e-4277-ac0c-7a586ca419f0">
      <Terms xmlns="http://schemas.microsoft.com/office/infopath/2007/PartnerControls"/>
    </lcf76f155ced4ddcb4097134ff3c332f>
    <TaxCatchAll xmlns="2ebf927b-c0b0-49fb-b9b2-6c6241e29d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5DF3-8C7F-4E12-8034-81463C5E3644}">
  <ds:schemaRefs>
    <ds:schemaRef ds:uri="http://schemas.microsoft.com/sharepoint/v3/contenttype/forms"/>
  </ds:schemaRefs>
</ds:datastoreItem>
</file>

<file path=customXml/itemProps2.xml><?xml version="1.0" encoding="utf-8"?>
<ds:datastoreItem xmlns:ds="http://schemas.openxmlformats.org/officeDocument/2006/customXml" ds:itemID="{2AC153B5-7C2B-4EF3-AF63-E3C0F1D3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7e5b4-226e-4277-ac0c-7a586ca419f0"/>
    <ds:schemaRef ds:uri="2ebf927b-c0b0-49fb-b9b2-6c6241e29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F9EC4-1DB6-4369-9850-32B373FA48C0}">
  <ds:schemaRefs>
    <ds:schemaRef ds:uri="http://schemas.microsoft.com/office/2006/metadata/properties"/>
    <ds:schemaRef ds:uri="http://schemas.microsoft.com/office/infopath/2007/PartnerControls"/>
    <ds:schemaRef ds:uri="0217e5b4-226e-4277-ac0c-7a586ca419f0"/>
    <ds:schemaRef ds:uri="2ebf927b-c0b0-49fb-b9b2-6c6241e29da3"/>
  </ds:schemaRefs>
</ds:datastoreItem>
</file>

<file path=customXml/itemProps4.xml><?xml version="1.0" encoding="utf-8"?>
<ds:datastoreItem xmlns:ds="http://schemas.openxmlformats.org/officeDocument/2006/customXml" ds:itemID="{2E27A2FA-DB19-4C74-A861-94A888AD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42000</Words>
  <Characters>239401</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Berbić Tarik</dc:creator>
  <cp:keywords/>
  <dc:description/>
  <cp:lastModifiedBy>Melina Valjevac</cp:lastModifiedBy>
  <cp:revision>12</cp:revision>
  <cp:lastPrinted>2024-01-10T21:14:00Z</cp:lastPrinted>
  <dcterms:created xsi:type="dcterms:W3CDTF">2024-01-10T21:01:00Z</dcterms:created>
  <dcterms:modified xsi:type="dcterms:W3CDTF">2024-01-10T21:17:00Z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0x0101008E81D12BD1813840AEEEED364942F8DC</vt:lpwstr>
  </property>
  <property fmtid="{D5CDD505-2E9C-101B-9397-08002B2CF9AE}" pid="3" name="MediaServiceImageTags">
    <vt:lpwstr/>
  </property>
</Properties>
</file>