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9DB34" w14:textId="77777777" w:rsidR="002E2209" w:rsidRDefault="002E2209" w:rsidP="00AE3E7B">
      <w:pPr>
        <w:pStyle w:val="Style6"/>
        <w:rPr>
          <w:rStyle w:val="CharStyle7"/>
          <w:b/>
          <w:bCs/>
          <w:lang w:val="hr-BA"/>
        </w:rPr>
      </w:pPr>
    </w:p>
    <w:p w14:paraId="5F7C9484" w14:textId="77777777" w:rsidR="002E2209" w:rsidRDefault="002E2209" w:rsidP="00AE3E7B">
      <w:pPr>
        <w:pStyle w:val="Style6"/>
        <w:rPr>
          <w:rStyle w:val="CharStyle7"/>
          <w:b/>
          <w:bCs/>
          <w:lang w:val="hr-BA"/>
        </w:rPr>
      </w:pPr>
    </w:p>
    <w:p w14:paraId="2F80C612" w14:textId="77777777" w:rsidR="002E2209" w:rsidRDefault="002E2209" w:rsidP="00AE3E7B">
      <w:pPr>
        <w:pStyle w:val="Style6"/>
        <w:rPr>
          <w:rStyle w:val="CharStyle7"/>
          <w:b/>
          <w:bCs/>
          <w:lang w:val="hr-BA"/>
        </w:rPr>
      </w:pPr>
    </w:p>
    <w:p w14:paraId="2B796514" w14:textId="77777777" w:rsidR="002E2209" w:rsidRDefault="002E2209" w:rsidP="00AE3E7B">
      <w:pPr>
        <w:pStyle w:val="Style6"/>
        <w:rPr>
          <w:rStyle w:val="CharStyle7"/>
          <w:b/>
          <w:bCs/>
          <w:lang w:val="hr-BA"/>
        </w:rPr>
      </w:pPr>
    </w:p>
    <w:p w14:paraId="64CAB7EC" w14:textId="77777777" w:rsidR="002E2209" w:rsidRDefault="002E2209" w:rsidP="00AE3E7B">
      <w:pPr>
        <w:pStyle w:val="Style6"/>
        <w:rPr>
          <w:rStyle w:val="CharStyle7"/>
          <w:b/>
          <w:bCs/>
          <w:lang w:val="hr-BA"/>
        </w:rPr>
      </w:pPr>
    </w:p>
    <w:p w14:paraId="7FF1C56B" w14:textId="77777777" w:rsidR="002E2209" w:rsidRDefault="002E2209" w:rsidP="00AE3E7B">
      <w:pPr>
        <w:pStyle w:val="Style6"/>
        <w:rPr>
          <w:rStyle w:val="CharStyle7"/>
          <w:b/>
          <w:bCs/>
          <w:lang w:val="hr-BA"/>
        </w:rPr>
      </w:pPr>
    </w:p>
    <w:p w14:paraId="79EC7BC6" w14:textId="1573362B" w:rsidR="00EB7E62" w:rsidRPr="001765FD" w:rsidRDefault="00285F42" w:rsidP="00AE3E7B">
      <w:pPr>
        <w:pStyle w:val="Style6"/>
        <w:rPr>
          <w:lang w:val="hr-BA"/>
        </w:rPr>
      </w:pPr>
      <w:r w:rsidRPr="001765FD">
        <w:rPr>
          <w:rStyle w:val="CharStyle7"/>
          <w:b/>
          <w:bCs/>
          <w:lang w:val="hr-BA"/>
        </w:rPr>
        <w:t>OKVIR POLITIKE PRESELJENJA</w:t>
      </w:r>
      <w:r w:rsidRPr="001765FD">
        <w:rPr>
          <w:rStyle w:val="CharStyle7"/>
          <w:b/>
          <w:bCs/>
          <w:lang w:val="hr-BA"/>
        </w:rPr>
        <w:br/>
        <w:t>(RPF)</w:t>
      </w:r>
    </w:p>
    <w:p w14:paraId="005552E5" w14:textId="77777777" w:rsidR="00EB7E62" w:rsidRPr="001765FD" w:rsidRDefault="00285F42" w:rsidP="00AE3E7B">
      <w:pPr>
        <w:pStyle w:val="Style6"/>
        <w:rPr>
          <w:lang w:val="hr-BA"/>
        </w:rPr>
      </w:pPr>
      <w:r w:rsidRPr="001765FD">
        <w:rPr>
          <w:rStyle w:val="CharStyle7"/>
          <w:lang w:val="hr-BA"/>
        </w:rPr>
        <w:t>za</w:t>
      </w:r>
    </w:p>
    <w:p w14:paraId="731F65F0" w14:textId="77777777" w:rsidR="002E2209" w:rsidRDefault="002E2209" w:rsidP="00AE3E7B">
      <w:pPr>
        <w:pStyle w:val="Style9"/>
        <w:rPr>
          <w:rStyle w:val="CharStyle10"/>
          <w:sz w:val="40"/>
          <w:szCs w:val="40"/>
          <w:highlight w:val="cyan"/>
          <w:lang w:val="hr-BA"/>
        </w:rPr>
      </w:pPr>
    </w:p>
    <w:p w14:paraId="4D8A3600" w14:textId="653017C0" w:rsidR="000340BA" w:rsidRPr="002217FC" w:rsidRDefault="000340BA" w:rsidP="002E2209">
      <w:pPr>
        <w:pStyle w:val="Style9"/>
        <w:jc w:val="center"/>
        <w:rPr>
          <w:rStyle w:val="CharStyle10"/>
          <w:sz w:val="40"/>
          <w:szCs w:val="40"/>
          <w:lang w:val="hr-BA"/>
        </w:rPr>
      </w:pPr>
      <w:r w:rsidRPr="002217FC">
        <w:rPr>
          <w:rStyle w:val="CharStyle10"/>
          <w:sz w:val="40"/>
          <w:szCs w:val="40"/>
          <w:lang w:val="hr-BA"/>
        </w:rPr>
        <w:t>Projekt održivo</w:t>
      </w:r>
      <w:r w:rsidR="002217FC" w:rsidRPr="002217FC">
        <w:rPr>
          <w:rStyle w:val="CharStyle10"/>
          <w:sz w:val="40"/>
          <w:szCs w:val="40"/>
          <w:lang w:val="hr-BA"/>
        </w:rPr>
        <w:t>g</w:t>
      </w:r>
      <w:r w:rsidRPr="002217FC">
        <w:rPr>
          <w:rStyle w:val="CharStyle10"/>
          <w:sz w:val="40"/>
          <w:szCs w:val="40"/>
          <w:lang w:val="hr-BA"/>
        </w:rPr>
        <w:t xml:space="preserve"> upravljanj</w:t>
      </w:r>
      <w:r w:rsidR="002217FC" w:rsidRPr="002217FC">
        <w:rPr>
          <w:rStyle w:val="CharStyle10"/>
          <w:sz w:val="40"/>
          <w:szCs w:val="40"/>
          <w:lang w:val="hr-BA"/>
        </w:rPr>
        <w:t>a</w:t>
      </w:r>
      <w:r w:rsidRPr="002217FC">
        <w:rPr>
          <w:rStyle w:val="CharStyle10"/>
          <w:sz w:val="40"/>
          <w:szCs w:val="40"/>
          <w:lang w:val="hr-BA"/>
        </w:rPr>
        <w:t xml:space="preserve"> čvrstim otpadom</w:t>
      </w:r>
    </w:p>
    <w:p w14:paraId="472D4A79" w14:textId="67836AAF" w:rsidR="000340BA" w:rsidRPr="001765FD" w:rsidRDefault="000340BA" w:rsidP="002E2209">
      <w:pPr>
        <w:pStyle w:val="Style9"/>
        <w:jc w:val="center"/>
        <w:rPr>
          <w:lang w:val="hr-BA"/>
        </w:rPr>
      </w:pPr>
      <w:r w:rsidRPr="002217FC">
        <w:rPr>
          <w:rStyle w:val="CharStyle10"/>
          <w:sz w:val="40"/>
          <w:szCs w:val="40"/>
          <w:lang w:val="hr-BA"/>
        </w:rPr>
        <w:t>(SW</w:t>
      </w:r>
      <w:r w:rsidR="00B454A1" w:rsidRPr="002217FC">
        <w:rPr>
          <w:rStyle w:val="CharStyle10"/>
          <w:color w:val="auto"/>
          <w:sz w:val="40"/>
          <w:szCs w:val="40"/>
          <w:lang w:val="hr-BA"/>
        </w:rPr>
        <w:t>EE</w:t>
      </w:r>
      <w:r w:rsidR="00B454A1" w:rsidRPr="002217FC">
        <w:rPr>
          <w:rStyle w:val="CharStyle10"/>
          <w:sz w:val="40"/>
          <w:szCs w:val="40"/>
          <w:lang w:val="hr-BA"/>
        </w:rPr>
        <w:t>P</w:t>
      </w:r>
      <w:r w:rsidRPr="002217FC">
        <w:rPr>
          <w:rStyle w:val="CharStyle10"/>
          <w:sz w:val="40"/>
          <w:szCs w:val="40"/>
          <w:lang w:val="hr-BA"/>
        </w:rPr>
        <w:t>)</w:t>
      </w:r>
    </w:p>
    <w:p w14:paraId="6459C753" w14:textId="311CE634" w:rsidR="00EB7E62" w:rsidRPr="001765FD" w:rsidRDefault="00285F42" w:rsidP="002E2209">
      <w:pPr>
        <w:pStyle w:val="Style6"/>
        <w:rPr>
          <w:lang w:val="hr-BA"/>
        </w:rPr>
      </w:pPr>
      <w:r w:rsidRPr="001765FD">
        <w:rPr>
          <w:rStyle w:val="CharStyle7"/>
          <w:lang w:val="hr-BA"/>
        </w:rPr>
        <w:t>u</w:t>
      </w:r>
    </w:p>
    <w:p w14:paraId="61EBE0D3" w14:textId="77777777" w:rsidR="000340BA" w:rsidRDefault="00285F42" w:rsidP="002E2209">
      <w:pPr>
        <w:pStyle w:val="Style6"/>
        <w:rPr>
          <w:rStyle w:val="CharStyle7"/>
          <w:lang w:val="hr-BA"/>
        </w:rPr>
      </w:pPr>
      <w:r w:rsidRPr="001765FD">
        <w:rPr>
          <w:rStyle w:val="CharStyle7"/>
          <w:lang w:val="hr-BA"/>
        </w:rPr>
        <w:t>Bosni i Hercegovini</w:t>
      </w:r>
    </w:p>
    <w:p w14:paraId="7AF987DC" w14:textId="77777777" w:rsidR="002E2209" w:rsidRDefault="002E2209" w:rsidP="002E2209">
      <w:pPr>
        <w:pStyle w:val="Style6"/>
        <w:rPr>
          <w:rStyle w:val="CharStyle7"/>
          <w:lang w:val="hr-BA"/>
        </w:rPr>
      </w:pPr>
    </w:p>
    <w:p w14:paraId="4A75F39D" w14:textId="77777777" w:rsidR="002E2209" w:rsidRDefault="002E2209" w:rsidP="002E2209">
      <w:pPr>
        <w:pStyle w:val="Style6"/>
        <w:rPr>
          <w:rStyle w:val="CharStyle7"/>
          <w:lang w:val="hr-BA"/>
        </w:rPr>
      </w:pPr>
    </w:p>
    <w:p w14:paraId="37099E24" w14:textId="77777777" w:rsidR="002E2209" w:rsidRDefault="002E2209" w:rsidP="002E2209">
      <w:pPr>
        <w:pStyle w:val="Style6"/>
        <w:rPr>
          <w:rStyle w:val="CharStyle7"/>
          <w:lang w:val="hr-BA"/>
        </w:rPr>
      </w:pPr>
    </w:p>
    <w:p w14:paraId="56ED0BEA" w14:textId="77777777" w:rsidR="002E2209" w:rsidRDefault="002E2209" w:rsidP="002E2209">
      <w:pPr>
        <w:pStyle w:val="Style6"/>
        <w:rPr>
          <w:rStyle w:val="CharStyle7"/>
          <w:lang w:val="hr-BA"/>
        </w:rPr>
      </w:pPr>
    </w:p>
    <w:p w14:paraId="108504E0" w14:textId="77777777" w:rsidR="002E2209" w:rsidRDefault="002E2209" w:rsidP="002E2209">
      <w:pPr>
        <w:pStyle w:val="Style6"/>
        <w:rPr>
          <w:rStyle w:val="CharStyle7"/>
          <w:lang w:val="hr-BA"/>
        </w:rPr>
      </w:pPr>
    </w:p>
    <w:p w14:paraId="028F2854" w14:textId="77777777" w:rsidR="002E2209" w:rsidRDefault="002E2209" w:rsidP="002E2209">
      <w:pPr>
        <w:pStyle w:val="Style6"/>
        <w:rPr>
          <w:rStyle w:val="CharStyle7"/>
          <w:lang w:val="hr-BA"/>
        </w:rPr>
      </w:pPr>
    </w:p>
    <w:p w14:paraId="2EDE0331" w14:textId="77777777" w:rsidR="002E2209" w:rsidRDefault="002E2209" w:rsidP="002E2209">
      <w:pPr>
        <w:pStyle w:val="Style6"/>
        <w:rPr>
          <w:rStyle w:val="CharStyle10"/>
          <w:color w:val="auto"/>
          <w:sz w:val="22"/>
          <w:szCs w:val="22"/>
          <w:lang w:val="hr-BA"/>
        </w:rPr>
      </w:pPr>
    </w:p>
    <w:p w14:paraId="5D97034F" w14:textId="77777777" w:rsidR="002E2209" w:rsidRDefault="002E2209" w:rsidP="002E2209">
      <w:pPr>
        <w:pStyle w:val="Style6"/>
        <w:rPr>
          <w:rStyle w:val="CharStyle10"/>
          <w:color w:val="auto"/>
          <w:sz w:val="22"/>
          <w:szCs w:val="22"/>
          <w:lang w:val="hr-BA"/>
        </w:rPr>
      </w:pPr>
    </w:p>
    <w:p w14:paraId="3F8C953D" w14:textId="162D2953" w:rsidR="00EB7E62" w:rsidRDefault="009B3332" w:rsidP="002E2209">
      <w:pPr>
        <w:pStyle w:val="Style6"/>
        <w:rPr>
          <w:rStyle w:val="CharStyle10"/>
          <w:color w:val="auto"/>
          <w:sz w:val="22"/>
          <w:szCs w:val="22"/>
          <w:lang w:val="hr-BA"/>
        </w:rPr>
      </w:pPr>
      <w:r>
        <w:rPr>
          <w:rStyle w:val="CharStyle10"/>
          <w:color w:val="auto"/>
          <w:sz w:val="22"/>
          <w:szCs w:val="22"/>
          <w:lang w:val="hr-BA"/>
        </w:rPr>
        <w:t>Mart</w:t>
      </w:r>
      <w:r w:rsidR="000340BA" w:rsidRPr="002217FC">
        <w:rPr>
          <w:rStyle w:val="CharStyle10"/>
          <w:color w:val="auto"/>
          <w:sz w:val="22"/>
          <w:szCs w:val="22"/>
          <w:lang w:val="hr-BA"/>
        </w:rPr>
        <w:t xml:space="preserve"> 202</w:t>
      </w:r>
      <w:r>
        <w:rPr>
          <w:rStyle w:val="CharStyle10"/>
          <w:color w:val="auto"/>
          <w:sz w:val="22"/>
          <w:szCs w:val="22"/>
          <w:lang w:val="hr-BA"/>
        </w:rPr>
        <w:t>5</w:t>
      </w:r>
      <w:r w:rsidR="000340BA" w:rsidRPr="002217FC">
        <w:rPr>
          <w:rStyle w:val="CharStyle10"/>
          <w:color w:val="auto"/>
          <w:sz w:val="22"/>
          <w:szCs w:val="22"/>
          <w:lang w:val="hr-BA"/>
        </w:rPr>
        <w:t>.g.</w:t>
      </w:r>
    </w:p>
    <w:p w14:paraId="0F46103E" w14:textId="77777777" w:rsidR="00EB7E62" w:rsidRPr="001A78EA" w:rsidRDefault="00285F42" w:rsidP="00AE3E7B">
      <w:pPr>
        <w:rPr>
          <w:b/>
          <w:bCs/>
        </w:rPr>
      </w:pPr>
      <w:bookmarkStart w:id="0" w:name="bookmark0"/>
      <w:r w:rsidRPr="001A78EA">
        <w:rPr>
          <w:b/>
          <w:bCs/>
        </w:rPr>
        <w:lastRenderedPageBreak/>
        <w:t>Sadržaj</w:t>
      </w:r>
      <w:bookmarkEnd w:id="0"/>
    </w:p>
    <w:p w14:paraId="302DDD09" w14:textId="6143D427" w:rsidR="003734A6" w:rsidRDefault="00285F42">
      <w:pPr>
        <w:pStyle w:val="TOC1"/>
        <w:tabs>
          <w:tab w:val="left" w:pos="480"/>
          <w:tab w:val="right" w:leader="dot" w:pos="9073"/>
        </w:tabs>
        <w:rPr>
          <w:rFonts w:asciiTheme="minorHAnsi" w:eastAsiaTheme="minorEastAsia" w:hAnsiTheme="minorHAnsi" w:cstheme="minorBidi"/>
          <w:noProof/>
          <w:color w:val="auto"/>
          <w:kern w:val="2"/>
          <w:sz w:val="24"/>
          <w:szCs w:val="24"/>
          <w:lang w:val="en-GB" w:eastAsia="en-GB" w:bidi="ar-SA"/>
          <w14:ligatures w14:val="standardContextual"/>
        </w:rPr>
      </w:pPr>
      <w:r w:rsidRPr="002217FC">
        <w:rPr>
          <w:lang w:val="hr-BA"/>
        </w:rPr>
        <w:fldChar w:fldCharType="begin"/>
      </w:r>
      <w:r w:rsidRPr="002217FC">
        <w:rPr>
          <w:lang w:val="hr-BA"/>
        </w:rPr>
        <w:instrText xml:space="preserve"> TOC \o "1-5" \h \z </w:instrText>
      </w:r>
      <w:r w:rsidRPr="002217FC">
        <w:rPr>
          <w:lang w:val="hr-BA"/>
        </w:rPr>
        <w:fldChar w:fldCharType="separate"/>
      </w:r>
      <w:hyperlink w:anchor="_Toc194406562" w:history="1">
        <w:r w:rsidR="003734A6" w:rsidRPr="00236B22">
          <w:rPr>
            <w:rStyle w:val="Hyperlink"/>
            <w:noProof/>
          </w:rPr>
          <w:t>1</w:t>
        </w:r>
        <w:r w:rsidR="003734A6">
          <w:rPr>
            <w:rFonts w:asciiTheme="minorHAnsi" w:eastAsiaTheme="minorEastAsia" w:hAnsiTheme="minorHAnsi" w:cstheme="minorBidi"/>
            <w:noProof/>
            <w:color w:val="auto"/>
            <w:kern w:val="2"/>
            <w:sz w:val="24"/>
            <w:szCs w:val="24"/>
            <w:lang w:val="en-GB" w:eastAsia="en-GB" w:bidi="ar-SA"/>
            <w14:ligatures w14:val="standardContextual"/>
          </w:rPr>
          <w:tab/>
        </w:r>
        <w:r w:rsidR="003734A6" w:rsidRPr="00236B22">
          <w:rPr>
            <w:rStyle w:val="Hyperlink"/>
            <w:noProof/>
          </w:rPr>
          <w:t>SAŽETAK</w:t>
        </w:r>
        <w:r w:rsidR="003734A6">
          <w:rPr>
            <w:noProof/>
            <w:webHidden/>
          </w:rPr>
          <w:tab/>
        </w:r>
        <w:r w:rsidR="003734A6">
          <w:rPr>
            <w:noProof/>
            <w:webHidden/>
          </w:rPr>
          <w:fldChar w:fldCharType="begin"/>
        </w:r>
        <w:r w:rsidR="003734A6">
          <w:rPr>
            <w:noProof/>
            <w:webHidden/>
          </w:rPr>
          <w:instrText xml:space="preserve"> PAGEREF _Toc194406562 \h </w:instrText>
        </w:r>
        <w:r w:rsidR="003734A6">
          <w:rPr>
            <w:noProof/>
            <w:webHidden/>
          </w:rPr>
        </w:r>
        <w:r w:rsidR="003734A6">
          <w:rPr>
            <w:noProof/>
            <w:webHidden/>
          </w:rPr>
          <w:fldChar w:fldCharType="separate"/>
        </w:r>
        <w:r w:rsidR="003734A6">
          <w:rPr>
            <w:noProof/>
            <w:webHidden/>
          </w:rPr>
          <w:t>6</w:t>
        </w:r>
        <w:r w:rsidR="003734A6">
          <w:rPr>
            <w:noProof/>
            <w:webHidden/>
          </w:rPr>
          <w:fldChar w:fldCharType="end"/>
        </w:r>
      </w:hyperlink>
    </w:p>
    <w:p w14:paraId="6A858193" w14:textId="5BFB95F4" w:rsidR="003734A6" w:rsidRDefault="003734A6">
      <w:pPr>
        <w:pStyle w:val="TOC1"/>
        <w:tabs>
          <w:tab w:val="left" w:pos="480"/>
          <w:tab w:val="right" w:leader="dot" w:pos="9073"/>
        </w:tabs>
        <w:rPr>
          <w:rFonts w:asciiTheme="minorHAnsi" w:eastAsiaTheme="minorEastAsia" w:hAnsiTheme="minorHAnsi" w:cstheme="minorBidi"/>
          <w:noProof/>
          <w:color w:val="auto"/>
          <w:kern w:val="2"/>
          <w:sz w:val="24"/>
          <w:szCs w:val="24"/>
          <w:lang w:val="en-GB" w:eastAsia="en-GB" w:bidi="ar-SA"/>
          <w14:ligatures w14:val="standardContextual"/>
        </w:rPr>
      </w:pPr>
      <w:hyperlink w:anchor="_Toc194406563" w:history="1">
        <w:r w:rsidRPr="00236B22">
          <w:rPr>
            <w:rStyle w:val="Hyperlink"/>
            <w:noProof/>
          </w:rPr>
          <w:t>2</w:t>
        </w:r>
        <w:r>
          <w:rPr>
            <w:rFonts w:asciiTheme="minorHAnsi" w:eastAsiaTheme="minorEastAsia" w:hAnsiTheme="minorHAnsi" w:cstheme="minorBidi"/>
            <w:noProof/>
            <w:color w:val="auto"/>
            <w:kern w:val="2"/>
            <w:sz w:val="24"/>
            <w:szCs w:val="24"/>
            <w:lang w:val="en-GB" w:eastAsia="en-GB" w:bidi="ar-SA"/>
            <w14:ligatures w14:val="standardContextual"/>
          </w:rPr>
          <w:tab/>
        </w:r>
        <w:r w:rsidRPr="00236B22">
          <w:rPr>
            <w:rStyle w:val="Hyperlink"/>
            <w:noProof/>
          </w:rPr>
          <w:t>UVOD</w:t>
        </w:r>
        <w:r>
          <w:rPr>
            <w:noProof/>
            <w:webHidden/>
          </w:rPr>
          <w:tab/>
        </w:r>
        <w:r>
          <w:rPr>
            <w:noProof/>
            <w:webHidden/>
          </w:rPr>
          <w:fldChar w:fldCharType="begin"/>
        </w:r>
        <w:r>
          <w:rPr>
            <w:noProof/>
            <w:webHidden/>
          </w:rPr>
          <w:instrText xml:space="preserve"> PAGEREF _Toc194406563 \h </w:instrText>
        </w:r>
        <w:r>
          <w:rPr>
            <w:noProof/>
            <w:webHidden/>
          </w:rPr>
        </w:r>
        <w:r>
          <w:rPr>
            <w:noProof/>
            <w:webHidden/>
          </w:rPr>
          <w:fldChar w:fldCharType="separate"/>
        </w:r>
        <w:r>
          <w:rPr>
            <w:noProof/>
            <w:webHidden/>
          </w:rPr>
          <w:t>8</w:t>
        </w:r>
        <w:r>
          <w:rPr>
            <w:noProof/>
            <w:webHidden/>
          </w:rPr>
          <w:fldChar w:fldCharType="end"/>
        </w:r>
      </w:hyperlink>
    </w:p>
    <w:p w14:paraId="1EC8E668" w14:textId="7F8B7454" w:rsidR="003734A6" w:rsidRDefault="003734A6">
      <w:pPr>
        <w:pStyle w:val="TOC4"/>
        <w:tabs>
          <w:tab w:val="left" w:pos="1440"/>
          <w:tab w:val="right" w:leader="dot" w:pos="9073"/>
        </w:tabs>
        <w:rPr>
          <w:rFonts w:asciiTheme="minorHAnsi" w:eastAsiaTheme="minorEastAsia" w:hAnsiTheme="minorHAnsi" w:cstheme="minorBidi"/>
          <w:noProof/>
          <w:color w:val="auto"/>
          <w:kern w:val="2"/>
          <w:sz w:val="24"/>
          <w:szCs w:val="24"/>
          <w:lang w:val="en-GB" w:eastAsia="en-GB" w:bidi="ar-SA"/>
          <w14:ligatures w14:val="standardContextual"/>
        </w:rPr>
      </w:pPr>
      <w:hyperlink w:anchor="_Toc194406564" w:history="1">
        <w:r w:rsidRPr="00236B22">
          <w:rPr>
            <w:rStyle w:val="Hyperlink"/>
            <w:noProof/>
          </w:rPr>
          <w:t>2.1</w:t>
        </w:r>
        <w:r>
          <w:rPr>
            <w:rFonts w:asciiTheme="minorHAnsi" w:eastAsiaTheme="minorEastAsia" w:hAnsiTheme="minorHAnsi" w:cstheme="minorBidi"/>
            <w:noProof/>
            <w:color w:val="auto"/>
            <w:kern w:val="2"/>
            <w:sz w:val="24"/>
            <w:szCs w:val="24"/>
            <w:lang w:val="en-GB" w:eastAsia="en-GB" w:bidi="ar-SA"/>
            <w14:ligatures w14:val="standardContextual"/>
          </w:rPr>
          <w:tab/>
        </w:r>
        <w:r w:rsidRPr="00236B22">
          <w:rPr>
            <w:rStyle w:val="Hyperlink"/>
            <w:noProof/>
            <w:lang w:val="hr-BA"/>
          </w:rPr>
          <w:t>Kratak opis Projekta</w:t>
        </w:r>
        <w:r>
          <w:rPr>
            <w:noProof/>
            <w:webHidden/>
          </w:rPr>
          <w:tab/>
        </w:r>
        <w:r>
          <w:rPr>
            <w:noProof/>
            <w:webHidden/>
          </w:rPr>
          <w:fldChar w:fldCharType="begin"/>
        </w:r>
        <w:r>
          <w:rPr>
            <w:noProof/>
            <w:webHidden/>
          </w:rPr>
          <w:instrText xml:space="preserve"> PAGEREF _Toc194406564 \h </w:instrText>
        </w:r>
        <w:r>
          <w:rPr>
            <w:noProof/>
            <w:webHidden/>
          </w:rPr>
        </w:r>
        <w:r>
          <w:rPr>
            <w:noProof/>
            <w:webHidden/>
          </w:rPr>
          <w:fldChar w:fldCharType="separate"/>
        </w:r>
        <w:r>
          <w:rPr>
            <w:noProof/>
            <w:webHidden/>
          </w:rPr>
          <w:t>8</w:t>
        </w:r>
        <w:r>
          <w:rPr>
            <w:noProof/>
            <w:webHidden/>
          </w:rPr>
          <w:fldChar w:fldCharType="end"/>
        </w:r>
      </w:hyperlink>
    </w:p>
    <w:p w14:paraId="1C3BDCE1" w14:textId="4DE3846F" w:rsidR="003734A6" w:rsidRDefault="003734A6">
      <w:pPr>
        <w:pStyle w:val="TOC4"/>
        <w:tabs>
          <w:tab w:val="left" w:pos="1440"/>
          <w:tab w:val="right" w:leader="dot" w:pos="9073"/>
        </w:tabs>
        <w:rPr>
          <w:rFonts w:asciiTheme="minorHAnsi" w:eastAsiaTheme="minorEastAsia" w:hAnsiTheme="minorHAnsi" w:cstheme="minorBidi"/>
          <w:noProof/>
          <w:color w:val="auto"/>
          <w:kern w:val="2"/>
          <w:sz w:val="24"/>
          <w:szCs w:val="24"/>
          <w:lang w:val="en-GB" w:eastAsia="en-GB" w:bidi="ar-SA"/>
          <w14:ligatures w14:val="standardContextual"/>
        </w:rPr>
      </w:pPr>
      <w:hyperlink w:anchor="_Toc194406565" w:history="1">
        <w:r w:rsidRPr="00236B22">
          <w:rPr>
            <w:rStyle w:val="Hyperlink"/>
            <w:noProof/>
          </w:rPr>
          <w:t>2.2</w:t>
        </w:r>
        <w:r>
          <w:rPr>
            <w:rFonts w:asciiTheme="minorHAnsi" w:eastAsiaTheme="minorEastAsia" w:hAnsiTheme="minorHAnsi" w:cstheme="minorBidi"/>
            <w:noProof/>
            <w:color w:val="auto"/>
            <w:kern w:val="2"/>
            <w:sz w:val="24"/>
            <w:szCs w:val="24"/>
            <w:lang w:val="en-GB" w:eastAsia="en-GB" w:bidi="ar-SA"/>
            <w14:ligatures w14:val="standardContextual"/>
          </w:rPr>
          <w:tab/>
        </w:r>
        <w:r w:rsidRPr="00236B22">
          <w:rPr>
            <w:rStyle w:val="Hyperlink"/>
            <w:noProof/>
            <w:lang w:val="hr-BA"/>
          </w:rPr>
          <w:t>Sadržaj i svrha Okvira politike preseljenja i Okvira obnavljanja egzistencije</w:t>
        </w:r>
        <w:r>
          <w:rPr>
            <w:noProof/>
            <w:webHidden/>
          </w:rPr>
          <w:tab/>
        </w:r>
        <w:r>
          <w:rPr>
            <w:noProof/>
            <w:webHidden/>
          </w:rPr>
          <w:fldChar w:fldCharType="begin"/>
        </w:r>
        <w:r>
          <w:rPr>
            <w:noProof/>
            <w:webHidden/>
          </w:rPr>
          <w:instrText xml:space="preserve"> PAGEREF _Toc194406565 \h </w:instrText>
        </w:r>
        <w:r>
          <w:rPr>
            <w:noProof/>
            <w:webHidden/>
          </w:rPr>
        </w:r>
        <w:r>
          <w:rPr>
            <w:noProof/>
            <w:webHidden/>
          </w:rPr>
          <w:fldChar w:fldCharType="separate"/>
        </w:r>
        <w:r>
          <w:rPr>
            <w:noProof/>
            <w:webHidden/>
          </w:rPr>
          <w:t>10</w:t>
        </w:r>
        <w:r>
          <w:rPr>
            <w:noProof/>
            <w:webHidden/>
          </w:rPr>
          <w:fldChar w:fldCharType="end"/>
        </w:r>
      </w:hyperlink>
    </w:p>
    <w:p w14:paraId="3F9566F3" w14:textId="7E0EFCEA" w:rsidR="003734A6" w:rsidRDefault="003734A6">
      <w:pPr>
        <w:pStyle w:val="TOC4"/>
        <w:tabs>
          <w:tab w:val="left" w:pos="1440"/>
          <w:tab w:val="right" w:leader="dot" w:pos="9073"/>
        </w:tabs>
        <w:rPr>
          <w:rFonts w:asciiTheme="minorHAnsi" w:eastAsiaTheme="minorEastAsia" w:hAnsiTheme="minorHAnsi" w:cstheme="minorBidi"/>
          <w:noProof/>
          <w:color w:val="auto"/>
          <w:kern w:val="2"/>
          <w:sz w:val="24"/>
          <w:szCs w:val="24"/>
          <w:lang w:val="en-GB" w:eastAsia="en-GB" w:bidi="ar-SA"/>
          <w14:ligatures w14:val="standardContextual"/>
        </w:rPr>
      </w:pPr>
      <w:hyperlink w:anchor="_Toc194406566" w:history="1">
        <w:r w:rsidRPr="00236B22">
          <w:rPr>
            <w:rStyle w:val="Hyperlink"/>
            <w:noProof/>
          </w:rPr>
          <w:t>2.3</w:t>
        </w:r>
        <w:r>
          <w:rPr>
            <w:rFonts w:asciiTheme="minorHAnsi" w:eastAsiaTheme="minorEastAsia" w:hAnsiTheme="minorHAnsi" w:cstheme="minorBidi"/>
            <w:noProof/>
            <w:color w:val="auto"/>
            <w:kern w:val="2"/>
            <w:sz w:val="24"/>
            <w:szCs w:val="24"/>
            <w:lang w:val="en-GB" w:eastAsia="en-GB" w:bidi="ar-SA"/>
            <w14:ligatures w14:val="standardContextual"/>
          </w:rPr>
          <w:tab/>
        </w:r>
        <w:r w:rsidRPr="00236B22">
          <w:rPr>
            <w:rStyle w:val="Hyperlink"/>
            <w:noProof/>
            <w:lang w:val="hr-BA"/>
          </w:rPr>
          <w:t>Vjerovatnoća otkupa zemljišta, uticaja na egzistenciju i proces provjere</w:t>
        </w:r>
        <w:r>
          <w:rPr>
            <w:noProof/>
            <w:webHidden/>
          </w:rPr>
          <w:tab/>
        </w:r>
        <w:r>
          <w:rPr>
            <w:noProof/>
            <w:webHidden/>
          </w:rPr>
          <w:fldChar w:fldCharType="begin"/>
        </w:r>
        <w:r>
          <w:rPr>
            <w:noProof/>
            <w:webHidden/>
          </w:rPr>
          <w:instrText xml:space="preserve"> PAGEREF _Toc194406566 \h </w:instrText>
        </w:r>
        <w:r>
          <w:rPr>
            <w:noProof/>
            <w:webHidden/>
          </w:rPr>
        </w:r>
        <w:r>
          <w:rPr>
            <w:noProof/>
            <w:webHidden/>
          </w:rPr>
          <w:fldChar w:fldCharType="separate"/>
        </w:r>
        <w:r>
          <w:rPr>
            <w:noProof/>
            <w:webHidden/>
          </w:rPr>
          <w:t>11</w:t>
        </w:r>
        <w:r>
          <w:rPr>
            <w:noProof/>
            <w:webHidden/>
          </w:rPr>
          <w:fldChar w:fldCharType="end"/>
        </w:r>
      </w:hyperlink>
    </w:p>
    <w:p w14:paraId="619B4F7E" w14:textId="6E16104A" w:rsidR="003734A6" w:rsidRDefault="003734A6">
      <w:pPr>
        <w:pStyle w:val="TOC1"/>
        <w:tabs>
          <w:tab w:val="left" w:pos="480"/>
          <w:tab w:val="right" w:leader="dot" w:pos="9073"/>
        </w:tabs>
        <w:rPr>
          <w:rFonts w:asciiTheme="minorHAnsi" w:eastAsiaTheme="minorEastAsia" w:hAnsiTheme="minorHAnsi" w:cstheme="minorBidi"/>
          <w:noProof/>
          <w:color w:val="auto"/>
          <w:kern w:val="2"/>
          <w:sz w:val="24"/>
          <w:szCs w:val="24"/>
          <w:lang w:val="en-GB" w:eastAsia="en-GB" w:bidi="ar-SA"/>
          <w14:ligatures w14:val="standardContextual"/>
        </w:rPr>
      </w:pPr>
      <w:hyperlink w:anchor="_Toc194406567" w:history="1">
        <w:r w:rsidRPr="00236B22">
          <w:rPr>
            <w:rStyle w:val="Hyperlink"/>
            <w:noProof/>
          </w:rPr>
          <w:t>3</w:t>
        </w:r>
        <w:r>
          <w:rPr>
            <w:rFonts w:asciiTheme="minorHAnsi" w:eastAsiaTheme="minorEastAsia" w:hAnsiTheme="minorHAnsi" w:cstheme="minorBidi"/>
            <w:noProof/>
            <w:color w:val="auto"/>
            <w:kern w:val="2"/>
            <w:sz w:val="24"/>
            <w:szCs w:val="24"/>
            <w:lang w:val="en-GB" w:eastAsia="en-GB" w:bidi="ar-SA"/>
            <w14:ligatures w14:val="standardContextual"/>
          </w:rPr>
          <w:tab/>
        </w:r>
        <w:r w:rsidRPr="00236B22">
          <w:rPr>
            <w:rStyle w:val="Hyperlink"/>
            <w:noProof/>
          </w:rPr>
          <w:t>ZAHTJEVI SVJETSKE BANKE</w:t>
        </w:r>
        <w:r>
          <w:rPr>
            <w:noProof/>
            <w:webHidden/>
          </w:rPr>
          <w:tab/>
        </w:r>
        <w:r>
          <w:rPr>
            <w:noProof/>
            <w:webHidden/>
          </w:rPr>
          <w:fldChar w:fldCharType="begin"/>
        </w:r>
        <w:r>
          <w:rPr>
            <w:noProof/>
            <w:webHidden/>
          </w:rPr>
          <w:instrText xml:space="preserve"> PAGEREF _Toc194406567 \h </w:instrText>
        </w:r>
        <w:r>
          <w:rPr>
            <w:noProof/>
            <w:webHidden/>
          </w:rPr>
        </w:r>
        <w:r>
          <w:rPr>
            <w:noProof/>
            <w:webHidden/>
          </w:rPr>
          <w:fldChar w:fldCharType="separate"/>
        </w:r>
        <w:r>
          <w:rPr>
            <w:noProof/>
            <w:webHidden/>
          </w:rPr>
          <w:t>11</w:t>
        </w:r>
        <w:r>
          <w:rPr>
            <w:noProof/>
            <w:webHidden/>
          </w:rPr>
          <w:fldChar w:fldCharType="end"/>
        </w:r>
      </w:hyperlink>
    </w:p>
    <w:p w14:paraId="1E457F19" w14:textId="3ABE7CC5" w:rsidR="003734A6" w:rsidRDefault="003734A6">
      <w:pPr>
        <w:pStyle w:val="TOC1"/>
        <w:tabs>
          <w:tab w:val="left" w:pos="480"/>
          <w:tab w:val="right" w:leader="dot" w:pos="9073"/>
        </w:tabs>
        <w:rPr>
          <w:rFonts w:asciiTheme="minorHAnsi" w:eastAsiaTheme="minorEastAsia" w:hAnsiTheme="minorHAnsi" w:cstheme="minorBidi"/>
          <w:noProof/>
          <w:color w:val="auto"/>
          <w:kern w:val="2"/>
          <w:sz w:val="24"/>
          <w:szCs w:val="24"/>
          <w:lang w:val="en-GB" w:eastAsia="en-GB" w:bidi="ar-SA"/>
          <w14:ligatures w14:val="standardContextual"/>
        </w:rPr>
      </w:pPr>
      <w:hyperlink w:anchor="_Toc194406568" w:history="1">
        <w:r w:rsidRPr="00236B22">
          <w:rPr>
            <w:rStyle w:val="Hyperlink"/>
            <w:noProof/>
          </w:rPr>
          <w:t>4</w:t>
        </w:r>
        <w:r>
          <w:rPr>
            <w:rFonts w:asciiTheme="minorHAnsi" w:eastAsiaTheme="minorEastAsia" w:hAnsiTheme="minorHAnsi" w:cstheme="minorBidi"/>
            <w:noProof/>
            <w:color w:val="auto"/>
            <w:kern w:val="2"/>
            <w:sz w:val="24"/>
            <w:szCs w:val="24"/>
            <w:lang w:val="en-GB" w:eastAsia="en-GB" w:bidi="ar-SA"/>
            <w14:ligatures w14:val="standardContextual"/>
          </w:rPr>
          <w:tab/>
        </w:r>
        <w:r w:rsidRPr="00236B22">
          <w:rPr>
            <w:rStyle w:val="Hyperlink"/>
            <w:noProof/>
          </w:rPr>
          <w:t>PRAVNI OKVIR U BOSNI I HERCEGOVINI</w:t>
        </w:r>
        <w:r>
          <w:rPr>
            <w:noProof/>
            <w:webHidden/>
          </w:rPr>
          <w:tab/>
        </w:r>
        <w:r>
          <w:rPr>
            <w:noProof/>
            <w:webHidden/>
          </w:rPr>
          <w:fldChar w:fldCharType="begin"/>
        </w:r>
        <w:r>
          <w:rPr>
            <w:noProof/>
            <w:webHidden/>
          </w:rPr>
          <w:instrText xml:space="preserve"> PAGEREF _Toc194406568 \h </w:instrText>
        </w:r>
        <w:r>
          <w:rPr>
            <w:noProof/>
            <w:webHidden/>
          </w:rPr>
        </w:r>
        <w:r>
          <w:rPr>
            <w:noProof/>
            <w:webHidden/>
          </w:rPr>
          <w:fldChar w:fldCharType="separate"/>
        </w:r>
        <w:r>
          <w:rPr>
            <w:noProof/>
            <w:webHidden/>
          </w:rPr>
          <w:t>13</w:t>
        </w:r>
        <w:r>
          <w:rPr>
            <w:noProof/>
            <w:webHidden/>
          </w:rPr>
          <w:fldChar w:fldCharType="end"/>
        </w:r>
      </w:hyperlink>
    </w:p>
    <w:p w14:paraId="6B29B241" w14:textId="67F5B53C" w:rsidR="003734A6" w:rsidRDefault="003734A6">
      <w:pPr>
        <w:pStyle w:val="TOC4"/>
        <w:tabs>
          <w:tab w:val="left" w:pos="1440"/>
          <w:tab w:val="right" w:leader="dot" w:pos="9073"/>
        </w:tabs>
        <w:rPr>
          <w:rFonts w:asciiTheme="minorHAnsi" w:eastAsiaTheme="minorEastAsia" w:hAnsiTheme="minorHAnsi" w:cstheme="minorBidi"/>
          <w:noProof/>
          <w:color w:val="auto"/>
          <w:kern w:val="2"/>
          <w:sz w:val="24"/>
          <w:szCs w:val="24"/>
          <w:lang w:val="en-GB" w:eastAsia="en-GB" w:bidi="ar-SA"/>
          <w14:ligatures w14:val="standardContextual"/>
        </w:rPr>
      </w:pPr>
      <w:hyperlink w:anchor="_Toc194406569" w:history="1">
        <w:r w:rsidRPr="00236B22">
          <w:rPr>
            <w:rStyle w:val="Hyperlink"/>
            <w:noProof/>
          </w:rPr>
          <w:t>4.1</w:t>
        </w:r>
        <w:r>
          <w:rPr>
            <w:rFonts w:asciiTheme="minorHAnsi" w:eastAsiaTheme="minorEastAsia" w:hAnsiTheme="minorHAnsi" w:cstheme="minorBidi"/>
            <w:noProof/>
            <w:color w:val="auto"/>
            <w:kern w:val="2"/>
            <w:sz w:val="24"/>
            <w:szCs w:val="24"/>
            <w:lang w:val="en-GB" w:eastAsia="en-GB" w:bidi="ar-SA"/>
            <w14:ligatures w14:val="standardContextual"/>
          </w:rPr>
          <w:tab/>
        </w:r>
        <w:r w:rsidRPr="00236B22">
          <w:rPr>
            <w:rStyle w:val="Hyperlink"/>
            <w:noProof/>
          </w:rPr>
          <w:t>Ustav BiH</w:t>
        </w:r>
        <w:r>
          <w:rPr>
            <w:noProof/>
            <w:webHidden/>
          </w:rPr>
          <w:tab/>
        </w:r>
        <w:r>
          <w:rPr>
            <w:noProof/>
            <w:webHidden/>
          </w:rPr>
          <w:fldChar w:fldCharType="begin"/>
        </w:r>
        <w:r>
          <w:rPr>
            <w:noProof/>
            <w:webHidden/>
          </w:rPr>
          <w:instrText xml:space="preserve"> PAGEREF _Toc194406569 \h </w:instrText>
        </w:r>
        <w:r>
          <w:rPr>
            <w:noProof/>
            <w:webHidden/>
          </w:rPr>
        </w:r>
        <w:r>
          <w:rPr>
            <w:noProof/>
            <w:webHidden/>
          </w:rPr>
          <w:fldChar w:fldCharType="separate"/>
        </w:r>
        <w:r>
          <w:rPr>
            <w:noProof/>
            <w:webHidden/>
          </w:rPr>
          <w:t>13</w:t>
        </w:r>
        <w:r>
          <w:rPr>
            <w:noProof/>
            <w:webHidden/>
          </w:rPr>
          <w:fldChar w:fldCharType="end"/>
        </w:r>
      </w:hyperlink>
    </w:p>
    <w:p w14:paraId="39A84F17" w14:textId="4BD8F96B" w:rsidR="003734A6" w:rsidRDefault="003734A6">
      <w:pPr>
        <w:pStyle w:val="TOC4"/>
        <w:tabs>
          <w:tab w:val="left" w:pos="1440"/>
          <w:tab w:val="right" w:leader="dot" w:pos="9073"/>
        </w:tabs>
        <w:rPr>
          <w:rFonts w:asciiTheme="minorHAnsi" w:eastAsiaTheme="minorEastAsia" w:hAnsiTheme="minorHAnsi" w:cstheme="minorBidi"/>
          <w:noProof/>
          <w:color w:val="auto"/>
          <w:kern w:val="2"/>
          <w:sz w:val="24"/>
          <w:szCs w:val="24"/>
          <w:lang w:val="en-GB" w:eastAsia="en-GB" w:bidi="ar-SA"/>
          <w14:ligatures w14:val="standardContextual"/>
        </w:rPr>
      </w:pPr>
      <w:hyperlink w:anchor="_Toc194406570" w:history="1">
        <w:r w:rsidRPr="00236B22">
          <w:rPr>
            <w:rStyle w:val="Hyperlink"/>
            <w:noProof/>
          </w:rPr>
          <w:t>4.2</w:t>
        </w:r>
        <w:r>
          <w:rPr>
            <w:rFonts w:asciiTheme="minorHAnsi" w:eastAsiaTheme="minorEastAsia" w:hAnsiTheme="minorHAnsi" w:cstheme="minorBidi"/>
            <w:noProof/>
            <w:color w:val="auto"/>
            <w:kern w:val="2"/>
            <w:sz w:val="24"/>
            <w:szCs w:val="24"/>
            <w:lang w:val="en-GB" w:eastAsia="en-GB" w:bidi="ar-SA"/>
            <w14:ligatures w14:val="standardContextual"/>
          </w:rPr>
          <w:tab/>
        </w:r>
        <w:r w:rsidRPr="00236B22">
          <w:rPr>
            <w:rStyle w:val="Hyperlink"/>
            <w:noProof/>
          </w:rPr>
          <w:t>Pravni okvir u FBiH</w:t>
        </w:r>
        <w:r>
          <w:rPr>
            <w:noProof/>
            <w:webHidden/>
          </w:rPr>
          <w:tab/>
        </w:r>
        <w:r>
          <w:rPr>
            <w:noProof/>
            <w:webHidden/>
          </w:rPr>
          <w:fldChar w:fldCharType="begin"/>
        </w:r>
        <w:r>
          <w:rPr>
            <w:noProof/>
            <w:webHidden/>
          </w:rPr>
          <w:instrText xml:space="preserve"> PAGEREF _Toc194406570 \h </w:instrText>
        </w:r>
        <w:r>
          <w:rPr>
            <w:noProof/>
            <w:webHidden/>
          </w:rPr>
        </w:r>
        <w:r>
          <w:rPr>
            <w:noProof/>
            <w:webHidden/>
          </w:rPr>
          <w:fldChar w:fldCharType="separate"/>
        </w:r>
        <w:r>
          <w:rPr>
            <w:noProof/>
            <w:webHidden/>
          </w:rPr>
          <w:t>13</w:t>
        </w:r>
        <w:r>
          <w:rPr>
            <w:noProof/>
            <w:webHidden/>
          </w:rPr>
          <w:fldChar w:fldCharType="end"/>
        </w:r>
      </w:hyperlink>
    </w:p>
    <w:p w14:paraId="08EEF95B" w14:textId="0ABEBF77" w:rsidR="003734A6" w:rsidRDefault="003734A6">
      <w:pPr>
        <w:pStyle w:val="TOC4"/>
        <w:tabs>
          <w:tab w:val="left" w:pos="1440"/>
          <w:tab w:val="right" w:leader="dot" w:pos="9073"/>
        </w:tabs>
        <w:rPr>
          <w:rFonts w:asciiTheme="minorHAnsi" w:eastAsiaTheme="minorEastAsia" w:hAnsiTheme="minorHAnsi" w:cstheme="minorBidi"/>
          <w:noProof/>
          <w:color w:val="auto"/>
          <w:kern w:val="2"/>
          <w:sz w:val="24"/>
          <w:szCs w:val="24"/>
          <w:lang w:val="en-GB" w:eastAsia="en-GB" w:bidi="ar-SA"/>
          <w14:ligatures w14:val="standardContextual"/>
        </w:rPr>
      </w:pPr>
      <w:hyperlink w:anchor="_Toc194406571" w:history="1">
        <w:r w:rsidRPr="00236B22">
          <w:rPr>
            <w:rStyle w:val="Hyperlink"/>
            <w:noProof/>
          </w:rPr>
          <w:t>4.3</w:t>
        </w:r>
        <w:r>
          <w:rPr>
            <w:rFonts w:asciiTheme="minorHAnsi" w:eastAsiaTheme="minorEastAsia" w:hAnsiTheme="minorHAnsi" w:cstheme="minorBidi"/>
            <w:noProof/>
            <w:color w:val="auto"/>
            <w:kern w:val="2"/>
            <w:sz w:val="24"/>
            <w:szCs w:val="24"/>
            <w:lang w:val="en-GB" w:eastAsia="en-GB" w:bidi="ar-SA"/>
            <w14:ligatures w14:val="standardContextual"/>
          </w:rPr>
          <w:tab/>
        </w:r>
        <w:r w:rsidRPr="00236B22">
          <w:rPr>
            <w:rStyle w:val="Hyperlink"/>
            <w:noProof/>
          </w:rPr>
          <w:t>Razlike i rješenja</w:t>
        </w:r>
        <w:r>
          <w:rPr>
            <w:noProof/>
            <w:webHidden/>
          </w:rPr>
          <w:tab/>
        </w:r>
        <w:r>
          <w:rPr>
            <w:noProof/>
            <w:webHidden/>
          </w:rPr>
          <w:fldChar w:fldCharType="begin"/>
        </w:r>
        <w:r>
          <w:rPr>
            <w:noProof/>
            <w:webHidden/>
          </w:rPr>
          <w:instrText xml:space="preserve"> PAGEREF _Toc194406571 \h </w:instrText>
        </w:r>
        <w:r>
          <w:rPr>
            <w:noProof/>
            <w:webHidden/>
          </w:rPr>
        </w:r>
        <w:r>
          <w:rPr>
            <w:noProof/>
            <w:webHidden/>
          </w:rPr>
          <w:fldChar w:fldCharType="separate"/>
        </w:r>
        <w:r>
          <w:rPr>
            <w:noProof/>
            <w:webHidden/>
          </w:rPr>
          <w:t>16</w:t>
        </w:r>
        <w:r>
          <w:rPr>
            <w:noProof/>
            <w:webHidden/>
          </w:rPr>
          <w:fldChar w:fldCharType="end"/>
        </w:r>
      </w:hyperlink>
    </w:p>
    <w:p w14:paraId="52E0BCEC" w14:textId="6F96F35F" w:rsidR="003734A6" w:rsidRDefault="003734A6">
      <w:pPr>
        <w:pStyle w:val="TOC1"/>
        <w:tabs>
          <w:tab w:val="left" w:pos="480"/>
          <w:tab w:val="right" w:leader="dot" w:pos="9073"/>
        </w:tabs>
        <w:rPr>
          <w:rFonts w:asciiTheme="minorHAnsi" w:eastAsiaTheme="minorEastAsia" w:hAnsiTheme="minorHAnsi" w:cstheme="minorBidi"/>
          <w:noProof/>
          <w:color w:val="auto"/>
          <w:kern w:val="2"/>
          <w:sz w:val="24"/>
          <w:szCs w:val="24"/>
          <w:lang w:val="en-GB" w:eastAsia="en-GB" w:bidi="ar-SA"/>
          <w14:ligatures w14:val="standardContextual"/>
        </w:rPr>
      </w:pPr>
      <w:hyperlink w:anchor="_Toc194406572" w:history="1">
        <w:r w:rsidRPr="00236B22">
          <w:rPr>
            <w:rStyle w:val="Hyperlink"/>
            <w:noProof/>
          </w:rPr>
          <w:t>5</w:t>
        </w:r>
        <w:r>
          <w:rPr>
            <w:rFonts w:asciiTheme="minorHAnsi" w:eastAsiaTheme="minorEastAsia" w:hAnsiTheme="minorHAnsi" w:cstheme="minorBidi"/>
            <w:noProof/>
            <w:color w:val="auto"/>
            <w:kern w:val="2"/>
            <w:sz w:val="24"/>
            <w:szCs w:val="24"/>
            <w:lang w:val="en-GB" w:eastAsia="en-GB" w:bidi="ar-SA"/>
            <w14:ligatures w14:val="standardContextual"/>
          </w:rPr>
          <w:tab/>
        </w:r>
        <w:r w:rsidRPr="00236B22">
          <w:rPr>
            <w:rStyle w:val="Hyperlink"/>
            <w:noProof/>
          </w:rPr>
          <w:t>KLJUČNI PRINCIPI I OBAVEZE U VEZI S OTKUPOM ZEMLJIŠTA/PRESELJENJEM I OBNAVLJANJEM EGZISTENCIJE</w:t>
        </w:r>
        <w:r>
          <w:rPr>
            <w:noProof/>
            <w:webHidden/>
          </w:rPr>
          <w:tab/>
        </w:r>
        <w:r>
          <w:rPr>
            <w:noProof/>
            <w:webHidden/>
          </w:rPr>
          <w:fldChar w:fldCharType="begin"/>
        </w:r>
        <w:r>
          <w:rPr>
            <w:noProof/>
            <w:webHidden/>
          </w:rPr>
          <w:instrText xml:space="preserve"> PAGEREF _Toc194406572 \h </w:instrText>
        </w:r>
        <w:r>
          <w:rPr>
            <w:noProof/>
            <w:webHidden/>
          </w:rPr>
        </w:r>
        <w:r>
          <w:rPr>
            <w:noProof/>
            <w:webHidden/>
          </w:rPr>
          <w:fldChar w:fldCharType="separate"/>
        </w:r>
        <w:r>
          <w:rPr>
            <w:noProof/>
            <w:webHidden/>
          </w:rPr>
          <w:t>19</w:t>
        </w:r>
        <w:r>
          <w:rPr>
            <w:noProof/>
            <w:webHidden/>
          </w:rPr>
          <w:fldChar w:fldCharType="end"/>
        </w:r>
      </w:hyperlink>
    </w:p>
    <w:p w14:paraId="12BC91AA" w14:textId="29EC2355" w:rsidR="003734A6" w:rsidRDefault="003734A6">
      <w:pPr>
        <w:pStyle w:val="TOC1"/>
        <w:tabs>
          <w:tab w:val="left" w:pos="480"/>
          <w:tab w:val="right" w:leader="dot" w:pos="9073"/>
        </w:tabs>
        <w:rPr>
          <w:rFonts w:asciiTheme="minorHAnsi" w:eastAsiaTheme="minorEastAsia" w:hAnsiTheme="minorHAnsi" w:cstheme="minorBidi"/>
          <w:noProof/>
          <w:color w:val="auto"/>
          <w:kern w:val="2"/>
          <w:sz w:val="24"/>
          <w:szCs w:val="24"/>
          <w:lang w:val="en-GB" w:eastAsia="en-GB" w:bidi="ar-SA"/>
          <w14:ligatures w14:val="standardContextual"/>
        </w:rPr>
      </w:pPr>
      <w:hyperlink w:anchor="_Toc194406573" w:history="1">
        <w:r w:rsidRPr="00236B22">
          <w:rPr>
            <w:rStyle w:val="Hyperlink"/>
            <w:noProof/>
          </w:rPr>
          <w:t>6</w:t>
        </w:r>
        <w:r>
          <w:rPr>
            <w:rFonts w:asciiTheme="minorHAnsi" w:eastAsiaTheme="minorEastAsia" w:hAnsiTheme="minorHAnsi" w:cstheme="minorBidi"/>
            <w:noProof/>
            <w:color w:val="auto"/>
            <w:kern w:val="2"/>
            <w:sz w:val="24"/>
            <w:szCs w:val="24"/>
            <w:lang w:val="en-GB" w:eastAsia="en-GB" w:bidi="ar-SA"/>
            <w14:ligatures w14:val="standardContextual"/>
          </w:rPr>
          <w:tab/>
        </w:r>
        <w:r w:rsidRPr="00236B22">
          <w:rPr>
            <w:rStyle w:val="Hyperlink"/>
            <w:noProof/>
          </w:rPr>
          <w:t>NAKNADE I PRAVA</w:t>
        </w:r>
        <w:r>
          <w:rPr>
            <w:noProof/>
            <w:webHidden/>
          </w:rPr>
          <w:tab/>
        </w:r>
        <w:r>
          <w:rPr>
            <w:noProof/>
            <w:webHidden/>
          </w:rPr>
          <w:fldChar w:fldCharType="begin"/>
        </w:r>
        <w:r>
          <w:rPr>
            <w:noProof/>
            <w:webHidden/>
          </w:rPr>
          <w:instrText xml:space="preserve"> PAGEREF _Toc194406573 \h </w:instrText>
        </w:r>
        <w:r>
          <w:rPr>
            <w:noProof/>
            <w:webHidden/>
          </w:rPr>
        </w:r>
        <w:r>
          <w:rPr>
            <w:noProof/>
            <w:webHidden/>
          </w:rPr>
          <w:fldChar w:fldCharType="separate"/>
        </w:r>
        <w:r>
          <w:rPr>
            <w:noProof/>
            <w:webHidden/>
          </w:rPr>
          <w:t>22</w:t>
        </w:r>
        <w:r>
          <w:rPr>
            <w:noProof/>
            <w:webHidden/>
          </w:rPr>
          <w:fldChar w:fldCharType="end"/>
        </w:r>
      </w:hyperlink>
    </w:p>
    <w:p w14:paraId="672CD7C2" w14:textId="233749D5" w:rsidR="003734A6" w:rsidRDefault="003734A6">
      <w:pPr>
        <w:pStyle w:val="TOC1"/>
        <w:tabs>
          <w:tab w:val="left" w:pos="480"/>
          <w:tab w:val="right" w:leader="dot" w:pos="9073"/>
        </w:tabs>
        <w:rPr>
          <w:rFonts w:asciiTheme="minorHAnsi" w:eastAsiaTheme="minorEastAsia" w:hAnsiTheme="minorHAnsi" w:cstheme="minorBidi"/>
          <w:noProof/>
          <w:color w:val="auto"/>
          <w:kern w:val="2"/>
          <w:sz w:val="24"/>
          <w:szCs w:val="24"/>
          <w:lang w:val="en-GB" w:eastAsia="en-GB" w:bidi="ar-SA"/>
          <w14:ligatures w14:val="standardContextual"/>
        </w:rPr>
      </w:pPr>
      <w:hyperlink w:anchor="_Toc194406574" w:history="1">
        <w:r w:rsidRPr="00236B22">
          <w:rPr>
            <w:rStyle w:val="Hyperlink"/>
            <w:noProof/>
          </w:rPr>
          <w:t>7</w:t>
        </w:r>
        <w:r>
          <w:rPr>
            <w:rFonts w:asciiTheme="minorHAnsi" w:eastAsiaTheme="minorEastAsia" w:hAnsiTheme="minorHAnsi" w:cstheme="minorBidi"/>
            <w:noProof/>
            <w:color w:val="auto"/>
            <w:kern w:val="2"/>
            <w:sz w:val="24"/>
            <w:szCs w:val="24"/>
            <w:lang w:val="en-GB" w:eastAsia="en-GB" w:bidi="ar-SA"/>
            <w14:ligatures w14:val="standardContextual"/>
          </w:rPr>
          <w:tab/>
        </w:r>
        <w:r w:rsidRPr="00236B22">
          <w:rPr>
            <w:rStyle w:val="Hyperlink"/>
            <w:noProof/>
          </w:rPr>
          <w:t>NAKNADA ZA RAZLIČITE KATEGORIJE IMOVINE I PODRŠKA ZA OBNAVLJANJE EGZISTENCIJE ZA SKUPLJAČE SEKUNDARDNIH SIROVINA (AKO IH IMA)</w:t>
        </w:r>
        <w:r>
          <w:rPr>
            <w:noProof/>
            <w:webHidden/>
          </w:rPr>
          <w:tab/>
        </w:r>
        <w:r>
          <w:rPr>
            <w:noProof/>
            <w:webHidden/>
          </w:rPr>
          <w:fldChar w:fldCharType="begin"/>
        </w:r>
        <w:r>
          <w:rPr>
            <w:noProof/>
            <w:webHidden/>
          </w:rPr>
          <w:instrText xml:space="preserve"> PAGEREF _Toc194406574 \h </w:instrText>
        </w:r>
        <w:r>
          <w:rPr>
            <w:noProof/>
            <w:webHidden/>
          </w:rPr>
        </w:r>
        <w:r>
          <w:rPr>
            <w:noProof/>
            <w:webHidden/>
          </w:rPr>
          <w:fldChar w:fldCharType="separate"/>
        </w:r>
        <w:r>
          <w:rPr>
            <w:noProof/>
            <w:webHidden/>
          </w:rPr>
          <w:t>24</w:t>
        </w:r>
        <w:r>
          <w:rPr>
            <w:noProof/>
            <w:webHidden/>
          </w:rPr>
          <w:fldChar w:fldCharType="end"/>
        </w:r>
      </w:hyperlink>
    </w:p>
    <w:p w14:paraId="3E5E25BD" w14:textId="183FC34C" w:rsidR="003734A6" w:rsidRDefault="003734A6">
      <w:pPr>
        <w:pStyle w:val="TOC1"/>
        <w:tabs>
          <w:tab w:val="left" w:pos="480"/>
          <w:tab w:val="right" w:leader="dot" w:pos="9073"/>
        </w:tabs>
        <w:rPr>
          <w:rFonts w:asciiTheme="minorHAnsi" w:eastAsiaTheme="minorEastAsia" w:hAnsiTheme="minorHAnsi" w:cstheme="minorBidi"/>
          <w:noProof/>
          <w:color w:val="auto"/>
          <w:kern w:val="2"/>
          <w:sz w:val="24"/>
          <w:szCs w:val="24"/>
          <w:lang w:val="en-GB" w:eastAsia="en-GB" w:bidi="ar-SA"/>
          <w14:ligatures w14:val="standardContextual"/>
        </w:rPr>
      </w:pPr>
      <w:hyperlink w:anchor="_Toc194406575" w:history="1">
        <w:r w:rsidRPr="00236B22">
          <w:rPr>
            <w:rStyle w:val="Hyperlink"/>
            <w:noProof/>
          </w:rPr>
          <w:t>8</w:t>
        </w:r>
        <w:r>
          <w:rPr>
            <w:rFonts w:asciiTheme="minorHAnsi" w:eastAsiaTheme="minorEastAsia" w:hAnsiTheme="minorHAnsi" w:cstheme="minorBidi"/>
            <w:noProof/>
            <w:color w:val="auto"/>
            <w:kern w:val="2"/>
            <w:sz w:val="24"/>
            <w:szCs w:val="24"/>
            <w:lang w:val="en-GB" w:eastAsia="en-GB" w:bidi="ar-SA"/>
            <w14:ligatures w14:val="standardContextual"/>
          </w:rPr>
          <w:tab/>
        </w:r>
        <w:r w:rsidRPr="00236B22">
          <w:rPr>
            <w:rStyle w:val="Hyperlink"/>
            <w:noProof/>
          </w:rPr>
          <w:t>INSTRUMENTI PRESELJENJA</w:t>
        </w:r>
        <w:r>
          <w:rPr>
            <w:noProof/>
            <w:webHidden/>
          </w:rPr>
          <w:tab/>
        </w:r>
        <w:r>
          <w:rPr>
            <w:noProof/>
            <w:webHidden/>
          </w:rPr>
          <w:fldChar w:fldCharType="begin"/>
        </w:r>
        <w:r>
          <w:rPr>
            <w:noProof/>
            <w:webHidden/>
          </w:rPr>
          <w:instrText xml:space="preserve"> PAGEREF _Toc194406575 \h </w:instrText>
        </w:r>
        <w:r>
          <w:rPr>
            <w:noProof/>
            <w:webHidden/>
          </w:rPr>
        </w:r>
        <w:r>
          <w:rPr>
            <w:noProof/>
            <w:webHidden/>
          </w:rPr>
          <w:fldChar w:fldCharType="separate"/>
        </w:r>
        <w:r>
          <w:rPr>
            <w:noProof/>
            <w:webHidden/>
          </w:rPr>
          <w:t>28</w:t>
        </w:r>
        <w:r>
          <w:rPr>
            <w:noProof/>
            <w:webHidden/>
          </w:rPr>
          <w:fldChar w:fldCharType="end"/>
        </w:r>
      </w:hyperlink>
    </w:p>
    <w:p w14:paraId="3CDA8B98" w14:textId="43D85F5E" w:rsidR="003734A6" w:rsidRDefault="003734A6">
      <w:pPr>
        <w:pStyle w:val="TOC4"/>
        <w:tabs>
          <w:tab w:val="left" w:pos="1440"/>
          <w:tab w:val="right" w:leader="dot" w:pos="9073"/>
        </w:tabs>
        <w:rPr>
          <w:rFonts w:asciiTheme="minorHAnsi" w:eastAsiaTheme="minorEastAsia" w:hAnsiTheme="minorHAnsi" w:cstheme="minorBidi"/>
          <w:noProof/>
          <w:color w:val="auto"/>
          <w:kern w:val="2"/>
          <w:sz w:val="24"/>
          <w:szCs w:val="24"/>
          <w:lang w:val="en-GB" w:eastAsia="en-GB" w:bidi="ar-SA"/>
          <w14:ligatures w14:val="standardContextual"/>
        </w:rPr>
      </w:pPr>
      <w:hyperlink w:anchor="_Toc194406576" w:history="1">
        <w:r w:rsidRPr="00236B22">
          <w:rPr>
            <w:rStyle w:val="Hyperlink"/>
            <w:noProof/>
          </w:rPr>
          <w:t>8.1</w:t>
        </w:r>
        <w:r>
          <w:rPr>
            <w:rFonts w:asciiTheme="minorHAnsi" w:eastAsiaTheme="minorEastAsia" w:hAnsiTheme="minorHAnsi" w:cstheme="minorBidi"/>
            <w:noProof/>
            <w:color w:val="auto"/>
            <w:kern w:val="2"/>
            <w:sz w:val="24"/>
            <w:szCs w:val="24"/>
            <w:lang w:val="en-GB" w:eastAsia="en-GB" w:bidi="ar-SA"/>
            <w14:ligatures w14:val="standardContextual"/>
          </w:rPr>
          <w:tab/>
        </w:r>
        <w:r w:rsidRPr="00236B22">
          <w:rPr>
            <w:rStyle w:val="Hyperlink"/>
            <w:noProof/>
          </w:rPr>
          <w:t>Socijalna analiza uticaja pod-projekata u vezi s otkupom zemljišta, ograničenjem korištenja zemljišta i prisilnim preseljenjem</w:t>
        </w:r>
        <w:r>
          <w:rPr>
            <w:noProof/>
            <w:webHidden/>
          </w:rPr>
          <w:tab/>
        </w:r>
        <w:r>
          <w:rPr>
            <w:noProof/>
            <w:webHidden/>
          </w:rPr>
          <w:fldChar w:fldCharType="begin"/>
        </w:r>
        <w:r>
          <w:rPr>
            <w:noProof/>
            <w:webHidden/>
          </w:rPr>
          <w:instrText xml:space="preserve"> PAGEREF _Toc194406576 \h </w:instrText>
        </w:r>
        <w:r>
          <w:rPr>
            <w:noProof/>
            <w:webHidden/>
          </w:rPr>
        </w:r>
        <w:r>
          <w:rPr>
            <w:noProof/>
            <w:webHidden/>
          </w:rPr>
          <w:fldChar w:fldCharType="separate"/>
        </w:r>
        <w:r>
          <w:rPr>
            <w:noProof/>
            <w:webHidden/>
          </w:rPr>
          <w:t>28</w:t>
        </w:r>
        <w:r>
          <w:rPr>
            <w:noProof/>
            <w:webHidden/>
          </w:rPr>
          <w:fldChar w:fldCharType="end"/>
        </w:r>
      </w:hyperlink>
    </w:p>
    <w:p w14:paraId="272A0815" w14:textId="6EFFBB92" w:rsidR="003734A6" w:rsidRDefault="003734A6">
      <w:pPr>
        <w:pStyle w:val="TOC4"/>
        <w:tabs>
          <w:tab w:val="left" w:pos="1440"/>
          <w:tab w:val="right" w:leader="dot" w:pos="9073"/>
        </w:tabs>
        <w:rPr>
          <w:rFonts w:asciiTheme="minorHAnsi" w:eastAsiaTheme="minorEastAsia" w:hAnsiTheme="minorHAnsi" w:cstheme="minorBidi"/>
          <w:noProof/>
          <w:color w:val="auto"/>
          <w:kern w:val="2"/>
          <w:sz w:val="24"/>
          <w:szCs w:val="24"/>
          <w:lang w:val="en-GB" w:eastAsia="en-GB" w:bidi="ar-SA"/>
          <w14:ligatures w14:val="standardContextual"/>
        </w:rPr>
      </w:pPr>
      <w:hyperlink w:anchor="_Toc194406577" w:history="1">
        <w:r w:rsidRPr="00236B22">
          <w:rPr>
            <w:rStyle w:val="Hyperlink"/>
            <w:noProof/>
          </w:rPr>
          <w:t>8.2</w:t>
        </w:r>
        <w:r>
          <w:rPr>
            <w:rFonts w:asciiTheme="minorHAnsi" w:eastAsiaTheme="minorEastAsia" w:hAnsiTheme="minorHAnsi" w:cstheme="minorBidi"/>
            <w:noProof/>
            <w:color w:val="auto"/>
            <w:kern w:val="2"/>
            <w:sz w:val="24"/>
            <w:szCs w:val="24"/>
            <w:lang w:val="en-GB" w:eastAsia="en-GB" w:bidi="ar-SA"/>
            <w14:ligatures w14:val="standardContextual"/>
          </w:rPr>
          <w:tab/>
        </w:r>
        <w:r w:rsidRPr="00236B22">
          <w:rPr>
            <w:rStyle w:val="Hyperlink"/>
            <w:noProof/>
          </w:rPr>
          <w:t>Planovi preseljenja</w:t>
        </w:r>
        <w:r>
          <w:rPr>
            <w:noProof/>
            <w:webHidden/>
          </w:rPr>
          <w:tab/>
        </w:r>
        <w:r>
          <w:rPr>
            <w:noProof/>
            <w:webHidden/>
          </w:rPr>
          <w:fldChar w:fldCharType="begin"/>
        </w:r>
        <w:r>
          <w:rPr>
            <w:noProof/>
            <w:webHidden/>
          </w:rPr>
          <w:instrText xml:space="preserve"> PAGEREF _Toc194406577 \h </w:instrText>
        </w:r>
        <w:r>
          <w:rPr>
            <w:noProof/>
            <w:webHidden/>
          </w:rPr>
        </w:r>
        <w:r>
          <w:rPr>
            <w:noProof/>
            <w:webHidden/>
          </w:rPr>
          <w:fldChar w:fldCharType="separate"/>
        </w:r>
        <w:r>
          <w:rPr>
            <w:noProof/>
            <w:webHidden/>
          </w:rPr>
          <w:t>28</w:t>
        </w:r>
        <w:r>
          <w:rPr>
            <w:noProof/>
            <w:webHidden/>
          </w:rPr>
          <w:fldChar w:fldCharType="end"/>
        </w:r>
      </w:hyperlink>
    </w:p>
    <w:p w14:paraId="1284DA82" w14:textId="36BE9799" w:rsidR="003734A6" w:rsidRDefault="003734A6">
      <w:pPr>
        <w:pStyle w:val="TOC4"/>
        <w:tabs>
          <w:tab w:val="left" w:pos="1440"/>
          <w:tab w:val="right" w:leader="dot" w:pos="9073"/>
        </w:tabs>
        <w:rPr>
          <w:rFonts w:asciiTheme="minorHAnsi" w:eastAsiaTheme="minorEastAsia" w:hAnsiTheme="minorHAnsi" w:cstheme="minorBidi"/>
          <w:noProof/>
          <w:color w:val="auto"/>
          <w:kern w:val="2"/>
          <w:sz w:val="24"/>
          <w:szCs w:val="24"/>
          <w:lang w:val="en-GB" w:eastAsia="en-GB" w:bidi="ar-SA"/>
          <w14:ligatures w14:val="standardContextual"/>
        </w:rPr>
      </w:pPr>
      <w:hyperlink w:anchor="_Toc194406578" w:history="1">
        <w:r w:rsidRPr="00236B22">
          <w:rPr>
            <w:rStyle w:val="Hyperlink"/>
            <w:noProof/>
          </w:rPr>
          <w:t>8.3</w:t>
        </w:r>
        <w:r>
          <w:rPr>
            <w:rFonts w:asciiTheme="minorHAnsi" w:eastAsiaTheme="minorEastAsia" w:hAnsiTheme="minorHAnsi" w:cstheme="minorBidi"/>
            <w:noProof/>
            <w:color w:val="auto"/>
            <w:kern w:val="2"/>
            <w:sz w:val="24"/>
            <w:szCs w:val="24"/>
            <w:lang w:val="en-GB" w:eastAsia="en-GB" w:bidi="ar-SA"/>
            <w14:ligatures w14:val="standardContextual"/>
          </w:rPr>
          <w:tab/>
        </w:r>
        <w:r w:rsidRPr="00236B22">
          <w:rPr>
            <w:rStyle w:val="Hyperlink"/>
            <w:noProof/>
            <w:lang w:val="hr-BA"/>
          </w:rPr>
          <w:t>Revizija preseljenja</w:t>
        </w:r>
        <w:r>
          <w:rPr>
            <w:noProof/>
            <w:webHidden/>
          </w:rPr>
          <w:tab/>
        </w:r>
        <w:r>
          <w:rPr>
            <w:noProof/>
            <w:webHidden/>
          </w:rPr>
          <w:fldChar w:fldCharType="begin"/>
        </w:r>
        <w:r>
          <w:rPr>
            <w:noProof/>
            <w:webHidden/>
          </w:rPr>
          <w:instrText xml:space="preserve"> PAGEREF _Toc194406578 \h </w:instrText>
        </w:r>
        <w:r>
          <w:rPr>
            <w:noProof/>
            <w:webHidden/>
          </w:rPr>
        </w:r>
        <w:r>
          <w:rPr>
            <w:noProof/>
            <w:webHidden/>
          </w:rPr>
          <w:fldChar w:fldCharType="separate"/>
        </w:r>
        <w:r>
          <w:rPr>
            <w:noProof/>
            <w:webHidden/>
          </w:rPr>
          <w:t>29</w:t>
        </w:r>
        <w:r>
          <w:rPr>
            <w:noProof/>
            <w:webHidden/>
          </w:rPr>
          <w:fldChar w:fldCharType="end"/>
        </w:r>
      </w:hyperlink>
    </w:p>
    <w:p w14:paraId="0DBF6EA4" w14:textId="7B5C8791" w:rsidR="003734A6" w:rsidRDefault="003734A6">
      <w:pPr>
        <w:pStyle w:val="TOC4"/>
        <w:tabs>
          <w:tab w:val="left" w:pos="1440"/>
          <w:tab w:val="right" w:leader="dot" w:pos="9073"/>
        </w:tabs>
        <w:rPr>
          <w:rFonts w:asciiTheme="minorHAnsi" w:eastAsiaTheme="minorEastAsia" w:hAnsiTheme="minorHAnsi" w:cstheme="minorBidi"/>
          <w:noProof/>
          <w:color w:val="auto"/>
          <w:kern w:val="2"/>
          <w:sz w:val="24"/>
          <w:szCs w:val="24"/>
          <w:lang w:val="en-GB" w:eastAsia="en-GB" w:bidi="ar-SA"/>
          <w14:ligatures w14:val="standardContextual"/>
        </w:rPr>
      </w:pPr>
      <w:hyperlink w:anchor="_Toc194406579" w:history="1">
        <w:r w:rsidRPr="00236B22">
          <w:rPr>
            <w:rStyle w:val="Hyperlink"/>
            <w:noProof/>
          </w:rPr>
          <w:t>8.4</w:t>
        </w:r>
        <w:r>
          <w:rPr>
            <w:rFonts w:asciiTheme="minorHAnsi" w:eastAsiaTheme="minorEastAsia" w:hAnsiTheme="minorHAnsi" w:cstheme="minorBidi"/>
            <w:noProof/>
            <w:color w:val="auto"/>
            <w:kern w:val="2"/>
            <w:sz w:val="24"/>
            <w:szCs w:val="24"/>
            <w:lang w:val="en-GB" w:eastAsia="en-GB" w:bidi="ar-SA"/>
            <w14:ligatures w14:val="standardContextual"/>
          </w:rPr>
          <w:tab/>
        </w:r>
        <w:r w:rsidRPr="00236B22">
          <w:rPr>
            <w:rStyle w:val="Hyperlink"/>
            <w:noProof/>
            <w:lang w:val="hr-BA"/>
          </w:rPr>
          <w:t>Okvir procesa</w:t>
        </w:r>
        <w:r>
          <w:rPr>
            <w:noProof/>
            <w:webHidden/>
          </w:rPr>
          <w:tab/>
        </w:r>
        <w:r>
          <w:rPr>
            <w:noProof/>
            <w:webHidden/>
          </w:rPr>
          <w:fldChar w:fldCharType="begin"/>
        </w:r>
        <w:r>
          <w:rPr>
            <w:noProof/>
            <w:webHidden/>
          </w:rPr>
          <w:instrText xml:space="preserve"> PAGEREF _Toc194406579 \h </w:instrText>
        </w:r>
        <w:r>
          <w:rPr>
            <w:noProof/>
            <w:webHidden/>
          </w:rPr>
        </w:r>
        <w:r>
          <w:rPr>
            <w:noProof/>
            <w:webHidden/>
          </w:rPr>
          <w:fldChar w:fldCharType="separate"/>
        </w:r>
        <w:r>
          <w:rPr>
            <w:noProof/>
            <w:webHidden/>
          </w:rPr>
          <w:t>30</w:t>
        </w:r>
        <w:r>
          <w:rPr>
            <w:noProof/>
            <w:webHidden/>
          </w:rPr>
          <w:fldChar w:fldCharType="end"/>
        </w:r>
      </w:hyperlink>
    </w:p>
    <w:p w14:paraId="04045303" w14:textId="68F5D1C2" w:rsidR="003734A6" w:rsidRDefault="003734A6">
      <w:pPr>
        <w:pStyle w:val="TOC1"/>
        <w:tabs>
          <w:tab w:val="left" w:pos="480"/>
          <w:tab w:val="right" w:leader="dot" w:pos="9073"/>
        </w:tabs>
        <w:rPr>
          <w:rFonts w:asciiTheme="minorHAnsi" w:eastAsiaTheme="minorEastAsia" w:hAnsiTheme="minorHAnsi" w:cstheme="minorBidi"/>
          <w:noProof/>
          <w:color w:val="auto"/>
          <w:kern w:val="2"/>
          <w:sz w:val="24"/>
          <w:szCs w:val="24"/>
          <w:lang w:val="en-GB" w:eastAsia="en-GB" w:bidi="ar-SA"/>
          <w14:ligatures w14:val="standardContextual"/>
        </w:rPr>
      </w:pPr>
      <w:hyperlink w:anchor="_Toc194406580" w:history="1">
        <w:r w:rsidRPr="00236B22">
          <w:rPr>
            <w:rStyle w:val="Hyperlink"/>
            <w:noProof/>
          </w:rPr>
          <w:t>9</w:t>
        </w:r>
        <w:r>
          <w:rPr>
            <w:rFonts w:asciiTheme="minorHAnsi" w:eastAsiaTheme="minorEastAsia" w:hAnsiTheme="minorHAnsi" w:cstheme="minorBidi"/>
            <w:noProof/>
            <w:color w:val="auto"/>
            <w:kern w:val="2"/>
            <w:sz w:val="24"/>
            <w:szCs w:val="24"/>
            <w:lang w:val="en-GB" w:eastAsia="en-GB" w:bidi="ar-SA"/>
            <w14:ligatures w14:val="standardContextual"/>
          </w:rPr>
          <w:tab/>
        </w:r>
        <w:r w:rsidRPr="00236B22">
          <w:rPr>
            <w:rStyle w:val="Hyperlink"/>
            <w:noProof/>
          </w:rPr>
          <w:t>OBJAVLJIVANJE INFORMACIJA I JAVNE KONSULTACIJE</w:t>
        </w:r>
        <w:r>
          <w:rPr>
            <w:noProof/>
            <w:webHidden/>
          </w:rPr>
          <w:tab/>
        </w:r>
        <w:r>
          <w:rPr>
            <w:noProof/>
            <w:webHidden/>
          </w:rPr>
          <w:fldChar w:fldCharType="begin"/>
        </w:r>
        <w:r>
          <w:rPr>
            <w:noProof/>
            <w:webHidden/>
          </w:rPr>
          <w:instrText xml:space="preserve"> PAGEREF _Toc194406580 \h </w:instrText>
        </w:r>
        <w:r>
          <w:rPr>
            <w:noProof/>
            <w:webHidden/>
          </w:rPr>
        </w:r>
        <w:r>
          <w:rPr>
            <w:noProof/>
            <w:webHidden/>
          </w:rPr>
          <w:fldChar w:fldCharType="separate"/>
        </w:r>
        <w:r>
          <w:rPr>
            <w:noProof/>
            <w:webHidden/>
          </w:rPr>
          <w:t>31</w:t>
        </w:r>
        <w:r>
          <w:rPr>
            <w:noProof/>
            <w:webHidden/>
          </w:rPr>
          <w:fldChar w:fldCharType="end"/>
        </w:r>
      </w:hyperlink>
    </w:p>
    <w:p w14:paraId="34F14DDE" w14:textId="78BAD22C" w:rsidR="003734A6" w:rsidRDefault="003734A6">
      <w:pPr>
        <w:pStyle w:val="TOC1"/>
        <w:tabs>
          <w:tab w:val="left" w:pos="480"/>
          <w:tab w:val="right" w:leader="dot" w:pos="9073"/>
        </w:tabs>
        <w:rPr>
          <w:rFonts w:asciiTheme="minorHAnsi" w:eastAsiaTheme="minorEastAsia" w:hAnsiTheme="minorHAnsi" w:cstheme="minorBidi"/>
          <w:noProof/>
          <w:color w:val="auto"/>
          <w:kern w:val="2"/>
          <w:sz w:val="24"/>
          <w:szCs w:val="24"/>
          <w:lang w:val="en-GB" w:eastAsia="en-GB" w:bidi="ar-SA"/>
          <w14:ligatures w14:val="standardContextual"/>
        </w:rPr>
      </w:pPr>
      <w:hyperlink w:anchor="_Toc194406581" w:history="1">
        <w:r w:rsidRPr="00236B22">
          <w:rPr>
            <w:rStyle w:val="Hyperlink"/>
            <w:noProof/>
          </w:rPr>
          <w:t>10</w:t>
        </w:r>
        <w:r>
          <w:rPr>
            <w:rFonts w:asciiTheme="minorHAnsi" w:eastAsiaTheme="minorEastAsia" w:hAnsiTheme="minorHAnsi" w:cstheme="minorBidi"/>
            <w:noProof/>
            <w:color w:val="auto"/>
            <w:kern w:val="2"/>
            <w:sz w:val="24"/>
            <w:szCs w:val="24"/>
            <w:lang w:val="en-GB" w:eastAsia="en-GB" w:bidi="ar-SA"/>
            <w14:ligatures w14:val="standardContextual"/>
          </w:rPr>
          <w:tab/>
        </w:r>
        <w:r w:rsidRPr="00236B22">
          <w:rPr>
            <w:rStyle w:val="Hyperlink"/>
            <w:noProof/>
          </w:rPr>
          <w:t>MEHANIZAM RJEŠAVANJA ŽALBI</w:t>
        </w:r>
        <w:r>
          <w:rPr>
            <w:noProof/>
            <w:webHidden/>
          </w:rPr>
          <w:tab/>
        </w:r>
        <w:r>
          <w:rPr>
            <w:noProof/>
            <w:webHidden/>
          </w:rPr>
          <w:fldChar w:fldCharType="begin"/>
        </w:r>
        <w:r>
          <w:rPr>
            <w:noProof/>
            <w:webHidden/>
          </w:rPr>
          <w:instrText xml:space="preserve"> PAGEREF _Toc194406581 \h </w:instrText>
        </w:r>
        <w:r>
          <w:rPr>
            <w:noProof/>
            <w:webHidden/>
          </w:rPr>
        </w:r>
        <w:r>
          <w:rPr>
            <w:noProof/>
            <w:webHidden/>
          </w:rPr>
          <w:fldChar w:fldCharType="separate"/>
        </w:r>
        <w:r>
          <w:rPr>
            <w:noProof/>
            <w:webHidden/>
          </w:rPr>
          <w:t>32</w:t>
        </w:r>
        <w:r>
          <w:rPr>
            <w:noProof/>
            <w:webHidden/>
          </w:rPr>
          <w:fldChar w:fldCharType="end"/>
        </w:r>
      </w:hyperlink>
    </w:p>
    <w:p w14:paraId="284504D5" w14:textId="5F42C137" w:rsidR="003734A6" w:rsidRDefault="003734A6">
      <w:pPr>
        <w:pStyle w:val="TOC4"/>
        <w:tabs>
          <w:tab w:val="left" w:pos="1440"/>
          <w:tab w:val="right" w:leader="dot" w:pos="9073"/>
        </w:tabs>
        <w:rPr>
          <w:rFonts w:asciiTheme="minorHAnsi" w:eastAsiaTheme="minorEastAsia" w:hAnsiTheme="minorHAnsi" w:cstheme="minorBidi"/>
          <w:noProof/>
          <w:color w:val="auto"/>
          <w:kern w:val="2"/>
          <w:sz w:val="24"/>
          <w:szCs w:val="24"/>
          <w:lang w:val="en-GB" w:eastAsia="en-GB" w:bidi="ar-SA"/>
          <w14:ligatures w14:val="standardContextual"/>
        </w:rPr>
      </w:pPr>
      <w:hyperlink w:anchor="_Toc194406582" w:history="1">
        <w:r w:rsidRPr="00236B22">
          <w:rPr>
            <w:rStyle w:val="Hyperlink"/>
            <w:noProof/>
          </w:rPr>
          <w:t>10.1</w:t>
        </w:r>
        <w:r>
          <w:rPr>
            <w:rFonts w:asciiTheme="minorHAnsi" w:eastAsiaTheme="minorEastAsia" w:hAnsiTheme="minorHAnsi" w:cstheme="minorBidi"/>
            <w:noProof/>
            <w:color w:val="auto"/>
            <w:kern w:val="2"/>
            <w:sz w:val="24"/>
            <w:szCs w:val="24"/>
            <w:lang w:val="en-GB" w:eastAsia="en-GB" w:bidi="ar-SA"/>
            <w14:ligatures w14:val="standardContextual"/>
          </w:rPr>
          <w:tab/>
        </w:r>
        <w:r w:rsidRPr="00236B22">
          <w:rPr>
            <w:rStyle w:val="Hyperlink"/>
            <w:noProof/>
            <w:lang w:val="hr-BA"/>
          </w:rPr>
          <w:t>Podnošenje žalbi</w:t>
        </w:r>
        <w:r>
          <w:rPr>
            <w:noProof/>
            <w:webHidden/>
          </w:rPr>
          <w:tab/>
        </w:r>
        <w:r>
          <w:rPr>
            <w:noProof/>
            <w:webHidden/>
          </w:rPr>
          <w:fldChar w:fldCharType="begin"/>
        </w:r>
        <w:r>
          <w:rPr>
            <w:noProof/>
            <w:webHidden/>
          </w:rPr>
          <w:instrText xml:space="preserve"> PAGEREF _Toc194406582 \h </w:instrText>
        </w:r>
        <w:r>
          <w:rPr>
            <w:noProof/>
            <w:webHidden/>
          </w:rPr>
        </w:r>
        <w:r>
          <w:rPr>
            <w:noProof/>
            <w:webHidden/>
          </w:rPr>
          <w:fldChar w:fldCharType="separate"/>
        </w:r>
        <w:r>
          <w:rPr>
            <w:noProof/>
            <w:webHidden/>
          </w:rPr>
          <w:t>33</w:t>
        </w:r>
        <w:r>
          <w:rPr>
            <w:noProof/>
            <w:webHidden/>
          </w:rPr>
          <w:fldChar w:fldCharType="end"/>
        </w:r>
      </w:hyperlink>
    </w:p>
    <w:p w14:paraId="7AD72848" w14:textId="52BFB2A3" w:rsidR="003734A6" w:rsidRDefault="003734A6">
      <w:pPr>
        <w:pStyle w:val="TOC4"/>
        <w:tabs>
          <w:tab w:val="left" w:pos="1440"/>
          <w:tab w:val="right" w:leader="dot" w:pos="9073"/>
        </w:tabs>
        <w:rPr>
          <w:rFonts w:asciiTheme="minorHAnsi" w:eastAsiaTheme="minorEastAsia" w:hAnsiTheme="minorHAnsi" w:cstheme="minorBidi"/>
          <w:noProof/>
          <w:color w:val="auto"/>
          <w:kern w:val="2"/>
          <w:sz w:val="24"/>
          <w:szCs w:val="24"/>
          <w:lang w:val="en-GB" w:eastAsia="en-GB" w:bidi="ar-SA"/>
          <w14:ligatures w14:val="standardContextual"/>
        </w:rPr>
      </w:pPr>
      <w:hyperlink w:anchor="_Toc194406583" w:history="1">
        <w:r w:rsidRPr="00236B22">
          <w:rPr>
            <w:rStyle w:val="Hyperlink"/>
            <w:noProof/>
          </w:rPr>
          <w:t>10.2</w:t>
        </w:r>
        <w:r>
          <w:rPr>
            <w:rFonts w:asciiTheme="minorHAnsi" w:eastAsiaTheme="minorEastAsia" w:hAnsiTheme="minorHAnsi" w:cstheme="minorBidi"/>
            <w:noProof/>
            <w:color w:val="auto"/>
            <w:kern w:val="2"/>
            <w:sz w:val="24"/>
            <w:szCs w:val="24"/>
            <w:lang w:val="en-GB" w:eastAsia="en-GB" w:bidi="ar-SA"/>
            <w14:ligatures w14:val="standardContextual"/>
          </w:rPr>
          <w:tab/>
        </w:r>
        <w:r w:rsidRPr="00236B22">
          <w:rPr>
            <w:rStyle w:val="Hyperlink"/>
            <w:noProof/>
            <w:lang w:val="hr-BA"/>
          </w:rPr>
          <w:t>Vođenje postupka žalbi</w:t>
        </w:r>
        <w:r>
          <w:rPr>
            <w:noProof/>
            <w:webHidden/>
          </w:rPr>
          <w:tab/>
        </w:r>
        <w:r>
          <w:rPr>
            <w:noProof/>
            <w:webHidden/>
          </w:rPr>
          <w:fldChar w:fldCharType="begin"/>
        </w:r>
        <w:r>
          <w:rPr>
            <w:noProof/>
            <w:webHidden/>
          </w:rPr>
          <w:instrText xml:space="preserve"> PAGEREF _Toc194406583 \h </w:instrText>
        </w:r>
        <w:r>
          <w:rPr>
            <w:noProof/>
            <w:webHidden/>
          </w:rPr>
        </w:r>
        <w:r>
          <w:rPr>
            <w:noProof/>
            <w:webHidden/>
          </w:rPr>
          <w:fldChar w:fldCharType="separate"/>
        </w:r>
        <w:r>
          <w:rPr>
            <w:noProof/>
            <w:webHidden/>
          </w:rPr>
          <w:t>33</w:t>
        </w:r>
        <w:r>
          <w:rPr>
            <w:noProof/>
            <w:webHidden/>
          </w:rPr>
          <w:fldChar w:fldCharType="end"/>
        </w:r>
      </w:hyperlink>
    </w:p>
    <w:p w14:paraId="2B31483F" w14:textId="2F617031" w:rsidR="003734A6" w:rsidRDefault="003734A6">
      <w:pPr>
        <w:pStyle w:val="TOC4"/>
        <w:tabs>
          <w:tab w:val="left" w:pos="1440"/>
          <w:tab w:val="right" w:leader="dot" w:pos="9073"/>
        </w:tabs>
        <w:rPr>
          <w:rFonts w:asciiTheme="minorHAnsi" w:eastAsiaTheme="minorEastAsia" w:hAnsiTheme="minorHAnsi" w:cstheme="minorBidi"/>
          <w:noProof/>
          <w:color w:val="auto"/>
          <w:kern w:val="2"/>
          <w:sz w:val="24"/>
          <w:szCs w:val="24"/>
          <w:lang w:val="en-GB" w:eastAsia="en-GB" w:bidi="ar-SA"/>
          <w14:ligatures w14:val="standardContextual"/>
        </w:rPr>
      </w:pPr>
      <w:hyperlink w:anchor="_Toc194406584" w:history="1">
        <w:r w:rsidRPr="00236B22">
          <w:rPr>
            <w:rStyle w:val="Hyperlink"/>
            <w:noProof/>
          </w:rPr>
          <w:t>10.3</w:t>
        </w:r>
        <w:r>
          <w:rPr>
            <w:rFonts w:asciiTheme="minorHAnsi" w:eastAsiaTheme="minorEastAsia" w:hAnsiTheme="minorHAnsi" w:cstheme="minorBidi"/>
            <w:noProof/>
            <w:color w:val="auto"/>
            <w:kern w:val="2"/>
            <w:sz w:val="24"/>
            <w:szCs w:val="24"/>
            <w:lang w:val="en-GB" w:eastAsia="en-GB" w:bidi="ar-SA"/>
            <w14:ligatures w14:val="standardContextual"/>
          </w:rPr>
          <w:tab/>
        </w:r>
        <w:r w:rsidRPr="00236B22">
          <w:rPr>
            <w:rStyle w:val="Hyperlink"/>
            <w:noProof/>
            <w:lang w:val="hr-BA"/>
          </w:rPr>
          <w:t>Izvještavanje o žalbama i povratne informacije korisnicima</w:t>
        </w:r>
        <w:r>
          <w:rPr>
            <w:noProof/>
            <w:webHidden/>
          </w:rPr>
          <w:tab/>
        </w:r>
        <w:r>
          <w:rPr>
            <w:noProof/>
            <w:webHidden/>
          </w:rPr>
          <w:fldChar w:fldCharType="begin"/>
        </w:r>
        <w:r>
          <w:rPr>
            <w:noProof/>
            <w:webHidden/>
          </w:rPr>
          <w:instrText xml:space="preserve"> PAGEREF _Toc194406584 \h </w:instrText>
        </w:r>
        <w:r>
          <w:rPr>
            <w:noProof/>
            <w:webHidden/>
          </w:rPr>
        </w:r>
        <w:r>
          <w:rPr>
            <w:noProof/>
            <w:webHidden/>
          </w:rPr>
          <w:fldChar w:fldCharType="separate"/>
        </w:r>
        <w:r>
          <w:rPr>
            <w:noProof/>
            <w:webHidden/>
          </w:rPr>
          <w:t>33</w:t>
        </w:r>
        <w:r>
          <w:rPr>
            <w:noProof/>
            <w:webHidden/>
          </w:rPr>
          <w:fldChar w:fldCharType="end"/>
        </w:r>
      </w:hyperlink>
    </w:p>
    <w:p w14:paraId="1CAD568E" w14:textId="1525E43D" w:rsidR="003734A6" w:rsidRDefault="003734A6">
      <w:pPr>
        <w:pStyle w:val="TOC4"/>
        <w:tabs>
          <w:tab w:val="left" w:pos="1440"/>
          <w:tab w:val="right" w:leader="dot" w:pos="9073"/>
        </w:tabs>
        <w:rPr>
          <w:rFonts w:asciiTheme="minorHAnsi" w:eastAsiaTheme="minorEastAsia" w:hAnsiTheme="minorHAnsi" w:cstheme="minorBidi"/>
          <w:noProof/>
          <w:color w:val="auto"/>
          <w:kern w:val="2"/>
          <w:sz w:val="24"/>
          <w:szCs w:val="24"/>
          <w:lang w:val="en-GB" w:eastAsia="en-GB" w:bidi="ar-SA"/>
          <w14:ligatures w14:val="standardContextual"/>
        </w:rPr>
      </w:pPr>
      <w:hyperlink w:anchor="_Toc194406585" w:history="1">
        <w:r w:rsidRPr="00236B22">
          <w:rPr>
            <w:rStyle w:val="Hyperlink"/>
            <w:noProof/>
          </w:rPr>
          <w:t>10.4</w:t>
        </w:r>
        <w:r>
          <w:rPr>
            <w:rFonts w:asciiTheme="minorHAnsi" w:eastAsiaTheme="minorEastAsia" w:hAnsiTheme="minorHAnsi" w:cstheme="minorBidi"/>
            <w:noProof/>
            <w:color w:val="auto"/>
            <w:kern w:val="2"/>
            <w:sz w:val="24"/>
            <w:szCs w:val="24"/>
            <w:lang w:val="en-GB" w:eastAsia="en-GB" w:bidi="ar-SA"/>
            <w14:ligatures w14:val="standardContextual"/>
          </w:rPr>
          <w:tab/>
        </w:r>
        <w:r w:rsidRPr="00236B22">
          <w:rPr>
            <w:rStyle w:val="Hyperlink"/>
            <w:noProof/>
            <w:lang w:val="hr-BA"/>
          </w:rPr>
          <w:t>Dnevnik žalbi</w:t>
        </w:r>
        <w:r>
          <w:rPr>
            <w:noProof/>
            <w:webHidden/>
          </w:rPr>
          <w:tab/>
        </w:r>
        <w:r>
          <w:rPr>
            <w:noProof/>
            <w:webHidden/>
          </w:rPr>
          <w:fldChar w:fldCharType="begin"/>
        </w:r>
        <w:r>
          <w:rPr>
            <w:noProof/>
            <w:webHidden/>
          </w:rPr>
          <w:instrText xml:space="preserve"> PAGEREF _Toc194406585 \h </w:instrText>
        </w:r>
        <w:r>
          <w:rPr>
            <w:noProof/>
            <w:webHidden/>
          </w:rPr>
        </w:r>
        <w:r>
          <w:rPr>
            <w:noProof/>
            <w:webHidden/>
          </w:rPr>
          <w:fldChar w:fldCharType="separate"/>
        </w:r>
        <w:r>
          <w:rPr>
            <w:noProof/>
            <w:webHidden/>
          </w:rPr>
          <w:t>34</w:t>
        </w:r>
        <w:r>
          <w:rPr>
            <w:noProof/>
            <w:webHidden/>
          </w:rPr>
          <w:fldChar w:fldCharType="end"/>
        </w:r>
      </w:hyperlink>
    </w:p>
    <w:p w14:paraId="40DE4BDE" w14:textId="594809C6" w:rsidR="003734A6" w:rsidRDefault="003734A6">
      <w:pPr>
        <w:pStyle w:val="TOC4"/>
        <w:tabs>
          <w:tab w:val="left" w:pos="1440"/>
          <w:tab w:val="right" w:leader="dot" w:pos="9073"/>
        </w:tabs>
        <w:rPr>
          <w:rFonts w:asciiTheme="minorHAnsi" w:eastAsiaTheme="minorEastAsia" w:hAnsiTheme="minorHAnsi" w:cstheme="minorBidi"/>
          <w:noProof/>
          <w:color w:val="auto"/>
          <w:kern w:val="2"/>
          <w:sz w:val="24"/>
          <w:szCs w:val="24"/>
          <w:lang w:val="en-GB" w:eastAsia="en-GB" w:bidi="ar-SA"/>
          <w14:ligatures w14:val="standardContextual"/>
        </w:rPr>
      </w:pPr>
      <w:hyperlink w:anchor="_Toc194406586" w:history="1">
        <w:r w:rsidRPr="00236B22">
          <w:rPr>
            <w:rStyle w:val="Hyperlink"/>
            <w:noProof/>
          </w:rPr>
          <w:t>10.5</w:t>
        </w:r>
        <w:r>
          <w:rPr>
            <w:rFonts w:asciiTheme="minorHAnsi" w:eastAsiaTheme="minorEastAsia" w:hAnsiTheme="minorHAnsi" w:cstheme="minorBidi"/>
            <w:noProof/>
            <w:color w:val="auto"/>
            <w:kern w:val="2"/>
            <w:sz w:val="24"/>
            <w:szCs w:val="24"/>
            <w:lang w:val="en-GB" w:eastAsia="en-GB" w:bidi="ar-SA"/>
            <w14:ligatures w14:val="standardContextual"/>
          </w:rPr>
          <w:tab/>
        </w:r>
        <w:r w:rsidRPr="00236B22">
          <w:rPr>
            <w:rStyle w:val="Hyperlink"/>
            <w:noProof/>
            <w:lang w:val="hr-BA"/>
          </w:rPr>
          <w:t>Kanali za prijem žalbi</w:t>
        </w:r>
        <w:r>
          <w:rPr>
            <w:noProof/>
            <w:webHidden/>
          </w:rPr>
          <w:tab/>
        </w:r>
        <w:r>
          <w:rPr>
            <w:noProof/>
            <w:webHidden/>
          </w:rPr>
          <w:fldChar w:fldCharType="begin"/>
        </w:r>
        <w:r>
          <w:rPr>
            <w:noProof/>
            <w:webHidden/>
          </w:rPr>
          <w:instrText xml:space="preserve"> PAGEREF _Toc194406586 \h </w:instrText>
        </w:r>
        <w:r>
          <w:rPr>
            <w:noProof/>
            <w:webHidden/>
          </w:rPr>
        </w:r>
        <w:r>
          <w:rPr>
            <w:noProof/>
            <w:webHidden/>
          </w:rPr>
          <w:fldChar w:fldCharType="separate"/>
        </w:r>
        <w:r>
          <w:rPr>
            <w:noProof/>
            <w:webHidden/>
          </w:rPr>
          <w:t>34</w:t>
        </w:r>
        <w:r>
          <w:rPr>
            <w:noProof/>
            <w:webHidden/>
          </w:rPr>
          <w:fldChar w:fldCharType="end"/>
        </w:r>
      </w:hyperlink>
    </w:p>
    <w:p w14:paraId="2B116C06" w14:textId="02B3CC1F" w:rsidR="003734A6" w:rsidRDefault="003734A6">
      <w:pPr>
        <w:pStyle w:val="TOC4"/>
        <w:tabs>
          <w:tab w:val="left" w:pos="1440"/>
          <w:tab w:val="right" w:leader="dot" w:pos="9073"/>
        </w:tabs>
        <w:rPr>
          <w:rFonts w:asciiTheme="minorHAnsi" w:eastAsiaTheme="minorEastAsia" w:hAnsiTheme="minorHAnsi" w:cstheme="minorBidi"/>
          <w:noProof/>
          <w:color w:val="auto"/>
          <w:kern w:val="2"/>
          <w:sz w:val="24"/>
          <w:szCs w:val="24"/>
          <w:lang w:val="en-GB" w:eastAsia="en-GB" w:bidi="ar-SA"/>
          <w14:ligatures w14:val="standardContextual"/>
        </w:rPr>
      </w:pPr>
      <w:hyperlink w:anchor="_Toc194406587" w:history="1">
        <w:r w:rsidRPr="00236B22">
          <w:rPr>
            <w:rStyle w:val="Hyperlink"/>
            <w:noProof/>
          </w:rPr>
          <w:t>10.6</w:t>
        </w:r>
        <w:r>
          <w:rPr>
            <w:rFonts w:asciiTheme="minorHAnsi" w:eastAsiaTheme="minorEastAsia" w:hAnsiTheme="minorHAnsi" w:cstheme="minorBidi"/>
            <w:noProof/>
            <w:color w:val="auto"/>
            <w:kern w:val="2"/>
            <w:sz w:val="24"/>
            <w:szCs w:val="24"/>
            <w:lang w:val="en-GB" w:eastAsia="en-GB" w:bidi="ar-SA"/>
            <w14:ligatures w14:val="standardContextual"/>
          </w:rPr>
          <w:tab/>
        </w:r>
        <w:r w:rsidRPr="00236B22">
          <w:rPr>
            <w:rStyle w:val="Hyperlink"/>
            <w:noProof/>
            <w:lang w:val="hr-BA"/>
          </w:rPr>
          <w:t>Monitoring i izvještavanje o žalbama</w:t>
        </w:r>
        <w:r>
          <w:rPr>
            <w:noProof/>
            <w:webHidden/>
          </w:rPr>
          <w:tab/>
        </w:r>
        <w:r>
          <w:rPr>
            <w:noProof/>
            <w:webHidden/>
          </w:rPr>
          <w:fldChar w:fldCharType="begin"/>
        </w:r>
        <w:r>
          <w:rPr>
            <w:noProof/>
            <w:webHidden/>
          </w:rPr>
          <w:instrText xml:space="preserve"> PAGEREF _Toc194406587 \h </w:instrText>
        </w:r>
        <w:r>
          <w:rPr>
            <w:noProof/>
            <w:webHidden/>
          </w:rPr>
        </w:r>
        <w:r>
          <w:rPr>
            <w:noProof/>
            <w:webHidden/>
          </w:rPr>
          <w:fldChar w:fldCharType="separate"/>
        </w:r>
        <w:r>
          <w:rPr>
            <w:noProof/>
            <w:webHidden/>
          </w:rPr>
          <w:t>34</w:t>
        </w:r>
        <w:r>
          <w:rPr>
            <w:noProof/>
            <w:webHidden/>
          </w:rPr>
          <w:fldChar w:fldCharType="end"/>
        </w:r>
      </w:hyperlink>
    </w:p>
    <w:p w14:paraId="5669FCFE" w14:textId="6FEFF009" w:rsidR="003734A6" w:rsidRDefault="003734A6">
      <w:pPr>
        <w:pStyle w:val="TOC4"/>
        <w:tabs>
          <w:tab w:val="left" w:pos="1440"/>
          <w:tab w:val="right" w:leader="dot" w:pos="9073"/>
        </w:tabs>
        <w:rPr>
          <w:rFonts w:asciiTheme="minorHAnsi" w:eastAsiaTheme="minorEastAsia" w:hAnsiTheme="minorHAnsi" w:cstheme="minorBidi"/>
          <w:noProof/>
          <w:color w:val="auto"/>
          <w:kern w:val="2"/>
          <w:sz w:val="24"/>
          <w:szCs w:val="24"/>
          <w:lang w:val="en-GB" w:eastAsia="en-GB" w:bidi="ar-SA"/>
          <w14:ligatures w14:val="standardContextual"/>
        </w:rPr>
      </w:pPr>
      <w:hyperlink w:anchor="_Toc194406588" w:history="1">
        <w:r w:rsidRPr="00236B22">
          <w:rPr>
            <w:rStyle w:val="Hyperlink"/>
            <w:noProof/>
          </w:rPr>
          <w:t>10.7</w:t>
        </w:r>
        <w:r>
          <w:rPr>
            <w:rFonts w:asciiTheme="minorHAnsi" w:eastAsiaTheme="minorEastAsia" w:hAnsiTheme="minorHAnsi" w:cstheme="minorBidi"/>
            <w:noProof/>
            <w:color w:val="auto"/>
            <w:kern w:val="2"/>
            <w:sz w:val="24"/>
            <w:szCs w:val="24"/>
            <w:lang w:val="en-GB" w:eastAsia="en-GB" w:bidi="ar-SA"/>
            <w14:ligatures w14:val="standardContextual"/>
          </w:rPr>
          <w:tab/>
        </w:r>
        <w:r w:rsidRPr="00236B22">
          <w:rPr>
            <w:rStyle w:val="Hyperlink"/>
            <w:noProof/>
            <w:lang w:val="hr-BA"/>
          </w:rPr>
          <w:t>WB Sistem rješavanja žalbi</w:t>
        </w:r>
        <w:r>
          <w:rPr>
            <w:noProof/>
            <w:webHidden/>
          </w:rPr>
          <w:tab/>
        </w:r>
        <w:r>
          <w:rPr>
            <w:noProof/>
            <w:webHidden/>
          </w:rPr>
          <w:fldChar w:fldCharType="begin"/>
        </w:r>
        <w:r>
          <w:rPr>
            <w:noProof/>
            <w:webHidden/>
          </w:rPr>
          <w:instrText xml:space="preserve"> PAGEREF _Toc194406588 \h </w:instrText>
        </w:r>
        <w:r>
          <w:rPr>
            <w:noProof/>
            <w:webHidden/>
          </w:rPr>
        </w:r>
        <w:r>
          <w:rPr>
            <w:noProof/>
            <w:webHidden/>
          </w:rPr>
          <w:fldChar w:fldCharType="separate"/>
        </w:r>
        <w:r>
          <w:rPr>
            <w:noProof/>
            <w:webHidden/>
          </w:rPr>
          <w:t>35</w:t>
        </w:r>
        <w:r>
          <w:rPr>
            <w:noProof/>
            <w:webHidden/>
          </w:rPr>
          <w:fldChar w:fldCharType="end"/>
        </w:r>
      </w:hyperlink>
    </w:p>
    <w:p w14:paraId="3B1B7BCF" w14:textId="46132DE2" w:rsidR="003734A6" w:rsidRDefault="003734A6">
      <w:pPr>
        <w:pStyle w:val="TOC1"/>
        <w:tabs>
          <w:tab w:val="left" w:pos="480"/>
          <w:tab w:val="right" w:leader="dot" w:pos="9073"/>
        </w:tabs>
        <w:rPr>
          <w:rFonts w:asciiTheme="minorHAnsi" w:eastAsiaTheme="minorEastAsia" w:hAnsiTheme="minorHAnsi" w:cstheme="minorBidi"/>
          <w:noProof/>
          <w:color w:val="auto"/>
          <w:kern w:val="2"/>
          <w:sz w:val="24"/>
          <w:szCs w:val="24"/>
          <w:lang w:val="en-GB" w:eastAsia="en-GB" w:bidi="ar-SA"/>
          <w14:ligatures w14:val="standardContextual"/>
        </w:rPr>
      </w:pPr>
      <w:hyperlink w:anchor="_Toc194406589" w:history="1">
        <w:r w:rsidRPr="00236B22">
          <w:rPr>
            <w:rStyle w:val="Hyperlink"/>
            <w:noProof/>
          </w:rPr>
          <w:t>11</w:t>
        </w:r>
        <w:r>
          <w:rPr>
            <w:rFonts w:asciiTheme="minorHAnsi" w:eastAsiaTheme="minorEastAsia" w:hAnsiTheme="minorHAnsi" w:cstheme="minorBidi"/>
            <w:noProof/>
            <w:color w:val="auto"/>
            <w:kern w:val="2"/>
            <w:sz w:val="24"/>
            <w:szCs w:val="24"/>
            <w:lang w:val="en-GB" w:eastAsia="en-GB" w:bidi="ar-SA"/>
            <w14:ligatures w14:val="standardContextual"/>
          </w:rPr>
          <w:tab/>
        </w:r>
        <w:r w:rsidRPr="00236B22">
          <w:rPr>
            <w:rStyle w:val="Hyperlink"/>
            <w:noProof/>
          </w:rPr>
          <w:t>INSTITUCIONALNI ARANŽMANI I IMPLEMENTACIJA RP</w:t>
        </w:r>
        <w:r>
          <w:rPr>
            <w:noProof/>
            <w:webHidden/>
          </w:rPr>
          <w:tab/>
        </w:r>
        <w:r>
          <w:rPr>
            <w:noProof/>
            <w:webHidden/>
          </w:rPr>
          <w:fldChar w:fldCharType="begin"/>
        </w:r>
        <w:r>
          <w:rPr>
            <w:noProof/>
            <w:webHidden/>
          </w:rPr>
          <w:instrText xml:space="preserve"> PAGEREF _Toc194406589 \h </w:instrText>
        </w:r>
        <w:r>
          <w:rPr>
            <w:noProof/>
            <w:webHidden/>
          </w:rPr>
        </w:r>
        <w:r>
          <w:rPr>
            <w:noProof/>
            <w:webHidden/>
          </w:rPr>
          <w:fldChar w:fldCharType="separate"/>
        </w:r>
        <w:r>
          <w:rPr>
            <w:noProof/>
            <w:webHidden/>
          </w:rPr>
          <w:t>36</w:t>
        </w:r>
        <w:r>
          <w:rPr>
            <w:noProof/>
            <w:webHidden/>
          </w:rPr>
          <w:fldChar w:fldCharType="end"/>
        </w:r>
      </w:hyperlink>
    </w:p>
    <w:p w14:paraId="28697E61" w14:textId="19CACE20" w:rsidR="003734A6" w:rsidRDefault="003734A6">
      <w:pPr>
        <w:pStyle w:val="TOC4"/>
        <w:tabs>
          <w:tab w:val="left" w:pos="1440"/>
          <w:tab w:val="right" w:leader="dot" w:pos="9073"/>
        </w:tabs>
        <w:rPr>
          <w:rFonts w:asciiTheme="minorHAnsi" w:eastAsiaTheme="minorEastAsia" w:hAnsiTheme="minorHAnsi" w:cstheme="minorBidi"/>
          <w:noProof/>
          <w:color w:val="auto"/>
          <w:kern w:val="2"/>
          <w:sz w:val="24"/>
          <w:szCs w:val="24"/>
          <w:lang w:val="en-GB" w:eastAsia="en-GB" w:bidi="ar-SA"/>
          <w14:ligatures w14:val="standardContextual"/>
        </w:rPr>
      </w:pPr>
      <w:hyperlink w:anchor="_Toc194406590" w:history="1">
        <w:r w:rsidRPr="00236B22">
          <w:rPr>
            <w:rStyle w:val="Hyperlink"/>
            <w:noProof/>
          </w:rPr>
          <w:t>11.1</w:t>
        </w:r>
        <w:r>
          <w:rPr>
            <w:rFonts w:asciiTheme="minorHAnsi" w:eastAsiaTheme="minorEastAsia" w:hAnsiTheme="minorHAnsi" w:cstheme="minorBidi"/>
            <w:noProof/>
            <w:color w:val="auto"/>
            <w:kern w:val="2"/>
            <w:sz w:val="24"/>
            <w:szCs w:val="24"/>
            <w:lang w:val="en-GB" w:eastAsia="en-GB" w:bidi="ar-SA"/>
            <w14:ligatures w14:val="standardContextual"/>
          </w:rPr>
          <w:tab/>
        </w:r>
        <w:r w:rsidRPr="00236B22">
          <w:rPr>
            <w:rStyle w:val="Hyperlink"/>
            <w:noProof/>
            <w:lang w:val="hr-BA"/>
          </w:rPr>
          <w:t>Odgovornost za implementaciju</w:t>
        </w:r>
        <w:r>
          <w:rPr>
            <w:noProof/>
            <w:webHidden/>
          </w:rPr>
          <w:tab/>
        </w:r>
        <w:r>
          <w:rPr>
            <w:noProof/>
            <w:webHidden/>
          </w:rPr>
          <w:fldChar w:fldCharType="begin"/>
        </w:r>
        <w:r>
          <w:rPr>
            <w:noProof/>
            <w:webHidden/>
          </w:rPr>
          <w:instrText xml:space="preserve"> PAGEREF _Toc194406590 \h </w:instrText>
        </w:r>
        <w:r>
          <w:rPr>
            <w:noProof/>
            <w:webHidden/>
          </w:rPr>
        </w:r>
        <w:r>
          <w:rPr>
            <w:noProof/>
            <w:webHidden/>
          </w:rPr>
          <w:fldChar w:fldCharType="separate"/>
        </w:r>
        <w:r>
          <w:rPr>
            <w:noProof/>
            <w:webHidden/>
          </w:rPr>
          <w:t>36</w:t>
        </w:r>
        <w:r>
          <w:rPr>
            <w:noProof/>
            <w:webHidden/>
          </w:rPr>
          <w:fldChar w:fldCharType="end"/>
        </w:r>
      </w:hyperlink>
    </w:p>
    <w:p w14:paraId="72222255" w14:textId="256D2666" w:rsidR="003734A6" w:rsidRDefault="003734A6">
      <w:pPr>
        <w:pStyle w:val="TOC4"/>
        <w:tabs>
          <w:tab w:val="left" w:pos="1440"/>
          <w:tab w:val="right" w:leader="dot" w:pos="9073"/>
        </w:tabs>
        <w:rPr>
          <w:rFonts w:asciiTheme="minorHAnsi" w:eastAsiaTheme="minorEastAsia" w:hAnsiTheme="minorHAnsi" w:cstheme="minorBidi"/>
          <w:noProof/>
          <w:color w:val="auto"/>
          <w:kern w:val="2"/>
          <w:sz w:val="24"/>
          <w:szCs w:val="24"/>
          <w:lang w:val="en-GB" w:eastAsia="en-GB" w:bidi="ar-SA"/>
          <w14:ligatures w14:val="standardContextual"/>
        </w:rPr>
      </w:pPr>
      <w:hyperlink w:anchor="_Toc194406591" w:history="1">
        <w:r w:rsidRPr="00236B22">
          <w:rPr>
            <w:rStyle w:val="Hyperlink"/>
            <w:noProof/>
          </w:rPr>
          <w:t>11.2</w:t>
        </w:r>
        <w:r>
          <w:rPr>
            <w:rFonts w:asciiTheme="minorHAnsi" w:eastAsiaTheme="minorEastAsia" w:hAnsiTheme="minorHAnsi" w:cstheme="minorBidi"/>
            <w:noProof/>
            <w:color w:val="auto"/>
            <w:kern w:val="2"/>
            <w:sz w:val="24"/>
            <w:szCs w:val="24"/>
            <w:lang w:val="en-GB" w:eastAsia="en-GB" w:bidi="ar-SA"/>
            <w14:ligatures w14:val="standardContextual"/>
          </w:rPr>
          <w:tab/>
        </w:r>
        <w:r w:rsidRPr="00236B22">
          <w:rPr>
            <w:rStyle w:val="Hyperlink"/>
            <w:noProof/>
            <w:lang w:val="hr-BA"/>
          </w:rPr>
          <w:t>Troškovi</w:t>
        </w:r>
        <w:r>
          <w:rPr>
            <w:noProof/>
            <w:webHidden/>
          </w:rPr>
          <w:tab/>
        </w:r>
        <w:r>
          <w:rPr>
            <w:noProof/>
            <w:webHidden/>
          </w:rPr>
          <w:fldChar w:fldCharType="begin"/>
        </w:r>
        <w:r>
          <w:rPr>
            <w:noProof/>
            <w:webHidden/>
          </w:rPr>
          <w:instrText xml:space="preserve"> PAGEREF _Toc194406591 \h </w:instrText>
        </w:r>
        <w:r>
          <w:rPr>
            <w:noProof/>
            <w:webHidden/>
          </w:rPr>
        </w:r>
        <w:r>
          <w:rPr>
            <w:noProof/>
            <w:webHidden/>
          </w:rPr>
          <w:fldChar w:fldCharType="separate"/>
        </w:r>
        <w:r>
          <w:rPr>
            <w:noProof/>
            <w:webHidden/>
          </w:rPr>
          <w:t>36</w:t>
        </w:r>
        <w:r>
          <w:rPr>
            <w:noProof/>
            <w:webHidden/>
          </w:rPr>
          <w:fldChar w:fldCharType="end"/>
        </w:r>
      </w:hyperlink>
    </w:p>
    <w:p w14:paraId="228C0194" w14:textId="4D59932B" w:rsidR="003734A6" w:rsidRDefault="003734A6">
      <w:pPr>
        <w:pStyle w:val="TOC4"/>
        <w:tabs>
          <w:tab w:val="left" w:pos="1440"/>
          <w:tab w:val="right" w:leader="dot" w:pos="9073"/>
        </w:tabs>
        <w:rPr>
          <w:rFonts w:asciiTheme="minorHAnsi" w:eastAsiaTheme="minorEastAsia" w:hAnsiTheme="minorHAnsi" w:cstheme="minorBidi"/>
          <w:noProof/>
          <w:color w:val="auto"/>
          <w:kern w:val="2"/>
          <w:sz w:val="24"/>
          <w:szCs w:val="24"/>
          <w:lang w:val="en-GB" w:eastAsia="en-GB" w:bidi="ar-SA"/>
          <w14:ligatures w14:val="standardContextual"/>
        </w:rPr>
      </w:pPr>
      <w:hyperlink w:anchor="_Toc194406592" w:history="1">
        <w:r w:rsidRPr="00236B22">
          <w:rPr>
            <w:rStyle w:val="Hyperlink"/>
            <w:noProof/>
          </w:rPr>
          <w:t>11.3</w:t>
        </w:r>
        <w:r>
          <w:rPr>
            <w:rFonts w:asciiTheme="minorHAnsi" w:eastAsiaTheme="minorEastAsia" w:hAnsiTheme="minorHAnsi" w:cstheme="minorBidi"/>
            <w:noProof/>
            <w:color w:val="auto"/>
            <w:kern w:val="2"/>
            <w:sz w:val="24"/>
            <w:szCs w:val="24"/>
            <w:lang w:val="en-GB" w:eastAsia="en-GB" w:bidi="ar-SA"/>
            <w14:ligatures w14:val="standardContextual"/>
          </w:rPr>
          <w:tab/>
        </w:r>
        <w:r w:rsidRPr="00236B22">
          <w:rPr>
            <w:rStyle w:val="Hyperlink"/>
            <w:noProof/>
            <w:lang w:val="hr-BA"/>
          </w:rPr>
          <w:t>Monitoring i izvještavanje</w:t>
        </w:r>
        <w:r>
          <w:rPr>
            <w:noProof/>
            <w:webHidden/>
          </w:rPr>
          <w:tab/>
        </w:r>
        <w:r>
          <w:rPr>
            <w:noProof/>
            <w:webHidden/>
          </w:rPr>
          <w:fldChar w:fldCharType="begin"/>
        </w:r>
        <w:r>
          <w:rPr>
            <w:noProof/>
            <w:webHidden/>
          </w:rPr>
          <w:instrText xml:space="preserve"> PAGEREF _Toc194406592 \h </w:instrText>
        </w:r>
        <w:r>
          <w:rPr>
            <w:noProof/>
            <w:webHidden/>
          </w:rPr>
        </w:r>
        <w:r>
          <w:rPr>
            <w:noProof/>
            <w:webHidden/>
          </w:rPr>
          <w:fldChar w:fldCharType="separate"/>
        </w:r>
        <w:r>
          <w:rPr>
            <w:noProof/>
            <w:webHidden/>
          </w:rPr>
          <w:t>37</w:t>
        </w:r>
        <w:r>
          <w:rPr>
            <w:noProof/>
            <w:webHidden/>
          </w:rPr>
          <w:fldChar w:fldCharType="end"/>
        </w:r>
      </w:hyperlink>
    </w:p>
    <w:p w14:paraId="7025576A" w14:textId="3F93BDDF" w:rsidR="003734A6" w:rsidRDefault="003734A6">
      <w:pPr>
        <w:pStyle w:val="TOC3"/>
        <w:tabs>
          <w:tab w:val="right" w:leader="dot" w:pos="9073"/>
        </w:tabs>
        <w:rPr>
          <w:rFonts w:asciiTheme="minorHAnsi" w:eastAsiaTheme="minorEastAsia" w:hAnsiTheme="minorHAnsi" w:cstheme="minorBidi"/>
          <w:noProof/>
          <w:color w:val="auto"/>
          <w:kern w:val="2"/>
          <w:sz w:val="24"/>
          <w:szCs w:val="24"/>
          <w:lang w:val="en-GB" w:eastAsia="en-GB" w:bidi="ar-SA"/>
          <w14:ligatures w14:val="standardContextual"/>
        </w:rPr>
      </w:pPr>
      <w:hyperlink w:anchor="_Toc194406593" w:history="1">
        <w:r w:rsidRPr="00236B22">
          <w:rPr>
            <w:rStyle w:val="Hyperlink"/>
            <w:noProof/>
            <w:lang w:val="hr-BA"/>
          </w:rPr>
          <w:t xml:space="preserve">PRILOG 1 </w:t>
        </w:r>
        <w:r w:rsidRPr="00236B22">
          <w:rPr>
            <w:rStyle w:val="Hyperlink"/>
            <w:noProof/>
          </w:rPr>
          <w:t>Minimalni elementi Plana preseljenja i obnavljanja egzistencije</w:t>
        </w:r>
        <w:r>
          <w:rPr>
            <w:noProof/>
            <w:webHidden/>
          </w:rPr>
          <w:tab/>
        </w:r>
        <w:r>
          <w:rPr>
            <w:noProof/>
            <w:webHidden/>
          </w:rPr>
          <w:fldChar w:fldCharType="begin"/>
        </w:r>
        <w:r>
          <w:rPr>
            <w:noProof/>
            <w:webHidden/>
          </w:rPr>
          <w:instrText xml:space="preserve"> PAGEREF _Toc194406593 \h </w:instrText>
        </w:r>
        <w:r>
          <w:rPr>
            <w:noProof/>
            <w:webHidden/>
          </w:rPr>
        </w:r>
        <w:r>
          <w:rPr>
            <w:noProof/>
            <w:webHidden/>
          </w:rPr>
          <w:fldChar w:fldCharType="separate"/>
        </w:r>
        <w:r>
          <w:rPr>
            <w:noProof/>
            <w:webHidden/>
          </w:rPr>
          <w:t>38</w:t>
        </w:r>
        <w:r>
          <w:rPr>
            <w:noProof/>
            <w:webHidden/>
          </w:rPr>
          <w:fldChar w:fldCharType="end"/>
        </w:r>
      </w:hyperlink>
    </w:p>
    <w:p w14:paraId="639776BD" w14:textId="421268F8" w:rsidR="003734A6" w:rsidRDefault="003734A6">
      <w:pPr>
        <w:pStyle w:val="TOC3"/>
        <w:tabs>
          <w:tab w:val="right" w:leader="dot" w:pos="9073"/>
        </w:tabs>
        <w:rPr>
          <w:rFonts w:asciiTheme="minorHAnsi" w:eastAsiaTheme="minorEastAsia" w:hAnsiTheme="minorHAnsi" w:cstheme="minorBidi"/>
          <w:noProof/>
          <w:color w:val="auto"/>
          <w:kern w:val="2"/>
          <w:sz w:val="24"/>
          <w:szCs w:val="24"/>
          <w:lang w:val="en-GB" w:eastAsia="en-GB" w:bidi="ar-SA"/>
          <w14:ligatures w14:val="standardContextual"/>
        </w:rPr>
      </w:pPr>
      <w:hyperlink w:anchor="_Toc194406594" w:history="1">
        <w:r w:rsidRPr="00236B22">
          <w:rPr>
            <w:rStyle w:val="Hyperlink"/>
            <w:noProof/>
            <w:lang w:val="hr-BA"/>
          </w:rPr>
          <w:t xml:space="preserve">PRILOG 2 </w:t>
        </w:r>
        <w:r w:rsidRPr="00236B22">
          <w:rPr>
            <w:rStyle w:val="Hyperlink"/>
            <w:noProof/>
          </w:rPr>
          <w:t>Obrazac za provjeru preseljenja i obnavljanja egzistencije</w:t>
        </w:r>
        <w:r>
          <w:rPr>
            <w:noProof/>
            <w:webHidden/>
          </w:rPr>
          <w:tab/>
        </w:r>
        <w:r>
          <w:rPr>
            <w:noProof/>
            <w:webHidden/>
          </w:rPr>
          <w:fldChar w:fldCharType="begin"/>
        </w:r>
        <w:r>
          <w:rPr>
            <w:noProof/>
            <w:webHidden/>
          </w:rPr>
          <w:instrText xml:space="preserve"> PAGEREF _Toc194406594 \h </w:instrText>
        </w:r>
        <w:r>
          <w:rPr>
            <w:noProof/>
            <w:webHidden/>
          </w:rPr>
        </w:r>
        <w:r>
          <w:rPr>
            <w:noProof/>
            <w:webHidden/>
          </w:rPr>
          <w:fldChar w:fldCharType="separate"/>
        </w:r>
        <w:r>
          <w:rPr>
            <w:noProof/>
            <w:webHidden/>
          </w:rPr>
          <w:t>42</w:t>
        </w:r>
        <w:r>
          <w:rPr>
            <w:noProof/>
            <w:webHidden/>
          </w:rPr>
          <w:fldChar w:fldCharType="end"/>
        </w:r>
      </w:hyperlink>
    </w:p>
    <w:p w14:paraId="44B32CF7" w14:textId="3668632B" w:rsidR="003734A6" w:rsidRDefault="003734A6">
      <w:pPr>
        <w:pStyle w:val="TOC3"/>
        <w:tabs>
          <w:tab w:val="right" w:leader="dot" w:pos="9073"/>
        </w:tabs>
        <w:rPr>
          <w:rFonts w:asciiTheme="minorHAnsi" w:eastAsiaTheme="minorEastAsia" w:hAnsiTheme="minorHAnsi" w:cstheme="minorBidi"/>
          <w:noProof/>
          <w:color w:val="auto"/>
          <w:kern w:val="2"/>
          <w:sz w:val="24"/>
          <w:szCs w:val="24"/>
          <w:lang w:val="en-GB" w:eastAsia="en-GB" w:bidi="ar-SA"/>
          <w14:ligatures w14:val="standardContextual"/>
        </w:rPr>
      </w:pPr>
      <w:hyperlink w:anchor="_Toc194406595" w:history="1">
        <w:r w:rsidRPr="00236B22">
          <w:rPr>
            <w:rStyle w:val="Hyperlink"/>
            <w:noProof/>
            <w:lang w:val="hr-BA"/>
          </w:rPr>
          <w:t xml:space="preserve">PRILOG 3 </w:t>
        </w:r>
        <w:r w:rsidRPr="00236B22">
          <w:rPr>
            <w:rStyle w:val="Hyperlink"/>
            <w:noProof/>
          </w:rPr>
          <w:t>Primjer obrasca za žalbe</w:t>
        </w:r>
        <w:r>
          <w:rPr>
            <w:noProof/>
            <w:webHidden/>
          </w:rPr>
          <w:tab/>
        </w:r>
        <w:r>
          <w:rPr>
            <w:noProof/>
            <w:webHidden/>
          </w:rPr>
          <w:fldChar w:fldCharType="begin"/>
        </w:r>
        <w:r>
          <w:rPr>
            <w:noProof/>
            <w:webHidden/>
          </w:rPr>
          <w:instrText xml:space="preserve"> PAGEREF _Toc194406595 \h </w:instrText>
        </w:r>
        <w:r>
          <w:rPr>
            <w:noProof/>
            <w:webHidden/>
          </w:rPr>
        </w:r>
        <w:r>
          <w:rPr>
            <w:noProof/>
            <w:webHidden/>
          </w:rPr>
          <w:fldChar w:fldCharType="separate"/>
        </w:r>
        <w:r>
          <w:rPr>
            <w:noProof/>
            <w:webHidden/>
          </w:rPr>
          <w:t>43</w:t>
        </w:r>
        <w:r>
          <w:rPr>
            <w:noProof/>
            <w:webHidden/>
          </w:rPr>
          <w:fldChar w:fldCharType="end"/>
        </w:r>
      </w:hyperlink>
    </w:p>
    <w:p w14:paraId="28D0E6AF" w14:textId="496AE777" w:rsidR="003734A6" w:rsidRDefault="003734A6">
      <w:pPr>
        <w:pStyle w:val="TOC3"/>
        <w:tabs>
          <w:tab w:val="right" w:leader="dot" w:pos="9073"/>
        </w:tabs>
        <w:rPr>
          <w:rFonts w:asciiTheme="minorHAnsi" w:eastAsiaTheme="minorEastAsia" w:hAnsiTheme="minorHAnsi" w:cstheme="minorBidi"/>
          <w:noProof/>
          <w:color w:val="auto"/>
          <w:kern w:val="2"/>
          <w:sz w:val="24"/>
          <w:szCs w:val="24"/>
          <w:lang w:val="en-GB" w:eastAsia="en-GB" w:bidi="ar-SA"/>
          <w14:ligatures w14:val="standardContextual"/>
        </w:rPr>
      </w:pPr>
      <w:hyperlink w:anchor="_Toc194406596" w:history="1">
        <w:r w:rsidRPr="00236B22">
          <w:rPr>
            <w:rStyle w:val="Hyperlink"/>
            <w:noProof/>
            <w:lang w:val="hr-BA"/>
          </w:rPr>
          <w:t>PRILOG 4 Obrazac izvještaja s javnih konsultacija</w:t>
        </w:r>
        <w:r>
          <w:rPr>
            <w:noProof/>
            <w:webHidden/>
          </w:rPr>
          <w:tab/>
        </w:r>
        <w:r>
          <w:rPr>
            <w:noProof/>
            <w:webHidden/>
          </w:rPr>
          <w:fldChar w:fldCharType="begin"/>
        </w:r>
        <w:r>
          <w:rPr>
            <w:noProof/>
            <w:webHidden/>
          </w:rPr>
          <w:instrText xml:space="preserve"> PAGEREF _Toc194406596 \h </w:instrText>
        </w:r>
        <w:r>
          <w:rPr>
            <w:noProof/>
            <w:webHidden/>
          </w:rPr>
        </w:r>
        <w:r>
          <w:rPr>
            <w:noProof/>
            <w:webHidden/>
          </w:rPr>
          <w:fldChar w:fldCharType="separate"/>
        </w:r>
        <w:r>
          <w:rPr>
            <w:noProof/>
            <w:webHidden/>
          </w:rPr>
          <w:t>44</w:t>
        </w:r>
        <w:r>
          <w:rPr>
            <w:noProof/>
            <w:webHidden/>
          </w:rPr>
          <w:fldChar w:fldCharType="end"/>
        </w:r>
      </w:hyperlink>
    </w:p>
    <w:p w14:paraId="38CE9E3E" w14:textId="712E9114" w:rsidR="00EB7E62" w:rsidRPr="001765FD" w:rsidRDefault="00285F42" w:rsidP="00AE3E7B">
      <w:pPr>
        <w:pStyle w:val="Style14"/>
        <w:rPr>
          <w:lang w:val="hr-BA"/>
        </w:rPr>
        <w:sectPr w:rsidR="00EB7E62" w:rsidRPr="001765FD" w:rsidSect="0094210F">
          <w:footerReference w:type="default" r:id="rId8"/>
          <w:pgSz w:w="11909" w:h="16838"/>
          <w:pgMar w:top="1435" w:right="1418" w:bottom="1317" w:left="1408" w:header="1007" w:footer="889" w:gutter="0"/>
          <w:pgNumType w:start="1"/>
          <w:cols w:space="720"/>
          <w:noEndnote/>
          <w:docGrid w:linePitch="360"/>
        </w:sectPr>
      </w:pPr>
      <w:r w:rsidRPr="002217FC">
        <w:rPr>
          <w:lang w:val="hr-BA"/>
        </w:rPr>
        <w:fldChar w:fldCharType="end"/>
      </w:r>
    </w:p>
    <w:p w14:paraId="69998E42" w14:textId="77777777" w:rsidR="00EB7E62" w:rsidRPr="00F21F92" w:rsidRDefault="00285F42" w:rsidP="00AE3E7B">
      <w:bookmarkStart w:id="1" w:name="bookmark2"/>
      <w:r w:rsidRPr="00F21F92">
        <w:lastRenderedPageBreak/>
        <w:t>Skraćenice</w:t>
      </w:r>
      <w:bookmarkEnd w:id="1"/>
    </w:p>
    <w:p w14:paraId="27C1762F" w14:textId="77777777" w:rsidR="00380BA1" w:rsidRPr="001765FD" w:rsidRDefault="00380BA1" w:rsidP="00AE3E7B">
      <w:pPr>
        <w:rPr>
          <w:lang w:val="hr-BA"/>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306"/>
        <w:gridCol w:w="7426"/>
      </w:tblGrid>
      <w:tr w:rsidR="000340BA" w:rsidRPr="001765FD" w14:paraId="6C6CE1F5" w14:textId="77777777">
        <w:trPr>
          <w:trHeight w:hRule="exact" w:val="274"/>
          <w:jc w:val="center"/>
        </w:trPr>
        <w:tc>
          <w:tcPr>
            <w:tcW w:w="1306" w:type="dxa"/>
            <w:shd w:val="clear" w:color="auto" w:fill="auto"/>
          </w:tcPr>
          <w:p w14:paraId="42F35CBB" w14:textId="56ED8D99" w:rsidR="000340BA" w:rsidRPr="001765FD" w:rsidRDefault="000340BA" w:rsidP="00AE3E7B">
            <w:pPr>
              <w:rPr>
                <w:lang w:val="hr-BA"/>
              </w:rPr>
            </w:pPr>
            <w:r w:rsidRPr="001765FD">
              <w:rPr>
                <w:rStyle w:val="CharStyle23"/>
                <w:sz w:val="18"/>
                <w:szCs w:val="18"/>
                <w:lang w:val="hr-BA"/>
              </w:rPr>
              <w:t>SW</w:t>
            </w:r>
            <w:r w:rsidR="00D458AB" w:rsidRPr="002217FC">
              <w:rPr>
                <w:rStyle w:val="CharStyle23"/>
                <w:color w:val="auto"/>
                <w:sz w:val="18"/>
                <w:szCs w:val="18"/>
                <w:lang w:val="hr-BA"/>
              </w:rPr>
              <w:t>EE</w:t>
            </w:r>
            <w:r w:rsidRPr="001765FD">
              <w:rPr>
                <w:rStyle w:val="CharStyle23"/>
                <w:sz w:val="18"/>
                <w:szCs w:val="18"/>
                <w:lang w:val="hr-BA"/>
              </w:rPr>
              <w:t>P</w:t>
            </w:r>
          </w:p>
        </w:tc>
        <w:tc>
          <w:tcPr>
            <w:tcW w:w="7426" w:type="dxa"/>
            <w:shd w:val="clear" w:color="auto" w:fill="auto"/>
          </w:tcPr>
          <w:p w14:paraId="0D395B36" w14:textId="18139DBF" w:rsidR="000340BA" w:rsidRPr="00031148" w:rsidRDefault="000340BA" w:rsidP="00AE3E7B">
            <w:r w:rsidRPr="00031148">
              <w:t xml:space="preserve">Projekat održivog upravljanja čvrstim otpadom  </w:t>
            </w:r>
          </w:p>
        </w:tc>
      </w:tr>
      <w:tr w:rsidR="000340BA" w:rsidRPr="001765FD" w14:paraId="3AC8033B" w14:textId="77777777">
        <w:trPr>
          <w:trHeight w:hRule="exact" w:val="322"/>
          <w:jc w:val="center"/>
        </w:trPr>
        <w:tc>
          <w:tcPr>
            <w:tcW w:w="1306" w:type="dxa"/>
            <w:shd w:val="clear" w:color="auto" w:fill="auto"/>
            <w:vAlign w:val="center"/>
          </w:tcPr>
          <w:p w14:paraId="28256ED0" w14:textId="77777777" w:rsidR="000340BA" w:rsidRPr="001765FD" w:rsidRDefault="000340BA" w:rsidP="00AE3E7B">
            <w:pPr>
              <w:rPr>
                <w:lang w:val="hr-BA"/>
              </w:rPr>
            </w:pPr>
            <w:r w:rsidRPr="001765FD">
              <w:rPr>
                <w:rStyle w:val="CharStyle23"/>
                <w:sz w:val="18"/>
                <w:szCs w:val="18"/>
                <w:lang w:val="hr-BA"/>
              </w:rPr>
              <w:t>BiH</w:t>
            </w:r>
          </w:p>
        </w:tc>
        <w:tc>
          <w:tcPr>
            <w:tcW w:w="7426" w:type="dxa"/>
            <w:shd w:val="clear" w:color="auto" w:fill="auto"/>
            <w:vAlign w:val="center"/>
          </w:tcPr>
          <w:p w14:paraId="3F18F050" w14:textId="77777777" w:rsidR="000340BA" w:rsidRPr="001765FD" w:rsidRDefault="000340BA" w:rsidP="00AE3E7B">
            <w:pPr>
              <w:rPr>
                <w:lang w:val="hr-BA"/>
              </w:rPr>
            </w:pPr>
            <w:r w:rsidRPr="001765FD">
              <w:rPr>
                <w:rStyle w:val="CharStyle23"/>
                <w:sz w:val="18"/>
                <w:szCs w:val="18"/>
                <w:lang w:val="hr-BA"/>
              </w:rPr>
              <w:t>Bosna i Hercegovina</w:t>
            </w:r>
          </w:p>
        </w:tc>
      </w:tr>
      <w:tr w:rsidR="000340BA" w:rsidRPr="001765FD" w14:paraId="24437C2E" w14:textId="77777777">
        <w:trPr>
          <w:trHeight w:hRule="exact" w:val="317"/>
          <w:jc w:val="center"/>
        </w:trPr>
        <w:tc>
          <w:tcPr>
            <w:tcW w:w="1306" w:type="dxa"/>
            <w:shd w:val="clear" w:color="auto" w:fill="auto"/>
            <w:vAlign w:val="center"/>
          </w:tcPr>
          <w:p w14:paraId="2630C3EE" w14:textId="20A8E32A" w:rsidR="000340BA" w:rsidRPr="001765FD" w:rsidRDefault="002217FC" w:rsidP="00AE3E7B">
            <w:pPr>
              <w:rPr>
                <w:lang w:val="hr-BA"/>
              </w:rPr>
            </w:pPr>
            <w:r>
              <w:rPr>
                <w:rStyle w:val="CharStyle23"/>
                <w:sz w:val="18"/>
                <w:szCs w:val="18"/>
                <w:lang w:val="hr-BA"/>
              </w:rPr>
              <w:t>CGC</w:t>
            </w:r>
          </w:p>
        </w:tc>
        <w:tc>
          <w:tcPr>
            <w:tcW w:w="7426" w:type="dxa"/>
            <w:shd w:val="clear" w:color="auto" w:fill="auto"/>
            <w:vAlign w:val="center"/>
          </w:tcPr>
          <w:p w14:paraId="37D93E9A" w14:textId="77777777" w:rsidR="000340BA" w:rsidRPr="001765FD" w:rsidRDefault="000340BA" w:rsidP="00AE3E7B">
            <w:pPr>
              <w:rPr>
                <w:lang w:val="hr-BA"/>
              </w:rPr>
            </w:pPr>
            <w:r w:rsidRPr="001765FD">
              <w:rPr>
                <w:rStyle w:val="CharStyle23"/>
                <w:sz w:val="18"/>
                <w:szCs w:val="18"/>
                <w:lang w:val="hr-BA"/>
              </w:rPr>
              <w:t>Centralni odbor za žalbe</w:t>
            </w:r>
          </w:p>
        </w:tc>
      </w:tr>
      <w:tr w:rsidR="000340BA" w:rsidRPr="001765FD" w14:paraId="0A019D3D" w14:textId="77777777">
        <w:trPr>
          <w:trHeight w:hRule="exact" w:val="341"/>
          <w:jc w:val="center"/>
        </w:trPr>
        <w:tc>
          <w:tcPr>
            <w:tcW w:w="1306" w:type="dxa"/>
            <w:shd w:val="clear" w:color="auto" w:fill="auto"/>
            <w:vAlign w:val="center"/>
          </w:tcPr>
          <w:p w14:paraId="4BFFA935" w14:textId="77777777" w:rsidR="000340BA" w:rsidRPr="001765FD" w:rsidRDefault="000340BA" w:rsidP="00AE3E7B">
            <w:pPr>
              <w:rPr>
                <w:lang w:val="hr-BA"/>
              </w:rPr>
            </w:pPr>
            <w:r w:rsidRPr="001765FD">
              <w:rPr>
                <w:rStyle w:val="CharStyle23"/>
                <w:sz w:val="18"/>
                <w:szCs w:val="18"/>
                <w:lang w:val="hr-BA"/>
              </w:rPr>
              <w:t>ESMF</w:t>
            </w:r>
          </w:p>
        </w:tc>
        <w:tc>
          <w:tcPr>
            <w:tcW w:w="7426" w:type="dxa"/>
            <w:shd w:val="clear" w:color="auto" w:fill="auto"/>
            <w:vAlign w:val="center"/>
          </w:tcPr>
          <w:p w14:paraId="2A0B2E72" w14:textId="3DA8B56C" w:rsidR="000340BA" w:rsidRPr="001765FD" w:rsidRDefault="000340BA" w:rsidP="00AE3E7B">
            <w:pPr>
              <w:rPr>
                <w:lang w:val="hr-BA"/>
              </w:rPr>
            </w:pPr>
            <w:r w:rsidRPr="001765FD">
              <w:rPr>
                <w:rStyle w:val="CharStyle23"/>
                <w:sz w:val="18"/>
                <w:szCs w:val="18"/>
                <w:lang w:val="hr-BA"/>
              </w:rPr>
              <w:t>Okvir okolišno</w:t>
            </w:r>
            <w:r w:rsidR="002217FC">
              <w:rPr>
                <w:rStyle w:val="CharStyle23"/>
                <w:sz w:val="18"/>
                <w:szCs w:val="18"/>
                <w:lang w:val="hr-BA"/>
              </w:rPr>
              <w:t>g</w:t>
            </w:r>
            <w:r w:rsidRPr="001765FD">
              <w:rPr>
                <w:rStyle w:val="CharStyle23"/>
                <w:sz w:val="18"/>
                <w:szCs w:val="18"/>
                <w:lang w:val="hr-BA"/>
              </w:rPr>
              <w:t xml:space="preserve"> i društveno</w:t>
            </w:r>
            <w:r w:rsidR="002217FC">
              <w:rPr>
                <w:rStyle w:val="CharStyle23"/>
                <w:sz w:val="18"/>
                <w:szCs w:val="18"/>
                <w:lang w:val="hr-BA"/>
              </w:rPr>
              <w:t>g</w:t>
            </w:r>
            <w:r w:rsidRPr="001765FD">
              <w:rPr>
                <w:rStyle w:val="CharStyle23"/>
                <w:sz w:val="18"/>
                <w:szCs w:val="18"/>
                <w:lang w:val="hr-BA"/>
              </w:rPr>
              <w:t xml:space="preserve"> upravljanj</w:t>
            </w:r>
            <w:r w:rsidR="002217FC">
              <w:rPr>
                <w:rStyle w:val="CharStyle23"/>
                <w:sz w:val="18"/>
                <w:szCs w:val="18"/>
                <w:lang w:val="hr-BA"/>
              </w:rPr>
              <w:t>a</w:t>
            </w:r>
            <w:r w:rsidRPr="001765FD">
              <w:rPr>
                <w:rStyle w:val="CharStyle23"/>
                <w:sz w:val="18"/>
                <w:szCs w:val="18"/>
                <w:lang w:val="hr-BA"/>
              </w:rPr>
              <w:t xml:space="preserve"> </w:t>
            </w:r>
          </w:p>
        </w:tc>
      </w:tr>
      <w:tr w:rsidR="000340BA" w:rsidRPr="001765FD" w14:paraId="30FDB853" w14:textId="77777777">
        <w:trPr>
          <w:trHeight w:hRule="exact" w:val="331"/>
          <w:jc w:val="center"/>
        </w:trPr>
        <w:tc>
          <w:tcPr>
            <w:tcW w:w="1306" w:type="dxa"/>
            <w:shd w:val="clear" w:color="auto" w:fill="auto"/>
            <w:vAlign w:val="center"/>
          </w:tcPr>
          <w:p w14:paraId="7AF9EE1F" w14:textId="77777777" w:rsidR="000340BA" w:rsidRPr="001765FD" w:rsidRDefault="000340BA" w:rsidP="00AE3E7B">
            <w:pPr>
              <w:rPr>
                <w:lang w:val="hr-BA"/>
              </w:rPr>
            </w:pPr>
            <w:r w:rsidRPr="001765FD">
              <w:rPr>
                <w:rStyle w:val="CharStyle23"/>
                <w:sz w:val="18"/>
                <w:szCs w:val="18"/>
                <w:lang w:val="hr-BA"/>
              </w:rPr>
              <w:t>ESS</w:t>
            </w:r>
          </w:p>
        </w:tc>
        <w:tc>
          <w:tcPr>
            <w:tcW w:w="7426" w:type="dxa"/>
            <w:shd w:val="clear" w:color="auto" w:fill="auto"/>
            <w:vAlign w:val="center"/>
          </w:tcPr>
          <w:p w14:paraId="6131079B" w14:textId="45DB0EA5" w:rsidR="000340BA" w:rsidRPr="001765FD" w:rsidRDefault="000340BA" w:rsidP="00AE3E7B">
            <w:pPr>
              <w:rPr>
                <w:lang w:val="hr-BA"/>
              </w:rPr>
            </w:pPr>
            <w:r w:rsidRPr="001765FD">
              <w:rPr>
                <w:rStyle w:val="CharStyle23"/>
                <w:sz w:val="18"/>
                <w:szCs w:val="18"/>
                <w:lang w:val="hr-BA"/>
              </w:rPr>
              <w:t xml:space="preserve">Okolišni i društveni standardi </w:t>
            </w:r>
          </w:p>
        </w:tc>
      </w:tr>
      <w:tr w:rsidR="000340BA" w:rsidRPr="001765FD" w14:paraId="37F24B79" w14:textId="77777777">
        <w:trPr>
          <w:trHeight w:hRule="exact" w:val="331"/>
          <w:jc w:val="center"/>
        </w:trPr>
        <w:tc>
          <w:tcPr>
            <w:tcW w:w="1306" w:type="dxa"/>
            <w:shd w:val="clear" w:color="auto" w:fill="auto"/>
            <w:vAlign w:val="center"/>
          </w:tcPr>
          <w:p w14:paraId="10951B07" w14:textId="77777777" w:rsidR="000340BA" w:rsidRPr="001765FD" w:rsidRDefault="000340BA" w:rsidP="00AE3E7B">
            <w:pPr>
              <w:rPr>
                <w:lang w:val="hr-BA"/>
              </w:rPr>
            </w:pPr>
            <w:r w:rsidRPr="001765FD">
              <w:rPr>
                <w:rStyle w:val="CharStyle23"/>
                <w:sz w:val="18"/>
                <w:szCs w:val="18"/>
                <w:lang w:val="hr-BA"/>
              </w:rPr>
              <w:t>FBiH</w:t>
            </w:r>
          </w:p>
        </w:tc>
        <w:tc>
          <w:tcPr>
            <w:tcW w:w="7426" w:type="dxa"/>
            <w:shd w:val="clear" w:color="auto" w:fill="auto"/>
            <w:vAlign w:val="center"/>
          </w:tcPr>
          <w:p w14:paraId="433A8AF9" w14:textId="77777777" w:rsidR="000340BA" w:rsidRPr="001765FD" w:rsidRDefault="000340BA" w:rsidP="00AE3E7B">
            <w:pPr>
              <w:rPr>
                <w:lang w:val="hr-BA"/>
              </w:rPr>
            </w:pPr>
            <w:r w:rsidRPr="001765FD">
              <w:rPr>
                <w:rStyle w:val="CharStyle23"/>
                <w:sz w:val="18"/>
                <w:szCs w:val="18"/>
                <w:lang w:val="hr-BA"/>
              </w:rPr>
              <w:t>Federacija Bosne i Hercegovine</w:t>
            </w:r>
          </w:p>
        </w:tc>
      </w:tr>
      <w:tr w:rsidR="000340BA" w:rsidRPr="001765FD" w14:paraId="6A11F9F7" w14:textId="77777777">
        <w:trPr>
          <w:trHeight w:hRule="exact" w:val="326"/>
          <w:jc w:val="center"/>
        </w:trPr>
        <w:tc>
          <w:tcPr>
            <w:tcW w:w="1306" w:type="dxa"/>
            <w:shd w:val="clear" w:color="auto" w:fill="auto"/>
            <w:vAlign w:val="center"/>
          </w:tcPr>
          <w:p w14:paraId="506DEBAF" w14:textId="78125F37" w:rsidR="000340BA" w:rsidRPr="001765FD" w:rsidRDefault="002217FC" w:rsidP="00AE3E7B">
            <w:pPr>
              <w:rPr>
                <w:lang w:val="hr-BA"/>
              </w:rPr>
            </w:pPr>
            <w:r>
              <w:rPr>
                <w:rStyle w:val="CharStyle23"/>
                <w:sz w:val="18"/>
                <w:szCs w:val="18"/>
                <w:lang w:val="hr-BA"/>
              </w:rPr>
              <w:t>FMOT</w:t>
            </w:r>
          </w:p>
        </w:tc>
        <w:tc>
          <w:tcPr>
            <w:tcW w:w="7426" w:type="dxa"/>
            <w:shd w:val="clear" w:color="auto" w:fill="auto"/>
            <w:vAlign w:val="center"/>
          </w:tcPr>
          <w:p w14:paraId="23F78765" w14:textId="77777777" w:rsidR="000340BA" w:rsidRPr="001765FD" w:rsidRDefault="000340BA" w:rsidP="00AE3E7B">
            <w:pPr>
              <w:rPr>
                <w:lang w:val="hr-BA"/>
              </w:rPr>
            </w:pPr>
            <w:r w:rsidRPr="001765FD">
              <w:rPr>
                <w:rStyle w:val="CharStyle23"/>
                <w:sz w:val="18"/>
                <w:szCs w:val="18"/>
                <w:lang w:val="hr-BA"/>
              </w:rPr>
              <w:t>Federalno ministarstvo okoliša i turizma</w:t>
            </w:r>
          </w:p>
        </w:tc>
      </w:tr>
      <w:tr w:rsidR="000340BA" w:rsidRPr="001765FD" w14:paraId="3E8CEC8E" w14:textId="77777777">
        <w:trPr>
          <w:trHeight w:hRule="exact" w:val="331"/>
          <w:jc w:val="center"/>
        </w:trPr>
        <w:tc>
          <w:tcPr>
            <w:tcW w:w="1306" w:type="dxa"/>
            <w:shd w:val="clear" w:color="auto" w:fill="auto"/>
            <w:vAlign w:val="center"/>
          </w:tcPr>
          <w:p w14:paraId="4EAF757C" w14:textId="423EF5AA" w:rsidR="000340BA" w:rsidRPr="001765FD" w:rsidRDefault="002217FC" w:rsidP="00AE3E7B">
            <w:pPr>
              <w:rPr>
                <w:lang w:val="hr-BA"/>
              </w:rPr>
            </w:pPr>
            <w:r>
              <w:rPr>
                <w:rStyle w:val="CharStyle23"/>
                <w:sz w:val="18"/>
                <w:szCs w:val="18"/>
                <w:lang w:val="hr-BA"/>
              </w:rPr>
              <w:t>PIT</w:t>
            </w:r>
          </w:p>
        </w:tc>
        <w:tc>
          <w:tcPr>
            <w:tcW w:w="7426" w:type="dxa"/>
            <w:shd w:val="clear" w:color="auto" w:fill="auto"/>
            <w:vAlign w:val="center"/>
          </w:tcPr>
          <w:p w14:paraId="3C3B0072" w14:textId="31CF88DE" w:rsidR="000340BA" w:rsidRPr="001765FD" w:rsidRDefault="002217FC" w:rsidP="00AE3E7B">
            <w:pPr>
              <w:rPr>
                <w:lang w:val="hr-BA"/>
              </w:rPr>
            </w:pPr>
            <w:r>
              <w:rPr>
                <w:rStyle w:val="CharStyle23"/>
                <w:sz w:val="18"/>
                <w:szCs w:val="18"/>
                <w:lang w:val="hr-BA"/>
              </w:rPr>
              <w:t>Tim za implementaciju projekta</w:t>
            </w:r>
          </w:p>
        </w:tc>
      </w:tr>
      <w:tr w:rsidR="000340BA" w:rsidRPr="001765FD" w14:paraId="71B06891" w14:textId="77777777">
        <w:trPr>
          <w:trHeight w:hRule="exact" w:val="346"/>
          <w:jc w:val="center"/>
        </w:trPr>
        <w:tc>
          <w:tcPr>
            <w:tcW w:w="1306" w:type="dxa"/>
            <w:shd w:val="clear" w:color="auto" w:fill="auto"/>
            <w:vAlign w:val="center"/>
          </w:tcPr>
          <w:p w14:paraId="3F5BE6F1" w14:textId="722A9A5D" w:rsidR="000340BA" w:rsidRPr="00380BA1" w:rsidRDefault="00C334C2" w:rsidP="00AE3E7B">
            <w:pPr>
              <w:rPr>
                <w:lang w:val="hr-BA"/>
              </w:rPr>
            </w:pPr>
            <w:r w:rsidRPr="00380BA1">
              <w:rPr>
                <w:lang w:val="hr-BA"/>
              </w:rPr>
              <w:t>PMU</w:t>
            </w:r>
          </w:p>
        </w:tc>
        <w:tc>
          <w:tcPr>
            <w:tcW w:w="7426" w:type="dxa"/>
            <w:shd w:val="clear" w:color="auto" w:fill="auto"/>
            <w:vAlign w:val="center"/>
          </w:tcPr>
          <w:p w14:paraId="43B77FD8" w14:textId="6D4D5EAD" w:rsidR="000340BA" w:rsidRPr="00380BA1" w:rsidRDefault="00C334C2" w:rsidP="00AE3E7B">
            <w:pPr>
              <w:rPr>
                <w:lang w:val="hr-BA"/>
              </w:rPr>
            </w:pPr>
            <w:r w:rsidRPr="00380BA1">
              <w:rPr>
                <w:lang w:val="hr-BA"/>
              </w:rPr>
              <w:t>Jedinica za upravljanje projektom</w:t>
            </w:r>
          </w:p>
        </w:tc>
      </w:tr>
      <w:tr w:rsidR="000340BA" w:rsidRPr="001765FD" w14:paraId="13D80FE8" w14:textId="77777777">
        <w:trPr>
          <w:trHeight w:hRule="exact" w:val="341"/>
          <w:jc w:val="center"/>
        </w:trPr>
        <w:tc>
          <w:tcPr>
            <w:tcW w:w="1306" w:type="dxa"/>
            <w:shd w:val="clear" w:color="auto" w:fill="auto"/>
            <w:vAlign w:val="center"/>
          </w:tcPr>
          <w:p w14:paraId="17A8807C" w14:textId="77777777" w:rsidR="000340BA" w:rsidRPr="00D458AB" w:rsidRDefault="000340BA" w:rsidP="00AE3E7B">
            <w:pPr>
              <w:rPr>
                <w:lang w:val="hr-BA"/>
              </w:rPr>
            </w:pPr>
            <w:r w:rsidRPr="00D458AB">
              <w:rPr>
                <w:rStyle w:val="CharStyle23"/>
                <w:sz w:val="18"/>
                <w:szCs w:val="18"/>
                <w:lang w:val="hr-BA"/>
              </w:rPr>
              <w:t>LMP</w:t>
            </w:r>
          </w:p>
        </w:tc>
        <w:tc>
          <w:tcPr>
            <w:tcW w:w="7426" w:type="dxa"/>
            <w:shd w:val="clear" w:color="auto" w:fill="auto"/>
            <w:vAlign w:val="center"/>
          </w:tcPr>
          <w:p w14:paraId="3655C7A0" w14:textId="7F26C939" w:rsidR="000340BA" w:rsidRPr="00D458AB" w:rsidRDefault="000340BA" w:rsidP="00AE3E7B">
            <w:pPr>
              <w:rPr>
                <w:lang w:val="hr-BA"/>
              </w:rPr>
            </w:pPr>
            <w:r w:rsidRPr="00D458AB">
              <w:rPr>
                <w:rStyle w:val="CharStyle23"/>
                <w:sz w:val="18"/>
                <w:szCs w:val="18"/>
                <w:lang w:val="hr-BA"/>
              </w:rPr>
              <w:t>Procedure upravljanj</w:t>
            </w:r>
            <w:r w:rsidR="002217FC">
              <w:rPr>
                <w:rStyle w:val="CharStyle23"/>
                <w:sz w:val="18"/>
                <w:szCs w:val="18"/>
                <w:lang w:val="hr-BA"/>
              </w:rPr>
              <w:t>a</w:t>
            </w:r>
            <w:r w:rsidRPr="00D458AB">
              <w:rPr>
                <w:rStyle w:val="CharStyle23"/>
                <w:sz w:val="18"/>
                <w:szCs w:val="18"/>
                <w:lang w:val="hr-BA"/>
              </w:rPr>
              <w:t xml:space="preserve"> radnom snagom </w:t>
            </w:r>
          </w:p>
        </w:tc>
      </w:tr>
      <w:tr w:rsidR="002217FC" w:rsidRPr="001765FD" w14:paraId="50DDAA96" w14:textId="77777777">
        <w:trPr>
          <w:trHeight w:hRule="exact" w:val="312"/>
          <w:jc w:val="center"/>
        </w:trPr>
        <w:tc>
          <w:tcPr>
            <w:tcW w:w="1306" w:type="dxa"/>
            <w:shd w:val="clear" w:color="auto" w:fill="auto"/>
            <w:vAlign w:val="center"/>
          </w:tcPr>
          <w:p w14:paraId="08CAA154" w14:textId="6BFB373B" w:rsidR="002217FC" w:rsidRPr="001765FD" w:rsidRDefault="002217FC" w:rsidP="00AE3E7B">
            <w:pPr>
              <w:rPr>
                <w:rStyle w:val="CharStyle23"/>
                <w:sz w:val="18"/>
                <w:szCs w:val="18"/>
                <w:lang w:val="hr-BA"/>
              </w:rPr>
            </w:pPr>
            <w:r>
              <w:rPr>
                <w:rStyle w:val="CharStyle23"/>
                <w:sz w:val="18"/>
                <w:szCs w:val="18"/>
                <w:lang w:val="hr-BA"/>
              </w:rPr>
              <w:t>LRF</w:t>
            </w:r>
          </w:p>
        </w:tc>
        <w:tc>
          <w:tcPr>
            <w:tcW w:w="7426" w:type="dxa"/>
            <w:shd w:val="clear" w:color="auto" w:fill="auto"/>
            <w:vAlign w:val="center"/>
          </w:tcPr>
          <w:p w14:paraId="609BB78E" w14:textId="6881BCFA" w:rsidR="002217FC" w:rsidRPr="001765FD" w:rsidRDefault="002217FC" w:rsidP="00AE3E7B">
            <w:pPr>
              <w:rPr>
                <w:rStyle w:val="CharStyle23"/>
                <w:sz w:val="18"/>
                <w:szCs w:val="18"/>
                <w:lang w:val="hr-BA"/>
              </w:rPr>
            </w:pPr>
            <w:r>
              <w:rPr>
                <w:rStyle w:val="CharStyle23"/>
                <w:sz w:val="18"/>
                <w:szCs w:val="18"/>
                <w:lang w:val="hr-BA"/>
              </w:rPr>
              <w:t>Okvir obnavljanja egzistencije</w:t>
            </w:r>
          </w:p>
        </w:tc>
      </w:tr>
      <w:tr w:rsidR="000340BA" w:rsidRPr="001765FD" w14:paraId="1440D5AC" w14:textId="77777777">
        <w:trPr>
          <w:trHeight w:hRule="exact" w:val="312"/>
          <w:jc w:val="center"/>
        </w:trPr>
        <w:tc>
          <w:tcPr>
            <w:tcW w:w="1306" w:type="dxa"/>
            <w:shd w:val="clear" w:color="auto" w:fill="auto"/>
            <w:vAlign w:val="center"/>
          </w:tcPr>
          <w:p w14:paraId="62E6F565" w14:textId="25D80DA6" w:rsidR="000340BA" w:rsidRPr="001765FD" w:rsidRDefault="002217FC" w:rsidP="00AE3E7B">
            <w:pPr>
              <w:rPr>
                <w:lang w:val="hr-BA"/>
              </w:rPr>
            </w:pPr>
            <w:r>
              <w:rPr>
                <w:rStyle w:val="CharStyle23"/>
              </w:rPr>
              <w:t>GM</w:t>
            </w:r>
          </w:p>
        </w:tc>
        <w:tc>
          <w:tcPr>
            <w:tcW w:w="7426" w:type="dxa"/>
            <w:shd w:val="clear" w:color="auto" w:fill="auto"/>
            <w:vAlign w:val="center"/>
          </w:tcPr>
          <w:p w14:paraId="516113C9" w14:textId="77777777" w:rsidR="000340BA" w:rsidRPr="001765FD" w:rsidRDefault="000340BA" w:rsidP="00AE3E7B">
            <w:pPr>
              <w:rPr>
                <w:lang w:val="hr-BA"/>
              </w:rPr>
            </w:pPr>
            <w:r w:rsidRPr="001765FD">
              <w:rPr>
                <w:rStyle w:val="CharStyle23"/>
                <w:sz w:val="18"/>
                <w:szCs w:val="18"/>
                <w:lang w:val="hr-BA"/>
              </w:rPr>
              <w:t>Mehanizam za žalbe</w:t>
            </w:r>
          </w:p>
        </w:tc>
      </w:tr>
      <w:tr w:rsidR="000340BA" w:rsidRPr="001765FD" w14:paraId="7C1EDF51" w14:textId="77777777">
        <w:trPr>
          <w:trHeight w:hRule="exact" w:val="331"/>
          <w:jc w:val="center"/>
        </w:trPr>
        <w:tc>
          <w:tcPr>
            <w:tcW w:w="1306" w:type="dxa"/>
            <w:shd w:val="clear" w:color="auto" w:fill="auto"/>
            <w:vAlign w:val="center"/>
          </w:tcPr>
          <w:p w14:paraId="1651DE2F" w14:textId="24AA8C74" w:rsidR="000340BA" w:rsidRPr="001765FD" w:rsidRDefault="002217FC" w:rsidP="00AE3E7B">
            <w:pPr>
              <w:rPr>
                <w:lang w:val="hr-BA"/>
              </w:rPr>
            </w:pPr>
            <w:r w:rsidRPr="0013482A">
              <w:rPr>
                <w:rStyle w:val="CharStyle23"/>
              </w:rPr>
              <w:t>GC</w:t>
            </w:r>
          </w:p>
        </w:tc>
        <w:tc>
          <w:tcPr>
            <w:tcW w:w="7426" w:type="dxa"/>
            <w:shd w:val="clear" w:color="auto" w:fill="auto"/>
            <w:vAlign w:val="center"/>
          </w:tcPr>
          <w:p w14:paraId="5DC57B7A" w14:textId="77777777" w:rsidR="000340BA" w:rsidRPr="001765FD" w:rsidRDefault="000340BA" w:rsidP="00AE3E7B">
            <w:pPr>
              <w:rPr>
                <w:lang w:val="hr-BA"/>
              </w:rPr>
            </w:pPr>
            <w:r w:rsidRPr="001765FD">
              <w:rPr>
                <w:rStyle w:val="CharStyle23"/>
                <w:sz w:val="18"/>
                <w:szCs w:val="18"/>
                <w:lang w:val="hr-BA"/>
              </w:rPr>
              <w:t>Odbor za žalbe</w:t>
            </w:r>
          </w:p>
        </w:tc>
      </w:tr>
      <w:tr w:rsidR="000340BA" w:rsidRPr="001765FD" w14:paraId="16546F99" w14:textId="77777777">
        <w:trPr>
          <w:trHeight w:hRule="exact" w:val="341"/>
          <w:jc w:val="center"/>
        </w:trPr>
        <w:tc>
          <w:tcPr>
            <w:tcW w:w="1306" w:type="dxa"/>
            <w:shd w:val="clear" w:color="auto" w:fill="auto"/>
            <w:vAlign w:val="center"/>
          </w:tcPr>
          <w:p w14:paraId="476A2B20" w14:textId="28927B3A" w:rsidR="000340BA" w:rsidRPr="001765FD" w:rsidRDefault="002217FC" w:rsidP="00AE3E7B">
            <w:pPr>
              <w:rPr>
                <w:lang w:val="hr-BA"/>
              </w:rPr>
            </w:pPr>
            <w:r>
              <w:rPr>
                <w:rStyle w:val="CharStyle23"/>
                <w:sz w:val="18"/>
                <w:szCs w:val="18"/>
                <w:lang w:val="hr-BA"/>
              </w:rPr>
              <w:t>PAP</w:t>
            </w:r>
          </w:p>
        </w:tc>
        <w:tc>
          <w:tcPr>
            <w:tcW w:w="7426" w:type="dxa"/>
            <w:shd w:val="clear" w:color="auto" w:fill="auto"/>
            <w:vAlign w:val="center"/>
          </w:tcPr>
          <w:p w14:paraId="4F05387A" w14:textId="7A084362" w:rsidR="000340BA" w:rsidRPr="001765FD" w:rsidRDefault="002217FC" w:rsidP="00AE3E7B">
            <w:pPr>
              <w:rPr>
                <w:lang w:val="hr-BA"/>
              </w:rPr>
            </w:pPr>
            <w:r>
              <w:rPr>
                <w:rStyle w:val="CharStyle23"/>
                <w:sz w:val="18"/>
                <w:szCs w:val="18"/>
                <w:lang w:val="hr-BA"/>
              </w:rPr>
              <w:t>Strana zahvaćena projektom</w:t>
            </w:r>
          </w:p>
        </w:tc>
      </w:tr>
      <w:tr w:rsidR="000340BA" w:rsidRPr="001765FD" w14:paraId="4479DA5D" w14:textId="77777777">
        <w:trPr>
          <w:trHeight w:hRule="exact" w:val="331"/>
          <w:jc w:val="center"/>
        </w:trPr>
        <w:tc>
          <w:tcPr>
            <w:tcW w:w="1306" w:type="dxa"/>
            <w:shd w:val="clear" w:color="auto" w:fill="auto"/>
            <w:vAlign w:val="center"/>
          </w:tcPr>
          <w:p w14:paraId="637BEA37" w14:textId="77777777" w:rsidR="000340BA" w:rsidRPr="001765FD" w:rsidRDefault="000340BA" w:rsidP="00AE3E7B">
            <w:pPr>
              <w:rPr>
                <w:lang w:val="hr-BA"/>
              </w:rPr>
            </w:pPr>
            <w:r w:rsidRPr="001765FD">
              <w:rPr>
                <w:rStyle w:val="CharStyle23"/>
                <w:sz w:val="18"/>
                <w:szCs w:val="18"/>
                <w:lang w:val="hr-BA"/>
              </w:rPr>
              <w:t>RP</w:t>
            </w:r>
          </w:p>
        </w:tc>
        <w:tc>
          <w:tcPr>
            <w:tcW w:w="7426" w:type="dxa"/>
            <w:shd w:val="clear" w:color="auto" w:fill="auto"/>
            <w:vAlign w:val="center"/>
          </w:tcPr>
          <w:p w14:paraId="23D52F07" w14:textId="69839262" w:rsidR="000340BA" w:rsidRPr="001765FD" w:rsidRDefault="000340BA" w:rsidP="00AE3E7B">
            <w:pPr>
              <w:rPr>
                <w:lang w:val="hr-BA"/>
              </w:rPr>
            </w:pPr>
            <w:r w:rsidRPr="001765FD">
              <w:rPr>
                <w:rStyle w:val="CharStyle23"/>
                <w:sz w:val="18"/>
                <w:szCs w:val="18"/>
                <w:lang w:val="hr-BA"/>
              </w:rPr>
              <w:t xml:space="preserve">Plan preseljenja </w:t>
            </w:r>
          </w:p>
        </w:tc>
      </w:tr>
      <w:tr w:rsidR="000340BA" w:rsidRPr="001765FD" w14:paraId="45BFF692" w14:textId="77777777">
        <w:trPr>
          <w:trHeight w:hRule="exact" w:val="326"/>
          <w:jc w:val="center"/>
        </w:trPr>
        <w:tc>
          <w:tcPr>
            <w:tcW w:w="1306" w:type="dxa"/>
            <w:shd w:val="clear" w:color="auto" w:fill="auto"/>
            <w:vAlign w:val="center"/>
          </w:tcPr>
          <w:p w14:paraId="11BAEBD1" w14:textId="77777777" w:rsidR="000340BA" w:rsidRPr="001765FD" w:rsidRDefault="000340BA" w:rsidP="00AE3E7B">
            <w:pPr>
              <w:rPr>
                <w:lang w:val="hr-BA"/>
              </w:rPr>
            </w:pPr>
            <w:r w:rsidRPr="001765FD">
              <w:rPr>
                <w:rStyle w:val="CharStyle23"/>
                <w:sz w:val="18"/>
                <w:szCs w:val="18"/>
                <w:lang w:val="hr-BA"/>
              </w:rPr>
              <w:t>RPF</w:t>
            </w:r>
          </w:p>
        </w:tc>
        <w:tc>
          <w:tcPr>
            <w:tcW w:w="7426" w:type="dxa"/>
            <w:shd w:val="clear" w:color="auto" w:fill="auto"/>
            <w:vAlign w:val="center"/>
          </w:tcPr>
          <w:p w14:paraId="4AF57616" w14:textId="7793B29C" w:rsidR="000340BA" w:rsidRPr="001765FD" w:rsidRDefault="000340BA" w:rsidP="00AE3E7B">
            <w:pPr>
              <w:rPr>
                <w:lang w:val="hr-BA"/>
              </w:rPr>
            </w:pPr>
            <w:r w:rsidRPr="001765FD">
              <w:rPr>
                <w:rStyle w:val="CharStyle23"/>
                <w:sz w:val="18"/>
                <w:szCs w:val="18"/>
                <w:lang w:val="hr-BA"/>
              </w:rPr>
              <w:t xml:space="preserve">Okvir politike preseljenja </w:t>
            </w:r>
          </w:p>
        </w:tc>
      </w:tr>
      <w:tr w:rsidR="000340BA" w:rsidRPr="001765FD" w14:paraId="12B742E0" w14:textId="77777777">
        <w:trPr>
          <w:trHeight w:hRule="exact" w:val="326"/>
          <w:jc w:val="center"/>
        </w:trPr>
        <w:tc>
          <w:tcPr>
            <w:tcW w:w="1306" w:type="dxa"/>
            <w:shd w:val="clear" w:color="auto" w:fill="auto"/>
            <w:vAlign w:val="center"/>
          </w:tcPr>
          <w:p w14:paraId="70630AF0" w14:textId="00AFD21C" w:rsidR="000340BA" w:rsidRPr="001765FD" w:rsidRDefault="002217FC" w:rsidP="00AE3E7B">
            <w:pPr>
              <w:rPr>
                <w:lang w:val="hr-BA"/>
              </w:rPr>
            </w:pPr>
            <w:r>
              <w:rPr>
                <w:rStyle w:val="CharStyle23"/>
                <w:sz w:val="18"/>
                <w:szCs w:val="18"/>
                <w:lang w:val="hr-BA"/>
              </w:rPr>
              <w:t xml:space="preserve">SEA/SH </w:t>
            </w:r>
          </w:p>
        </w:tc>
        <w:tc>
          <w:tcPr>
            <w:tcW w:w="7426" w:type="dxa"/>
            <w:shd w:val="clear" w:color="auto" w:fill="auto"/>
            <w:vAlign w:val="center"/>
          </w:tcPr>
          <w:p w14:paraId="22A79978" w14:textId="6C1AB98B" w:rsidR="000340BA" w:rsidRPr="001765FD" w:rsidRDefault="000340BA" w:rsidP="00AE3E7B">
            <w:pPr>
              <w:rPr>
                <w:lang w:val="hr-BA"/>
              </w:rPr>
            </w:pPr>
            <w:r w:rsidRPr="001765FD">
              <w:rPr>
                <w:rStyle w:val="CharStyle23"/>
                <w:sz w:val="18"/>
                <w:szCs w:val="18"/>
                <w:lang w:val="hr-BA"/>
              </w:rPr>
              <w:t>Seksualno iskorištavanje i zlostavljanje/Seksualno uznemiravanje</w:t>
            </w:r>
          </w:p>
        </w:tc>
      </w:tr>
      <w:tr w:rsidR="000340BA" w:rsidRPr="001765FD" w14:paraId="1F009CB6" w14:textId="77777777">
        <w:trPr>
          <w:trHeight w:hRule="exact" w:val="326"/>
          <w:jc w:val="center"/>
        </w:trPr>
        <w:tc>
          <w:tcPr>
            <w:tcW w:w="1306" w:type="dxa"/>
            <w:shd w:val="clear" w:color="auto" w:fill="auto"/>
            <w:vAlign w:val="center"/>
          </w:tcPr>
          <w:p w14:paraId="1B8D3A48" w14:textId="689FCB5F" w:rsidR="000340BA" w:rsidRPr="001765FD" w:rsidRDefault="002217FC" w:rsidP="00AE3E7B">
            <w:pPr>
              <w:rPr>
                <w:lang w:val="hr-BA"/>
              </w:rPr>
            </w:pPr>
            <w:r>
              <w:rPr>
                <w:rStyle w:val="CharStyle23"/>
                <w:sz w:val="18"/>
                <w:szCs w:val="18"/>
                <w:lang w:val="hr-BA"/>
              </w:rPr>
              <w:t>WB</w:t>
            </w:r>
          </w:p>
        </w:tc>
        <w:tc>
          <w:tcPr>
            <w:tcW w:w="7426" w:type="dxa"/>
            <w:shd w:val="clear" w:color="auto" w:fill="auto"/>
            <w:vAlign w:val="center"/>
          </w:tcPr>
          <w:p w14:paraId="1401AAC2" w14:textId="77777777" w:rsidR="000340BA" w:rsidRPr="001765FD" w:rsidRDefault="000340BA" w:rsidP="00AE3E7B">
            <w:pPr>
              <w:rPr>
                <w:lang w:val="hr-BA"/>
              </w:rPr>
            </w:pPr>
            <w:r w:rsidRPr="001765FD">
              <w:rPr>
                <w:rStyle w:val="CharStyle23"/>
                <w:sz w:val="18"/>
                <w:szCs w:val="18"/>
                <w:lang w:val="hr-BA"/>
              </w:rPr>
              <w:t>Svjetska banka</w:t>
            </w:r>
          </w:p>
        </w:tc>
      </w:tr>
      <w:tr w:rsidR="000340BA" w:rsidRPr="001765FD" w14:paraId="6B154BAE" w14:textId="77777777">
        <w:trPr>
          <w:trHeight w:hRule="exact" w:val="322"/>
          <w:jc w:val="center"/>
        </w:trPr>
        <w:tc>
          <w:tcPr>
            <w:tcW w:w="1306" w:type="dxa"/>
            <w:shd w:val="clear" w:color="auto" w:fill="auto"/>
            <w:vAlign w:val="center"/>
          </w:tcPr>
          <w:p w14:paraId="7588A97C" w14:textId="11A97466" w:rsidR="000340BA" w:rsidRPr="001765FD" w:rsidRDefault="000340BA" w:rsidP="00AE3E7B">
            <w:pPr>
              <w:pStyle w:val="Style22"/>
              <w:rPr>
                <w:lang w:val="hr-BA"/>
              </w:rPr>
            </w:pPr>
          </w:p>
        </w:tc>
        <w:tc>
          <w:tcPr>
            <w:tcW w:w="7426" w:type="dxa"/>
            <w:shd w:val="clear" w:color="auto" w:fill="auto"/>
            <w:vAlign w:val="center"/>
          </w:tcPr>
          <w:p w14:paraId="16DB032B" w14:textId="5549F784" w:rsidR="000340BA" w:rsidRPr="001765FD" w:rsidRDefault="000340BA" w:rsidP="00AE3E7B">
            <w:pPr>
              <w:pStyle w:val="Style22"/>
              <w:rPr>
                <w:lang w:val="hr-BA"/>
              </w:rPr>
            </w:pPr>
          </w:p>
        </w:tc>
      </w:tr>
      <w:tr w:rsidR="000340BA" w:rsidRPr="001765FD" w14:paraId="672CDA01" w14:textId="77777777">
        <w:trPr>
          <w:trHeight w:hRule="exact" w:val="283"/>
          <w:jc w:val="center"/>
        </w:trPr>
        <w:tc>
          <w:tcPr>
            <w:tcW w:w="1306" w:type="dxa"/>
            <w:shd w:val="clear" w:color="auto" w:fill="auto"/>
            <w:vAlign w:val="center"/>
          </w:tcPr>
          <w:p w14:paraId="2B0541DB" w14:textId="206992D2" w:rsidR="000340BA" w:rsidRPr="001765FD" w:rsidRDefault="000340BA" w:rsidP="00AE3E7B">
            <w:pPr>
              <w:pStyle w:val="Style22"/>
              <w:rPr>
                <w:lang w:val="hr-BA"/>
              </w:rPr>
            </w:pPr>
          </w:p>
        </w:tc>
        <w:tc>
          <w:tcPr>
            <w:tcW w:w="7426" w:type="dxa"/>
            <w:shd w:val="clear" w:color="auto" w:fill="auto"/>
            <w:vAlign w:val="center"/>
          </w:tcPr>
          <w:p w14:paraId="03BC3AEA" w14:textId="2CE320AF" w:rsidR="000340BA" w:rsidRPr="001765FD" w:rsidRDefault="000340BA" w:rsidP="00AE3E7B">
            <w:pPr>
              <w:pStyle w:val="Style22"/>
              <w:rPr>
                <w:lang w:val="hr-BA"/>
              </w:rPr>
            </w:pPr>
          </w:p>
        </w:tc>
      </w:tr>
    </w:tbl>
    <w:p w14:paraId="3EB43EA4" w14:textId="77777777" w:rsidR="00EB7E62" w:rsidRPr="001765FD" w:rsidRDefault="00285F42" w:rsidP="00AE3E7B">
      <w:pPr>
        <w:rPr>
          <w:sz w:val="2"/>
          <w:szCs w:val="2"/>
          <w:lang w:val="hr-BA"/>
        </w:rPr>
      </w:pPr>
      <w:r w:rsidRPr="001765FD">
        <w:rPr>
          <w:lang w:val="hr-BA"/>
        </w:rPr>
        <w:br w:type="page"/>
      </w:r>
    </w:p>
    <w:p w14:paraId="23D3F119" w14:textId="77777777" w:rsidR="00EB7E62" w:rsidRDefault="00285F42" w:rsidP="00AE3E7B">
      <w:bookmarkStart w:id="2" w:name="bookmark4"/>
      <w:r w:rsidRPr="00031148">
        <w:lastRenderedPageBreak/>
        <w:t>Lista definicija pojmova korištenih u ovom dokumentu</w:t>
      </w:r>
      <w:bookmarkEnd w:id="2"/>
    </w:p>
    <w:p w14:paraId="5F8D24EE" w14:textId="77777777" w:rsidR="00031148" w:rsidRPr="00031148" w:rsidRDefault="00031148" w:rsidP="00AE3E7B"/>
    <w:tbl>
      <w:tblPr>
        <w:tblOverlap w:val="never"/>
        <w:tblW w:w="0" w:type="auto"/>
        <w:jc w:val="center"/>
        <w:tblLayout w:type="fixed"/>
        <w:tblCellMar>
          <w:left w:w="10" w:type="dxa"/>
          <w:right w:w="10" w:type="dxa"/>
        </w:tblCellMar>
        <w:tblLook w:val="0000" w:firstRow="0" w:lastRow="0" w:firstColumn="0" w:lastColumn="0" w:noHBand="0" w:noVBand="0"/>
      </w:tblPr>
      <w:tblGrid>
        <w:gridCol w:w="1560"/>
        <w:gridCol w:w="7469"/>
      </w:tblGrid>
      <w:tr w:rsidR="00EB7E62" w:rsidRPr="001765FD" w14:paraId="04B4019E" w14:textId="77777777" w:rsidTr="000D4B7C">
        <w:trPr>
          <w:trHeight w:hRule="exact" w:val="1554"/>
          <w:jc w:val="center"/>
        </w:trPr>
        <w:tc>
          <w:tcPr>
            <w:tcW w:w="1560" w:type="dxa"/>
            <w:tcBorders>
              <w:top w:val="single" w:sz="4" w:space="0" w:color="auto"/>
              <w:left w:val="single" w:sz="4" w:space="0" w:color="auto"/>
            </w:tcBorders>
            <w:shd w:val="clear" w:color="auto" w:fill="auto"/>
          </w:tcPr>
          <w:p w14:paraId="14D5058E" w14:textId="328E88EC" w:rsidR="00EB7E62" w:rsidRPr="001765FD" w:rsidRDefault="00285F42" w:rsidP="00AE3E7B">
            <w:pPr>
              <w:pStyle w:val="Style22"/>
              <w:rPr>
                <w:lang w:val="hr-BA"/>
              </w:rPr>
            </w:pPr>
            <w:r w:rsidRPr="001765FD">
              <w:rPr>
                <w:rStyle w:val="CharStyle23"/>
                <w:sz w:val="16"/>
                <w:szCs w:val="16"/>
                <w:lang w:val="hr-BA"/>
              </w:rPr>
              <w:t>Popis</w:t>
            </w:r>
            <w:r w:rsidR="0014060E">
              <w:rPr>
                <w:rStyle w:val="CharStyle23"/>
                <w:sz w:val="16"/>
                <w:szCs w:val="16"/>
                <w:lang w:val="hr-BA"/>
              </w:rPr>
              <w:t xml:space="preserve"> </w:t>
            </w:r>
            <w:r w:rsidRPr="001765FD">
              <w:rPr>
                <w:rStyle w:val="CharStyle23"/>
                <w:sz w:val="16"/>
                <w:szCs w:val="16"/>
                <w:lang w:val="hr-BA"/>
              </w:rPr>
              <w:t xml:space="preserve">i polazna </w:t>
            </w:r>
            <w:proofErr w:type="spellStart"/>
            <w:r w:rsidRPr="001765FD">
              <w:rPr>
                <w:rStyle w:val="CharStyle23"/>
                <w:sz w:val="16"/>
                <w:szCs w:val="16"/>
                <w:lang w:val="hr-BA"/>
              </w:rPr>
              <w:t>socio</w:t>
            </w:r>
            <w:proofErr w:type="spellEnd"/>
            <w:r w:rsidR="0014060E">
              <w:rPr>
                <w:rStyle w:val="CharStyle23"/>
                <w:sz w:val="16"/>
                <w:szCs w:val="16"/>
                <w:lang w:val="hr-BA"/>
              </w:rPr>
              <w:t>-</w:t>
            </w:r>
            <w:r w:rsidRPr="001765FD">
              <w:rPr>
                <w:rStyle w:val="CharStyle23"/>
                <w:sz w:val="16"/>
                <w:szCs w:val="16"/>
                <w:lang w:val="hr-BA"/>
              </w:rPr>
              <w:softHyphen/>
              <w:t>ekonomska studija</w:t>
            </w:r>
          </w:p>
        </w:tc>
        <w:tc>
          <w:tcPr>
            <w:tcW w:w="7469" w:type="dxa"/>
            <w:tcBorders>
              <w:top w:val="single" w:sz="4" w:space="0" w:color="auto"/>
              <w:left w:val="single" w:sz="4" w:space="0" w:color="auto"/>
              <w:right w:val="single" w:sz="4" w:space="0" w:color="auto"/>
            </w:tcBorders>
            <w:shd w:val="clear" w:color="auto" w:fill="auto"/>
          </w:tcPr>
          <w:p w14:paraId="4B42D846" w14:textId="72F75E33" w:rsidR="00EB7E62" w:rsidRPr="001765FD" w:rsidRDefault="00285F42" w:rsidP="00AE3E7B">
            <w:pPr>
              <w:pStyle w:val="Style22"/>
              <w:rPr>
                <w:lang w:val="hr-BA"/>
              </w:rPr>
            </w:pPr>
            <w:r w:rsidRPr="001765FD">
              <w:rPr>
                <w:rStyle w:val="CharStyle23"/>
                <w:sz w:val="16"/>
                <w:szCs w:val="16"/>
                <w:lang w:val="hr-BA"/>
              </w:rPr>
              <w:t xml:space="preserve">Popisom se utvrđuju zahvaćene osobe, a on uključuje odgovarajuće demografske (dob, pol, veličina porodice, rođenja i smrti) i povezane socijalne i ekonomske informacije (etnička pripadnost, zdravlje, obrazovanje, zanimanje, izvori </w:t>
            </w:r>
            <w:r w:rsidR="0014060E">
              <w:rPr>
                <w:rStyle w:val="CharStyle23"/>
                <w:sz w:val="16"/>
                <w:szCs w:val="16"/>
                <w:lang w:val="hr-BA"/>
              </w:rPr>
              <w:t>prihoda</w:t>
            </w:r>
            <w:r w:rsidRPr="001765FD">
              <w:rPr>
                <w:rStyle w:val="CharStyle23"/>
                <w:sz w:val="16"/>
                <w:szCs w:val="16"/>
                <w:lang w:val="hr-BA"/>
              </w:rPr>
              <w:t xml:space="preserve">, obrasci egzistencije, proizvodni kapacitet itd.). Popis pomaže u utvrđivanju prihvatljivosti zahvaćenih osoba. Uključuje </w:t>
            </w:r>
            <w:r w:rsidR="0014060E">
              <w:rPr>
                <w:rStyle w:val="CharStyle23"/>
                <w:sz w:val="16"/>
                <w:szCs w:val="16"/>
                <w:lang w:val="hr-BA"/>
              </w:rPr>
              <w:t>provođenje</w:t>
            </w:r>
            <w:r w:rsidRPr="001765FD">
              <w:rPr>
                <w:rStyle w:val="CharStyle23"/>
                <w:sz w:val="16"/>
                <w:szCs w:val="16"/>
                <w:lang w:val="hr-BA"/>
              </w:rPr>
              <w:t xml:space="preserve"> inventure i </w:t>
            </w:r>
            <w:r w:rsidR="0014060E">
              <w:rPr>
                <w:rStyle w:val="CharStyle23"/>
                <w:sz w:val="16"/>
                <w:szCs w:val="16"/>
                <w:lang w:val="hr-BA"/>
              </w:rPr>
              <w:t>procjenu vrijednosti</w:t>
            </w:r>
            <w:r w:rsidRPr="001765FD">
              <w:rPr>
                <w:rStyle w:val="CharStyle23"/>
                <w:sz w:val="16"/>
                <w:szCs w:val="16"/>
                <w:lang w:val="hr-BA"/>
              </w:rPr>
              <w:t xml:space="preserve"> imovine, kao i utvrđivanje, dokumentiranje i </w:t>
            </w:r>
            <w:r w:rsidR="0014060E">
              <w:rPr>
                <w:rStyle w:val="CharStyle23"/>
                <w:sz w:val="16"/>
                <w:szCs w:val="16"/>
                <w:lang w:val="hr-BA"/>
              </w:rPr>
              <w:t>informiranje  zahvaćenih o njihovim pravima.</w:t>
            </w:r>
          </w:p>
          <w:p w14:paraId="5E6FDE67" w14:textId="48A53582" w:rsidR="00EB7E62" w:rsidRPr="001765FD" w:rsidRDefault="0014060E" w:rsidP="00AE3E7B">
            <w:pPr>
              <w:pStyle w:val="Style22"/>
              <w:rPr>
                <w:lang w:val="hr-BA"/>
              </w:rPr>
            </w:pPr>
            <w:r>
              <w:rPr>
                <w:rStyle w:val="CharStyle23"/>
                <w:sz w:val="16"/>
                <w:szCs w:val="16"/>
                <w:lang w:val="hr-BA"/>
              </w:rPr>
              <w:t>I</w:t>
            </w:r>
            <w:r w:rsidR="00285F42" w:rsidRPr="001765FD">
              <w:rPr>
                <w:rStyle w:val="CharStyle23"/>
                <w:sz w:val="16"/>
                <w:szCs w:val="16"/>
                <w:lang w:val="hr-BA"/>
              </w:rPr>
              <w:t>nformacije</w:t>
            </w:r>
            <w:r>
              <w:rPr>
                <w:rStyle w:val="CharStyle23"/>
                <w:sz w:val="16"/>
                <w:szCs w:val="16"/>
                <w:lang w:val="hr-BA"/>
              </w:rPr>
              <w:t xml:space="preserve"> prikupljene popisom </w:t>
            </w:r>
            <w:r w:rsidR="00285F42" w:rsidRPr="001765FD">
              <w:rPr>
                <w:rStyle w:val="CharStyle23"/>
                <w:sz w:val="16"/>
                <w:szCs w:val="16"/>
                <w:lang w:val="hr-BA"/>
              </w:rPr>
              <w:t xml:space="preserve"> </w:t>
            </w:r>
            <w:proofErr w:type="spellStart"/>
            <w:r w:rsidR="00285F42" w:rsidRPr="001765FD">
              <w:rPr>
                <w:rStyle w:val="CharStyle23"/>
                <w:sz w:val="16"/>
                <w:szCs w:val="16"/>
                <w:lang w:val="hr-BA"/>
              </w:rPr>
              <w:t>popisom</w:t>
            </w:r>
            <w:proofErr w:type="spellEnd"/>
            <w:r w:rsidR="00285F42" w:rsidRPr="001765FD">
              <w:rPr>
                <w:rStyle w:val="CharStyle23"/>
                <w:sz w:val="16"/>
                <w:szCs w:val="16"/>
                <w:lang w:val="hr-BA"/>
              </w:rPr>
              <w:t xml:space="preserve"> su osnovica koja služi kao referentna tačka na osnovu koje se mogu mjeriti </w:t>
            </w:r>
            <w:r>
              <w:rPr>
                <w:rStyle w:val="CharStyle23"/>
                <w:sz w:val="16"/>
                <w:szCs w:val="16"/>
                <w:lang w:val="hr-BA"/>
              </w:rPr>
              <w:t>obnavljanje</w:t>
            </w:r>
            <w:r w:rsidR="00285F42" w:rsidRPr="001765FD">
              <w:rPr>
                <w:rStyle w:val="CharStyle23"/>
                <w:sz w:val="16"/>
                <w:szCs w:val="16"/>
                <w:lang w:val="hr-BA"/>
              </w:rPr>
              <w:t xml:space="preserve"> dohotka i rezultati drugih rehabilitacijskih </w:t>
            </w:r>
            <w:r>
              <w:rPr>
                <w:rStyle w:val="CharStyle23"/>
                <w:sz w:val="16"/>
                <w:szCs w:val="16"/>
                <w:lang w:val="hr-BA"/>
              </w:rPr>
              <w:t>aktivnosti</w:t>
            </w:r>
            <w:r w:rsidR="00285F42" w:rsidRPr="001765FD">
              <w:rPr>
                <w:rStyle w:val="CharStyle23"/>
                <w:sz w:val="16"/>
                <w:szCs w:val="16"/>
                <w:lang w:val="hr-BA"/>
              </w:rPr>
              <w:t>.</w:t>
            </w:r>
          </w:p>
        </w:tc>
      </w:tr>
      <w:tr w:rsidR="002217FC" w:rsidRPr="001765FD" w14:paraId="2F9726A6" w14:textId="77777777" w:rsidTr="005814CF">
        <w:trPr>
          <w:trHeight w:hRule="exact" w:val="807"/>
          <w:jc w:val="center"/>
        </w:trPr>
        <w:tc>
          <w:tcPr>
            <w:tcW w:w="1560" w:type="dxa"/>
            <w:tcBorders>
              <w:top w:val="single" w:sz="4" w:space="0" w:color="auto"/>
              <w:left w:val="single" w:sz="4" w:space="0" w:color="auto"/>
            </w:tcBorders>
            <w:shd w:val="clear" w:color="auto" w:fill="auto"/>
          </w:tcPr>
          <w:p w14:paraId="130363CC" w14:textId="743CC024" w:rsidR="002217FC" w:rsidRPr="001765FD" w:rsidRDefault="002217FC" w:rsidP="00AE3E7B">
            <w:pPr>
              <w:pStyle w:val="Style22"/>
              <w:rPr>
                <w:rStyle w:val="CharStyle23"/>
                <w:sz w:val="16"/>
                <w:szCs w:val="16"/>
                <w:lang w:val="hr-BA"/>
              </w:rPr>
            </w:pPr>
            <w:r>
              <w:rPr>
                <w:rStyle w:val="CharStyle23"/>
                <w:sz w:val="16"/>
                <w:szCs w:val="16"/>
                <w:lang w:val="hr-BA"/>
              </w:rPr>
              <w:t>Pridruženi objekti</w:t>
            </w:r>
          </w:p>
        </w:tc>
        <w:tc>
          <w:tcPr>
            <w:tcW w:w="7469" w:type="dxa"/>
            <w:tcBorders>
              <w:top w:val="single" w:sz="4" w:space="0" w:color="auto"/>
              <w:left w:val="single" w:sz="4" w:space="0" w:color="auto"/>
              <w:right w:val="single" w:sz="4" w:space="0" w:color="auto"/>
            </w:tcBorders>
            <w:shd w:val="clear" w:color="auto" w:fill="auto"/>
          </w:tcPr>
          <w:p w14:paraId="04183432" w14:textId="70B7D6F4" w:rsidR="002217FC" w:rsidRPr="001765FD" w:rsidRDefault="002217FC" w:rsidP="00AE3E7B">
            <w:pPr>
              <w:pStyle w:val="Style22"/>
              <w:rPr>
                <w:rStyle w:val="CharStyle23"/>
                <w:sz w:val="16"/>
                <w:szCs w:val="16"/>
                <w:lang w:val="hr-BA"/>
              </w:rPr>
            </w:pPr>
            <w:r>
              <w:rPr>
                <w:rStyle w:val="CharStyle23"/>
                <w:sz w:val="16"/>
                <w:szCs w:val="16"/>
                <w:lang w:val="hr-BA"/>
              </w:rPr>
              <w:t>Znači objekti ili aktivnosti koji se ne financiraju iz proj</w:t>
            </w:r>
            <w:r w:rsidR="005814CF">
              <w:rPr>
                <w:rStyle w:val="CharStyle23"/>
                <w:sz w:val="16"/>
                <w:szCs w:val="16"/>
                <w:lang w:val="hr-BA"/>
              </w:rPr>
              <w:t>ekta, ali su, po prosudbi Banke: (a) u direktnoj i značajnoj vezi s projektom; (b) provode</w:t>
            </w:r>
            <w:r w:rsidR="006674CB">
              <w:rPr>
                <w:rStyle w:val="CharStyle23"/>
                <w:sz w:val="16"/>
                <w:szCs w:val="16"/>
                <w:lang w:val="hr-BA"/>
              </w:rPr>
              <w:t xml:space="preserve"> se</w:t>
            </w:r>
            <w:r w:rsidR="005814CF">
              <w:rPr>
                <w:rStyle w:val="CharStyle23"/>
                <w:sz w:val="16"/>
                <w:szCs w:val="16"/>
                <w:lang w:val="hr-BA"/>
              </w:rPr>
              <w:t xml:space="preserve"> ili planira njihovo provođenje istovremeno s projektom; i (c) neophodni da bi projekt bio održiv i ne bi se gradili, proširivali ili provodili da nema projekta. Da bi se projekt ili aktivnost smatrali Pridruženim objektom, moraju biti zadovoljena sva tri </w:t>
            </w:r>
            <w:proofErr w:type="spellStart"/>
            <w:r w:rsidR="005814CF">
              <w:rPr>
                <w:rStyle w:val="CharStyle23"/>
                <w:sz w:val="16"/>
                <w:szCs w:val="16"/>
                <w:lang w:val="hr-BA"/>
              </w:rPr>
              <w:t>uslova</w:t>
            </w:r>
            <w:proofErr w:type="spellEnd"/>
            <w:r w:rsidR="005814CF">
              <w:rPr>
                <w:rStyle w:val="CharStyle23"/>
                <w:sz w:val="16"/>
                <w:szCs w:val="16"/>
                <w:lang w:val="hr-BA"/>
              </w:rPr>
              <w:t xml:space="preserve">. </w:t>
            </w:r>
          </w:p>
        </w:tc>
      </w:tr>
      <w:tr w:rsidR="00EB7E62" w:rsidRPr="001765FD" w14:paraId="740B3990" w14:textId="77777777">
        <w:trPr>
          <w:trHeight w:hRule="exact" w:val="552"/>
          <w:jc w:val="center"/>
        </w:trPr>
        <w:tc>
          <w:tcPr>
            <w:tcW w:w="1560" w:type="dxa"/>
            <w:tcBorders>
              <w:top w:val="single" w:sz="4" w:space="0" w:color="auto"/>
              <w:left w:val="single" w:sz="4" w:space="0" w:color="auto"/>
            </w:tcBorders>
            <w:shd w:val="clear" w:color="auto" w:fill="auto"/>
          </w:tcPr>
          <w:p w14:paraId="08AEC8F8" w14:textId="77777777" w:rsidR="00EB7E62" w:rsidRPr="001765FD" w:rsidRDefault="00285F42" w:rsidP="00AE3E7B">
            <w:pPr>
              <w:pStyle w:val="Style22"/>
              <w:rPr>
                <w:lang w:val="hr-BA"/>
              </w:rPr>
            </w:pPr>
            <w:r w:rsidRPr="001765FD">
              <w:rPr>
                <w:rStyle w:val="CharStyle23"/>
                <w:sz w:val="16"/>
                <w:szCs w:val="16"/>
                <w:lang w:val="hr-BA"/>
              </w:rPr>
              <w:t>Granični datum</w:t>
            </w:r>
          </w:p>
        </w:tc>
        <w:tc>
          <w:tcPr>
            <w:tcW w:w="7469" w:type="dxa"/>
            <w:tcBorders>
              <w:top w:val="single" w:sz="4" w:space="0" w:color="auto"/>
              <w:left w:val="single" w:sz="4" w:space="0" w:color="auto"/>
              <w:right w:val="single" w:sz="4" w:space="0" w:color="auto"/>
            </w:tcBorders>
            <w:shd w:val="clear" w:color="auto" w:fill="auto"/>
          </w:tcPr>
          <w:p w14:paraId="346078E8" w14:textId="21DB9407" w:rsidR="00EB7E62" w:rsidRPr="001765FD" w:rsidRDefault="00285F42" w:rsidP="00AE3E7B">
            <w:pPr>
              <w:pStyle w:val="Style22"/>
              <w:rPr>
                <w:lang w:val="hr-BA"/>
              </w:rPr>
            </w:pPr>
            <w:r w:rsidRPr="001765FD">
              <w:rPr>
                <w:rStyle w:val="CharStyle23"/>
                <w:sz w:val="16"/>
                <w:szCs w:val="16"/>
                <w:lang w:val="hr-BA"/>
              </w:rPr>
              <w:t xml:space="preserve">Datum nakon kojeg bilo </w:t>
            </w:r>
            <w:proofErr w:type="spellStart"/>
            <w:r w:rsidRPr="001765FD">
              <w:rPr>
                <w:rStyle w:val="CharStyle23"/>
                <w:sz w:val="16"/>
                <w:szCs w:val="16"/>
                <w:lang w:val="hr-BA"/>
              </w:rPr>
              <w:t>ko</w:t>
            </w:r>
            <w:proofErr w:type="spellEnd"/>
            <w:r w:rsidRPr="001765FD">
              <w:rPr>
                <w:rStyle w:val="CharStyle23"/>
                <w:sz w:val="16"/>
                <w:szCs w:val="16"/>
                <w:lang w:val="hr-BA"/>
              </w:rPr>
              <w:t xml:space="preserve"> </w:t>
            </w:r>
            <w:proofErr w:type="spellStart"/>
            <w:r w:rsidRPr="001765FD">
              <w:rPr>
                <w:rStyle w:val="CharStyle23"/>
                <w:sz w:val="16"/>
                <w:szCs w:val="16"/>
                <w:lang w:val="hr-BA"/>
              </w:rPr>
              <w:t>ko</w:t>
            </w:r>
            <w:proofErr w:type="spellEnd"/>
            <w:r w:rsidRPr="001765FD">
              <w:rPr>
                <w:rStyle w:val="CharStyle23"/>
                <w:sz w:val="16"/>
                <w:szCs w:val="16"/>
                <w:lang w:val="hr-BA"/>
              </w:rPr>
              <w:t xml:space="preserve"> se doseli u projektno područje više nema pravo na naknadu i/ili pomoć. </w:t>
            </w:r>
            <w:r w:rsidR="006674CB">
              <w:rPr>
                <w:rStyle w:val="CharStyle23"/>
                <w:sz w:val="16"/>
                <w:szCs w:val="16"/>
                <w:lang w:val="hr-BA"/>
              </w:rPr>
              <w:t xml:space="preserve">Njegova je svrha sprječavanje zloupotrebe od oportunističkih doseljenika. </w:t>
            </w:r>
          </w:p>
        </w:tc>
      </w:tr>
      <w:tr w:rsidR="00EB7E62" w:rsidRPr="001765FD" w14:paraId="03F0EB9D" w14:textId="77777777">
        <w:trPr>
          <w:trHeight w:hRule="exact" w:val="552"/>
          <w:jc w:val="center"/>
        </w:trPr>
        <w:tc>
          <w:tcPr>
            <w:tcW w:w="1560" w:type="dxa"/>
            <w:tcBorders>
              <w:top w:val="single" w:sz="4" w:space="0" w:color="auto"/>
              <w:left w:val="single" w:sz="4" w:space="0" w:color="auto"/>
            </w:tcBorders>
            <w:shd w:val="clear" w:color="auto" w:fill="auto"/>
          </w:tcPr>
          <w:p w14:paraId="6DAC4EFB" w14:textId="77777777" w:rsidR="00EB7E62" w:rsidRPr="001765FD" w:rsidRDefault="00285F42" w:rsidP="00AE3E7B">
            <w:pPr>
              <w:pStyle w:val="Style22"/>
              <w:rPr>
                <w:lang w:val="hr-BA"/>
              </w:rPr>
            </w:pPr>
            <w:r w:rsidRPr="001765FD">
              <w:rPr>
                <w:rStyle w:val="CharStyle23"/>
                <w:sz w:val="16"/>
                <w:szCs w:val="16"/>
                <w:lang w:val="hr-BA"/>
              </w:rPr>
              <w:t>Ekonomsko raseljavanje</w:t>
            </w:r>
          </w:p>
        </w:tc>
        <w:tc>
          <w:tcPr>
            <w:tcW w:w="7469" w:type="dxa"/>
            <w:tcBorders>
              <w:top w:val="single" w:sz="4" w:space="0" w:color="auto"/>
              <w:left w:val="single" w:sz="4" w:space="0" w:color="auto"/>
              <w:right w:val="single" w:sz="4" w:space="0" w:color="auto"/>
            </w:tcBorders>
            <w:shd w:val="clear" w:color="auto" w:fill="auto"/>
          </w:tcPr>
          <w:p w14:paraId="065EF530" w14:textId="056A20AB" w:rsidR="00EB7E62" w:rsidRPr="001765FD" w:rsidRDefault="00285F42" w:rsidP="00AE3E7B">
            <w:pPr>
              <w:pStyle w:val="Style22"/>
              <w:rPr>
                <w:lang w:val="hr-BA"/>
              </w:rPr>
            </w:pPr>
            <w:r w:rsidRPr="001765FD">
              <w:rPr>
                <w:rStyle w:val="CharStyle23"/>
                <w:sz w:val="16"/>
                <w:szCs w:val="16"/>
                <w:lang w:val="hr-BA"/>
              </w:rPr>
              <w:t>Gubitak imovine ili pristupa imovini koji utiče na egzistencij</w:t>
            </w:r>
            <w:r w:rsidR="006674CB">
              <w:rPr>
                <w:rStyle w:val="CharStyle23"/>
                <w:sz w:val="16"/>
                <w:szCs w:val="16"/>
                <w:lang w:val="hr-BA"/>
              </w:rPr>
              <w:t>u</w:t>
            </w:r>
            <w:r w:rsidRPr="001765FD">
              <w:rPr>
                <w:rStyle w:val="CharStyle23"/>
                <w:sz w:val="16"/>
                <w:szCs w:val="16"/>
                <w:lang w:val="hr-BA"/>
              </w:rPr>
              <w:t xml:space="preserve"> ili ostvarivanje </w:t>
            </w:r>
            <w:r w:rsidR="006674CB">
              <w:rPr>
                <w:rStyle w:val="CharStyle23"/>
                <w:sz w:val="16"/>
                <w:szCs w:val="16"/>
                <w:lang w:val="hr-BA"/>
              </w:rPr>
              <w:t>prihoda</w:t>
            </w:r>
            <w:r w:rsidRPr="001765FD">
              <w:rPr>
                <w:rStyle w:val="CharStyle23"/>
                <w:sz w:val="16"/>
                <w:szCs w:val="16"/>
                <w:lang w:val="hr-BA"/>
              </w:rPr>
              <w:t xml:space="preserve"> kao rezultat projekta. Ljudi ili </w:t>
            </w:r>
            <w:r w:rsidR="006674CB">
              <w:rPr>
                <w:rStyle w:val="CharStyle23"/>
                <w:sz w:val="16"/>
                <w:szCs w:val="16"/>
                <w:lang w:val="hr-BA"/>
              </w:rPr>
              <w:t>poslovni subjekti</w:t>
            </w:r>
            <w:r w:rsidRPr="001765FD">
              <w:rPr>
                <w:rStyle w:val="CharStyle23"/>
                <w:sz w:val="16"/>
                <w:szCs w:val="16"/>
                <w:lang w:val="hr-BA"/>
              </w:rPr>
              <w:t xml:space="preserve"> mogu biti ekonomski raseljeni sa ili bez fizičkog raseljavanja.</w:t>
            </w:r>
          </w:p>
        </w:tc>
      </w:tr>
      <w:tr w:rsidR="005814CF" w:rsidRPr="001765FD" w14:paraId="26730FEB" w14:textId="77777777">
        <w:trPr>
          <w:trHeight w:hRule="exact" w:val="552"/>
          <w:jc w:val="center"/>
        </w:trPr>
        <w:tc>
          <w:tcPr>
            <w:tcW w:w="1560" w:type="dxa"/>
            <w:tcBorders>
              <w:top w:val="single" w:sz="4" w:space="0" w:color="auto"/>
              <w:left w:val="single" w:sz="4" w:space="0" w:color="auto"/>
            </w:tcBorders>
            <w:shd w:val="clear" w:color="auto" w:fill="auto"/>
          </w:tcPr>
          <w:p w14:paraId="772E7411" w14:textId="4ABCAE08" w:rsidR="005814CF" w:rsidRPr="001765FD" w:rsidRDefault="005814CF" w:rsidP="00AE3E7B">
            <w:pPr>
              <w:pStyle w:val="Style22"/>
              <w:rPr>
                <w:rStyle w:val="CharStyle23"/>
                <w:sz w:val="16"/>
                <w:szCs w:val="16"/>
                <w:lang w:val="hr-BA"/>
              </w:rPr>
            </w:pPr>
            <w:r>
              <w:rPr>
                <w:rStyle w:val="CharStyle23"/>
                <w:sz w:val="16"/>
                <w:szCs w:val="16"/>
                <w:lang w:val="hr-BA"/>
              </w:rPr>
              <w:t xml:space="preserve">Ekonomski gubitak </w:t>
            </w:r>
          </w:p>
        </w:tc>
        <w:tc>
          <w:tcPr>
            <w:tcW w:w="7469" w:type="dxa"/>
            <w:tcBorders>
              <w:top w:val="single" w:sz="4" w:space="0" w:color="auto"/>
              <w:left w:val="single" w:sz="4" w:space="0" w:color="auto"/>
              <w:right w:val="single" w:sz="4" w:space="0" w:color="auto"/>
            </w:tcBorders>
            <w:shd w:val="clear" w:color="auto" w:fill="auto"/>
          </w:tcPr>
          <w:p w14:paraId="4C279B06" w14:textId="05229B3E" w:rsidR="005814CF" w:rsidRPr="001765FD" w:rsidRDefault="005814CF" w:rsidP="00AE3E7B">
            <w:pPr>
              <w:pStyle w:val="Style22"/>
              <w:rPr>
                <w:rStyle w:val="CharStyle23"/>
                <w:sz w:val="16"/>
                <w:szCs w:val="16"/>
                <w:lang w:val="hr-BA"/>
              </w:rPr>
            </w:pPr>
            <w:r>
              <w:rPr>
                <w:rStyle w:val="CharStyle23"/>
                <w:sz w:val="16"/>
                <w:szCs w:val="16"/>
                <w:lang w:val="hr-BA"/>
              </w:rPr>
              <w:t>Gubitak zemljišta, imovine, pristupa imovini, izvora prihoda ili sredstava za egzistenciju kao posljedica (i) eksproprijacije zemljišta ili (ii) ograničenja korištenja zemljištu ili pristupa zakonski proglašenim parkovima ili zaštićenim područjima; ili generalno kad projekt utiče na egzistenciju ili ostvarivanje prihoda (ESS5, paragraf 33).</w:t>
            </w:r>
          </w:p>
        </w:tc>
      </w:tr>
      <w:tr w:rsidR="00EB7E62" w:rsidRPr="001765FD" w14:paraId="10065895" w14:textId="77777777" w:rsidTr="000D4B7C">
        <w:trPr>
          <w:trHeight w:hRule="exact" w:val="681"/>
          <w:jc w:val="center"/>
        </w:trPr>
        <w:tc>
          <w:tcPr>
            <w:tcW w:w="1560" w:type="dxa"/>
            <w:tcBorders>
              <w:top w:val="single" w:sz="4" w:space="0" w:color="auto"/>
              <w:left w:val="single" w:sz="4" w:space="0" w:color="auto"/>
            </w:tcBorders>
            <w:shd w:val="clear" w:color="auto" w:fill="auto"/>
          </w:tcPr>
          <w:p w14:paraId="4C8B89DA" w14:textId="77777777" w:rsidR="00EB7E62" w:rsidRPr="001765FD" w:rsidRDefault="00285F42" w:rsidP="00AE3E7B">
            <w:pPr>
              <w:pStyle w:val="Style22"/>
              <w:rPr>
                <w:lang w:val="hr-BA"/>
              </w:rPr>
            </w:pPr>
            <w:r w:rsidRPr="001765FD">
              <w:rPr>
                <w:rStyle w:val="CharStyle23"/>
                <w:sz w:val="16"/>
                <w:szCs w:val="16"/>
                <w:lang w:val="hr-BA"/>
              </w:rPr>
              <w:t>Pravo</w:t>
            </w:r>
          </w:p>
        </w:tc>
        <w:tc>
          <w:tcPr>
            <w:tcW w:w="7469" w:type="dxa"/>
            <w:tcBorders>
              <w:top w:val="single" w:sz="4" w:space="0" w:color="auto"/>
              <w:left w:val="single" w:sz="4" w:space="0" w:color="auto"/>
              <w:right w:val="single" w:sz="4" w:space="0" w:color="auto"/>
            </w:tcBorders>
            <w:shd w:val="clear" w:color="auto" w:fill="auto"/>
          </w:tcPr>
          <w:p w14:paraId="2034434B" w14:textId="395F04B2" w:rsidR="00EB7E62" w:rsidRPr="001765FD" w:rsidRDefault="00285F42" w:rsidP="00AE3E7B">
            <w:pPr>
              <w:pStyle w:val="Style22"/>
              <w:rPr>
                <w:lang w:val="hr-BA"/>
              </w:rPr>
            </w:pPr>
            <w:r w:rsidRPr="001765FD">
              <w:rPr>
                <w:rStyle w:val="CharStyle23"/>
                <w:sz w:val="16"/>
                <w:szCs w:val="16"/>
                <w:lang w:val="hr-BA"/>
              </w:rPr>
              <w:t xml:space="preserve">Naknada i pomoć koju zahvaćeni ljudi imaju pravo dobiti u toku preseljenja. Prava se definiraju za svaki pojedinačni projekt, te se </w:t>
            </w:r>
            <w:r w:rsidR="006674CB">
              <w:rPr>
                <w:rStyle w:val="CharStyle23"/>
                <w:sz w:val="16"/>
                <w:szCs w:val="16"/>
                <w:lang w:val="hr-BA"/>
              </w:rPr>
              <w:t>navode</w:t>
            </w:r>
            <w:r w:rsidRPr="001765FD">
              <w:rPr>
                <w:rStyle w:val="CharStyle23"/>
                <w:sz w:val="16"/>
                <w:szCs w:val="16"/>
                <w:lang w:val="hr-BA"/>
              </w:rPr>
              <w:t xml:space="preserve"> u vidu Matrice prava, tj. tabele koj</w:t>
            </w:r>
            <w:r w:rsidR="006674CB">
              <w:rPr>
                <w:rStyle w:val="CharStyle23"/>
                <w:sz w:val="16"/>
                <w:szCs w:val="16"/>
                <w:lang w:val="hr-BA"/>
              </w:rPr>
              <w:t>a</w:t>
            </w:r>
            <w:r w:rsidRPr="001765FD">
              <w:rPr>
                <w:rStyle w:val="CharStyle23"/>
                <w:sz w:val="16"/>
                <w:szCs w:val="16"/>
                <w:lang w:val="hr-BA"/>
              </w:rPr>
              <w:t xml:space="preserve"> sadrž</w:t>
            </w:r>
            <w:r w:rsidR="006674CB">
              <w:rPr>
                <w:rStyle w:val="CharStyle23"/>
                <w:sz w:val="16"/>
                <w:szCs w:val="16"/>
                <w:lang w:val="hr-BA"/>
              </w:rPr>
              <w:t>i</w:t>
            </w:r>
            <w:r w:rsidRPr="001765FD">
              <w:rPr>
                <w:rStyle w:val="CharStyle23"/>
                <w:sz w:val="16"/>
                <w:szCs w:val="16"/>
                <w:lang w:val="hr-BA"/>
              </w:rPr>
              <w:t xml:space="preserve"> informacije o tome </w:t>
            </w:r>
            <w:proofErr w:type="spellStart"/>
            <w:r w:rsidRPr="001765FD">
              <w:rPr>
                <w:rStyle w:val="CharStyle23"/>
                <w:sz w:val="16"/>
                <w:szCs w:val="16"/>
                <w:lang w:val="hr-BA"/>
              </w:rPr>
              <w:t>ko</w:t>
            </w:r>
            <w:proofErr w:type="spellEnd"/>
            <w:r w:rsidRPr="001765FD">
              <w:rPr>
                <w:rStyle w:val="CharStyle23"/>
                <w:sz w:val="16"/>
                <w:szCs w:val="16"/>
                <w:lang w:val="hr-BA"/>
              </w:rPr>
              <w:t xml:space="preserve"> ima pravo na koju vrstu naknade i/ili pomoći.</w:t>
            </w:r>
          </w:p>
        </w:tc>
      </w:tr>
      <w:tr w:rsidR="005814CF" w:rsidRPr="001765FD" w14:paraId="1FEB0AE3" w14:textId="77777777" w:rsidTr="000D4B7C">
        <w:trPr>
          <w:trHeight w:hRule="exact" w:val="2166"/>
          <w:jc w:val="center"/>
        </w:trPr>
        <w:tc>
          <w:tcPr>
            <w:tcW w:w="1560" w:type="dxa"/>
            <w:tcBorders>
              <w:top w:val="single" w:sz="4" w:space="0" w:color="auto"/>
              <w:left w:val="single" w:sz="4" w:space="0" w:color="auto"/>
            </w:tcBorders>
            <w:shd w:val="clear" w:color="auto" w:fill="auto"/>
          </w:tcPr>
          <w:p w14:paraId="2ED42802" w14:textId="2A9697E3" w:rsidR="005814CF" w:rsidRPr="005814CF" w:rsidRDefault="005814CF" w:rsidP="00AE3E7B">
            <w:pPr>
              <w:pStyle w:val="Style22"/>
              <w:rPr>
                <w:rStyle w:val="CharStyle23"/>
                <w:sz w:val="16"/>
                <w:szCs w:val="16"/>
              </w:rPr>
            </w:pPr>
            <w:r>
              <w:t>Mehanizam rješavanja žalbi</w:t>
            </w:r>
            <w:r w:rsidRPr="005814CF">
              <w:t xml:space="preserve"> (GRM)</w:t>
            </w:r>
          </w:p>
        </w:tc>
        <w:tc>
          <w:tcPr>
            <w:tcW w:w="7469" w:type="dxa"/>
            <w:tcBorders>
              <w:top w:val="single" w:sz="4" w:space="0" w:color="auto"/>
              <w:left w:val="single" w:sz="4" w:space="0" w:color="auto"/>
              <w:right w:val="single" w:sz="4" w:space="0" w:color="auto"/>
            </w:tcBorders>
            <w:shd w:val="clear" w:color="auto" w:fill="auto"/>
          </w:tcPr>
          <w:p w14:paraId="1C0FA99F" w14:textId="63694D93" w:rsidR="005814CF" w:rsidRPr="005814CF" w:rsidRDefault="005814CF" w:rsidP="00AE3E7B">
            <w:pPr>
              <w:pStyle w:val="Style22"/>
              <w:rPr>
                <w:rStyle w:val="CharStyle23"/>
                <w:sz w:val="16"/>
                <w:szCs w:val="16"/>
              </w:rPr>
            </w:pPr>
            <w:r>
              <w:t xml:space="preserve">Odnosi se na mehanizam za prijem i olakšavanje </w:t>
            </w:r>
            <w:r w:rsidR="006B3588">
              <w:t xml:space="preserve">otklanjanja bojazni i rješavanja žalbi/prigovora pogođenih osoba u vezi s fizičkim ili ekonomskim </w:t>
            </w:r>
            <w:r w:rsidR="006674CB">
              <w:t>raseljavanjem</w:t>
            </w:r>
            <w:r w:rsidR="006B3588">
              <w:t xml:space="preserve"> i drugim </w:t>
            </w:r>
            <w:proofErr w:type="spellStart"/>
            <w:r w:rsidR="006B3588">
              <w:t>uticajima</w:t>
            </w:r>
            <w:proofErr w:type="spellEnd"/>
            <w:r w:rsidR="006B3588">
              <w:t xml:space="preserve"> projekta, uz posebno posvećivanje pažnje </w:t>
            </w:r>
            <w:proofErr w:type="spellStart"/>
            <w:r w:rsidR="006B3588">
              <w:t>uticajima</w:t>
            </w:r>
            <w:proofErr w:type="spellEnd"/>
            <w:r w:rsidR="006B3588">
              <w:t xml:space="preserve"> na ugrožene grupe. Prema ESS10 WB, očekuje se da mehanizam za žalbe: (a) bez odlaganja otklanja bojazni, efektivno i na transparentan i kulturološki prihvatljiv način i da bude lako dostupan svim stranama zahvaćenim projektom, bez troškova i posljedica po njih i bez onemogućavanja korištenja sudskih postupaka. Zahvaćene strane će biti na odgovarajući način obaviještene o GRM i </w:t>
            </w:r>
            <w:proofErr w:type="spellStart"/>
            <w:r w:rsidR="006B3588">
              <w:t>vodiće</w:t>
            </w:r>
            <w:proofErr w:type="spellEnd"/>
            <w:r w:rsidR="006B3588">
              <w:t xml:space="preserve"> se adekvatna evidencija</w:t>
            </w:r>
            <w:r w:rsidR="006674CB">
              <w:t>,</w:t>
            </w:r>
            <w:r w:rsidR="006B3588">
              <w:t xml:space="preserve"> koja će biti javno dostupna i (b) vrši obradu žalbi na kulturološki adekvatan način i bude diskretan, objektivan, osjetljiv i odgovara na potrebe i bojazni  strana zahvaćenih projektom. Mehanizam će omogućiti ulaganje i rješavanje i anonimnih prigovora. U kontekstu ovog </w:t>
            </w:r>
            <w:r w:rsidR="00B46E55">
              <w:t xml:space="preserve">RPF, GRM se odnosi na žalbe/prigovore u vezi s eksproprijacijom zemljišta, preseljenjem ili ograničenjima korištenja zemljišta. GRM za rješavanje žalbi/prigovora vezanih za aspekte ostalih ESS, tj. okolišne zahtjeve, radnu snagu i </w:t>
            </w:r>
            <w:proofErr w:type="spellStart"/>
            <w:r w:rsidR="00B46E55">
              <w:t>uslove</w:t>
            </w:r>
            <w:proofErr w:type="spellEnd"/>
            <w:r w:rsidR="00B46E55">
              <w:t xml:space="preserve"> na radu, je u skladu s ESS10, naveden u Planu angažmana zainteresiranih strana. </w:t>
            </w:r>
            <w:r w:rsidRPr="005814CF">
              <w:t xml:space="preserve"> </w:t>
            </w:r>
          </w:p>
        </w:tc>
      </w:tr>
      <w:tr w:rsidR="005814CF" w:rsidRPr="001765FD" w14:paraId="348E9B2D" w14:textId="77777777" w:rsidTr="005814CF">
        <w:trPr>
          <w:trHeight w:hRule="exact" w:val="1905"/>
          <w:jc w:val="center"/>
        </w:trPr>
        <w:tc>
          <w:tcPr>
            <w:tcW w:w="1560" w:type="dxa"/>
            <w:tcBorders>
              <w:top w:val="single" w:sz="4" w:space="0" w:color="auto"/>
              <w:left w:val="single" w:sz="4" w:space="0" w:color="auto"/>
            </w:tcBorders>
            <w:shd w:val="clear" w:color="auto" w:fill="auto"/>
          </w:tcPr>
          <w:p w14:paraId="0D800F9E" w14:textId="1757F2D2" w:rsidR="005814CF" w:rsidRPr="005814CF" w:rsidRDefault="00B46E55" w:rsidP="00AE3E7B">
            <w:pPr>
              <w:pStyle w:val="Style22"/>
              <w:rPr>
                <w:rStyle w:val="CharStyle23"/>
                <w:sz w:val="16"/>
                <w:szCs w:val="16"/>
              </w:rPr>
            </w:pPr>
            <w:r>
              <w:t>Objavljivanje informacija</w:t>
            </w:r>
            <w:r w:rsidR="00470501">
              <w:t xml:space="preserve"> </w:t>
            </w:r>
          </w:p>
        </w:tc>
        <w:tc>
          <w:tcPr>
            <w:tcW w:w="7469" w:type="dxa"/>
            <w:tcBorders>
              <w:top w:val="single" w:sz="4" w:space="0" w:color="auto"/>
              <w:left w:val="single" w:sz="4" w:space="0" w:color="auto"/>
              <w:right w:val="single" w:sz="4" w:space="0" w:color="auto"/>
            </w:tcBorders>
            <w:shd w:val="clear" w:color="auto" w:fill="auto"/>
          </w:tcPr>
          <w:p w14:paraId="04E3DC7F" w14:textId="660127EA" w:rsidR="005814CF" w:rsidRPr="005814CF" w:rsidRDefault="009A404D" w:rsidP="00AE3E7B">
            <w:pPr>
              <w:pStyle w:val="Style22"/>
              <w:rPr>
                <w:rStyle w:val="CharStyle23"/>
                <w:sz w:val="16"/>
                <w:szCs w:val="16"/>
              </w:rPr>
            </w:pPr>
            <w:r>
              <w:t>Proces pružanja informacija o projektu</w:t>
            </w:r>
            <w:r w:rsidR="005814CF" w:rsidRPr="005814CF">
              <w:t xml:space="preserve"> </w:t>
            </w:r>
            <w:r>
              <w:t xml:space="preserve">zainteresiranim stranama omogućava upoznavanje s rizicima i </w:t>
            </w:r>
            <w:proofErr w:type="spellStart"/>
            <w:r>
              <w:t>uticajima</w:t>
            </w:r>
            <w:proofErr w:type="spellEnd"/>
            <w:r>
              <w:t xml:space="preserve"> projekta i potencijalnim prilikama. Objavljivanje informacija bi se trebalo obavljati u skladu s projektnim Planom angažmana zainteresiranih strana i zahtjevima </w:t>
            </w:r>
            <w:r w:rsidR="005814CF" w:rsidRPr="005814CF">
              <w:t xml:space="preserve">ESS10, </w:t>
            </w:r>
            <w:r>
              <w:t xml:space="preserve">prema kojem objavljivanje projektnih informacija uključuje: (a) svrhu, prirodu i obim projekta; (b) trajanje predloženih projektnih aktivnosti; (c) potencijalne rizike i </w:t>
            </w:r>
            <w:proofErr w:type="spellStart"/>
            <w:r>
              <w:t>ut</w:t>
            </w:r>
            <w:r w:rsidR="006674CB">
              <w:t>i</w:t>
            </w:r>
            <w:r>
              <w:t>caje</w:t>
            </w:r>
            <w:proofErr w:type="spellEnd"/>
            <w:r>
              <w:t xml:space="preserve"> projekta na lokalne zajednice i prijedlog za njihovo ublažavanje, uz isticanje potencijalnih rizika koji mogu </w:t>
            </w:r>
            <w:proofErr w:type="spellStart"/>
            <w:r>
              <w:t>nesrazmjerno</w:t>
            </w:r>
            <w:proofErr w:type="spellEnd"/>
            <w:r>
              <w:t xml:space="preserve"> više pogoditi ugrožene i grupe u nepovoljnom položaju i opisivanje mjera koje su poduzete za njihovo izbjegavanje i svođenje na minimum; (d) predloženi proces angažmana zainteresiranih strana</w:t>
            </w:r>
            <w:r w:rsidR="006674CB">
              <w:t>,</w:t>
            </w:r>
            <w:r>
              <w:t xml:space="preserve"> uz isticanje načina na koji zainteresirane strane mogu učestvovati; (e) vrijeme i mjesto održavanja predloženih javnih konsultacija i proces putem kojeg će se o tim skupovima obavještavati i izvještavati o rezultatima; i (f) proces i način ulaganja i rješavanja žalbi. </w:t>
            </w:r>
          </w:p>
        </w:tc>
      </w:tr>
      <w:tr w:rsidR="005814CF" w:rsidRPr="001765FD" w14:paraId="2D41FE5E" w14:textId="77777777" w:rsidTr="005814CF">
        <w:trPr>
          <w:trHeight w:hRule="exact" w:val="528"/>
          <w:jc w:val="center"/>
        </w:trPr>
        <w:tc>
          <w:tcPr>
            <w:tcW w:w="1560" w:type="dxa"/>
            <w:tcBorders>
              <w:top w:val="single" w:sz="4" w:space="0" w:color="auto"/>
              <w:left w:val="single" w:sz="4" w:space="0" w:color="auto"/>
            </w:tcBorders>
            <w:shd w:val="clear" w:color="auto" w:fill="auto"/>
          </w:tcPr>
          <w:p w14:paraId="196D4A16" w14:textId="37616E87" w:rsidR="005814CF" w:rsidRPr="005814CF" w:rsidRDefault="009A404D" w:rsidP="00AE3E7B">
            <w:pPr>
              <w:pStyle w:val="Style22"/>
              <w:rPr>
                <w:rStyle w:val="CharStyle23"/>
                <w:sz w:val="16"/>
                <w:szCs w:val="16"/>
              </w:rPr>
            </w:pPr>
            <w:r>
              <w:t>Podrška prihodu</w:t>
            </w:r>
          </w:p>
        </w:tc>
        <w:tc>
          <w:tcPr>
            <w:tcW w:w="7469" w:type="dxa"/>
            <w:tcBorders>
              <w:top w:val="single" w:sz="4" w:space="0" w:color="auto"/>
              <w:left w:val="single" w:sz="4" w:space="0" w:color="auto"/>
              <w:right w:val="single" w:sz="4" w:space="0" w:color="auto"/>
            </w:tcBorders>
            <w:shd w:val="clear" w:color="auto" w:fill="auto"/>
          </w:tcPr>
          <w:p w14:paraId="10BFE85D" w14:textId="74D446CD" w:rsidR="005814CF" w:rsidRPr="005814CF" w:rsidRDefault="009A404D" w:rsidP="00AE3E7B">
            <w:pPr>
              <w:pStyle w:val="Style22"/>
              <w:rPr>
                <w:rStyle w:val="CharStyle23"/>
                <w:sz w:val="16"/>
                <w:szCs w:val="16"/>
              </w:rPr>
            </w:pPr>
            <w:r>
              <w:t xml:space="preserve">Obnavljanje produktivne egzistencije raseljenih osoba da im se omogući ostvarivanje prihoda jednakog ili, po mogućnosti, većeg nego što su ostvarivali prije preseljenja. </w:t>
            </w:r>
          </w:p>
        </w:tc>
      </w:tr>
      <w:tr w:rsidR="00EB7E62" w:rsidRPr="001765FD" w14:paraId="3DE2A7D6" w14:textId="77777777" w:rsidTr="000D4B7C">
        <w:trPr>
          <w:trHeight w:hRule="exact" w:val="1437"/>
          <w:jc w:val="center"/>
        </w:trPr>
        <w:tc>
          <w:tcPr>
            <w:tcW w:w="1560" w:type="dxa"/>
            <w:tcBorders>
              <w:top w:val="single" w:sz="4" w:space="0" w:color="auto"/>
              <w:left w:val="single" w:sz="4" w:space="0" w:color="auto"/>
            </w:tcBorders>
            <w:shd w:val="clear" w:color="auto" w:fill="auto"/>
          </w:tcPr>
          <w:p w14:paraId="5E8118C7" w14:textId="13D41345" w:rsidR="00EB7E62" w:rsidRPr="001765FD" w:rsidRDefault="005814CF" w:rsidP="00AE3E7B">
            <w:pPr>
              <w:pStyle w:val="Style22"/>
              <w:rPr>
                <w:lang w:val="hr-BA"/>
              </w:rPr>
            </w:pPr>
            <w:r>
              <w:rPr>
                <w:rStyle w:val="CharStyle23"/>
                <w:sz w:val="16"/>
                <w:szCs w:val="16"/>
                <w:lang w:val="hr-BA"/>
              </w:rPr>
              <w:t>Otkup</w:t>
            </w:r>
            <w:r w:rsidR="00285F42" w:rsidRPr="001765FD">
              <w:rPr>
                <w:rStyle w:val="CharStyle23"/>
                <w:sz w:val="16"/>
                <w:szCs w:val="16"/>
                <w:lang w:val="hr-BA"/>
              </w:rPr>
              <w:t xml:space="preserve"> zemljišta</w:t>
            </w:r>
          </w:p>
        </w:tc>
        <w:tc>
          <w:tcPr>
            <w:tcW w:w="7469" w:type="dxa"/>
            <w:tcBorders>
              <w:top w:val="single" w:sz="4" w:space="0" w:color="auto"/>
              <w:left w:val="single" w:sz="4" w:space="0" w:color="auto"/>
              <w:right w:val="single" w:sz="4" w:space="0" w:color="auto"/>
            </w:tcBorders>
            <w:shd w:val="clear" w:color="auto" w:fill="auto"/>
          </w:tcPr>
          <w:p w14:paraId="19A08388" w14:textId="7778C258" w:rsidR="00EB7E62" w:rsidRPr="001765FD" w:rsidRDefault="00285F42" w:rsidP="00AE3E7B">
            <w:pPr>
              <w:pStyle w:val="Style22"/>
              <w:rPr>
                <w:lang w:val="hr-BA"/>
              </w:rPr>
            </w:pPr>
            <w:r w:rsidRPr="001765FD">
              <w:rPr>
                <w:rStyle w:val="CharStyle23"/>
                <w:sz w:val="16"/>
                <w:szCs w:val="16"/>
                <w:lang w:val="hr-BA"/>
              </w:rPr>
              <w:t xml:space="preserve">Odnosi se na sve metode </w:t>
            </w:r>
            <w:r w:rsidR="006674CB">
              <w:rPr>
                <w:rStyle w:val="CharStyle23"/>
                <w:sz w:val="16"/>
                <w:szCs w:val="16"/>
                <w:lang w:val="hr-BA"/>
              </w:rPr>
              <w:t>otkupa</w:t>
            </w:r>
            <w:r w:rsidRPr="001765FD">
              <w:rPr>
                <w:rStyle w:val="CharStyle23"/>
                <w:sz w:val="16"/>
                <w:szCs w:val="16"/>
                <w:lang w:val="hr-BA"/>
              </w:rPr>
              <w:t xml:space="preserve"> zemljišta u svrhe projekta, koje mogu uključivati </w:t>
            </w:r>
            <w:r w:rsidR="006674CB">
              <w:rPr>
                <w:rStyle w:val="CharStyle23"/>
                <w:sz w:val="16"/>
                <w:szCs w:val="16"/>
                <w:lang w:val="hr-BA"/>
              </w:rPr>
              <w:t>direktnu</w:t>
            </w:r>
            <w:r w:rsidRPr="001765FD">
              <w:rPr>
                <w:rStyle w:val="CharStyle23"/>
                <w:sz w:val="16"/>
                <w:szCs w:val="16"/>
                <w:lang w:val="hr-BA"/>
              </w:rPr>
              <w:t xml:space="preserve"> kupovinu, eksproprijaciju nekretnine i sticanje prava pristupa, kao što su služnosti ili prava puta. </w:t>
            </w:r>
            <w:r w:rsidR="006674CB">
              <w:rPr>
                <w:rStyle w:val="CharStyle23"/>
                <w:sz w:val="16"/>
                <w:szCs w:val="16"/>
                <w:lang w:val="hr-BA"/>
              </w:rPr>
              <w:t>Otkup</w:t>
            </w:r>
            <w:r w:rsidRPr="001765FD">
              <w:rPr>
                <w:rStyle w:val="CharStyle23"/>
                <w:sz w:val="16"/>
                <w:szCs w:val="16"/>
                <w:lang w:val="hr-BA"/>
              </w:rPr>
              <w:t xml:space="preserve"> zemljišta može </w:t>
            </w:r>
            <w:proofErr w:type="spellStart"/>
            <w:r w:rsidR="00E55106">
              <w:rPr>
                <w:rStyle w:val="CharStyle23"/>
                <w:sz w:val="16"/>
                <w:szCs w:val="16"/>
                <w:lang w:val="hr-BA"/>
              </w:rPr>
              <w:t>takođe</w:t>
            </w:r>
            <w:proofErr w:type="spellEnd"/>
            <w:r w:rsidRPr="001765FD">
              <w:rPr>
                <w:rStyle w:val="CharStyle23"/>
                <w:sz w:val="16"/>
                <w:szCs w:val="16"/>
                <w:lang w:val="hr-BA"/>
              </w:rPr>
              <w:t xml:space="preserve"> uključivati: (a) </w:t>
            </w:r>
            <w:r w:rsidR="006674CB">
              <w:rPr>
                <w:rStyle w:val="CharStyle23"/>
                <w:sz w:val="16"/>
                <w:szCs w:val="16"/>
                <w:lang w:val="hr-BA"/>
              </w:rPr>
              <w:t>otkup</w:t>
            </w:r>
            <w:r w:rsidRPr="001765FD">
              <w:rPr>
                <w:rStyle w:val="CharStyle23"/>
                <w:sz w:val="16"/>
                <w:szCs w:val="16"/>
                <w:lang w:val="hr-BA"/>
              </w:rPr>
              <w:t xml:space="preserve"> nezauzetog ili nekorištenog zemljišta bez obzira </w:t>
            </w:r>
            <w:r w:rsidR="006674CB">
              <w:rPr>
                <w:rStyle w:val="CharStyle23"/>
                <w:sz w:val="16"/>
                <w:szCs w:val="16"/>
                <w:lang w:val="hr-BA"/>
              </w:rPr>
              <w:t>služi li to</w:t>
            </w:r>
            <w:r w:rsidRPr="001765FD">
              <w:rPr>
                <w:rStyle w:val="CharStyle23"/>
                <w:sz w:val="16"/>
                <w:szCs w:val="16"/>
                <w:lang w:val="hr-BA"/>
              </w:rPr>
              <w:t xml:space="preserve"> zemljište </w:t>
            </w:r>
            <w:r w:rsidR="006674CB">
              <w:rPr>
                <w:rStyle w:val="CharStyle23"/>
                <w:sz w:val="16"/>
                <w:szCs w:val="16"/>
                <w:lang w:val="hr-BA"/>
              </w:rPr>
              <w:t>vlasniku za ostvarivanje prihoda i</w:t>
            </w:r>
            <w:r w:rsidRPr="001765FD">
              <w:rPr>
                <w:rStyle w:val="CharStyle23"/>
                <w:sz w:val="16"/>
                <w:szCs w:val="16"/>
                <w:lang w:val="hr-BA"/>
              </w:rPr>
              <w:t xml:space="preserve"> egzistencij</w:t>
            </w:r>
            <w:r w:rsidR="006674CB">
              <w:rPr>
                <w:rStyle w:val="CharStyle23"/>
                <w:sz w:val="16"/>
                <w:szCs w:val="16"/>
                <w:lang w:val="hr-BA"/>
              </w:rPr>
              <w:t>u</w:t>
            </w:r>
            <w:r w:rsidRPr="001765FD">
              <w:rPr>
                <w:rStyle w:val="CharStyle23"/>
                <w:sz w:val="16"/>
                <w:szCs w:val="16"/>
                <w:lang w:val="hr-BA"/>
              </w:rPr>
              <w:t xml:space="preserve">; (b) oduzimanje javnog zemljište koje koriste ili koje su zauzeli pojedinci ili domaćinstva; i (c) </w:t>
            </w:r>
            <w:proofErr w:type="spellStart"/>
            <w:r w:rsidRPr="001765FD">
              <w:rPr>
                <w:rStyle w:val="CharStyle23"/>
                <w:sz w:val="16"/>
                <w:szCs w:val="16"/>
                <w:lang w:val="hr-BA"/>
              </w:rPr>
              <w:t>uticaji</w:t>
            </w:r>
            <w:proofErr w:type="spellEnd"/>
            <w:r w:rsidRPr="001765FD">
              <w:rPr>
                <w:rStyle w:val="CharStyle23"/>
                <w:sz w:val="16"/>
                <w:szCs w:val="16"/>
                <w:lang w:val="hr-BA"/>
              </w:rPr>
              <w:t xml:space="preserve"> projekta koji rezultiraju potapanjem zemljišta ili na drugi način činjenjem zemljišta neupotrebljivim ili nepristupačnim. “Zemljište” uključuje sve što raste na </w:t>
            </w:r>
            <w:r w:rsidR="006674CB">
              <w:rPr>
                <w:rStyle w:val="CharStyle23"/>
                <w:sz w:val="16"/>
                <w:szCs w:val="16"/>
                <w:lang w:val="hr-BA"/>
              </w:rPr>
              <w:t>zemlji</w:t>
            </w:r>
            <w:r w:rsidRPr="001765FD">
              <w:rPr>
                <w:rStyle w:val="CharStyle23"/>
                <w:sz w:val="16"/>
                <w:szCs w:val="16"/>
                <w:lang w:val="hr-BA"/>
              </w:rPr>
              <w:t xml:space="preserve"> ili što je trajno povezano sa </w:t>
            </w:r>
            <w:r w:rsidR="0035757D">
              <w:rPr>
                <w:rStyle w:val="CharStyle23"/>
                <w:sz w:val="16"/>
                <w:szCs w:val="16"/>
                <w:lang w:val="hr-BA"/>
              </w:rPr>
              <w:t>zemljom</w:t>
            </w:r>
            <w:r w:rsidRPr="001765FD">
              <w:rPr>
                <w:rStyle w:val="CharStyle23"/>
                <w:sz w:val="16"/>
                <w:szCs w:val="16"/>
                <w:lang w:val="hr-BA"/>
              </w:rPr>
              <w:t>, kao što su usjevi, zgrade i drug</w:t>
            </w:r>
            <w:r w:rsidR="0035757D">
              <w:rPr>
                <w:rStyle w:val="CharStyle23"/>
                <w:sz w:val="16"/>
                <w:szCs w:val="16"/>
                <w:lang w:val="hr-BA"/>
              </w:rPr>
              <w:t>o</w:t>
            </w:r>
            <w:r w:rsidRPr="001765FD">
              <w:rPr>
                <w:rStyle w:val="CharStyle23"/>
                <w:sz w:val="16"/>
                <w:szCs w:val="16"/>
                <w:lang w:val="hr-BA"/>
              </w:rPr>
              <w:t>, kao i pripadajuća vodna tijela.</w:t>
            </w:r>
          </w:p>
        </w:tc>
      </w:tr>
      <w:tr w:rsidR="00EB7E62" w:rsidRPr="001765FD" w14:paraId="33103C11" w14:textId="77777777" w:rsidTr="0035757D">
        <w:trPr>
          <w:trHeight w:hRule="exact" w:val="627"/>
          <w:jc w:val="center"/>
        </w:trPr>
        <w:tc>
          <w:tcPr>
            <w:tcW w:w="1560" w:type="dxa"/>
            <w:tcBorders>
              <w:top w:val="single" w:sz="4" w:space="0" w:color="auto"/>
              <w:left w:val="single" w:sz="4" w:space="0" w:color="auto"/>
            </w:tcBorders>
            <w:shd w:val="clear" w:color="auto" w:fill="auto"/>
          </w:tcPr>
          <w:p w14:paraId="3B4D95C2" w14:textId="77777777" w:rsidR="00EB7E62" w:rsidRPr="001765FD" w:rsidRDefault="00285F42" w:rsidP="00AE3E7B">
            <w:pPr>
              <w:pStyle w:val="Style22"/>
              <w:rPr>
                <w:lang w:val="hr-BA"/>
              </w:rPr>
            </w:pPr>
            <w:r w:rsidRPr="001765FD">
              <w:rPr>
                <w:rStyle w:val="CharStyle23"/>
                <w:sz w:val="16"/>
                <w:szCs w:val="16"/>
                <w:lang w:val="hr-BA"/>
              </w:rPr>
              <w:t>Egzistencija</w:t>
            </w:r>
          </w:p>
        </w:tc>
        <w:tc>
          <w:tcPr>
            <w:tcW w:w="7469" w:type="dxa"/>
            <w:tcBorders>
              <w:top w:val="single" w:sz="4" w:space="0" w:color="auto"/>
              <w:left w:val="single" w:sz="4" w:space="0" w:color="auto"/>
              <w:right w:val="single" w:sz="4" w:space="0" w:color="auto"/>
            </w:tcBorders>
            <w:shd w:val="clear" w:color="auto" w:fill="auto"/>
          </w:tcPr>
          <w:p w14:paraId="2A77053A" w14:textId="2426A89E" w:rsidR="00EB7E62" w:rsidRPr="001765FD" w:rsidRDefault="00285F42" w:rsidP="00AE3E7B">
            <w:pPr>
              <w:pStyle w:val="Style22"/>
              <w:rPr>
                <w:lang w:val="hr-BA"/>
              </w:rPr>
            </w:pPr>
            <w:r w:rsidRPr="001765FD">
              <w:rPr>
                <w:rStyle w:val="CharStyle23"/>
                <w:sz w:val="16"/>
                <w:szCs w:val="16"/>
                <w:lang w:val="hr-BA"/>
              </w:rPr>
              <w:t xml:space="preserve">Odnosi se na cijeli spektar sredstava koja pojedinci, porodice i zajednice koriste kako bi zaradili za život, kao što su </w:t>
            </w:r>
            <w:r w:rsidR="0035757D">
              <w:rPr>
                <w:rStyle w:val="CharStyle23"/>
                <w:sz w:val="16"/>
                <w:szCs w:val="16"/>
                <w:lang w:val="hr-BA"/>
              </w:rPr>
              <w:t>prihod</w:t>
            </w:r>
            <w:r w:rsidRPr="001765FD">
              <w:rPr>
                <w:rStyle w:val="CharStyle23"/>
                <w:sz w:val="16"/>
                <w:szCs w:val="16"/>
                <w:lang w:val="hr-BA"/>
              </w:rPr>
              <w:t xml:space="preserve"> zasnovan na plaćama, poljoprivreda, ribarstvo, ispaša, drug</w:t>
            </w:r>
            <w:r w:rsidR="0035757D">
              <w:rPr>
                <w:rStyle w:val="CharStyle23"/>
                <w:sz w:val="16"/>
                <w:szCs w:val="16"/>
                <w:lang w:val="hr-BA"/>
              </w:rPr>
              <w:t>a</w:t>
            </w:r>
            <w:r w:rsidRPr="001765FD">
              <w:rPr>
                <w:rStyle w:val="CharStyle23"/>
                <w:sz w:val="16"/>
                <w:szCs w:val="16"/>
                <w:lang w:val="hr-BA"/>
              </w:rPr>
              <w:t xml:space="preserve"> egzistencij</w:t>
            </w:r>
            <w:r w:rsidR="0035757D">
              <w:rPr>
                <w:rStyle w:val="CharStyle23"/>
                <w:sz w:val="16"/>
                <w:szCs w:val="16"/>
                <w:lang w:val="hr-BA"/>
              </w:rPr>
              <w:t>a</w:t>
            </w:r>
            <w:r w:rsidRPr="001765FD">
              <w:rPr>
                <w:rStyle w:val="CharStyle23"/>
                <w:sz w:val="16"/>
                <w:szCs w:val="16"/>
                <w:lang w:val="hr-BA"/>
              </w:rPr>
              <w:t xml:space="preserve"> zasnovan</w:t>
            </w:r>
            <w:r w:rsidR="0035757D">
              <w:rPr>
                <w:rStyle w:val="CharStyle23"/>
                <w:sz w:val="16"/>
                <w:szCs w:val="16"/>
                <w:lang w:val="hr-BA"/>
              </w:rPr>
              <w:t>a</w:t>
            </w:r>
            <w:r w:rsidRPr="001765FD">
              <w:rPr>
                <w:rStyle w:val="CharStyle23"/>
                <w:sz w:val="16"/>
                <w:szCs w:val="16"/>
                <w:lang w:val="hr-BA"/>
              </w:rPr>
              <w:t xml:space="preserve"> na prirodnim resursima, sitna trgovina i trampa.</w:t>
            </w:r>
          </w:p>
        </w:tc>
      </w:tr>
      <w:tr w:rsidR="00EB7E62" w:rsidRPr="001765FD" w14:paraId="50A6E8F9" w14:textId="77777777">
        <w:trPr>
          <w:trHeight w:hRule="exact" w:val="557"/>
          <w:jc w:val="center"/>
        </w:trPr>
        <w:tc>
          <w:tcPr>
            <w:tcW w:w="1560" w:type="dxa"/>
            <w:tcBorders>
              <w:top w:val="single" w:sz="4" w:space="0" w:color="auto"/>
              <w:left w:val="single" w:sz="4" w:space="0" w:color="auto"/>
            </w:tcBorders>
            <w:shd w:val="clear" w:color="auto" w:fill="auto"/>
          </w:tcPr>
          <w:p w14:paraId="10DD2248" w14:textId="77777777" w:rsidR="00EB7E62" w:rsidRPr="001765FD" w:rsidRDefault="00285F42" w:rsidP="00AE3E7B">
            <w:pPr>
              <w:pStyle w:val="Style22"/>
              <w:rPr>
                <w:lang w:val="hr-BA"/>
              </w:rPr>
            </w:pPr>
            <w:r w:rsidRPr="001765FD">
              <w:rPr>
                <w:rStyle w:val="CharStyle23"/>
                <w:sz w:val="16"/>
                <w:szCs w:val="16"/>
                <w:lang w:val="hr-BA"/>
              </w:rPr>
              <w:t>Tržišna vrijednost</w:t>
            </w:r>
          </w:p>
        </w:tc>
        <w:tc>
          <w:tcPr>
            <w:tcW w:w="7469" w:type="dxa"/>
            <w:tcBorders>
              <w:top w:val="single" w:sz="4" w:space="0" w:color="auto"/>
              <w:left w:val="single" w:sz="4" w:space="0" w:color="auto"/>
              <w:right w:val="single" w:sz="4" w:space="0" w:color="auto"/>
            </w:tcBorders>
            <w:shd w:val="clear" w:color="auto" w:fill="auto"/>
          </w:tcPr>
          <w:p w14:paraId="0E78F049" w14:textId="175F8BBC" w:rsidR="00EB7E62" w:rsidRPr="001765FD" w:rsidRDefault="00285F42" w:rsidP="00AE3E7B">
            <w:pPr>
              <w:pStyle w:val="Style22"/>
              <w:rPr>
                <w:lang w:val="hr-BA"/>
              </w:rPr>
            </w:pPr>
            <w:r w:rsidRPr="001765FD">
              <w:rPr>
                <w:rStyle w:val="CharStyle23"/>
                <w:sz w:val="16"/>
                <w:szCs w:val="16"/>
                <w:lang w:val="hr-BA"/>
              </w:rPr>
              <w:t xml:space="preserve">Vrijednost izračunata na osnovu cijena nekretnina u području u kojem se </w:t>
            </w:r>
            <w:r w:rsidR="0035757D">
              <w:rPr>
                <w:rStyle w:val="CharStyle23"/>
                <w:sz w:val="16"/>
                <w:szCs w:val="16"/>
                <w:lang w:val="hr-BA"/>
              </w:rPr>
              <w:t>vrši otkup</w:t>
            </w:r>
            <w:r w:rsidRPr="001765FD">
              <w:rPr>
                <w:rStyle w:val="CharStyle23"/>
                <w:sz w:val="16"/>
                <w:szCs w:val="16"/>
                <w:lang w:val="hr-BA"/>
              </w:rPr>
              <w:t xml:space="preserve"> određe</w:t>
            </w:r>
            <w:r w:rsidR="0035757D">
              <w:rPr>
                <w:rStyle w:val="CharStyle23"/>
                <w:sz w:val="16"/>
                <w:szCs w:val="16"/>
                <w:lang w:val="hr-BA"/>
              </w:rPr>
              <w:t>ne</w:t>
            </w:r>
            <w:r w:rsidRPr="001765FD">
              <w:rPr>
                <w:rStyle w:val="CharStyle23"/>
                <w:sz w:val="16"/>
                <w:szCs w:val="16"/>
                <w:lang w:val="hr-BA"/>
              </w:rPr>
              <w:t xml:space="preserve"> nekretnin</w:t>
            </w:r>
            <w:r w:rsidR="0035757D">
              <w:rPr>
                <w:rStyle w:val="CharStyle23"/>
                <w:sz w:val="16"/>
                <w:szCs w:val="16"/>
                <w:lang w:val="hr-BA"/>
              </w:rPr>
              <w:t>e</w:t>
            </w:r>
            <w:r w:rsidRPr="001765FD">
              <w:rPr>
                <w:rStyle w:val="CharStyle23"/>
                <w:sz w:val="16"/>
                <w:szCs w:val="16"/>
                <w:lang w:val="hr-BA"/>
              </w:rPr>
              <w:t>, koja se može postići na tržištu, ovisno o ponudi i potražnji u momentu određivanja cijene.</w:t>
            </w:r>
          </w:p>
        </w:tc>
      </w:tr>
      <w:tr w:rsidR="00EB7E62" w:rsidRPr="001765FD" w14:paraId="09B3505C" w14:textId="77777777">
        <w:trPr>
          <w:trHeight w:hRule="exact" w:val="432"/>
          <w:jc w:val="center"/>
        </w:trPr>
        <w:tc>
          <w:tcPr>
            <w:tcW w:w="1560" w:type="dxa"/>
            <w:tcBorders>
              <w:top w:val="single" w:sz="4" w:space="0" w:color="auto"/>
              <w:left w:val="single" w:sz="4" w:space="0" w:color="auto"/>
            </w:tcBorders>
            <w:shd w:val="clear" w:color="auto" w:fill="auto"/>
            <w:vAlign w:val="center"/>
          </w:tcPr>
          <w:p w14:paraId="2E448B19" w14:textId="77777777" w:rsidR="00EB7E62" w:rsidRPr="001765FD" w:rsidRDefault="00285F42" w:rsidP="00AE3E7B">
            <w:pPr>
              <w:pStyle w:val="Style22"/>
              <w:rPr>
                <w:lang w:val="hr-BA"/>
              </w:rPr>
            </w:pPr>
            <w:r w:rsidRPr="001765FD">
              <w:rPr>
                <w:rStyle w:val="CharStyle23"/>
                <w:sz w:val="16"/>
                <w:szCs w:val="16"/>
                <w:lang w:val="hr-BA"/>
              </w:rPr>
              <w:t>Naknada za selidbu</w:t>
            </w:r>
          </w:p>
        </w:tc>
        <w:tc>
          <w:tcPr>
            <w:tcW w:w="7469" w:type="dxa"/>
            <w:tcBorders>
              <w:top w:val="single" w:sz="4" w:space="0" w:color="auto"/>
              <w:left w:val="single" w:sz="4" w:space="0" w:color="auto"/>
              <w:right w:val="single" w:sz="4" w:space="0" w:color="auto"/>
            </w:tcBorders>
            <w:shd w:val="clear" w:color="auto" w:fill="auto"/>
          </w:tcPr>
          <w:p w14:paraId="1699147A" w14:textId="503CA25E" w:rsidR="00EB7E62" w:rsidRPr="001765FD" w:rsidRDefault="00285F42" w:rsidP="00AE3E7B">
            <w:pPr>
              <w:pStyle w:val="Style22"/>
              <w:rPr>
                <w:lang w:val="hr-BA"/>
              </w:rPr>
            </w:pPr>
            <w:r w:rsidRPr="001765FD">
              <w:rPr>
                <w:rStyle w:val="CharStyle23"/>
                <w:sz w:val="16"/>
                <w:szCs w:val="16"/>
                <w:lang w:val="hr-BA"/>
              </w:rPr>
              <w:t xml:space="preserve">Novčana naknada za troškove koji su direktno povezani sa </w:t>
            </w:r>
            <w:r w:rsidR="0035757D">
              <w:rPr>
                <w:rStyle w:val="CharStyle23"/>
                <w:sz w:val="16"/>
                <w:szCs w:val="16"/>
                <w:lang w:val="hr-BA"/>
              </w:rPr>
              <w:t>izmještanjem</w:t>
            </w:r>
            <w:r w:rsidRPr="001765FD">
              <w:rPr>
                <w:rStyle w:val="CharStyle23"/>
                <w:sz w:val="16"/>
                <w:szCs w:val="16"/>
                <w:lang w:val="hr-BA"/>
              </w:rPr>
              <w:t>/selidbom domaćinstva ili djelatnosti.</w:t>
            </w:r>
          </w:p>
        </w:tc>
      </w:tr>
      <w:tr w:rsidR="00EB7E62" w:rsidRPr="001765FD" w14:paraId="0E8A1766" w14:textId="77777777">
        <w:trPr>
          <w:trHeight w:hRule="exact" w:val="552"/>
          <w:jc w:val="center"/>
        </w:trPr>
        <w:tc>
          <w:tcPr>
            <w:tcW w:w="1560" w:type="dxa"/>
            <w:tcBorders>
              <w:top w:val="single" w:sz="4" w:space="0" w:color="auto"/>
              <w:left w:val="single" w:sz="4" w:space="0" w:color="auto"/>
            </w:tcBorders>
            <w:shd w:val="clear" w:color="auto" w:fill="auto"/>
          </w:tcPr>
          <w:p w14:paraId="3F1E8A33" w14:textId="77777777" w:rsidR="00EB7E62" w:rsidRPr="001765FD" w:rsidRDefault="00285F42" w:rsidP="00AE3E7B">
            <w:pPr>
              <w:pStyle w:val="Style22"/>
              <w:rPr>
                <w:lang w:val="hr-BA"/>
              </w:rPr>
            </w:pPr>
            <w:r w:rsidRPr="001765FD">
              <w:rPr>
                <w:rStyle w:val="CharStyle23"/>
                <w:sz w:val="16"/>
                <w:szCs w:val="16"/>
                <w:lang w:val="hr-BA"/>
              </w:rPr>
              <w:t>Fizičko raseljavanje</w:t>
            </w:r>
          </w:p>
        </w:tc>
        <w:tc>
          <w:tcPr>
            <w:tcW w:w="7469" w:type="dxa"/>
            <w:tcBorders>
              <w:top w:val="single" w:sz="4" w:space="0" w:color="auto"/>
              <w:left w:val="single" w:sz="4" w:space="0" w:color="auto"/>
              <w:right w:val="single" w:sz="4" w:space="0" w:color="auto"/>
            </w:tcBorders>
            <w:shd w:val="clear" w:color="auto" w:fill="auto"/>
          </w:tcPr>
          <w:p w14:paraId="11A8A9E3" w14:textId="3A1E52F9" w:rsidR="00EB7E62" w:rsidRPr="001765FD" w:rsidRDefault="00285F42" w:rsidP="00AE3E7B">
            <w:pPr>
              <w:pStyle w:val="Style22"/>
              <w:rPr>
                <w:lang w:val="hr-BA"/>
              </w:rPr>
            </w:pPr>
            <w:r w:rsidRPr="001765FD">
              <w:rPr>
                <w:rStyle w:val="CharStyle23"/>
                <w:sz w:val="16"/>
                <w:szCs w:val="16"/>
                <w:lang w:val="hr-BA"/>
              </w:rPr>
              <w:t xml:space="preserve">Gubitak kuće/stana, </w:t>
            </w:r>
            <w:r w:rsidR="0035757D">
              <w:rPr>
                <w:rStyle w:val="CharStyle23"/>
                <w:sz w:val="16"/>
                <w:szCs w:val="16"/>
                <w:lang w:val="hr-BA"/>
              </w:rPr>
              <w:t>prebivališta</w:t>
            </w:r>
            <w:r w:rsidRPr="001765FD">
              <w:rPr>
                <w:rStyle w:val="CharStyle23"/>
                <w:sz w:val="16"/>
                <w:szCs w:val="16"/>
                <w:lang w:val="hr-BA"/>
              </w:rPr>
              <w:t xml:space="preserve"> ili </w:t>
            </w:r>
            <w:r w:rsidR="0035757D">
              <w:rPr>
                <w:rStyle w:val="CharStyle23"/>
                <w:sz w:val="16"/>
                <w:szCs w:val="16"/>
                <w:lang w:val="hr-BA"/>
              </w:rPr>
              <w:t>smještaja</w:t>
            </w:r>
            <w:r w:rsidRPr="001765FD">
              <w:rPr>
                <w:rStyle w:val="CharStyle23"/>
                <w:sz w:val="16"/>
                <w:szCs w:val="16"/>
                <w:lang w:val="hr-BA"/>
              </w:rPr>
              <w:t xml:space="preserve"> kao rezultat </w:t>
            </w:r>
            <w:r w:rsidR="0035757D">
              <w:rPr>
                <w:rStyle w:val="CharStyle23"/>
                <w:sz w:val="16"/>
                <w:szCs w:val="16"/>
                <w:lang w:val="hr-BA"/>
              </w:rPr>
              <w:t>otkupa</w:t>
            </w:r>
            <w:r w:rsidRPr="001765FD">
              <w:rPr>
                <w:rStyle w:val="CharStyle23"/>
                <w:sz w:val="16"/>
                <w:szCs w:val="16"/>
                <w:lang w:val="hr-BA"/>
              </w:rPr>
              <w:t xml:space="preserve"> zemljišta povezanog s projektom koj</w:t>
            </w:r>
            <w:r w:rsidR="0035757D">
              <w:rPr>
                <w:rStyle w:val="CharStyle23"/>
                <w:sz w:val="16"/>
                <w:szCs w:val="16"/>
                <w:lang w:val="hr-BA"/>
              </w:rPr>
              <w:t>i</w:t>
            </w:r>
            <w:r w:rsidRPr="001765FD">
              <w:rPr>
                <w:rStyle w:val="CharStyle23"/>
                <w:sz w:val="16"/>
                <w:szCs w:val="16"/>
                <w:lang w:val="hr-BA"/>
              </w:rPr>
              <w:t xml:space="preserve"> zahtijeva preseljenje zahvaćene osobe na drugu lokaciju.</w:t>
            </w:r>
          </w:p>
        </w:tc>
      </w:tr>
      <w:tr w:rsidR="00EB7E62" w:rsidRPr="001765FD" w14:paraId="380FE54E" w14:textId="77777777" w:rsidTr="000D4B7C">
        <w:trPr>
          <w:trHeight w:hRule="exact" w:val="645"/>
          <w:jc w:val="center"/>
        </w:trPr>
        <w:tc>
          <w:tcPr>
            <w:tcW w:w="1560" w:type="dxa"/>
            <w:tcBorders>
              <w:top w:val="single" w:sz="4" w:space="0" w:color="auto"/>
              <w:left w:val="single" w:sz="4" w:space="0" w:color="auto"/>
            </w:tcBorders>
            <w:shd w:val="clear" w:color="auto" w:fill="auto"/>
          </w:tcPr>
          <w:p w14:paraId="62B064CA" w14:textId="4E96F6FB" w:rsidR="00EB7E62" w:rsidRPr="001765FD" w:rsidRDefault="00285F42" w:rsidP="00AE3E7B">
            <w:pPr>
              <w:pStyle w:val="Style22"/>
              <w:rPr>
                <w:lang w:val="hr-BA"/>
              </w:rPr>
            </w:pPr>
            <w:r w:rsidRPr="001765FD">
              <w:rPr>
                <w:rStyle w:val="CharStyle23"/>
                <w:sz w:val="16"/>
                <w:szCs w:val="16"/>
                <w:lang w:val="hr-BA"/>
              </w:rPr>
              <w:t>Strane zahvaćen</w:t>
            </w:r>
            <w:r w:rsidR="000D4B7C">
              <w:rPr>
                <w:rStyle w:val="CharStyle23"/>
                <w:sz w:val="16"/>
                <w:szCs w:val="16"/>
                <w:lang w:val="hr-BA"/>
              </w:rPr>
              <w:t>e</w:t>
            </w:r>
            <w:r w:rsidRPr="001765FD">
              <w:rPr>
                <w:rStyle w:val="CharStyle23"/>
                <w:sz w:val="16"/>
                <w:szCs w:val="16"/>
                <w:lang w:val="hr-BA"/>
              </w:rPr>
              <w:t xml:space="preserve"> projektom (</w:t>
            </w:r>
            <w:r w:rsidR="000D4B7C">
              <w:rPr>
                <w:rStyle w:val="CharStyle23"/>
                <w:sz w:val="16"/>
                <w:szCs w:val="16"/>
                <w:lang w:val="hr-BA"/>
              </w:rPr>
              <w:t>PAP)</w:t>
            </w:r>
          </w:p>
        </w:tc>
        <w:tc>
          <w:tcPr>
            <w:tcW w:w="7469" w:type="dxa"/>
            <w:tcBorders>
              <w:top w:val="single" w:sz="4" w:space="0" w:color="auto"/>
              <w:left w:val="single" w:sz="4" w:space="0" w:color="auto"/>
              <w:right w:val="single" w:sz="4" w:space="0" w:color="auto"/>
            </w:tcBorders>
            <w:shd w:val="clear" w:color="auto" w:fill="auto"/>
          </w:tcPr>
          <w:p w14:paraId="24179730" w14:textId="3369FE3F" w:rsidR="00EB7E62" w:rsidRPr="001765FD" w:rsidRDefault="00285F42" w:rsidP="00AE3E7B">
            <w:pPr>
              <w:pStyle w:val="Style22"/>
              <w:rPr>
                <w:lang w:val="hr-BA"/>
              </w:rPr>
            </w:pPr>
            <w:r w:rsidRPr="001765FD">
              <w:rPr>
                <w:rStyle w:val="CharStyle23"/>
                <w:sz w:val="16"/>
                <w:szCs w:val="16"/>
                <w:lang w:val="hr-BA"/>
              </w:rPr>
              <w:t xml:space="preserve">Svaka osoba koja, kao rezultat </w:t>
            </w:r>
            <w:r w:rsidR="000D4B7C">
              <w:rPr>
                <w:rStyle w:val="CharStyle23"/>
                <w:sz w:val="16"/>
                <w:szCs w:val="16"/>
                <w:lang w:val="hr-BA"/>
              </w:rPr>
              <w:t>potrebnog otkupa</w:t>
            </w:r>
            <w:r w:rsidRPr="001765FD">
              <w:rPr>
                <w:rStyle w:val="CharStyle23"/>
                <w:sz w:val="16"/>
                <w:szCs w:val="16"/>
                <w:lang w:val="hr-BA"/>
              </w:rPr>
              <w:t xml:space="preserve"> zemljišta gubi pravo vlasništva, korištenja ili inače ostvarivanja koristi od izgrađenog objekta, zemljišta, godišnjih ili višegodišnjih usjeva i stabala ili neke druge trajne ili pokretne imovine, u cijelosti ili </w:t>
            </w:r>
            <w:proofErr w:type="spellStart"/>
            <w:r w:rsidRPr="001765FD">
              <w:rPr>
                <w:rStyle w:val="CharStyle23"/>
                <w:sz w:val="16"/>
                <w:szCs w:val="16"/>
                <w:lang w:val="hr-BA"/>
              </w:rPr>
              <w:t>djelimično</w:t>
            </w:r>
            <w:proofErr w:type="spellEnd"/>
            <w:r w:rsidRPr="001765FD">
              <w:rPr>
                <w:rStyle w:val="CharStyle23"/>
                <w:sz w:val="16"/>
                <w:szCs w:val="16"/>
                <w:lang w:val="hr-BA"/>
              </w:rPr>
              <w:t>, trajno ili privremeno.</w:t>
            </w:r>
          </w:p>
        </w:tc>
      </w:tr>
      <w:tr w:rsidR="00EB7E62" w:rsidRPr="001765FD" w14:paraId="092AEFDF" w14:textId="77777777" w:rsidTr="000D4B7C">
        <w:trPr>
          <w:trHeight w:hRule="exact" w:val="2877"/>
          <w:jc w:val="center"/>
        </w:trPr>
        <w:tc>
          <w:tcPr>
            <w:tcW w:w="1560" w:type="dxa"/>
            <w:tcBorders>
              <w:top w:val="single" w:sz="4" w:space="0" w:color="auto"/>
              <w:left w:val="single" w:sz="4" w:space="0" w:color="auto"/>
            </w:tcBorders>
            <w:shd w:val="clear" w:color="auto" w:fill="auto"/>
          </w:tcPr>
          <w:p w14:paraId="54DCA525" w14:textId="77777777" w:rsidR="00EB7E62" w:rsidRPr="001765FD" w:rsidRDefault="00285F42" w:rsidP="00AE3E7B">
            <w:pPr>
              <w:pStyle w:val="Style22"/>
              <w:rPr>
                <w:lang w:val="hr-BA"/>
              </w:rPr>
            </w:pPr>
            <w:r w:rsidRPr="001765FD">
              <w:rPr>
                <w:rStyle w:val="CharStyle23"/>
                <w:sz w:val="16"/>
                <w:szCs w:val="16"/>
                <w:lang w:val="hr-BA"/>
              </w:rPr>
              <w:lastRenderedPageBreak/>
              <w:t>Trošak zamjene</w:t>
            </w:r>
          </w:p>
        </w:tc>
        <w:tc>
          <w:tcPr>
            <w:tcW w:w="7469" w:type="dxa"/>
            <w:tcBorders>
              <w:top w:val="single" w:sz="4" w:space="0" w:color="auto"/>
              <w:left w:val="single" w:sz="4" w:space="0" w:color="auto"/>
              <w:right w:val="single" w:sz="4" w:space="0" w:color="auto"/>
            </w:tcBorders>
            <w:shd w:val="clear" w:color="auto" w:fill="auto"/>
          </w:tcPr>
          <w:p w14:paraId="2FB8650B" w14:textId="5A0363B2" w:rsidR="00EB7E62" w:rsidRPr="001765FD" w:rsidRDefault="00285F42" w:rsidP="00AE3E7B">
            <w:pPr>
              <w:pStyle w:val="Style22"/>
              <w:rPr>
                <w:lang w:val="hr-BA"/>
              </w:rPr>
            </w:pPr>
            <w:r w:rsidRPr="001765FD">
              <w:rPr>
                <w:rStyle w:val="CharStyle23"/>
                <w:sz w:val="16"/>
                <w:szCs w:val="16"/>
                <w:lang w:val="hr-BA"/>
              </w:rPr>
              <w:t xml:space="preserve">Definiran kao metoda </w:t>
            </w:r>
            <w:r w:rsidR="0035757D">
              <w:rPr>
                <w:rStyle w:val="CharStyle23"/>
                <w:sz w:val="16"/>
                <w:szCs w:val="16"/>
                <w:lang w:val="hr-BA"/>
              </w:rPr>
              <w:t>procjene vrijednosti</w:t>
            </w:r>
            <w:r w:rsidRPr="001765FD">
              <w:rPr>
                <w:rStyle w:val="CharStyle23"/>
                <w:sz w:val="16"/>
                <w:szCs w:val="16"/>
                <w:lang w:val="hr-BA"/>
              </w:rPr>
              <w:t xml:space="preserve"> koja rezultira naknadom koja je dovoljna za zamjenu imovine, plus neophodni transakcijski troškovi koji su povezani sa zamjenom imovine. U slučajevima </w:t>
            </w:r>
            <w:r w:rsidR="0035757D">
              <w:rPr>
                <w:rStyle w:val="CharStyle23"/>
                <w:sz w:val="16"/>
                <w:szCs w:val="16"/>
                <w:lang w:val="hr-BA"/>
              </w:rPr>
              <w:t>postojanja funkcionalnog tržišta</w:t>
            </w:r>
            <w:r w:rsidRPr="001765FD">
              <w:rPr>
                <w:rStyle w:val="CharStyle23"/>
                <w:sz w:val="16"/>
                <w:szCs w:val="16"/>
                <w:lang w:val="hr-BA"/>
              </w:rPr>
              <w:t>, trošak zamjene je tržišna vrijednost koja je utvrđena nezavisn</w:t>
            </w:r>
            <w:r w:rsidR="0035757D">
              <w:rPr>
                <w:rStyle w:val="CharStyle23"/>
                <w:sz w:val="16"/>
                <w:szCs w:val="16"/>
                <w:lang w:val="hr-BA"/>
              </w:rPr>
              <w:t>o</w:t>
            </w:r>
            <w:r w:rsidRPr="001765FD">
              <w:rPr>
                <w:rStyle w:val="CharStyle23"/>
                <w:sz w:val="16"/>
                <w:szCs w:val="16"/>
                <w:lang w:val="hr-BA"/>
              </w:rPr>
              <w:t>m i stručn</w:t>
            </w:r>
            <w:r w:rsidR="0035757D">
              <w:rPr>
                <w:rStyle w:val="CharStyle23"/>
                <w:sz w:val="16"/>
                <w:szCs w:val="16"/>
                <w:lang w:val="hr-BA"/>
              </w:rPr>
              <w:t>o</w:t>
            </w:r>
            <w:r w:rsidRPr="001765FD">
              <w:rPr>
                <w:rStyle w:val="CharStyle23"/>
                <w:sz w:val="16"/>
                <w:szCs w:val="16"/>
                <w:lang w:val="hr-BA"/>
              </w:rPr>
              <w:t xml:space="preserve">m </w:t>
            </w:r>
            <w:r w:rsidR="0035757D">
              <w:rPr>
                <w:rStyle w:val="CharStyle23"/>
                <w:sz w:val="16"/>
                <w:szCs w:val="16"/>
                <w:lang w:val="hr-BA"/>
              </w:rPr>
              <w:t>procjenom vrijednosti</w:t>
            </w:r>
            <w:r w:rsidRPr="001765FD">
              <w:rPr>
                <w:rStyle w:val="CharStyle23"/>
                <w:sz w:val="16"/>
                <w:szCs w:val="16"/>
                <w:lang w:val="hr-BA"/>
              </w:rPr>
              <w:t xml:space="preserve"> nekretnine, plus transakcijski troškovi. U slučajevima </w:t>
            </w:r>
            <w:r w:rsidR="0035757D">
              <w:rPr>
                <w:rStyle w:val="CharStyle23"/>
                <w:sz w:val="16"/>
                <w:szCs w:val="16"/>
                <w:lang w:val="hr-BA"/>
              </w:rPr>
              <w:t>kad nema funkcionalnog tržišta</w:t>
            </w:r>
            <w:r w:rsidRPr="001765FD">
              <w:rPr>
                <w:rStyle w:val="CharStyle23"/>
                <w:sz w:val="16"/>
                <w:szCs w:val="16"/>
                <w:lang w:val="hr-BA"/>
              </w:rPr>
              <w:t xml:space="preserve">, trošak zamjene </w:t>
            </w:r>
            <w:r w:rsidR="0035757D" w:rsidRPr="001765FD">
              <w:rPr>
                <w:rStyle w:val="CharStyle23"/>
                <w:sz w:val="16"/>
                <w:szCs w:val="16"/>
                <w:lang w:val="hr-BA"/>
              </w:rPr>
              <w:t xml:space="preserve">se </w:t>
            </w:r>
            <w:r w:rsidRPr="001765FD">
              <w:rPr>
                <w:rStyle w:val="CharStyle23"/>
                <w:sz w:val="16"/>
                <w:szCs w:val="16"/>
                <w:lang w:val="hr-BA"/>
              </w:rPr>
              <w:t xml:space="preserve">može odrediti na alternativne načine, kao što su izračun proizvodne vrijednosti zemljišta ili proizvodne imovine, ili neamortizirane vrijednosti zamjenskog materijala i radne snage za građenje objekata ili druge trajne imovine, plus transakcijski troškovi. U svim slučajevima u kojima fizičko raseljavanje rezultira gubitkom </w:t>
            </w:r>
            <w:r w:rsidR="0035757D">
              <w:rPr>
                <w:rStyle w:val="CharStyle23"/>
                <w:sz w:val="16"/>
                <w:szCs w:val="16"/>
                <w:lang w:val="hr-BA"/>
              </w:rPr>
              <w:t>smještaja</w:t>
            </w:r>
            <w:r w:rsidRPr="001765FD">
              <w:rPr>
                <w:rStyle w:val="CharStyle23"/>
                <w:sz w:val="16"/>
                <w:szCs w:val="16"/>
                <w:lang w:val="hr-BA"/>
              </w:rPr>
              <w:t xml:space="preserve">, trošak zamjene mora biti barem dovoljan da omogući kupovinu ili građenje smještaja koji zadovoljava prihvatljive minimalne standarde zajednice za </w:t>
            </w:r>
            <w:proofErr w:type="spellStart"/>
            <w:r w:rsidRPr="001765FD">
              <w:rPr>
                <w:rStyle w:val="CharStyle23"/>
                <w:sz w:val="16"/>
                <w:szCs w:val="16"/>
                <w:lang w:val="hr-BA"/>
              </w:rPr>
              <w:t>kvalitet</w:t>
            </w:r>
            <w:proofErr w:type="spellEnd"/>
            <w:r w:rsidRPr="001765FD">
              <w:rPr>
                <w:rStyle w:val="CharStyle23"/>
                <w:sz w:val="16"/>
                <w:szCs w:val="16"/>
                <w:lang w:val="hr-BA"/>
              </w:rPr>
              <w:t xml:space="preserve"> i sigurnost.</w:t>
            </w:r>
          </w:p>
          <w:p w14:paraId="5009205A" w14:textId="5EFF5BD3" w:rsidR="00EB7E62" w:rsidRPr="001765FD" w:rsidRDefault="00285F42" w:rsidP="00AE3E7B">
            <w:pPr>
              <w:pStyle w:val="Style22"/>
              <w:rPr>
                <w:lang w:val="hr-BA"/>
              </w:rPr>
            </w:pPr>
            <w:r w:rsidRPr="001765FD">
              <w:rPr>
                <w:rStyle w:val="CharStyle23"/>
                <w:sz w:val="16"/>
                <w:szCs w:val="16"/>
                <w:lang w:val="hr-BA"/>
              </w:rPr>
              <w:t xml:space="preserve">Metoda </w:t>
            </w:r>
            <w:r w:rsidR="0035757D">
              <w:rPr>
                <w:rStyle w:val="CharStyle23"/>
                <w:sz w:val="16"/>
                <w:szCs w:val="16"/>
                <w:lang w:val="hr-BA"/>
              </w:rPr>
              <w:t>procjene vrijednosti</w:t>
            </w:r>
            <w:r w:rsidRPr="001765FD">
              <w:rPr>
                <w:rStyle w:val="CharStyle23"/>
                <w:sz w:val="16"/>
                <w:szCs w:val="16"/>
                <w:lang w:val="hr-BA"/>
              </w:rPr>
              <w:t xml:space="preserve"> za određivanje troška zamjene </w:t>
            </w:r>
            <w:r w:rsidR="0035757D">
              <w:rPr>
                <w:rStyle w:val="CharStyle23"/>
                <w:sz w:val="16"/>
                <w:szCs w:val="16"/>
                <w:lang w:val="hr-BA"/>
              </w:rPr>
              <w:t xml:space="preserve">se </w:t>
            </w:r>
            <w:r w:rsidRPr="001765FD">
              <w:rPr>
                <w:rStyle w:val="CharStyle23"/>
                <w:sz w:val="16"/>
                <w:szCs w:val="16"/>
                <w:lang w:val="hr-BA"/>
              </w:rPr>
              <w:t xml:space="preserve">treba  dokumentirati i uključiti u odgovarajuće planske dokumente za preseljenje. Transakcijski troškovi uključuju administrativne takse, takse za uknjižbu ili pravo vlasništva, opravdane troškove selidbe i sve slične troškove </w:t>
            </w:r>
            <w:r w:rsidR="0035757D">
              <w:rPr>
                <w:rStyle w:val="CharStyle23"/>
                <w:sz w:val="16"/>
                <w:szCs w:val="16"/>
                <w:lang w:val="hr-BA"/>
              </w:rPr>
              <w:t>koje imaju</w:t>
            </w:r>
            <w:r w:rsidRPr="001765FD">
              <w:rPr>
                <w:rStyle w:val="CharStyle23"/>
                <w:sz w:val="16"/>
                <w:szCs w:val="16"/>
                <w:lang w:val="hr-BA"/>
              </w:rPr>
              <w:t xml:space="preserve"> zahvaćen</w:t>
            </w:r>
            <w:r w:rsidR="0035757D">
              <w:rPr>
                <w:rStyle w:val="CharStyle23"/>
                <w:sz w:val="16"/>
                <w:szCs w:val="16"/>
                <w:lang w:val="hr-BA"/>
              </w:rPr>
              <w:t>e</w:t>
            </w:r>
            <w:r w:rsidRPr="001765FD">
              <w:rPr>
                <w:rStyle w:val="CharStyle23"/>
                <w:sz w:val="16"/>
                <w:szCs w:val="16"/>
                <w:lang w:val="hr-BA"/>
              </w:rPr>
              <w:t xml:space="preserve"> </w:t>
            </w:r>
            <w:r w:rsidR="0035757D">
              <w:rPr>
                <w:rStyle w:val="CharStyle23"/>
                <w:sz w:val="16"/>
                <w:szCs w:val="16"/>
                <w:lang w:val="hr-BA"/>
              </w:rPr>
              <w:t>osobe</w:t>
            </w:r>
            <w:r w:rsidRPr="001765FD">
              <w:rPr>
                <w:rStyle w:val="CharStyle23"/>
                <w:sz w:val="16"/>
                <w:szCs w:val="16"/>
                <w:lang w:val="hr-BA"/>
              </w:rPr>
              <w:t xml:space="preserve">. Radi osiguravanja naknade </w:t>
            </w:r>
            <w:r w:rsidR="0035757D">
              <w:rPr>
                <w:rStyle w:val="CharStyle23"/>
                <w:sz w:val="16"/>
                <w:szCs w:val="16"/>
                <w:lang w:val="hr-BA"/>
              </w:rPr>
              <w:t>u iznosu troška</w:t>
            </w:r>
            <w:r w:rsidRPr="001765FD">
              <w:rPr>
                <w:rStyle w:val="CharStyle23"/>
                <w:sz w:val="16"/>
                <w:szCs w:val="16"/>
                <w:lang w:val="hr-BA"/>
              </w:rPr>
              <w:t xml:space="preserve"> zamjene, u projektnim područjima gdje je inflacija visoka ili je vremensko razdoblje između izračuna stopa naknade i isplate naknade </w:t>
            </w:r>
            <w:r w:rsidR="0035757D">
              <w:rPr>
                <w:rStyle w:val="CharStyle23"/>
                <w:sz w:val="16"/>
                <w:szCs w:val="16"/>
                <w:lang w:val="hr-BA"/>
              </w:rPr>
              <w:t>veliko, može biti potrebno prilagođavanje planiranog iznosa naknade</w:t>
            </w:r>
            <w:r w:rsidRPr="001765FD">
              <w:rPr>
                <w:rStyle w:val="CharStyle23"/>
                <w:sz w:val="16"/>
                <w:szCs w:val="16"/>
                <w:lang w:val="hr-BA"/>
              </w:rPr>
              <w:t>.</w:t>
            </w:r>
          </w:p>
        </w:tc>
      </w:tr>
      <w:tr w:rsidR="00EB7E62" w:rsidRPr="001765FD" w14:paraId="0E02323C" w14:textId="77777777" w:rsidTr="000D4B7C">
        <w:trPr>
          <w:trHeight w:hRule="exact" w:val="1086"/>
          <w:jc w:val="center"/>
        </w:trPr>
        <w:tc>
          <w:tcPr>
            <w:tcW w:w="1560" w:type="dxa"/>
            <w:tcBorders>
              <w:top w:val="single" w:sz="4" w:space="0" w:color="auto"/>
              <w:left w:val="single" w:sz="4" w:space="0" w:color="auto"/>
            </w:tcBorders>
            <w:shd w:val="clear" w:color="auto" w:fill="auto"/>
          </w:tcPr>
          <w:p w14:paraId="4F40E2F3" w14:textId="77777777" w:rsidR="00EB7E62" w:rsidRPr="001765FD" w:rsidRDefault="00285F42" w:rsidP="00AE3E7B">
            <w:pPr>
              <w:pStyle w:val="Style22"/>
              <w:rPr>
                <w:lang w:val="hr-BA"/>
              </w:rPr>
            </w:pPr>
            <w:r w:rsidRPr="001765FD">
              <w:rPr>
                <w:rStyle w:val="CharStyle23"/>
                <w:sz w:val="16"/>
                <w:szCs w:val="16"/>
                <w:lang w:val="hr-BA"/>
              </w:rPr>
              <w:t>Ograničenja korištenja zemljišta</w:t>
            </w:r>
          </w:p>
        </w:tc>
        <w:tc>
          <w:tcPr>
            <w:tcW w:w="7469" w:type="dxa"/>
            <w:tcBorders>
              <w:top w:val="single" w:sz="4" w:space="0" w:color="auto"/>
              <w:left w:val="single" w:sz="4" w:space="0" w:color="auto"/>
              <w:right w:val="single" w:sz="4" w:space="0" w:color="auto"/>
            </w:tcBorders>
            <w:shd w:val="clear" w:color="auto" w:fill="auto"/>
          </w:tcPr>
          <w:p w14:paraId="074F732D" w14:textId="77777777" w:rsidR="00EB7E62" w:rsidRPr="001765FD" w:rsidRDefault="00285F42" w:rsidP="00AE3E7B">
            <w:pPr>
              <w:pStyle w:val="Style22"/>
              <w:rPr>
                <w:lang w:val="hr-BA"/>
              </w:rPr>
            </w:pPr>
            <w:r w:rsidRPr="001765FD">
              <w:rPr>
                <w:rStyle w:val="CharStyle23"/>
                <w:sz w:val="16"/>
                <w:szCs w:val="16"/>
                <w:lang w:val="hr-BA"/>
              </w:rPr>
              <w:t>Odnosi se na ograničenja ili zabrane vezane za korištenje poljoprivrednog, stambenog, komercijalnog ili drugog zemljište koje se direktno uvode i stupaju na snagu kao dio projekta. Mogu uključivati ograničenja vezana za pristup zakonom proglašenim parkovima i zaštićenim područjima, ograničenja vezana za pristup drugim zajedničkim nepokretnim resursima, ograničenja vezana za korištenje zemljišta u okviru komunalnih služnosti ili sigurnosnih područja.</w:t>
            </w:r>
          </w:p>
        </w:tc>
      </w:tr>
      <w:tr w:rsidR="000D4B7C" w:rsidRPr="001765FD" w14:paraId="704A9DE0" w14:textId="77777777" w:rsidTr="000D4B7C">
        <w:trPr>
          <w:trHeight w:val="1507"/>
          <w:jc w:val="center"/>
        </w:trPr>
        <w:tc>
          <w:tcPr>
            <w:tcW w:w="1560" w:type="dxa"/>
            <w:tcBorders>
              <w:top w:val="single" w:sz="4" w:space="0" w:color="auto"/>
              <w:left w:val="single" w:sz="4" w:space="0" w:color="auto"/>
            </w:tcBorders>
            <w:shd w:val="clear" w:color="auto" w:fill="auto"/>
          </w:tcPr>
          <w:p w14:paraId="054DD3B5" w14:textId="77777777" w:rsidR="000D4B7C" w:rsidRPr="001765FD" w:rsidRDefault="000D4B7C" w:rsidP="00AE3E7B">
            <w:pPr>
              <w:pStyle w:val="Style22"/>
              <w:rPr>
                <w:lang w:val="hr-BA"/>
              </w:rPr>
            </w:pPr>
            <w:r w:rsidRPr="001765FD">
              <w:rPr>
                <w:rStyle w:val="CharStyle23"/>
                <w:sz w:val="16"/>
                <w:szCs w:val="16"/>
                <w:lang w:val="hr-BA"/>
              </w:rPr>
              <w:t>Okvir politike preseljenja (RPF)</w:t>
            </w:r>
          </w:p>
        </w:tc>
        <w:tc>
          <w:tcPr>
            <w:tcW w:w="7469" w:type="dxa"/>
            <w:tcBorders>
              <w:top w:val="single" w:sz="4" w:space="0" w:color="auto"/>
              <w:left w:val="single" w:sz="4" w:space="0" w:color="auto"/>
              <w:right w:val="single" w:sz="4" w:space="0" w:color="auto"/>
            </w:tcBorders>
            <w:shd w:val="clear" w:color="auto" w:fill="auto"/>
          </w:tcPr>
          <w:p w14:paraId="3E93DA7C" w14:textId="3F7565D0" w:rsidR="000D4B7C" w:rsidRPr="001765FD" w:rsidRDefault="000D4B7C" w:rsidP="00AE3E7B">
            <w:pPr>
              <w:pStyle w:val="Style22"/>
              <w:rPr>
                <w:lang w:val="hr-BA"/>
              </w:rPr>
            </w:pPr>
            <w:r w:rsidRPr="001765FD">
              <w:rPr>
                <w:rStyle w:val="CharStyle23"/>
                <w:sz w:val="16"/>
                <w:szCs w:val="16"/>
                <w:lang w:val="hr-BA"/>
              </w:rPr>
              <w:t xml:space="preserve">Dokument koji se izrađuje kada </w:t>
            </w:r>
            <w:r w:rsidR="00E347E5">
              <w:rPr>
                <w:rStyle w:val="CharStyle23"/>
                <w:sz w:val="16"/>
                <w:szCs w:val="16"/>
                <w:lang w:val="hr-BA"/>
              </w:rPr>
              <w:t>precizna</w:t>
            </w:r>
            <w:r w:rsidRPr="001765FD">
              <w:rPr>
                <w:rStyle w:val="CharStyle23"/>
                <w:sz w:val="16"/>
                <w:szCs w:val="16"/>
                <w:lang w:val="hr-BA"/>
              </w:rPr>
              <w:t xml:space="preserve"> priroda ili obim </w:t>
            </w:r>
            <w:r w:rsidR="00E347E5">
              <w:rPr>
                <w:rStyle w:val="CharStyle23"/>
                <w:sz w:val="16"/>
                <w:szCs w:val="16"/>
                <w:lang w:val="hr-BA"/>
              </w:rPr>
              <w:t>otkupa</w:t>
            </w:r>
            <w:r w:rsidRPr="001765FD">
              <w:rPr>
                <w:rStyle w:val="CharStyle23"/>
                <w:sz w:val="16"/>
                <w:szCs w:val="16"/>
                <w:lang w:val="hr-BA"/>
              </w:rPr>
              <w:t xml:space="preserve"> zemljišta ili ograničenja korištenja zemljišta povezanih s projektom s </w:t>
            </w:r>
            <w:r w:rsidR="00E347E5">
              <w:rPr>
                <w:rStyle w:val="CharStyle23"/>
                <w:sz w:val="16"/>
                <w:szCs w:val="16"/>
                <w:lang w:val="hr-BA"/>
              </w:rPr>
              <w:t>mogućnošću</w:t>
            </w:r>
            <w:r w:rsidRPr="001765FD">
              <w:rPr>
                <w:rStyle w:val="CharStyle23"/>
                <w:sz w:val="16"/>
                <w:szCs w:val="16"/>
                <w:lang w:val="hr-BA"/>
              </w:rPr>
              <w:t xml:space="preserve"> fizičko</w:t>
            </w:r>
            <w:r w:rsidR="00E347E5">
              <w:rPr>
                <w:rStyle w:val="CharStyle23"/>
                <w:sz w:val="16"/>
                <w:szCs w:val="16"/>
                <w:lang w:val="hr-BA"/>
              </w:rPr>
              <w:t>g</w:t>
            </w:r>
            <w:r w:rsidRPr="001765FD">
              <w:rPr>
                <w:rStyle w:val="CharStyle23"/>
                <w:sz w:val="16"/>
                <w:szCs w:val="16"/>
                <w:lang w:val="hr-BA"/>
              </w:rPr>
              <w:t xml:space="preserve"> i/ili ekonomsko</w:t>
            </w:r>
            <w:r w:rsidR="00E347E5">
              <w:rPr>
                <w:rStyle w:val="CharStyle23"/>
                <w:sz w:val="16"/>
                <w:szCs w:val="16"/>
                <w:lang w:val="hr-BA"/>
              </w:rPr>
              <w:t>g</w:t>
            </w:r>
            <w:r w:rsidRPr="001765FD">
              <w:rPr>
                <w:rStyle w:val="CharStyle23"/>
                <w:sz w:val="16"/>
                <w:szCs w:val="16"/>
                <w:lang w:val="hr-BA"/>
              </w:rPr>
              <w:t xml:space="preserve"> raseljavanje nisu poznati </w:t>
            </w:r>
            <w:r w:rsidR="00E347E5">
              <w:rPr>
                <w:rStyle w:val="CharStyle23"/>
                <w:sz w:val="16"/>
                <w:szCs w:val="16"/>
                <w:lang w:val="hr-BA"/>
              </w:rPr>
              <w:t>u datoj fazi pripreme</w:t>
            </w:r>
          </w:p>
          <w:p w14:paraId="493191E6" w14:textId="15CFA459" w:rsidR="000D4B7C" w:rsidRPr="001765FD" w:rsidRDefault="000D4B7C" w:rsidP="00AE3E7B">
            <w:pPr>
              <w:pStyle w:val="Style22"/>
              <w:rPr>
                <w:lang w:val="hr-BA"/>
              </w:rPr>
            </w:pPr>
            <w:r w:rsidRPr="001765FD">
              <w:rPr>
                <w:rStyle w:val="CharStyle23"/>
                <w:sz w:val="16"/>
                <w:szCs w:val="16"/>
                <w:lang w:val="hr-BA"/>
              </w:rPr>
              <w:t>projekta. Svrha okvira je pojasniti načela preseljenja, organizacijske aranžmane i kriterije za dizajn koji se primjenjuju na po</w:t>
            </w:r>
            <w:r>
              <w:rPr>
                <w:rStyle w:val="CharStyle23"/>
                <w:sz w:val="16"/>
                <w:szCs w:val="16"/>
                <w:lang w:val="hr-BA"/>
              </w:rPr>
              <w:t>d-</w:t>
            </w:r>
            <w:r w:rsidRPr="001765FD">
              <w:rPr>
                <w:rStyle w:val="CharStyle23"/>
                <w:sz w:val="16"/>
                <w:szCs w:val="16"/>
                <w:lang w:val="hr-BA"/>
              </w:rPr>
              <w:t>projekte koji se pripremaju.</w:t>
            </w:r>
          </w:p>
          <w:p w14:paraId="15BF8B2B" w14:textId="53E96B69" w:rsidR="000D4B7C" w:rsidRPr="001765FD" w:rsidRDefault="000D4B7C" w:rsidP="00AE3E7B">
            <w:pPr>
              <w:pStyle w:val="Style22"/>
              <w:rPr>
                <w:lang w:val="hr-BA"/>
              </w:rPr>
            </w:pPr>
            <w:r w:rsidRPr="001765FD">
              <w:rPr>
                <w:rStyle w:val="CharStyle23"/>
                <w:sz w:val="16"/>
                <w:szCs w:val="16"/>
                <w:lang w:val="hr-BA"/>
              </w:rPr>
              <w:t xml:space="preserve">Nakon definiranja </w:t>
            </w:r>
            <w:r>
              <w:rPr>
                <w:rStyle w:val="CharStyle23"/>
                <w:sz w:val="16"/>
                <w:szCs w:val="16"/>
                <w:lang w:val="hr-BA"/>
              </w:rPr>
              <w:t>pod-pr</w:t>
            </w:r>
            <w:r w:rsidRPr="001765FD">
              <w:rPr>
                <w:rStyle w:val="CharStyle23"/>
                <w:sz w:val="16"/>
                <w:szCs w:val="16"/>
                <w:lang w:val="hr-BA"/>
              </w:rPr>
              <w:t xml:space="preserve">ojekata i pojedinačnih projektnih komponenti i nakon što neophodne informacije postanu dostupne, okvir se proširuje u poseban plan koji je </w:t>
            </w:r>
            <w:proofErr w:type="spellStart"/>
            <w:r w:rsidRPr="001765FD">
              <w:rPr>
                <w:rStyle w:val="CharStyle23"/>
                <w:sz w:val="16"/>
                <w:szCs w:val="16"/>
                <w:lang w:val="hr-BA"/>
              </w:rPr>
              <w:t>srazmjeran</w:t>
            </w:r>
            <w:proofErr w:type="spellEnd"/>
            <w:r w:rsidRPr="001765FD">
              <w:rPr>
                <w:rStyle w:val="CharStyle23"/>
                <w:sz w:val="16"/>
                <w:szCs w:val="16"/>
                <w:lang w:val="hr-BA"/>
              </w:rPr>
              <w:t xml:space="preserve"> potencijalnim rizicima i </w:t>
            </w:r>
            <w:proofErr w:type="spellStart"/>
            <w:r w:rsidRPr="001765FD">
              <w:rPr>
                <w:rStyle w:val="CharStyle23"/>
                <w:sz w:val="16"/>
                <w:szCs w:val="16"/>
                <w:lang w:val="hr-BA"/>
              </w:rPr>
              <w:t>uticajima</w:t>
            </w:r>
            <w:proofErr w:type="spellEnd"/>
            <w:r w:rsidRPr="001765FD">
              <w:rPr>
                <w:rStyle w:val="CharStyle23"/>
                <w:sz w:val="16"/>
                <w:szCs w:val="16"/>
                <w:lang w:val="hr-BA"/>
              </w:rPr>
              <w:t xml:space="preserve"> (vidi stavku Plan preseljenja u nastavku).</w:t>
            </w:r>
          </w:p>
        </w:tc>
      </w:tr>
      <w:tr w:rsidR="00EB7E62" w:rsidRPr="001765FD" w14:paraId="2AB36E81" w14:textId="77777777" w:rsidTr="000D4B7C">
        <w:trPr>
          <w:trHeight w:hRule="exact" w:val="1176"/>
          <w:jc w:val="center"/>
        </w:trPr>
        <w:tc>
          <w:tcPr>
            <w:tcW w:w="1560" w:type="dxa"/>
            <w:tcBorders>
              <w:top w:val="single" w:sz="4" w:space="0" w:color="auto"/>
              <w:left w:val="single" w:sz="4" w:space="0" w:color="auto"/>
            </w:tcBorders>
            <w:shd w:val="clear" w:color="auto" w:fill="auto"/>
          </w:tcPr>
          <w:p w14:paraId="17A13971" w14:textId="77777777" w:rsidR="00EB7E62" w:rsidRPr="001765FD" w:rsidRDefault="00285F42" w:rsidP="00AE3E7B">
            <w:pPr>
              <w:pStyle w:val="Style22"/>
              <w:rPr>
                <w:lang w:val="hr-BA"/>
              </w:rPr>
            </w:pPr>
            <w:r w:rsidRPr="001765FD">
              <w:rPr>
                <w:rStyle w:val="CharStyle23"/>
                <w:sz w:val="16"/>
                <w:szCs w:val="16"/>
                <w:lang w:val="hr-BA"/>
              </w:rPr>
              <w:t>Plan preseljenja (RP)</w:t>
            </w:r>
          </w:p>
        </w:tc>
        <w:tc>
          <w:tcPr>
            <w:tcW w:w="7469" w:type="dxa"/>
            <w:tcBorders>
              <w:top w:val="single" w:sz="4" w:space="0" w:color="auto"/>
              <w:left w:val="single" w:sz="4" w:space="0" w:color="auto"/>
              <w:right w:val="single" w:sz="4" w:space="0" w:color="auto"/>
            </w:tcBorders>
            <w:shd w:val="clear" w:color="auto" w:fill="auto"/>
          </w:tcPr>
          <w:p w14:paraId="1F25641E" w14:textId="19241F19" w:rsidR="00EB7E62" w:rsidRPr="001765FD" w:rsidRDefault="00285F42" w:rsidP="00AE3E7B">
            <w:pPr>
              <w:pStyle w:val="Style22"/>
              <w:rPr>
                <w:lang w:val="hr-BA"/>
              </w:rPr>
            </w:pPr>
            <w:r w:rsidRPr="001765FD">
              <w:rPr>
                <w:rStyle w:val="CharStyle23"/>
                <w:sz w:val="16"/>
                <w:szCs w:val="16"/>
                <w:lang w:val="hr-BA"/>
              </w:rPr>
              <w:t xml:space="preserve">Dokument u kojem klijent navodi procedure kojih će se pridržavati i mjere koje će poduzimati radi ublažavanja štetnih učinaka, nadoknade gubitaka i </w:t>
            </w:r>
            <w:proofErr w:type="spellStart"/>
            <w:r w:rsidRPr="001765FD">
              <w:rPr>
                <w:rStyle w:val="CharStyle23"/>
                <w:sz w:val="16"/>
                <w:szCs w:val="16"/>
                <w:lang w:val="hr-BA"/>
              </w:rPr>
              <w:t>obezbjeđenja</w:t>
            </w:r>
            <w:proofErr w:type="spellEnd"/>
            <w:r w:rsidRPr="001765FD">
              <w:rPr>
                <w:rStyle w:val="CharStyle23"/>
                <w:sz w:val="16"/>
                <w:szCs w:val="16"/>
                <w:lang w:val="hr-BA"/>
              </w:rPr>
              <w:t xml:space="preserve"> razvojnih koristi osobama i zajednicama zahvaćeni</w:t>
            </w:r>
            <w:r w:rsidR="00E347E5">
              <w:rPr>
                <w:rStyle w:val="CharStyle23"/>
                <w:sz w:val="16"/>
                <w:szCs w:val="16"/>
                <w:lang w:val="hr-BA"/>
              </w:rPr>
              <w:t>m</w:t>
            </w:r>
            <w:r w:rsidRPr="001765FD">
              <w:rPr>
                <w:rStyle w:val="CharStyle23"/>
                <w:sz w:val="16"/>
                <w:szCs w:val="16"/>
                <w:lang w:val="hr-BA"/>
              </w:rPr>
              <w:t xml:space="preserve"> investicijskim projektom.</w:t>
            </w:r>
          </w:p>
          <w:p w14:paraId="787E91FC" w14:textId="77777777" w:rsidR="00EB7E62" w:rsidRPr="001765FD" w:rsidRDefault="00285F42" w:rsidP="00AE3E7B">
            <w:pPr>
              <w:pStyle w:val="Style22"/>
              <w:rPr>
                <w:lang w:val="hr-BA"/>
              </w:rPr>
            </w:pPr>
            <w:r w:rsidRPr="001765FD">
              <w:rPr>
                <w:rStyle w:val="CharStyle23"/>
                <w:sz w:val="16"/>
                <w:szCs w:val="16"/>
                <w:lang w:val="hr-BA"/>
              </w:rPr>
              <w:t xml:space="preserve">Planovi preseljenja izrađuju se za svaki projekt koji rezultira ekonomskim ili fizičkim raseljavanjem. Opseg i nivo detaljnosti plana razlikuju se s obimom raseljavanja i složenošću potrebnih mjera za ublažavanje štetnih </w:t>
            </w:r>
            <w:proofErr w:type="spellStart"/>
            <w:r w:rsidRPr="001765FD">
              <w:rPr>
                <w:rStyle w:val="CharStyle23"/>
                <w:sz w:val="16"/>
                <w:szCs w:val="16"/>
                <w:lang w:val="hr-BA"/>
              </w:rPr>
              <w:t>uticaja</w:t>
            </w:r>
            <w:proofErr w:type="spellEnd"/>
            <w:r w:rsidRPr="001765FD">
              <w:rPr>
                <w:rStyle w:val="CharStyle23"/>
                <w:sz w:val="16"/>
                <w:szCs w:val="16"/>
                <w:lang w:val="hr-BA"/>
              </w:rPr>
              <w:t>.</w:t>
            </w:r>
          </w:p>
        </w:tc>
      </w:tr>
      <w:tr w:rsidR="00EB7E62" w:rsidRPr="001765FD" w14:paraId="55597328" w14:textId="77777777" w:rsidTr="000D4B7C">
        <w:trPr>
          <w:trHeight w:hRule="exact" w:val="1176"/>
          <w:jc w:val="center"/>
        </w:trPr>
        <w:tc>
          <w:tcPr>
            <w:tcW w:w="1560" w:type="dxa"/>
            <w:tcBorders>
              <w:top w:val="single" w:sz="4" w:space="0" w:color="auto"/>
              <w:left w:val="single" w:sz="4" w:space="0" w:color="auto"/>
            </w:tcBorders>
            <w:shd w:val="clear" w:color="auto" w:fill="auto"/>
          </w:tcPr>
          <w:p w14:paraId="40A30B60" w14:textId="77777777" w:rsidR="00EB7E62" w:rsidRPr="001765FD" w:rsidRDefault="00285F42" w:rsidP="00AE3E7B">
            <w:pPr>
              <w:pStyle w:val="Style22"/>
              <w:rPr>
                <w:lang w:val="hr-BA"/>
              </w:rPr>
            </w:pPr>
            <w:r w:rsidRPr="001765FD">
              <w:rPr>
                <w:rStyle w:val="CharStyle23"/>
                <w:sz w:val="16"/>
                <w:szCs w:val="16"/>
                <w:lang w:val="hr-BA"/>
              </w:rPr>
              <w:t>Sklopljene nagodbe</w:t>
            </w:r>
          </w:p>
        </w:tc>
        <w:tc>
          <w:tcPr>
            <w:tcW w:w="7469" w:type="dxa"/>
            <w:tcBorders>
              <w:top w:val="single" w:sz="4" w:space="0" w:color="auto"/>
              <w:left w:val="single" w:sz="4" w:space="0" w:color="auto"/>
              <w:right w:val="single" w:sz="4" w:space="0" w:color="auto"/>
            </w:tcBorders>
            <w:shd w:val="clear" w:color="auto" w:fill="auto"/>
          </w:tcPr>
          <w:p w14:paraId="49F84AC6" w14:textId="69583A26" w:rsidR="00EB7E62" w:rsidRPr="001765FD" w:rsidRDefault="00285F42" w:rsidP="00AE3E7B">
            <w:pPr>
              <w:pStyle w:val="Style22"/>
              <w:rPr>
                <w:lang w:val="hr-BA"/>
              </w:rPr>
            </w:pPr>
            <w:r w:rsidRPr="001765FD">
              <w:rPr>
                <w:rStyle w:val="CharStyle23"/>
                <w:sz w:val="16"/>
                <w:szCs w:val="16"/>
                <w:lang w:val="hr-BA"/>
              </w:rPr>
              <w:t xml:space="preserve">Odnosi se na situacije kada Zajmoprimac treba da </w:t>
            </w:r>
            <w:r w:rsidR="00E347E5">
              <w:rPr>
                <w:rStyle w:val="CharStyle23"/>
                <w:sz w:val="16"/>
                <w:szCs w:val="16"/>
                <w:lang w:val="hr-BA"/>
              </w:rPr>
              <w:t>otkupi</w:t>
            </w:r>
            <w:r w:rsidRPr="001765FD">
              <w:rPr>
                <w:rStyle w:val="CharStyle23"/>
                <w:sz w:val="16"/>
                <w:szCs w:val="16"/>
                <w:lang w:val="hr-BA"/>
              </w:rPr>
              <w:t xml:space="preserve"> određeno zemljište ili da ograniči njegovo korištenje u svrhe projekta, ali umjesto da to učini kroz postupak eksproprijacije, Zajmoprimac prvo pokušava sklopiti uzajamno prihvatljivu nagodbu sa vlasnikom/korisnikom zemljišta. Kao što je objašnjeno u fusnoti 8, u mnogim slučajevima obje strane bi mogle ustanoviti da je korisno sklopiti nagodbu radi izbjegavanja odugovlačenja i transakcijskih troškova povezanih sa punim sudskim ili upravnim postupkom eksproprijacije ili prisilnog </w:t>
            </w:r>
            <w:r w:rsidR="00E347E5">
              <w:rPr>
                <w:rStyle w:val="CharStyle23"/>
                <w:sz w:val="16"/>
                <w:szCs w:val="16"/>
                <w:lang w:val="hr-BA"/>
              </w:rPr>
              <w:t>otkupa</w:t>
            </w:r>
            <w:r w:rsidRPr="001765FD">
              <w:rPr>
                <w:rStyle w:val="CharStyle23"/>
                <w:sz w:val="16"/>
                <w:szCs w:val="16"/>
                <w:lang w:val="hr-BA"/>
              </w:rPr>
              <w:t xml:space="preserve">. Zapravo, mnogi domaći zakoni zahtijevaju od vlada da prvo istraže ovaj </w:t>
            </w:r>
            <w:r w:rsidR="00F229AF">
              <w:rPr>
                <w:rStyle w:val="CharStyle23"/>
                <w:sz w:val="16"/>
                <w:szCs w:val="16"/>
                <w:lang w:val="hr-BA"/>
              </w:rPr>
              <w:t>sporazumni</w:t>
            </w:r>
            <w:r w:rsidRPr="001765FD">
              <w:rPr>
                <w:rStyle w:val="CharStyle23"/>
                <w:sz w:val="16"/>
                <w:szCs w:val="16"/>
                <w:lang w:val="hr-BA"/>
              </w:rPr>
              <w:t xml:space="preserve"> pristup.</w:t>
            </w:r>
          </w:p>
        </w:tc>
      </w:tr>
      <w:tr w:rsidR="00EB7E62" w:rsidRPr="001765FD" w14:paraId="12ACC945" w14:textId="77777777" w:rsidTr="000D4B7C">
        <w:trPr>
          <w:trHeight w:hRule="exact" w:val="888"/>
          <w:jc w:val="center"/>
        </w:trPr>
        <w:tc>
          <w:tcPr>
            <w:tcW w:w="1560" w:type="dxa"/>
            <w:tcBorders>
              <w:top w:val="single" w:sz="4" w:space="0" w:color="auto"/>
              <w:left w:val="single" w:sz="4" w:space="0" w:color="auto"/>
            </w:tcBorders>
            <w:shd w:val="clear" w:color="auto" w:fill="auto"/>
          </w:tcPr>
          <w:p w14:paraId="63A3AE94" w14:textId="77777777" w:rsidR="00EB7E62" w:rsidRPr="001765FD" w:rsidRDefault="00285F42" w:rsidP="00AE3E7B">
            <w:pPr>
              <w:pStyle w:val="Style22"/>
              <w:rPr>
                <w:lang w:val="hr-BA"/>
              </w:rPr>
            </w:pPr>
            <w:r w:rsidRPr="001765FD">
              <w:rPr>
                <w:rStyle w:val="CharStyle23"/>
                <w:sz w:val="16"/>
                <w:szCs w:val="16"/>
                <w:lang w:val="hr-BA"/>
              </w:rPr>
              <w:t>Zaštita posjeda</w:t>
            </w:r>
          </w:p>
        </w:tc>
        <w:tc>
          <w:tcPr>
            <w:tcW w:w="7469" w:type="dxa"/>
            <w:tcBorders>
              <w:top w:val="single" w:sz="4" w:space="0" w:color="auto"/>
              <w:left w:val="single" w:sz="4" w:space="0" w:color="auto"/>
              <w:right w:val="single" w:sz="4" w:space="0" w:color="auto"/>
            </w:tcBorders>
            <w:shd w:val="clear" w:color="auto" w:fill="auto"/>
          </w:tcPr>
          <w:p w14:paraId="196D56EF" w14:textId="77777777" w:rsidR="00EB7E62" w:rsidRPr="001765FD" w:rsidRDefault="00285F42" w:rsidP="00AE3E7B">
            <w:pPr>
              <w:pStyle w:val="Style22"/>
              <w:rPr>
                <w:lang w:val="hr-BA"/>
              </w:rPr>
            </w:pPr>
            <w:r w:rsidRPr="001765FD">
              <w:rPr>
                <w:rStyle w:val="CharStyle23"/>
                <w:sz w:val="16"/>
                <w:szCs w:val="16"/>
                <w:lang w:val="hr-BA"/>
              </w:rPr>
              <w:t>Znači da su preseljeni pojedinci ili zajednice preseljeni na lokaciju koju mogu legalno zauzeti, gdje su zaštićeni od rizika od deložacije i gdje su prava posjeda koja su im data društveno i kulturološki prikladna. Ni u kom slučaju se preseljenim osobama neće dati prava posjeda koja su zapravo slabija od prava koja su imale na zemljište ili imovinu sa koje su raseljene.</w:t>
            </w:r>
          </w:p>
        </w:tc>
      </w:tr>
      <w:tr w:rsidR="00EB7E62" w:rsidRPr="001765FD" w14:paraId="3450E151" w14:textId="77777777">
        <w:trPr>
          <w:trHeight w:hRule="exact" w:val="3010"/>
          <w:jc w:val="center"/>
        </w:trPr>
        <w:tc>
          <w:tcPr>
            <w:tcW w:w="1560" w:type="dxa"/>
            <w:tcBorders>
              <w:top w:val="single" w:sz="4" w:space="0" w:color="auto"/>
              <w:left w:val="single" w:sz="4" w:space="0" w:color="auto"/>
              <w:bottom w:val="single" w:sz="4" w:space="0" w:color="auto"/>
            </w:tcBorders>
            <w:shd w:val="clear" w:color="auto" w:fill="auto"/>
          </w:tcPr>
          <w:p w14:paraId="09B2299F" w14:textId="77777777" w:rsidR="00EB7E62" w:rsidRPr="001765FD" w:rsidRDefault="00285F42" w:rsidP="00AE3E7B">
            <w:pPr>
              <w:pStyle w:val="Style22"/>
              <w:rPr>
                <w:lang w:val="hr-BA"/>
              </w:rPr>
            </w:pPr>
            <w:r w:rsidRPr="001765FD">
              <w:rPr>
                <w:rStyle w:val="CharStyle23"/>
                <w:sz w:val="16"/>
                <w:szCs w:val="16"/>
                <w:lang w:val="hr-BA"/>
              </w:rPr>
              <w:t>Ugrožene osobe/ grupe</w:t>
            </w:r>
          </w:p>
        </w:tc>
        <w:tc>
          <w:tcPr>
            <w:tcW w:w="7469" w:type="dxa"/>
            <w:tcBorders>
              <w:top w:val="single" w:sz="4" w:space="0" w:color="auto"/>
              <w:left w:val="single" w:sz="4" w:space="0" w:color="auto"/>
              <w:bottom w:val="single" w:sz="4" w:space="0" w:color="auto"/>
              <w:right w:val="single" w:sz="4" w:space="0" w:color="auto"/>
            </w:tcBorders>
            <w:shd w:val="clear" w:color="auto" w:fill="auto"/>
            <w:vAlign w:val="center"/>
          </w:tcPr>
          <w:p w14:paraId="12F36C2A" w14:textId="19082793" w:rsidR="00EB7E62" w:rsidRPr="001765FD" w:rsidRDefault="00285F42" w:rsidP="00AE3E7B">
            <w:pPr>
              <w:pStyle w:val="Style22"/>
              <w:rPr>
                <w:lang w:val="hr-BA"/>
              </w:rPr>
            </w:pPr>
            <w:r w:rsidRPr="001765FD">
              <w:rPr>
                <w:rStyle w:val="CharStyle23"/>
                <w:sz w:val="16"/>
                <w:szCs w:val="16"/>
                <w:lang w:val="hr-BA"/>
              </w:rPr>
              <w:t>Ugrožene osobe su osobe na koje zbog pola, etničke pripadnosti, dobi, fizičkog ili mentalnog invaliditeta, ekonomski nepovoljnog položaja ili socijalnog statusa preseljenje može imati nepovoljniji učinak nego na druge osobe, kao i koje mogu biti ograničene u svojoj sposobnosti da potražuju ili iskoriste pomoć za preseljenje i povezane razvojne koristi.</w:t>
            </w:r>
          </w:p>
          <w:p w14:paraId="1F8951F7" w14:textId="7A0E976B" w:rsidR="00EB7E62" w:rsidRPr="001765FD" w:rsidRDefault="00285F42" w:rsidP="00AE3E7B">
            <w:pPr>
              <w:pStyle w:val="Style22"/>
              <w:rPr>
                <w:lang w:val="hr-BA"/>
              </w:rPr>
            </w:pPr>
            <w:r w:rsidRPr="001765FD">
              <w:rPr>
                <w:rStyle w:val="CharStyle23"/>
                <w:sz w:val="16"/>
                <w:szCs w:val="16"/>
                <w:lang w:val="hr-BA"/>
              </w:rPr>
              <w:t>Grupe ili osobe koje mogu biti naročito ugrožene uključuju, bez ograničavanja:</w:t>
            </w:r>
          </w:p>
          <w:p w14:paraId="721A27E0" w14:textId="77777777" w:rsidR="00EB7E62" w:rsidRPr="001765FD" w:rsidRDefault="00285F42" w:rsidP="00AE3E7B">
            <w:pPr>
              <w:pStyle w:val="Style22"/>
              <w:rPr>
                <w:lang w:val="hr-BA"/>
              </w:rPr>
            </w:pPr>
            <w:r w:rsidRPr="001765FD">
              <w:rPr>
                <w:rStyle w:val="CharStyle23"/>
                <w:rFonts w:ascii="Arial" w:eastAsia="Arial" w:hAnsi="Arial" w:cs="Arial"/>
                <w:color w:val="365F91"/>
                <w:sz w:val="16"/>
                <w:szCs w:val="16"/>
                <w:lang w:val="hr-BA"/>
              </w:rPr>
              <w:t>▪</w:t>
            </w:r>
            <w:r w:rsidRPr="001765FD">
              <w:rPr>
                <w:rStyle w:val="CharStyle23"/>
                <w:rFonts w:ascii="Arial" w:eastAsia="Arial" w:hAnsi="Arial" w:cs="Arial"/>
                <w:color w:val="365F91"/>
                <w:sz w:val="16"/>
                <w:szCs w:val="16"/>
                <w:lang w:val="hr-BA"/>
              </w:rPr>
              <w:tab/>
            </w:r>
            <w:r w:rsidRPr="001765FD">
              <w:rPr>
                <w:rStyle w:val="CharStyle23"/>
                <w:sz w:val="16"/>
                <w:szCs w:val="16"/>
                <w:lang w:val="hr-BA"/>
              </w:rPr>
              <w:t>siromašne</w:t>
            </w:r>
          </w:p>
          <w:p w14:paraId="7078B096" w14:textId="77777777" w:rsidR="00EB7E62" w:rsidRPr="001765FD" w:rsidRDefault="00285F42" w:rsidP="00AE3E7B">
            <w:pPr>
              <w:pStyle w:val="Style22"/>
              <w:rPr>
                <w:lang w:val="hr-BA"/>
              </w:rPr>
            </w:pPr>
            <w:r w:rsidRPr="001765FD">
              <w:rPr>
                <w:rStyle w:val="CharStyle23"/>
                <w:rFonts w:ascii="Arial" w:eastAsia="Arial" w:hAnsi="Arial" w:cs="Arial"/>
                <w:color w:val="365F91"/>
                <w:sz w:val="16"/>
                <w:szCs w:val="16"/>
                <w:lang w:val="hr-BA"/>
              </w:rPr>
              <w:t>▪</w:t>
            </w:r>
            <w:r w:rsidRPr="001765FD">
              <w:rPr>
                <w:rStyle w:val="CharStyle23"/>
                <w:rFonts w:ascii="Arial" w:eastAsia="Arial" w:hAnsi="Arial" w:cs="Arial"/>
                <w:color w:val="365F91"/>
                <w:sz w:val="16"/>
                <w:szCs w:val="16"/>
                <w:lang w:val="hr-BA"/>
              </w:rPr>
              <w:tab/>
            </w:r>
            <w:r w:rsidRPr="001765FD">
              <w:rPr>
                <w:rStyle w:val="CharStyle23"/>
                <w:sz w:val="16"/>
                <w:szCs w:val="16"/>
                <w:lang w:val="hr-BA"/>
              </w:rPr>
              <w:t>osobe s invaliditetom</w:t>
            </w:r>
          </w:p>
          <w:p w14:paraId="611B6034" w14:textId="77777777" w:rsidR="00EB7E62" w:rsidRPr="001765FD" w:rsidRDefault="00285F42" w:rsidP="00AE3E7B">
            <w:pPr>
              <w:pStyle w:val="Style22"/>
              <w:rPr>
                <w:lang w:val="hr-BA"/>
              </w:rPr>
            </w:pPr>
            <w:r w:rsidRPr="001765FD">
              <w:rPr>
                <w:rStyle w:val="CharStyle23"/>
                <w:rFonts w:ascii="Arial" w:eastAsia="Arial" w:hAnsi="Arial" w:cs="Arial"/>
                <w:color w:val="365F91"/>
                <w:sz w:val="16"/>
                <w:szCs w:val="16"/>
                <w:lang w:val="hr-BA"/>
              </w:rPr>
              <w:t>▪</w:t>
            </w:r>
            <w:r w:rsidRPr="001765FD">
              <w:rPr>
                <w:rStyle w:val="CharStyle23"/>
                <w:rFonts w:ascii="Arial" w:eastAsia="Arial" w:hAnsi="Arial" w:cs="Arial"/>
                <w:color w:val="365F91"/>
                <w:sz w:val="16"/>
                <w:szCs w:val="16"/>
                <w:lang w:val="hr-BA"/>
              </w:rPr>
              <w:tab/>
            </w:r>
            <w:r w:rsidRPr="001765FD">
              <w:rPr>
                <w:rStyle w:val="CharStyle23"/>
                <w:sz w:val="16"/>
                <w:szCs w:val="16"/>
                <w:lang w:val="hr-BA"/>
              </w:rPr>
              <w:t>izbjeglice i interno raseljene osobe</w:t>
            </w:r>
          </w:p>
          <w:p w14:paraId="72469284" w14:textId="1CD3D4CA" w:rsidR="00EB7E62" w:rsidRPr="001765FD" w:rsidRDefault="00285F42" w:rsidP="00AE3E7B">
            <w:pPr>
              <w:pStyle w:val="Style22"/>
              <w:rPr>
                <w:lang w:val="hr-BA"/>
              </w:rPr>
            </w:pPr>
            <w:r w:rsidRPr="001765FD">
              <w:rPr>
                <w:rStyle w:val="CharStyle23"/>
                <w:rFonts w:ascii="Arial" w:eastAsia="Arial" w:hAnsi="Arial" w:cs="Arial"/>
                <w:color w:val="365F91"/>
                <w:sz w:val="16"/>
                <w:szCs w:val="16"/>
                <w:lang w:val="hr-BA"/>
              </w:rPr>
              <w:t>▪</w:t>
            </w:r>
            <w:r w:rsidRPr="001765FD">
              <w:rPr>
                <w:rStyle w:val="CharStyle23"/>
                <w:rFonts w:ascii="Arial" w:eastAsia="Arial" w:hAnsi="Arial" w:cs="Arial"/>
                <w:color w:val="365F91"/>
                <w:sz w:val="16"/>
                <w:szCs w:val="16"/>
                <w:lang w:val="hr-BA"/>
              </w:rPr>
              <w:tab/>
            </w:r>
            <w:r w:rsidRPr="001765FD">
              <w:rPr>
                <w:rStyle w:val="CharStyle23"/>
                <w:sz w:val="16"/>
                <w:szCs w:val="16"/>
                <w:lang w:val="hr-BA"/>
              </w:rPr>
              <w:t>djecu, žene, starije ili bolesne</w:t>
            </w:r>
            <w:r w:rsidRPr="001765FD">
              <w:rPr>
                <w:rStyle w:val="CharStyle23"/>
                <w:sz w:val="16"/>
                <w:szCs w:val="16"/>
                <w:lang w:val="hr-BA"/>
              </w:rPr>
              <w:tab/>
            </w:r>
            <w:r w:rsidR="00E347E5">
              <w:rPr>
                <w:rStyle w:val="CharStyle23"/>
                <w:sz w:val="16"/>
                <w:szCs w:val="16"/>
                <w:lang w:val="hr-BA"/>
              </w:rPr>
              <w:t xml:space="preserve"> </w:t>
            </w:r>
            <w:r w:rsidRPr="001765FD">
              <w:rPr>
                <w:rStyle w:val="CharStyle23"/>
                <w:sz w:val="16"/>
                <w:szCs w:val="16"/>
                <w:lang w:val="hr-BA"/>
              </w:rPr>
              <w:t>osobe</w:t>
            </w:r>
          </w:p>
          <w:p w14:paraId="186FB3D0" w14:textId="0CA6E7D3" w:rsidR="00EB7E62" w:rsidRPr="001765FD" w:rsidRDefault="00285F42" w:rsidP="00AE3E7B">
            <w:pPr>
              <w:pStyle w:val="Style22"/>
              <w:rPr>
                <w:lang w:val="hr-BA"/>
              </w:rPr>
            </w:pPr>
            <w:r w:rsidRPr="001765FD">
              <w:rPr>
                <w:rStyle w:val="CharStyle23"/>
                <w:rFonts w:ascii="Arial" w:eastAsia="Arial" w:hAnsi="Arial" w:cs="Arial"/>
                <w:color w:val="365F91"/>
                <w:sz w:val="16"/>
                <w:szCs w:val="16"/>
                <w:lang w:val="hr-BA"/>
              </w:rPr>
              <w:t>▪</w:t>
            </w:r>
            <w:r w:rsidRPr="001765FD">
              <w:rPr>
                <w:rStyle w:val="CharStyle23"/>
                <w:rFonts w:ascii="Arial" w:eastAsia="Arial" w:hAnsi="Arial" w:cs="Arial"/>
                <w:color w:val="365F91"/>
                <w:sz w:val="16"/>
                <w:szCs w:val="16"/>
                <w:lang w:val="hr-BA"/>
              </w:rPr>
              <w:tab/>
            </w:r>
            <w:r w:rsidRPr="001765FD">
              <w:rPr>
                <w:rStyle w:val="CharStyle23"/>
                <w:sz w:val="16"/>
                <w:szCs w:val="16"/>
                <w:lang w:val="hr-BA"/>
              </w:rPr>
              <w:t xml:space="preserve">domaćinstva </w:t>
            </w:r>
            <w:r w:rsidR="00E347E5">
              <w:rPr>
                <w:rStyle w:val="CharStyle23"/>
                <w:sz w:val="16"/>
                <w:szCs w:val="16"/>
                <w:lang w:val="hr-BA"/>
              </w:rPr>
              <w:t>čiji je nosilac žena ili dijete</w:t>
            </w:r>
          </w:p>
          <w:p w14:paraId="1051EEBC" w14:textId="77777777" w:rsidR="00EB7E62" w:rsidRPr="001765FD" w:rsidRDefault="00285F42" w:rsidP="00AE3E7B">
            <w:pPr>
              <w:pStyle w:val="Style22"/>
              <w:rPr>
                <w:lang w:val="hr-BA"/>
              </w:rPr>
            </w:pPr>
            <w:r w:rsidRPr="001765FD">
              <w:rPr>
                <w:rStyle w:val="CharStyle23"/>
                <w:rFonts w:ascii="Arial" w:eastAsia="Arial" w:hAnsi="Arial" w:cs="Arial"/>
                <w:color w:val="365F91"/>
                <w:sz w:val="16"/>
                <w:szCs w:val="16"/>
                <w:lang w:val="hr-BA"/>
              </w:rPr>
              <w:t>▪</w:t>
            </w:r>
            <w:r w:rsidRPr="001765FD">
              <w:rPr>
                <w:rStyle w:val="CharStyle23"/>
                <w:rFonts w:ascii="Arial" w:eastAsia="Arial" w:hAnsi="Arial" w:cs="Arial"/>
                <w:color w:val="365F91"/>
                <w:sz w:val="16"/>
                <w:szCs w:val="16"/>
                <w:lang w:val="hr-BA"/>
              </w:rPr>
              <w:tab/>
            </w:r>
            <w:r w:rsidRPr="001765FD">
              <w:rPr>
                <w:rStyle w:val="CharStyle23"/>
                <w:sz w:val="16"/>
                <w:szCs w:val="16"/>
                <w:lang w:val="hr-BA"/>
              </w:rPr>
              <w:t>domaćinstva koja nemaju ili imaju veoma ograničene resurse</w:t>
            </w:r>
          </w:p>
          <w:p w14:paraId="3240504E" w14:textId="77777777" w:rsidR="00EB7E62" w:rsidRPr="001765FD" w:rsidRDefault="00285F42" w:rsidP="00AE3E7B">
            <w:pPr>
              <w:pStyle w:val="Style22"/>
              <w:rPr>
                <w:lang w:val="hr-BA"/>
              </w:rPr>
            </w:pPr>
            <w:r w:rsidRPr="001765FD">
              <w:rPr>
                <w:rStyle w:val="CharStyle23"/>
                <w:rFonts w:ascii="Arial" w:eastAsia="Arial" w:hAnsi="Arial" w:cs="Arial"/>
                <w:color w:val="365F91"/>
                <w:sz w:val="16"/>
                <w:szCs w:val="16"/>
                <w:lang w:val="hr-BA"/>
              </w:rPr>
              <w:t>▪</w:t>
            </w:r>
            <w:r w:rsidRPr="001765FD">
              <w:rPr>
                <w:rStyle w:val="CharStyle23"/>
                <w:rFonts w:ascii="Arial" w:eastAsia="Arial" w:hAnsi="Arial" w:cs="Arial"/>
                <w:color w:val="365F91"/>
                <w:sz w:val="16"/>
                <w:szCs w:val="16"/>
                <w:lang w:val="hr-BA"/>
              </w:rPr>
              <w:tab/>
            </w:r>
            <w:r w:rsidRPr="001765FD">
              <w:rPr>
                <w:rStyle w:val="CharStyle23"/>
                <w:sz w:val="16"/>
                <w:szCs w:val="16"/>
                <w:lang w:val="hr-BA"/>
              </w:rPr>
              <w:t>etničke manjine (kao što</w:t>
            </w:r>
            <w:r w:rsidRPr="001765FD">
              <w:rPr>
                <w:rStyle w:val="CharStyle23"/>
                <w:sz w:val="16"/>
                <w:szCs w:val="16"/>
                <w:lang w:val="hr-BA"/>
              </w:rPr>
              <w:tab/>
              <w:t>su</w:t>
            </w:r>
            <w:r w:rsidRPr="001765FD">
              <w:rPr>
                <w:rStyle w:val="CharStyle23"/>
                <w:sz w:val="16"/>
                <w:szCs w:val="16"/>
                <w:lang w:val="hr-BA"/>
              </w:rPr>
              <w:tab/>
              <w:t>Romi</w:t>
            </w:r>
            <w:r w:rsidRPr="001765FD">
              <w:rPr>
                <w:rStyle w:val="CharStyle23"/>
                <w:sz w:val="16"/>
                <w:szCs w:val="16"/>
                <w:lang w:val="hr-BA"/>
              </w:rPr>
              <w:tab/>
              <w:t>ili drugi)</w:t>
            </w:r>
          </w:p>
          <w:p w14:paraId="6855880A" w14:textId="77777777" w:rsidR="00EB7E62" w:rsidRPr="001765FD" w:rsidRDefault="00285F42" w:rsidP="00AE3E7B">
            <w:pPr>
              <w:pStyle w:val="Style22"/>
              <w:rPr>
                <w:lang w:val="hr-BA"/>
              </w:rPr>
            </w:pPr>
            <w:r w:rsidRPr="001765FD">
              <w:rPr>
                <w:rStyle w:val="CharStyle23"/>
                <w:rFonts w:ascii="Arial" w:eastAsia="Arial" w:hAnsi="Arial" w:cs="Arial"/>
                <w:color w:val="365F91"/>
                <w:sz w:val="16"/>
                <w:szCs w:val="16"/>
                <w:lang w:val="hr-BA"/>
              </w:rPr>
              <w:t>▪</w:t>
            </w:r>
            <w:r w:rsidRPr="001765FD">
              <w:rPr>
                <w:rStyle w:val="CharStyle23"/>
                <w:rFonts w:ascii="Arial" w:eastAsia="Arial" w:hAnsi="Arial" w:cs="Arial"/>
                <w:color w:val="365F91"/>
                <w:sz w:val="16"/>
                <w:szCs w:val="16"/>
                <w:lang w:val="hr-BA"/>
              </w:rPr>
              <w:tab/>
            </w:r>
            <w:r w:rsidRPr="001765FD">
              <w:rPr>
                <w:rStyle w:val="CharStyle23"/>
                <w:sz w:val="16"/>
                <w:szCs w:val="16"/>
                <w:lang w:val="hr-BA"/>
              </w:rPr>
              <w:t>osobe bez zemljišta ili prava korištenja u skladu sa domaćim zakonodavstvom</w:t>
            </w:r>
          </w:p>
        </w:tc>
      </w:tr>
    </w:tbl>
    <w:p w14:paraId="1DE0B9AB" w14:textId="77777777" w:rsidR="00EB7E62" w:rsidRPr="001765FD" w:rsidRDefault="00EB7E62" w:rsidP="00AE3E7B">
      <w:pPr>
        <w:rPr>
          <w:lang w:val="hr-BA"/>
        </w:rPr>
        <w:sectPr w:rsidR="00EB7E62" w:rsidRPr="001765FD" w:rsidSect="0094210F">
          <w:headerReference w:type="default" r:id="rId9"/>
          <w:pgSz w:w="11909" w:h="16838"/>
          <w:pgMar w:top="1435" w:right="1423" w:bottom="1171" w:left="1417" w:header="0" w:footer="743" w:gutter="0"/>
          <w:cols w:space="720"/>
          <w:noEndnote/>
          <w:docGrid w:linePitch="360"/>
        </w:sectPr>
      </w:pPr>
    </w:p>
    <w:p w14:paraId="513F9569" w14:textId="77777777" w:rsidR="00EB7E62" w:rsidRPr="001A78EA" w:rsidRDefault="00285F42" w:rsidP="001A78EA">
      <w:pPr>
        <w:pStyle w:val="Heading1"/>
      </w:pPr>
      <w:bookmarkStart w:id="3" w:name="bookmark6"/>
      <w:bookmarkStart w:id="4" w:name="_Toc194406562"/>
      <w:r w:rsidRPr="001A78EA">
        <w:rPr>
          <w:rStyle w:val="CharStyle30"/>
          <w:b/>
          <w:bCs/>
          <w:sz w:val="22"/>
          <w:szCs w:val="22"/>
        </w:rPr>
        <w:lastRenderedPageBreak/>
        <w:t>SAŽETAK</w:t>
      </w:r>
      <w:bookmarkEnd w:id="3"/>
      <w:bookmarkEnd w:id="4"/>
    </w:p>
    <w:p w14:paraId="54A8B262" w14:textId="2E447277" w:rsidR="000340BA" w:rsidRPr="00CC3B45" w:rsidRDefault="00285F42" w:rsidP="00AE3E7B">
      <w:pPr>
        <w:pStyle w:val="Style9"/>
        <w:rPr>
          <w:rStyle w:val="CharStyle13"/>
          <w:color w:val="auto"/>
          <w:lang w:val="hr-BA"/>
        </w:rPr>
      </w:pPr>
      <w:r w:rsidRPr="00CC3B45">
        <w:rPr>
          <w:rStyle w:val="CharStyle10"/>
          <w:color w:val="auto"/>
          <w:lang w:val="hr-BA"/>
        </w:rPr>
        <w:t>Podrška Svjetske banke (</w:t>
      </w:r>
      <w:r w:rsidR="000D4B7C">
        <w:rPr>
          <w:rStyle w:val="CharStyle10"/>
          <w:color w:val="auto"/>
          <w:lang w:val="hr-BA"/>
        </w:rPr>
        <w:t>WB</w:t>
      </w:r>
      <w:r w:rsidRPr="00CC3B45">
        <w:rPr>
          <w:rStyle w:val="CharStyle10"/>
          <w:color w:val="auto"/>
          <w:lang w:val="hr-BA"/>
        </w:rPr>
        <w:t xml:space="preserve">) Bosni i Hercegovini (BiH) kroz Projekat </w:t>
      </w:r>
      <w:r w:rsidR="000340BA" w:rsidRPr="00CC3B45">
        <w:rPr>
          <w:rStyle w:val="CharStyle13"/>
          <w:color w:val="auto"/>
          <w:lang w:val="hr-BA"/>
        </w:rPr>
        <w:t>održivo</w:t>
      </w:r>
      <w:r w:rsidR="00E347E5">
        <w:rPr>
          <w:rStyle w:val="CharStyle13"/>
          <w:color w:val="auto"/>
          <w:lang w:val="hr-BA"/>
        </w:rPr>
        <w:t>g</w:t>
      </w:r>
      <w:r w:rsidR="000340BA" w:rsidRPr="00CC3B45">
        <w:rPr>
          <w:rStyle w:val="CharStyle13"/>
          <w:color w:val="auto"/>
          <w:lang w:val="hr-BA"/>
        </w:rPr>
        <w:t xml:space="preserve"> upravljanj</w:t>
      </w:r>
      <w:r w:rsidR="00E347E5">
        <w:rPr>
          <w:rStyle w:val="CharStyle13"/>
          <w:color w:val="auto"/>
          <w:lang w:val="hr-BA"/>
        </w:rPr>
        <w:t>a</w:t>
      </w:r>
      <w:r w:rsidR="000340BA" w:rsidRPr="00CC3B45">
        <w:rPr>
          <w:rStyle w:val="CharStyle13"/>
          <w:color w:val="auto"/>
          <w:lang w:val="hr-BA"/>
        </w:rPr>
        <w:t xml:space="preserve"> komunalnim otpadom ima za cilj  da se stvori okruženje u kojem će se podstaknuti reforma sektora upravljanja komunalnim otpadom, što će poboljšati finan</w:t>
      </w:r>
      <w:r w:rsidR="00E347E5">
        <w:rPr>
          <w:rStyle w:val="CharStyle13"/>
          <w:color w:val="auto"/>
          <w:lang w:val="hr-BA"/>
        </w:rPr>
        <w:t>c</w:t>
      </w:r>
      <w:r w:rsidR="000340BA" w:rsidRPr="00CC3B45">
        <w:rPr>
          <w:rStyle w:val="CharStyle13"/>
          <w:color w:val="auto"/>
          <w:lang w:val="hr-BA"/>
        </w:rPr>
        <w:t xml:space="preserve">ijsku i operativnu održivost komunalnih </w:t>
      </w:r>
      <w:proofErr w:type="spellStart"/>
      <w:r w:rsidR="000340BA" w:rsidRPr="00CC3B45">
        <w:rPr>
          <w:rStyle w:val="CharStyle13"/>
          <w:color w:val="auto"/>
          <w:lang w:val="hr-BA"/>
        </w:rPr>
        <w:t>p</w:t>
      </w:r>
      <w:r w:rsidR="00091205">
        <w:rPr>
          <w:rStyle w:val="CharStyle13"/>
          <w:color w:val="auto"/>
          <w:lang w:val="hr-BA"/>
        </w:rPr>
        <w:t>re</w:t>
      </w:r>
      <w:r w:rsidR="000340BA" w:rsidRPr="00CC3B45">
        <w:rPr>
          <w:rStyle w:val="CharStyle13"/>
          <w:color w:val="auto"/>
          <w:lang w:val="hr-BA"/>
        </w:rPr>
        <w:t>duzeća</w:t>
      </w:r>
      <w:proofErr w:type="spellEnd"/>
      <w:r w:rsidR="000340BA" w:rsidRPr="00CC3B45">
        <w:rPr>
          <w:rStyle w:val="CharStyle13"/>
          <w:color w:val="auto"/>
          <w:lang w:val="hr-BA"/>
        </w:rPr>
        <w:t xml:space="preserve"> i omogućiti daljnji razvoj sistema i unaprjeđenje komunalne usluge.</w:t>
      </w:r>
    </w:p>
    <w:p w14:paraId="5E50FC52" w14:textId="77777777" w:rsidR="000340BA" w:rsidRPr="00CC3B45" w:rsidRDefault="000340BA" w:rsidP="00CC3B45">
      <w:pPr>
        <w:pStyle w:val="Default"/>
        <w:jc w:val="both"/>
        <w:rPr>
          <w:color w:val="auto"/>
          <w:sz w:val="20"/>
          <w:szCs w:val="20"/>
          <w:lang w:val="hr-BA"/>
        </w:rPr>
      </w:pPr>
      <w:r w:rsidRPr="00CC3B45">
        <w:rPr>
          <w:color w:val="auto"/>
          <w:sz w:val="20"/>
          <w:szCs w:val="20"/>
          <w:lang w:val="hr-BA"/>
        </w:rPr>
        <w:t xml:space="preserve">Cilj projekta je da se izgradi nova i unaprijedi postojeća infrastruktura za upravljanje komunalnim otpadom, čime će se unaprijediti usluge prikupljanja, sortiranja, obrade i deponiranja komunalnog otpada. </w:t>
      </w:r>
    </w:p>
    <w:p w14:paraId="73150D21" w14:textId="77777777" w:rsidR="004113C1" w:rsidRPr="00CC3B45" w:rsidRDefault="004113C1" w:rsidP="00CC3B45">
      <w:pPr>
        <w:pStyle w:val="Default"/>
        <w:jc w:val="both"/>
        <w:rPr>
          <w:color w:val="auto"/>
          <w:sz w:val="20"/>
          <w:szCs w:val="20"/>
          <w:lang w:val="hr-BA"/>
        </w:rPr>
      </w:pPr>
    </w:p>
    <w:p w14:paraId="2E44D659" w14:textId="4277A0BD" w:rsidR="004113C1" w:rsidRPr="00CC3B45" w:rsidRDefault="004113C1" w:rsidP="00AE3E7B">
      <w:r w:rsidRPr="00CC3B45">
        <w:t>SWEEP će podržati integrirani pristup upravljanju čvrstim otpadom (</w:t>
      </w:r>
      <w:r w:rsidR="000D4B7C">
        <w:t>SWM</w:t>
      </w:r>
      <w:r w:rsidRPr="00CC3B45">
        <w:t xml:space="preserve">) kroz </w:t>
      </w:r>
      <w:r w:rsidR="00E347E5">
        <w:t>rješavanje</w:t>
      </w:r>
      <w:r w:rsidRPr="00CC3B45">
        <w:t xml:space="preserve"> izazov</w:t>
      </w:r>
      <w:r w:rsidR="00E347E5">
        <w:t>a u sektoru</w:t>
      </w:r>
      <w:r w:rsidRPr="00CC3B45">
        <w:t xml:space="preserve"> upravljanja čvrstim otpadom (</w:t>
      </w:r>
      <w:r w:rsidR="000D4B7C">
        <w:t>SWM</w:t>
      </w:r>
      <w:r w:rsidRPr="00CC3B45">
        <w:t xml:space="preserve">) u BiH.  Projekat ima za cilj poboljšanje osnovne infrastrukture za </w:t>
      </w:r>
      <w:r w:rsidR="00E347E5">
        <w:t>pri</w:t>
      </w:r>
      <w:r w:rsidRPr="00CC3B45">
        <w:t xml:space="preserve">kupljanje, tretman i odlaganje čvrstog otpada i podršku usvajanju dobrih praksi u upravljanju otpadom, uključujući </w:t>
      </w:r>
      <w:r w:rsidR="00E347E5">
        <w:t>veći</w:t>
      </w:r>
      <w:r w:rsidRPr="00CC3B45">
        <w:t xml:space="preserve"> povrat troškova i angažman javnosti. To će doprinijeti dugoročno</w:t>
      </w:r>
      <w:r w:rsidR="00E347E5">
        <w:t>j</w:t>
      </w:r>
      <w:r w:rsidRPr="00CC3B45">
        <w:t xml:space="preserve"> održivosti</w:t>
      </w:r>
      <w:r w:rsidR="00E347E5">
        <w:t xml:space="preserve"> pružanja</w:t>
      </w:r>
      <w:r w:rsidRPr="00CC3B45">
        <w:t xml:space="preserve"> usluga čvrstog otpada i pomoći u stvaranju privlačnijeg okruženja za život koj</w:t>
      </w:r>
      <w:r w:rsidR="00E347E5">
        <w:t>e</w:t>
      </w:r>
      <w:r w:rsidRPr="00CC3B45">
        <w:t xml:space="preserve"> podržava ekonomski rast.</w:t>
      </w:r>
    </w:p>
    <w:p w14:paraId="79E08F07" w14:textId="77777777" w:rsidR="000340BA" w:rsidRPr="00CC3B45" w:rsidRDefault="000340BA" w:rsidP="003B263E">
      <w:pPr>
        <w:pStyle w:val="Style9"/>
        <w:spacing w:after="0"/>
        <w:rPr>
          <w:rStyle w:val="CharStyle13"/>
          <w:color w:val="auto"/>
          <w:lang w:val="hr-BA"/>
        </w:rPr>
      </w:pPr>
    </w:p>
    <w:p w14:paraId="499455CB" w14:textId="4EAC287A" w:rsidR="000340BA" w:rsidRPr="00031148" w:rsidRDefault="000340BA" w:rsidP="00AE3E7B">
      <w:r w:rsidRPr="00031148">
        <w:t xml:space="preserve">Projekt je osmišljen kako bi postigao svoj cilj kroz </w:t>
      </w:r>
      <w:r w:rsidR="004113C1" w:rsidRPr="00031148">
        <w:t>tri</w:t>
      </w:r>
      <w:r w:rsidRPr="00031148">
        <w:t xml:space="preserve"> komponente:</w:t>
      </w:r>
    </w:p>
    <w:p w14:paraId="7C0C1F88" w14:textId="77777777" w:rsidR="00E22B73" w:rsidRPr="00931632" w:rsidRDefault="00E22B73" w:rsidP="00931632"/>
    <w:p w14:paraId="45AB1F9D" w14:textId="1180C995" w:rsidR="004113C1" w:rsidRPr="00031148" w:rsidRDefault="004113C1" w:rsidP="00AE3E7B">
      <w:r w:rsidRPr="00031148">
        <w:rPr>
          <w:b/>
          <w:bCs/>
        </w:rPr>
        <w:t>Komponenta 1</w:t>
      </w:r>
      <w:r w:rsidRPr="00031148">
        <w:t xml:space="preserve">: Institucionalno jačanje </w:t>
      </w:r>
      <w:r w:rsidR="000D4B7C" w:rsidRPr="00031148">
        <w:t>upravljanja</w:t>
      </w:r>
      <w:r w:rsidRPr="00031148">
        <w:t xml:space="preserve"> čvrstim otpadom</w:t>
      </w:r>
      <w:r w:rsidR="00C334C2" w:rsidRPr="00031148">
        <w:t xml:space="preserve"> </w:t>
      </w:r>
      <w:r w:rsidR="00C334C2" w:rsidRPr="00031148">
        <w:t xml:space="preserve">i </w:t>
      </w:r>
      <w:proofErr w:type="spellStart"/>
      <w:r w:rsidR="00C334C2" w:rsidRPr="00031148">
        <w:t>grant</w:t>
      </w:r>
      <w:proofErr w:type="spellEnd"/>
      <w:r w:rsidR="00C334C2" w:rsidRPr="00031148">
        <w:t xml:space="preserve"> sredstva iz Global </w:t>
      </w:r>
      <w:proofErr w:type="spellStart"/>
      <w:r w:rsidR="00C334C2" w:rsidRPr="00031148">
        <w:t>Partnership</w:t>
      </w:r>
      <w:proofErr w:type="spellEnd"/>
      <w:r w:rsidR="00C334C2" w:rsidRPr="00031148">
        <w:t xml:space="preserve"> for </w:t>
      </w:r>
      <w:proofErr w:type="spellStart"/>
      <w:r w:rsidR="00C334C2" w:rsidRPr="00031148">
        <w:t>Results</w:t>
      </w:r>
      <w:proofErr w:type="spellEnd"/>
      <w:r w:rsidR="00C334C2" w:rsidRPr="00031148">
        <w:t xml:space="preserve"> </w:t>
      </w:r>
      <w:proofErr w:type="spellStart"/>
      <w:r w:rsidR="00C334C2" w:rsidRPr="00031148">
        <w:t>Based</w:t>
      </w:r>
      <w:proofErr w:type="spellEnd"/>
      <w:r w:rsidR="00C334C2" w:rsidRPr="00031148">
        <w:t xml:space="preserve"> </w:t>
      </w:r>
      <w:proofErr w:type="spellStart"/>
      <w:r w:rsidR="00C334C2" w:rsidRPr="00031148">
        <w:t>Approaches</w:t>
      </w:r>
      <w:proofErr w:type="spellEnd"/>
      <w:r w:rsidR="00C334C2" w:rsidRPr="00031148">
        <w:t xml:space="preserve"> (GPRBA),</w:t>
      </w:r>
    </w:p>
    <w:p w14:paraId="50E8A718" w14:textId="6FE34469" w:rsidR="004113C1" w:rsidRPr="00031148" w:rsidRDefault="004113C1" w:rsidP="00AE3E7B">
      <w:r w:rsidRPr="00031148">
        <w:rPr>
          <w:b/>
          <w:bCs/>
        </w:rPr>
        <w:t>Komponenta 2</w:t>
      </w:r>
      <w:r w:rsidRPr="00031148">
        <w:t>: Podrška integri</w:t>
      </w:r>
      <w:r w:rsidR="000D4B7C" w:rsidRPr="00031148">
        <w:t>r</w:t>
      </w:r>
      <w:r w:rsidRPr="00031148">
        <w:t xml:space="preserve">anom upravljanju otpadom </w:t>
      </w:r>
      <w:r w:rsidR="000D4B7C" w:rsidRPr="00031148">
        <w:t xml:space="preserve">u pravcu </w:t>
      </w:r>
      <w:r w:rsidR="00E347E5" w:rsidRPr="00031148">
        <w:t>cirkularne</w:t>
      </w:r>
      <w:r w:rsidR="000D4B7C" w:rsidRPr="00031148">
        <w:t xml:space="preserve"> ekonomije,</w:t>
      </w:r>
      <w:r w:rsidR="00CC3B45" w:rsidRPr="00031148">
        <w:t xml:space="preserve">  i</w:t>
      </w:r>
    </w:p>
    <w:p w14:paraId="085F347D" w14:textId="77777777" w:rsidR="004113C1" w:rsidRPr="00031148" w:rsidRDefault="004113C1" w:rsidP="00AE3E7B">
      <w:r w:rsidRPr="00031148">
        <w:rPr>
          <w:b/>
          <w:bCs/>
        </w:rPr>
        <w:t>Komponenta 3</w:t>
      </w:r>
      <w:r w:rsidRPr="00031148">
        <w:t>: Upravljanje projektom i operativni troškovi.</w:t>
      </w:r>
    </w:p>
    <w:p w14:paraId="67C05652" w14:textId="77777777" w:rsidR="00CC3B45" w:rsidRPr="00931632" w:rsidRDefault="00CC3B45" w:rsidP="00931632"/>
    <w:p w14:paraId="4829A39C" w14:textId="3ABD9F59" w:rsidR="004113C1" w:rsidRPr="00CC3B45" w:rsidRDefault="004113C1" w:rsidP="00AE3E7B">
      <w:pPr>
        <w:rPr>
          <w:rStyle w:val="CharStyle13"/>
          <w:color w:val="auto"/>
          <w:lang w:val="hr-BA"/>
        </w:rPr>
      </w:pPr>
      <w:r w:rsidRPr="00CC3B45">
        <w:t>Projekt će podržati institucionalno jačanje i izgradnju kapaciteta na entitetskom i općinskom/kantonalnom nivou kako bi se poboljšali uvjeti za upravljanje otpadom u BiH i pomogl</w:t>
      </w:r>
      <w:r w:rsidR="00E347E5">
        <w:t>o</w:t>
      </w:r>
      <w:r w:rsidRPr="00CC3B45">
        <w:t xml:space="preserve"> na putu pristupanj</w:t>
      </w:r>
      <w:r w:rsidR="00E347E5">
        <w:t>a</w:t>
      </w:r>
      <w:r w:rsidRPr="00CC3B45">
        <w:t xml:space="preserve"> EU. Komponenta 2 (Podrška održivom upravljanju otpadom zasnovanom na integri</w:t>
      </w:r>
      <w:r w:rsidR="00E347E5">
        <w:t>r</w:t>
      </w:r>
      <w:r w:rsidRPr="00CC3B45">
        <w:t xml:space="preserve">anom upravljanju otpadom i sistemu </w:t>
      </w:r>
      <w:r w:rsidR="00E347E5">
        <w:t>cirkularne</w:t>
      </w:r>
      <w:r w:rsidRPr="00CC3B45">
        <w:t xml:space="preserve"> ekonomije) će finan</w:t>
      </w:r>
      <w:r w:rsidR="00E347E5">
        <w:t>c</w:t>
      </w:r>
      <w:r w:rsidRPr="00CC3B45">
        <w:t>irati unapr</w:t>
      </w:r>
      <w:r w:rsidR="00E347E5">
        <w:t>j</w:t>
      </w:r>
      <w:r w:rsidRPr="00CC3B45">
        <w:t xml:space="preserve">eđenje infrastrukture i opreme za </w:t>
      </w:r>
      <w:r w:rsidR="00E347E5">
        <w:t>pri</w:t>
      </w:r>
      <w:r w:rsidRPr="00CC3B45">
        <w:t xml:space="preserve">kupljanje, tretman i odlaganje otpada. Investicije u okviru </w:t>
      </w:r>
      <w:r w:rsidR="00091205">
        <w:t>K</w:t>
      </w:r>
      <w:r w:rsidRPr="00CC3B45">
        <w:t>omponente 2 će biti usmjerene na regionalni i općinski nivo kroz kombinaciju pod</w:t>
      </w:r>
      <w:r w:rsidR="00091205">
        <w:t>-</w:t>
      </w:r>
      <w:r w:rsidRPr="00CC3B45">
        <w:t xml:space="preserve">zajmova i </w:t>
      </w:r>
      <w:proofErr w:type="spellStart"/>
      <w:r w:rsidRPr="00CC3B45">
        <w:t>grantova</w:t>
      </w:r>
      <w:proofErr w:type="spellEnd"/>
      <w:r w:rsidRPr="00CC3B45">
        <w:t>.</w:t>
      </w:r>
    </w:p>
    <w:p w14:paraId="7305C77E" w14:textId="2D78A693" w:rsidR="00E22B73" w:rsidRPr="00AE3E7B" w:rsidRDefault="00E22B73" w:rsidP="00AE3E7B">
      <w:r w:rsidRPr="00AE3E7B">
        <w:t xml:space="preserve">Postojeći </w:t>
      </w:r>
      <w:r w:rsidR="00091205" w:rsidRPr="00AE3E7B">
        <w:t>financ</w:t>
      </w:r>
      <w:r w:rsidRPr="00AE3E7B">
        <w:t xml:space="preserve">ijski mehanizmi nisu dovoljni da bi utjecali na minimiziranje stvaranja otpada, ponovnu upotrebu, reciklažu i smanjenje odlaganja otpada na deponiju koje je trenutno najjeftinija opcija. Projektom će se kroz </w:t>
      </w:r>
      <w:r w:rsidR="00091205" w:rsidRPr="00AE3E7B">
        <w:t>financ</w:t>
      </w:r>
      <w:r w:rsidRPr="00AE3E7B">
        <w:t xml:space="preserve">ijske instrumente podrži tranzicija ka </w:t>
      </w:r>
      <w:r w:rsidR="00091205" w:rsidRPr="00AE3E7B">
        <w:t>cirkularnoj</w:t>
      </w:r>
      <w:r w:rsidRPr="00AE3E7B">
        <w:t xml:space="preserve"> ekonomiji. Okvirno područje djelovanja usmjereno je na analizu mogućnosti i definiranje preporuka za reviziju postojećih i uvođenje dodatnih ekonomskih i </w:t>
      </w:r>
      <w:r w:rsidR="00091205" w:rsidRPr="00AE3E7B">
        <w:t>financ</w:t>
      </w:r>
      <w:r w:rsidRPr="00AE3E7B">
        <w:t>ijskih instrumenta i mehanizma koji će utjecati na smanjenje količine i povećanje stepena iskorištenosti svih kategorija otpada.</w:t>
      </w:r>
    </w:p>
    <w:p w14:paraId="68F168CE" w14:textId="77777777" w:rsidR="00E22B73" w:rsidRPr="00AE3E7B" w:rsidRDefault="00E22B73" w:rsidP="00AE3E7B"/>
    <w:p w14:paraId="5C88BEBC" w14:textId="77777777" w:rsidR="00E22B73" w:rsidRPr="00931632" w:rsidRDefault="00E22B73" w:rsidP="00AE3E7B">
      <w:pPr>
        <w:rPr>
          <w:b/>
          <w:bCs/>
          <w:sz w:val="22"/>
          <w:szCs w:val="22"/>
        </w:rPr>
      </w:pPr>
      <w:r w:rsidRPr="00931632">
        <w:rPr>
          <w:b/>
          <w:bCs/>
          <w:sz w:val="22"/>
          <w:szCs w:val="22"/>
        </w:rPr>
        <w:t>Korisnici projekta</w:t>
      </w:r>
    </w:p>
    <w:p w14:paraId="050A0DB7" w14:textId="089B159F" w:rsidR="00E22B73" w:rsidRPr="002E2209" w:rsidRDefault="00E22B73" w:rsidP="002E2209">
      <w:r w:rsidRPr="002E2209">
        <w:t>Korisnici projekta su kantonalna ministarstva okoliša, općine i gradovi (posebno njihovi sektori ili odjeli koji se bave upravljanje</w:t>
      </w:r>
      <w:r w:rsidR="00091205" w:rsidRPr="002E2209">
        <w:t>m</w:t>
      </w:r>
      <w:r w:rsidRPr="002E2209">
        <w:t xml:space="preserve"> otpadom, javna komunalna </w:t>
      </w:r>
      <w:proofErr w:type="spellStart"/>
      <w:r w:rsidRPr="002E2209">
        <w:t>preduzeća</w:t>
      </w:r>
      <w:proofErr w:type="spellEnd"/>
      <w:r w:rsidRPr="002E2209">
        <w:t xml:space="preserve"> u vlasništvu općina, gradova ili kantona). </w:t>
      </w:r>
    </w:p>
    <w:p w14:paraId="10461ACF" w14:textId="06E9771F" w:rsidR="00EB7E62" w:rsidRPr="002E2209" w:rsidRDefault="00285F42" w:rsidP="002E2209">
      <w:r w:rsidRPr="002E2209">
        <w:t xml:space="preserve">Ovaj RPF </w:t>
      </w:r>
      <w:r w:rsidR="000D4B7C" w:rsidRPr="002E2209">
        <w:t>pruža</w:t>
      </w:r>
      <w:r w:rsidRPr="002E2209">
        <w:t xml:space="preserve"> okvir za pojedinačne Planove preseljenja (RP)</w:t>
      </w:r>
      <w:r w:rsidR="000D4B7C" w:rsidRPr="002E2209">
        <w:t xml:space="preserve"> i gdje je prikladno, za lokaciju specifične Planove obnavljanja egzistencije (LRP),</w:t>
      </w:r>
      <w:r w:rsidRPr="002E2209">
        <w:t xml:space="preserve"> koji će se izraditi nakon što specifične lokacije i </w:t>
      </w:r>
      <w:proofErr w:type="spellStart"/>
      <w:r w:rsidR="000D4B7C" w:rsidRPr="002E2209">
        <w:t>utic</w:t>
      </w:r>
      <w:r w:rsidRPr="002E2209">
        <w:t>aji</w:t>
      </w:r>
      <w:proofErr w:type="spellEnd"/>
      <w:r w:rsidRPr="002E2209">
        <w:t xml:space="preserve"> postanu poznati za sve </w:t>
      </w:r>
      <w:r w:rsidR="000D4B7C" w:rsidRPr="002E2209">
        <w:t>pod-pr</w:t>
      </w:r>
      <w:r w:rsidRPr="002E2209">
        <w:t>ojekte koji podrazumijevaju preseljenje.</w:t>
      </w:r>
    </w:p>
    <w:p w14:paraId="54432FD9" w14:textId="77777777" w:rsidR="00071BDF" w:rsidRPr="002E2209" w:rsidRDefault="00071BDF" w:rsidP="002E2209"/>
    <w:p w14:paraId="6C7F4413" w14:textId="77777777" w:rsidR="00EB7E62" w:rsidRPr="00CC3B45" w:rsidRDefault="00285F42" w:rsidP="001D1567">
      <w:pPr>
        <w:pStyle w:val="Style9"/>
        <w:spacing w:after="0"/>
        <w:ind w:left="720" w:hanging="720"/>
        <w:rPr>
          <w:lang w:val="hr-BA"/>
        </w:rPr>
      </w:pPr>
      <w:r w:rsidRPr="00CC3B45">
        <w:rPr>
          <w:rStyle w:val="CharStyle10"/>
          <w:color w:val="auto"/>
          <w:lang w:val="hr-BA"/>
        </w:rPr>
        <w:t>Ovaj RPF obuhvata sljedeće elemente:</w:t>
      </w:r>
    </w:p>
    <w:p w14:paraId="696374AD" w14:textId="781B83E1" w:rsidR="00EB7E62" w:rsidRPr="00CC3B45" w:rsidRDefault="00285F42" w:rsidP="001D1567">
      <w:pPr>
        <w:pStyle w:val="Style9"/>
        <w:numPr>
          <w:ilvl w:val="0"/>
          <w:numId w:val="3"/>
        </w:numPr>
        <w:spacing w:after="0"/>
        <w:ind w:left="720" w:hanging="720"/>
        <w:rPr>
          <w:lang w:val="hr-BA"/>
        </w:rPr>
      </w:pPr>
      <w:r w:rsidRPr="00CC3B45">
        <w:rPr>
          <w:rStyle w:val="CharStyle10"/>
          <w:color w:val="auto"/>
          <w:lang w:val="hr-BA"/>
        </w:rPr>
        <w:t xml:space="preserve">kratak opis projekta, </w:t>
      </w:r>
      <w:r w:rsidR="000D4B7C">
        <w:rPr>
          <w:rStyle w:val="CharStyle10"/>
          <w:color w:val="auto"/>
          <w:lang w:val="hr-BA"/>
        </w:rPr>
        <w:t>sadržaj</w:t>
      </w:r>
      <w:r w:rsidRPr="00CC3B45">
        <w:rPr>
          <w:rStyle w:val="CharStyle10"/>
          <w:color w:val="auto"/>
          <w:lang w:val="hr-BA"/>
        </w:rPr>
        <w:t xml:space="preserve"> ovog RPF-a i </w:t>
      </w:r>
      <w:r w:rsidR="00091205">
        <w:rPr>
          <w:rStyle w:val="CharStyle10"/>
          <w:color w:val="auto"/>
          <w:lang w:val="hr-BA"/>
        </w:rPr>
        <w:t>mogućnost</w:t>
      </w:r>
      <w:r w:rsidRPr="00CC3B45">
        <w:rPr>
          <w:rStyle w:val="CharStyle10"/>
          <w:color w:val="auto"/>
          <w:lang w:val="hr-BA"/>
        </w:rPr>
        <w:t xml:space="preserve"> </w:t>
      </w:r>
      <w:r w:rsidR="00091205">
        <w:rPr>
          <w:rStyle w:val="CharStyle10"/>
          <w:color w:val="auto"/>
          <w:lang w:val="hr-BA"/>
        </w:rPr>
        <w:t>otkupa</w:t>
      </w:r>
      <w:r w:rsidRPr="00CC3B45">
        <w:rPr>
          <w:rStyle w:val="CharStyle10"/>
          <w:color w:val="auto"/>
          <w:lang w:val="hr-BA"/>
        </w:rPr>
        <w:t xml:space="preserve"> zemljišta/preseljenje</w:t>
      </w:r>
      <w:r w:rsidR="006B3A5D">
        <w:rPr>
          <w:rStyle w:val="CharStyle10"/>
          <w:color w:val="auto"/>
          <w:lang w:val="hr-BA"/>
        </w:rPr>
        <w:t xml:space="preserve"> i, gdje je prikladno, obnovu egzistencije</w:t>
      </w:r>
      <w:r w:rsidRPr="00CC3B45">
        <w:rPr>
          <w:rStyle w:val="CharStyle10"/>
          <w:color w:val="auto"/>
          <w:lang w:val="hr-BA"/>
        </w:rPr>
        <w:t xml:space="preserve"> – </w:t>
      </w:r>
      <w:r w:rsidR="006B3A5D">
        <w:rPr>
          <w:rStyle w:val="CharStyle10"/>
          <w:color w:val="auto"/>
          <w:lang w:val="hr-BA"/>
        </w:rPr>
        <w:t>Poglavlje 2</w:t>
      </w:r>
      <w:r w:rsidRPr="00CC3B45">
        <w:rPr>
          <w:rStyle w:val="CharStyle10"/>
          <w:color w:val="auto"/>
          <w:lang w:val="hr-BA"/>
        </w:rPr>
        <w:t>;</w:t>
      </w:r>
    </w:p>
    <w:p w14:paraId="278000B8" w14:textId="529F52B0" w:rsidR="00EB7E62" w:rsidRPr="00CC3B45" w:rsidRDefault="00285F42" w:rsidP="001D1567">
      <w:pPr>
        <w:pStyle w:val="Style9"/>
        <w:numPr>
          <w:ilvl w:val="0"/>
          <w:numId w:val="3"/>
        </w:numPr>
        <w:spacing w:after="0"/>
        <w:ind w:left="720" w:hanging="720"/>
        <w:rPr>
          <w:lang w:val="hr-BA"/>
        </w:rPr>
      </w:pPr>
      <w:r w:rsidRPr="00CC3B45">
        <w:rPr>
          <w:rStyle w:val="CharStyle10"/>
          <w:color w:val="auto"/>
          <w:lang w:val="hr-BA"/>
        </w:rPr>
        <w:t xml:space="preserve">pregled zahtjeva </w:t>
      </w:r>
      <w:r w:rsidR="006B3A5D">
        <w:rPr>
          <w:rStyle w:val="CharStyle10"/>
          <w:color w:val="auto"/>
          <w:lang w:val="hr-BA"/>
        </w:rPr>
        <w:t>WB</w:t>
      </w:r>
      <w:r w:rsidRPr="00CC3B45">
        <w:rPr>
          <w:rStyle w:val="CharStyle10"/>
          <w:color w:val="auto"/>
          <w:lang w:val="hr-BA"/>
        </w:rPr>
        <w:t xml:space="preserve"> u vezi a </w:t>
      </w:r>
      <w:r w:rsidR="000D4B7C">
        <w:rPr>
          <w:rStyle w:val="CharStyle10"/>
          <w:color w:val="auto"/>
          <w:lang w:val="hr-BA"/>
        </w:rPr>
        <w:t>otkup</w:t>
      </w:r>
      <w:r w:rsidR="006B3A5D">
        <w:rPr>
          <w:rStyle w:val="CharStyle10"/>
          <w:color w:val="auto"/>
          <w:lang w:val="hr-BA"/>
        </w:rPr>
        <w:t>o</w:t>
      </w:r>
      <w:r w:rsidRPr="00CC3B45">
        <w:rPr>
          <w:rStyle w:val="CharStyle10"/>
          <w:color w:val="auto"/>
          <w:lang w:val="hr-BA"/>
        </w:rPr>
        <w:t>m zemljišta/preseljenjem</w:t>
      </w:r>
      <w:r w:rsidR="006B3A5D">
        <w:rPr>
          <w:rStyle w:val="CharStyle10"/>
          <w:color w:val="auto"/>
          <w:lang w:val="hr-BA"/>
        </w:rPr>
        <w:t xml:space="preserve"> i, gdje je prikladno, obnovu egzistencije</w:t>
      </w:r>
      <w:r w:rsidRPr="00CC3B45">
        <w:rPr>
          <w:rStyle w:val="CharStyle10"/>
          <w:color w:val="auto"/>
          <w:lang w:val="hr-BA"/>
        </w:rPr>
        <w:t xml:space="preserve"> – </w:t>
      </w:r>
      <w:r w:rsidR="006B3A5D">
        <w:rPr>
          <w:rStyle w:val="CharStyle10"/>
          <w:color w:val="auto"/>
          <w:lang w:val="hr-BA"/>
        </w:rPr>
        <w:t>Poglavlje 3</w:t>
      </w:r>
      <w:r w:rsidRPr="00CC3B45">
        <w:rPr>
          <w:rStyle w:val="CharStyle10"/>
          <w:color w:val="auto"/>
          <w:lang w:val="hr-BA"/>
        </w:rPr>
        <w:t>;</w:t>
      </w:r>
    </w:p>
    <w:p w14:paraId="74A84D96" w14:textId="4AA78ADE" w:rsidR="00EB7E62" w:rsidRPr="00CC3B45" w:rsidRDefault="00285F42" w:rsidP="001D1567">
      <w:pPr>
        <w:pStyle w:val="Style9"/>
        <w:numPr>
          <w:ilvl w:val="0"/>
          <w:numId w:val="3"/>
        </w:numPr>
        <w:spacing w:after="0"/>
        <w:ind w:left="720" w:hanging="720"/>
        <w:rPr>
          <w:lang w:val="hr-BA"/>
        </w:rPr>
      </w:pPr>
      <w:r w:rsidRPr="00CC3B45">
        <w:rPr>
          <w:rStyle w:val="CharStyle10"/>
          <w:color w:val="auto"/>
          <w:lang w:val="hr-BA"/>
        </w:rPr>
        <w:t>detaljno objašnjenje pravnog okvira u FBiH, s analizom razlika između tog okvira i zahtjeva</w:t>
      </w:r>
      <w:r w:rsidR="006B3A5D">
        <w:rPr>
          <w:rStyle w:val="CharStyle10"/>
          <w:color w:val="auto"/>
          <w:lang w:val="hr-BA"/>
        </w:rPr>
        <w:t xml:space="preserve"> WB</w:t>
      </w:r>
      <w:r w:rsidRPr="00CC3B45">
        <w:rPr>
          <w:rStyle w:val="CharStyle10"/>
          <w:color w:val="auto"/>
          <w:lang w:val="hr-BA"/>
        </w:rPr>
        <w:t xml:space="preserve"> –</w:t>
      </w:r>
      <w:r w:rsidR="006B3A5D">
        <w:rPr>
          <w:rStyle w:val="CharStyle10"/>
          <w:color w:val="auto"/>
          <w:lang w:val="hr-BA"/>
        </w:rPr>
        <w:t xml:space="preserve"> Poglavlje</w:t>
      </w:r>
      <w:r w:rsidRPr="00CC3B45">
        <w:rPr>
          <w:rStyle w:val="CharStyle10"/>
          <w:color w:val="auto"/>
          <w:lang w:val="hr-BA"/>
        </w:rPr>
        <w:t xml:space="preserve"> 4</w:t>
      </w:r>
      <w:r w:rsidR="006B3A5D">
        <w:rPr>
          <w:rStyle w:val="CharStyle10"/>
          <w:color w:val="auto"/>
          <w:lang w:val="hr-BA"/>
        </w:rPr>
        <w:t>;</w:t>
      </w:r>
    </w:p>
    <w:p w14:paraId="03BA6CBB" w14:textId="4CF95D76" w:rsidR="00EB7E62" w:rsidRPr="00CC3B45" w:rsidRDefault="00285F42" w:rsidP="001D1567">
      <w:pPr>
        <w:pStyle w:val="Style9"/>
        <w:numPr>
          <w:ilvl w:val="0"/>
          <w:numId w:val="3"/>
        </w:numPr>
        <w:spacing w:after="0"/>
        <w:ind w:left="720" w:hanging="720"/>
        <w:rPr>
          <w:lang w:val="hr-BA"/>
        </w:rPr>
      </w:pPr>
      <w:r w:rsidRPr="00CC3B45">
        <w:rPr>
          <w:rStyle w:val="CharStyle10"/>
          <w:color w:val="auto"/>
          <w:lang w:val="hr-BA"/>
        </w:rPr>
        <w:t>načela i ciljeve kojima se rukovode priprema i implementacija preseljenja</w:t>
      </w:r>
      <w:r w:rsidR="006B3A5D">
        <w:rPr>
          <w:rStyle w:val="CharStyle10"/>
          <w:color w:val="auto"/>
          <w:lang w:val="hr-BA"/>
        </w:rPr>
        <w:t xml:space="preserve"> i obnove egzistencije</w:t>
      </w:r>
      <w:r w:rsidRPr="00CC3B45">
        <w:rPr>
          <w:rStyle w:val="CharStyle10"/>
          <w:color w:val="auto"/>
          <w:lang w:val="hr-BA"/>
        </w:rPr>
        <w:t xml:space="preserve"> – </w:t>
      </w:r>
      <w:r w:rsidR="006B3A5D">
        <w:rPr>
          <w:rStyle w:val="CharStyle10"/>
          <w:color w:val="auto"/>
          <w:lang w:val="hr-BA"/>
        </w:rPr>
        <w:t xml:space="preserve"> Poglavlje </w:t>
      </w:r>
      <w:r w:rsidRPr="00CC3B45">
        <w:rPr>
          <w:rStyle w:val="CharStyle10"/>
          <w:color w:val="auto"/>
          <w:lang w:val="hr-BA"/>
        </w:rPr>
        <w:t>5. poglavlje;</w:t>
      </w:r>
    </w:p>
    <w:p w14:paraId="21E9EED1" w14:textId="6263AF88" w:rsidR="00EB7E62" w:rsidRPr="00CC3B45" w:rsidRDefault="00285F42" w:rsidP="001D1567">
      <w:pPr>
        <w:pStyle w:val="Style9"/>
        <w:numPr>
          <w:ilvl w:val="0"/>
          <w:numId w:val="3"/>
        </w:numPr>
        <w:spacing w:after="0"/>
        <w:ind w:left="720" w:hanging="720"/>
        <w:rPr>
          <w:lang w:val="hr-BA"/>
        </w:rPr>
      </w:pPr>
      <w:r w:rsidRPr="00CC3B45">
        <w:rPr>
          <w:rStyle w:val="CharStyle10"/>
          <w:color w:val="auto"/>
          <w:lang w:val="hr-BA"/>
        </w:rPr>
        <w:t xml:space="preserve">naknadu i prava za ljude zahvaćene projektom – </w:t>
      </w:r>
      <w:r w:rsidR="006B3A5D">
        <w:rPr>
          <w:rStyle w:val="CharStyle10"/>
          <w:color w:val="auto"/>
          <w:lang w:val="hr-BA"/>
        </w:rPr>
        <w:t xml:space="preserve"> Poglavlja </w:t>
      </w:r>
      <w:r w:rsidRPr="00CC3B45">
        <w:rPr>
          <w:rStyle w:val="CharStyle10"/>
          <w:color w:val="auto"/>
          <w:lang w:val="hr-BA"/>
        </w:rPr>
        <w:t>6 i 7;</w:t>
      </w:r>
    </w:p>
    <w:p w14:paraId="267B9A33" w14:textId="3D550E65" w:rsidR="00EB7E62" w:rsidRPr="00CC3B45" w:rsidRDefault="00285F42" w:rsidP="001D1567">
      <w:pPr>
        <w:pStyle w:val="Style9"/>
        <w:numPr>
          <w:ilvl w:val="0"/>
          <w:numId w:val="3"/>
        </w:numPr>
        <w:spacing w:after="0"/>
        <w:ind w:left="720" w:hanging="720"/>
        <w:rPr>
          <w:lang w:val="hr-BA"/>
        </w:rPr>
      </w:pPr>
      <w:r w:rsidRPr="00CC3B45">
        <w:rPr>
          <w:rStyle w:val="CharStyle10"/>
          <w:color w:val="auto"/>
          <w:lang w:val="hr-BA"/>
        </w:rPr>
        <w:t xml:space="preserve">instrumente preseljenja </w:t>
      </w:r>
      <w:r w:rsidR="006B3A5D">
        <w:rPr>
          <w:rStyle w:val="CharStyle10"/>
          <w:color w:val="auto"/>
          <w:lang w:val="hr-BA"/>
        </w:rPr>
        <w:t>i obnove egzistencije</w:t>
      </w:r>
      <w:r w:rsidRPr="00CC3B45">
        <w:rPr>
          <w:rStyle w:val="CharStyle10"/>
          <w:color w:val="auto"/>
          <w:lang w:val="hr-BA"/>
        </w:rPr>
        <w:t xml:space="preserve">– </w:t>
      </w:r>
      <w:r w:rsidR="006B3A5D">
        <w:rPr>
          <w:rStyle w:val="CharStyle10"/>
          <w:color w:val="auto"/>
          <w:lang w:val="hr-BA"/>
        </w:rPr>
        <w:t xml:space="preserve"> Poglavlje </w:t>
      </w:r>
      <w:r w:rsidRPr="00CC3B45">
        <w:rPr>
          <w:rStyle w:val="CharStyle10"/>
          <w:color w:val="auto"/>
          <w:lang w:val="hr-BA"/>
        </w:rPr>
        <w:t>8;</w:t>
      </w:r>
    </w:p>
    <w:p w14:paraId="6ED75AEF" w14:textId="387FC0C9" w:rsidR="00EB7E62" w:rsidRPr="00CC3B45" w:rsidRDefault="00285F42" w:rsidP="001D1567">
      <w:pPr>
        <w:pStyle w:val="Style9"/>
        <w:numPr>
          <w:ilvl w:val="0"/>
          <w:numId w:val="3"/>
        </w:numPr>
        <w:spacing w:after="0"/>
        <w:ind w:left="720" w:hanging="720"/>
        <w:rPr>
          <w:lang w:val="hr-BA"/>
        </w:rPr>
      </w:pPr>
      <w:r w:rsidRPr="00CC3B45">
        <w:rPr>
          <w:rStyle w:val="CharStyle10"/>
          <w:color w:val="auto"/>
          <w:lang w:val="hr-BA"/>
        </w:rPr>
        <w:t xml:space="preserve">zahtjevi za objavljivanje informacija i javne konsultacije – </w:t>
      </w:r>
      <w:r w:rsidR="006B3A5D">
        <w:rPr>
          <w:rStyle w:val="CharStyle10"/>
          <w:color w:val="auto"/>
          <w:lang w:val="hr-BA"/>
        </w:rPr>
        <w:t xml:space="preserve"> Poglavlje </w:t>
      </w:r>
      <w:r w:rsidRPr="00CC3B45">
        <w:rPr>
          <w:rStyle w:val="CharStyle10"/>
          <w:color w:val="auto"/>
          <w:lang w:val="hr-BA"/>
        </w:rPr>
        <w:t>9;</w:t>
      </w:r>
    </w:p>
    <w:p w14:paraId="56C87CCE" w14:textId="4846FA35" w:rsidR="00EB7E62" w:rsidRPr="00CC3B45" w:rsidRDefault="00285F42" w:rsidP="001D1567">
      <w:pPr>
        <w:pStyle w:val="Style9"/>
        <w:numPr>
          <w:ilvl w:val="0"/>
          <w:numId w:val="3"/>
        </w:numPr>
        <w:spacing w:after="0"/>
        <w:ind w:left="720" w:hanging="720"/>
        <w:rPr>
          <w:lang w:val="hr-BA"/>
        </w:rPr>
      </w:pPr>
      <w:r w:rsidRPr="00CC3B45">
        <w:rPr>
          <w:rStyle w:val="CharStyle10"/>
          <w:color w:val="auto"/>
          <w:lang w:val="hr-BA"/>
        </w:rPr>
        <w:t xml:space="preserve">opis mehanizama za žalbe – </w:t>
      </w:r>
      <w:r w:rsidR="006B3A5D">
        <w:rPr>
          <w:rStyle w:val="CharStyle10"/>
          <w:color w:val="auto"/>
          <w:lang w:val="hr-BA"/>
        </w:rPr>
        <w:t xml:space="preserve">Poglavlje </w:t>
      </w:r>
      <w:r w:rsidRPr="00CC3B45">
        <w:rPr>
          <w:rStyle w:val="CharStyle10"/>
          <w:color w:val="auto"/>
          <w:lang w:val="hr-BA"/>
        </w:rPr>
        <w:t>10;</w:t>
      </w:r>
    </w:p>
    <w:p w14:paraId="73A92F64" w14:textId="0C8A256E" w:rsidR="00EB7E62" w:rsidRPr="00CC3B45" w:rsidRDefault="00285F42" w:rsidP="001D1567">
      <w:pPr>
        <w:pStyle w:val="Style9"/>
        <w:numPr>
          <w:ilvl w:val="0"/>
          <w:numId w:val="3"/>
        </w:numPr>
        <w:spacing w:after="0"/>
        <w:ind w:left="720" w:hanging="720"/>
        <w:rPr>
          <w:rStyle w:val="CharStyle10"/>
          <w:color w:val="auto"/>
          <w:lang w:val="hr-BA"/>
        </w:rPr>
      </w:pPr>
      <w:r w:rsidRPr="00CC3B45">
        <w:rPr>
          <w:rStyle w:val="CharStyle10"/>
          <w:color w:val="auto"/>
          <w:lang w:val="hr-BA"/>
        </w:rPr>
        <w:t>aranžmani implementacij</w:t>
      </w:r>
      <w:r w:rsidR="006B3A5D">
        <w:rPr>
          <w:rStyle w:val="CharStyle10"/>
          <w:color w:val="auto"/>
          <w:lang w:val="hr-BA"/>
        </w:rPr>
        <w:t>e za lokaciju specifičnih</w:t>
      </w:r>
      <w:r w:rsidRPr="00CC3B45">
        <w:rPr>
          <w:rStyle w:val="CharStyle10"/>
          <w:color w:val="auto"/>
          <w:lang w:val="hr-BA"/>
        </w:rPr>
        <w:t xml:space="preserve"> Planova preseljenja</w:t>
      </w:r>
      <w:r w:rsidR="006B3A5D">
        <w:rPr>
          <w:rStyle w:val="CharStyle10"/>
          <w:color w:val="auto"/>
          <w:lang w:val="hr-BA"/>
        </w:rPr>
        <w:t>, i ako je primjenljivo, Planova obnavljanja egzistencije,</w:t>
      </w:r>
      <w:r w:rsidRPr="00CC3B45">
        <w:rPr>
          <w:rStyle w:val="CharStyle10"/>
          <w:color w:val="auto"/>
          <w:lang w:val="hr-BA"/>
        </w:rPr>
        <w:t xml:space="preserve"> koji će se izraditi – </w:t>
      </w:r>
      <w:r w:rsidR="006B3A5D">
        <w:rPr>
          <w:rStyle w:val="CharStyle10"/>
          <w:color w:val="auto"/>
          <w:lang w:val="hr-BA"/>
        </w:rPr>
        <w:t xml:space="preserve"> Poglavlje </w:t>
      </w:r>
      <w:r w:rsidRPr="00CC3B45">
        <w:rPr>
          <w:rStyle w:val="CharStyle10"/>
          <w:color w:val="auto"/>
          <w:lang w:val="hr-BA"/>
        </w:rPr>
        <w:t>11.</w:t>
      </w:r>
    </w:p>
    <w:p w14:paraId="5884967B" w14:textId="255AECBA" w:rsidR="004113C1" w:rsidRDefault="00071BDF" w:rsidP="0077158B">
      <w:pPr>
        <w:rPr>
          <w:b/>
          <w:bCs/>
        </w:rPr>
      </w:pPr>
      <w:r w:rsidRPr="0077158B">
        <w:rPr>
          <w:b/>
          <w:bCs/>
        </w:rPr>
        <w:lastRenderedPageBreak/>
        <w:t>Institucionalni aranžmani</w:t>
      </w:r>
    </w:p>
    <w:p w14:paraId="58C058A5" w14:textId="77777777" w:rsidR="0077158B" w:rsidRPr="0077158B" w:rsidRDefault="0077158B" w:rsidP="0077158B">
      <w:pPr>
        <w:rPr>
          <w:b/>
          <w:bCs/>
        </w:rPr>
      </w:pPr>
    </w:p>
    <w:p w14:paraId="51D57F56" w14:textId="3F834956" w:rsidR="004113C1" w:rsidRPr="0077158B" w:rsidRDefault="004113C1" w:rsidP="0077158B">
      <w:r w:rsidRPr="0077158B">
        <w:t>Projektom će upravljati Federalno ministarstvo okoliša i turizma (</w:t>
      </w:r>
      <w:r w:rsidR="002217FC" w:rsidRPr="0077158B">
        <w:t>FMOT</w:t>
      </w:r>
      <w:r w:rsidRPr="0077158B">
        <w:t xml:space="preserve">) putem </w:t>
      </w:r>
      <w:r w:rsidR="00C334C2" w:rsidRPr="0077158B">
        <w:t>Jedinice za upravljanje projektom</w:t>
      </w:r>
      <w:r w:rsidRPr="0077158B">
        <w:t xml:space="preserve"> (</w:t>
      </w:r>
      <w:r w:rsidR="00C334C2" w:rsidRPr="0077158B">
        <w:t>PMU</w:t>
      </w:r>
      <w:r w:rsidRPr="0077158B">
        <w:t xml:space="preserve">), uz podršku </w:t>
      </w:r>
      <w:r w:rsidR="006B3A5D" w:rsidRPr="0077158B">
        <w:t>Timova</w:t>
      </w:r>
      <w:r w:rsidRPr="0077158B">
        <w:t xml:space="preserve"> za implementaciju projekta (</w:t>
      </w:r>
      <w:r w:rsidR="006B3A5D" w:rsidRPr="0077158B">
        <w:t>PIT-ovi</w:t>
      </w:r>
      <w:r w:rsidRPr="0077158B">
        <w:t xml:space="preserve">) smještenih u kantonalnim ministarstvima okoliša ili ekvivalentnim ministarstvima kantona </w:t>
      </w:r>
      <w:r w:rsidR="00340BB7" w:rsidRPr="0077158B">
        <w:t>ili gradovima/općinama u zavisnosti od lokacije podnosioca zahtjeva</w:t>
      </w:r>
      <w:r w:rsidR="009679FB" w:rsidRPr="0077158B">
        <w:t>.</w:t>
      </w:r>
    </w:p>
    <w:p w14:paraId="0682D512" w14:textId="26B5F3B8" w:rsidR="004113C1" w:rsidRPr="0077158B" w:rsidRDefault="004113C1" w:rsidP="0077158B">
      <w:r w:rsidRPr="0077158B">
        <w:t xml:space="preserve">Svakodnevno upravljanje na nivou Projekta i koordinaciju projektnih aktivnosti koje se provode na svim nivoima provodit će </w:t>
      </w:r>
      <w:r w:rsidR="00C334C2" w:rsidRPr="0077158B">
        <w:t>PMU</w:t>
      </w:r>
      <w:r w:rsidRPr="0077158B">
        <w:t xml:space="preserve">. </w:t>
      </w:r>
      <w:r w:rsidR="00C334C2" w:rsidRPr="0077158B">
        <w:t>PMU</w:t>
      </w:r>
      <w:r w:rsidRPr="0077158B">
        <w:t xml:space="preserve"> će uposliti iskusnog stručnjaka za </w:t>
      </w:r>
      <w:r w:rsidR="009679FB" w:rsidRPr="0077158B">
        <w:t>okoliš</w:t>
      </w:r>
      <w:r w:rsidRPr="0077158B">
        <w:t xml:space="preserve"> i </w:t>
      </w:r>
      <w:r w:rsidR="009679FB" w:rsidRPr="0077158B">
        <w:t>društvo</w:t>
      </w:r>
      <w:r w:rsidRPr="0077158B">
        <w:t xml:space="preserve"> (E</w:t>
      </w:r>
      <w:r w:rsidR="009679FB" w:rsidRPr="0077158B">
        <w:t>&amp;</w:t>
      </w:r>
      <w:r w:rsidRPr="0077158B">
        <w:t>S) kojeg će podržavati E</w:t>
      </w:r>
      <w:r w:rsidR="009679FB" w:rsidRPr="0077158B">
        <w:t>&amp;</w:t>
      </w:r>
      <w:r w:rsidRPr="0077158B">
        <w:t xml:space="preserve">S kontakt osobe </w:t>
      </w:r>
      <w:r w:rsidR="009679FB" w:rsidRPr="0077158B">
        <w:t>iz  PIT-</w:t>
      </w:r>
      <w:r w:rsidR="00091205" w:rsidRPr="0077158B">
        <w:t>ova</w:t>
      </w:r>
      <w:r w:rsidRPr="0077158B">
        <w:t xml:space="preserve">. </w:t>
      </w:r>
      <w:r w:rsidR="00C334C2" w:rsidRPr="0077158B">
        <w:t>PMU</w:t>
      </w:r>
      <w:r w:rsidR="00403277" w:rsidRPr="0077158B">
        <w:t xml:space="preserve"> će, uz podršku PIT-ova, provoditi  aktivnosti monitoringa i evaluacije (M&amp;E).</w:t>
      </w:r>
    </w:p>
    <w:p w14:paraId="6468DFF2" w14:textId="77777777" w:rsidR="004113C1" w:rsidRPr="001765FD" w:rsidRDefault="004113C1" w:rsidP="00AE3E7B">
      <w:pPr>
        <w:pStyle w:val="Style9"/>
        <w:rPr>
          <w:lang w:val="hr-BA"/>
        </w:rPr>
        <w:sectPr w:rsidR="004113C1" w:rsidRPr="001765FD" w:rsidSect="0094210F">
          <w:pgSz w:w="11909" w:h="16838"/>
          <w:pgMar w:top="1411" w:right="1416" w:bottom="1411" w:left="1392" w:header="0" w:footer="983" w:gutter="0"/>
          <w:cols w:space="720"/>
          <w:noEndnote/>
          <w:docGrid w:linePitch="360"/>
        </w:sectPr>
      </w:pPr>
    </w:p>
    <w:p w14:paraId="26644372" w14:textId="6E07B7A7" w:rsidR="00EB7E62" w:rsidRPr="001765FD" w:rsidRDefault="00285F42" w:rsidP="001A78EA">
      <w:pPr>
        <w:pStyle w:val="Heading1"/>
      </w:pPr>
      <w:bookmarkStart w:id="5" w:name="bookmark9"/>
      <w:bookmarkStart w:id="6" w:name="_Toc194406563"/>
      <w:r w:rsidRPr="001765FD">
        <w:rPr>
          <w:rStyle w:val="CharStyle34"/>
          <w:b/>
          <w:bCs/>
        </w:rPr>
        <w:lastRenderedPageBreak/>
        <w:t>UVOD</w:t>
      </w:r>
      <w:bookmarkEnd w:id="5"/>
      <w:bookmarkEnd w:id="6"/>
    </w:p>
    <w:p w14:paraId="6F7C41E8" w14:textId="77777777" w:rsidR="00EB7E62" w:rsidRPr="001765FD" w:rsidRDefault="00285F42" w:rsidP="00AE3E7B">
      <w:pPr>
        <w:pStyle w:val="Style29"/>
        <w:numPr>
          <w:ilvl w:val="1"/>
          <w:numId w:val="4"/>
        </w:numPr>
        <w:rPr>
          <w:lang w:val="hr-BA"/>
        </w:rPr>
      </w:pPr>
      <w:bookmarkStart w:id="7" w:name="bookmark12"/>
      <w:bookmarkStart w:id="8" w:name="bookmark13"/>
      <w:bookmarkStart w:id="9" w:name="_Toc194406564"/>
      <w:r w:rsidRPr="001765FD">
        <w:rPr>
          <w:rStyle w:val="CharStyle30"/>
          <w:b/>
          <w:bCs/>
          <w:lang w:val="hr-BA"/>
        </w:rPr>
        <w:t>Kratak opis Projekta</w:t>
      </w:r>
      <w:bookmarkEnd w:id="7"/>
      <w:bookmarkEnd w:id="8"/>
      <w:bookmarkEnd w:id="9"/>
    </w:p>
    <w:p w14:paraId="0CF944CA" w14:textId="77777777" w:rsidR="00EB7E62" w:rsidRPr="001765FD" w:rsidRDefault="00285F42" w:rsidP="00AE3E7B">
      <w:pPr>
        <w:pStyle w:val="Style9"/>
        <w:numPr>
          <w:ilvl w:val="2"/>
          <w:numId w:val="4"/>
        </w:numPr>
        <w:rPr>
          <w:lang w:val="hr-BA"/>
        </w:rPr>
      </w:pPr>
      <w:r w:rsidRPr="001765FD">
        <w:rPr>
          <w:rStyle w:val="CharStyle10"/>
          <w:lang w:val="hr-BA"/>
        </w:rPr>
        <w:t>Ciljevi</w:t>
      </w:r>
    </w:p>
    <w:p w14:paraId="7F3F117F" w14:textId="51FC60FD" w:rsidR="00071BDF" w:rsidRPr="00CC3B45" w:rsidRDefault="00590FF4" w:rsidP="00CC3B45">
      <w:pPr>
        <w:pStyle w:val="Default"/>
        <w:jc w:val="both"/>
        <w:rPr>
          <w:rStyle w:val="CharStyle10"/>
          <w:color w:val="auto"/>
          <w:lang w:val="hr-BA"/>
        </w:rPr>
      </w:pPr>
      <w:r w:rsidRPr="00CC3B45">
        <w:rPr>
          <w:color w:val="auto"/>
          <w:sz w:val="20"/>
          <w:szCs w:val="20"/>
          <w:lang w:val="hr-BA"/>
        </w:rPr>
        <w:t xml:space="preserve">Cilj projekta je da se izgradi nova i unaprijedi postojeća infrastruktura za upravljanje komunalnim otpadom, čime će se unaprijediti usluge prikupljanja, sortiranja, obrade i deponiranja komunalnog otpada. Okvirna područja djelovanja fokusirana su na nabavku opreme za prikupljanje i odvoz komunalnog otpada, nabavku opreme za odvojeno prikupljanje i sortiranje otpada, izgradnju kapaciteta za preradu i zbrinjavanje otpada, te izgradnju novih regionalnih, međuopćinskih i  općinskih centara za upravljanje otpadom. </w:t>
      </w:r>
    </w:p>
    <w:p w14:paraId="681B9FD1" w14:textId="319B90AD" w:rsidR="00864144" w:rsidRPr="00CC3B45" w:rsidRDefault="00864144" w:rsidP="00AE3E7B">
      <w:r w:rsidRPr="00CC3B45">
        <w:t xml:space="preserve">Projekat ima za cilj poboljšanje osnovne infrastrukture za </w:t>
      </w:r>
      <w:r w:rsidR="00091205">
        <w:t>pri</w:t>
      </w:r>
      <w:r w:rsidRPr="00CC3B45">
        <w:t xml:space="preserve">kupljanje, tretman i odlaganje čvrstog otpada i podršku usvajanju dobrih praksi u upravljanju otpadom, uključujući </w:t>
      </w:r>
      <w:r w:rsidR="00091205">
        <w:t>veći</w:t>
      </w:r>
      <w:r w:rsidRPr="00CC3B45">
        <w:t xml:space="preserve"> povrat troškova i angažman javnosti. To će doprinijeti dugoročno</w:t>
      </w:r>
      <w:r w:rsidR="00091205">
        <w:t>j</w:t>
      </w:r>
      <w:r w:rsidRPr="00CC3B45">
        <w:t xml:space="preserve"> održivosti </w:t>
      </w:r>
      <w:r w:rsidR="00091205">
        <w:t xml:space="preserve">pružanja </w:t>
      </w:r>
      <w:r w:rsidRPr="00CC3B45">
        <w:t>usluga čvrstog otpada i pomoći u stvaranju privlačnijeg okruženja za život koj</w:t>
      </w:r>
      <w:r w:rsidR="00091205">
        <w:t>e</w:t>
      </w:r>
      <w:r w:rsidRPr="00CC3B45">
        <w:t xml:space="preserve"> podržava ekonomski rast.</w:t>
      </w:r>
    </w:p>
    <w:p w14:paraId="4ED54268" w14:textId="48815DB4" w:rsidR="00864144" w:rsidRPr="00CC3B45" w:rsidRDefault="00864144" w:rsidP="00AE3E7B">
      <w:r w:rsidRPr="00CC3B45">
        <w:t xml:space="preserve">Ovim projektom se  želi  stvoriti okruženje u kojem će se podstaknuti reforma sektora upravljanja komunalnim otpadom, što će poboljšati </w:t>
      </w:r>
      <w:r w:rsidR="00091205">
        <w:t>financ</w:t>
      </w:r>
      <w:r w:rsidRPr="00CC3B45">
        <w:t xml:space="preserve">ijsku i operativnu održivost komunalnih </w:t>
      </w:r>
      <w:proofErr w:type="spellStart"/>
      <w:r w:rsidRPr="00CC3B45">
        <w:t>p</w:t>
      </w:r>
      <w:r w:rsidR="00091205">
        <w:t>re</w:t>
      </w:r>
      <w:r w:rsidRPr="00CC3B45">
        <w:t>duzeća</w:t>
      </w:r>
      <w:proofErr w:type="spellEnd"/>
      <w:r w:rsidRPr="00CC3B45">
        <w:t xml:space="preserve"> i omogućiti daljnji razvoj sistema i unaprjeđenje komunalne usluge. Okvirna područja djelovanja fokusirana su na nabavku opreme za prikupljanje i odvoz komunalnog otpada, nabavku opreme za odvojeno prikupljanje i sortiranje otpada, izgradnju kapaciteta za preradu i zbrinjavanje otpada, te izgradnju novih regionalnih, međuopćinskih i općinskih centara za upravljanje otpadom. </w:t>
      </w:r>
    </w:p>
    <w:p w14:paraId="0E789ABF" w14:textId="77777777" w:rsidR="00864144" w:rsidRPr="001765FD" w:rsidRDefault="00864144" w:rsidP="003765A8">
      <w:pPr>
        <w:pStyle w:val="Style9"/>
        <w:spacing w:after="0"/>
        <w:rPr>
          <w:rStyle w:val="CharStyle10"/>
          <w:lang w:val="hr-BA"/>
        </w:rPr>
      </w:pPr>
    </w:p>
    <w:p w14:paraId="4EC6371C" w14:textId="77777777" w:rsidR="00EB7E62" w:rsidRPr="00091205" w:rsidRDefault="00285F42" w:rsidP="00AE3E7B">
      <w:pPr>
        <w:pStyle w:val="Style9"/>
        <w:numPr>
          <w:ilvl w:val="2"/>
          <w:numId w:val="4"/>
        </w:numPr>
        <w:rPr>
          <w:lang w:val="hr-BA"/>
        </w:rPr>
      </w:pPr>
      <w:bookmarkStart w:id="10" w:name="bookmark16"/>
      <w:r w:rsidRPr="00091205">
        <w:rPr>
          <w:rStyle w:val="CharStyle10"/>
          <w:b/>
          <w:bCs/>
          <w:lang w:val="hr-BA"/>
        </w:rPr>
        <w:t>Komponente</w:t>
      </w:r>
      <w:bookmarkEnd w:id="10"/>
    </w:p>
    <w:p w14:paraId="73661C46" w14:textId="32E6C2F2" w:rsidR="00590FF4" w:rsidRPr="00CC3B45" w:rsidRDefault="00285F42" w:rsidP="00AE3E7B">
      <w:pPr>
        <w:pStyle w:val="Style9"/>
        <w:rPr>
          <w:lang w:val="hr-BA"/>
        </w:rPr>
      </w:pPr>
      <w:r w:rsidRPr="00CC3B45">
        <w:rPr>
          <w:rStyle w:val="CharStyle10"/>
          <w:color w:val="auto"/>
          <w:lang w:val="hr-BA"/>
        </w:rPr>
        <w:t xml:space="preserve">Projekt će se </w:t>
      </w:r>
      <w:r w:rsidR="00590FF4" w:rsidRPr="00CC3B45">
        <w:rPr>
          <w:rStyle w:val="CharStyle10"/>
          <w:color w:val="auto"/>
          <w:lang w:val="hr-BA"/>
        </w:rPr>
        <w:t xml:space="preserve">implementirati na teritoriji cijele </w:t>
      </w:r>
      <w:r w:rsidRPr="00CC3B45">
        <w:rPr>
          <w:rStyle w:val="CharStyle10"/>
          <w:color w:val="auto"/>
          <w:lang w:val="hr-BA"/>
        </w:rPr>
        <w:t xml:space="preserve"> </w:t>
      </w:r>
      <w:r w:rsidR="00864144" w:rsidRPr="00CC3B45">
        <w:rPr>
          <w:rStyle w:val="CharStyle10"/>
          <w:color w:val="auto"/>
          <w:lang w:val="hr-BA"/>
        </w:rPr>
        <w:t xml:space="preserve">BiH, pa tako i na teritoriji </w:t>
      </w:r>
      <w:r w:rsidRPr="00CC3B45">
        <w:rPr>
          <w:rStyle w:val="CharStyle10"/>
          <w:color w:val="auto"/>
          <w:lang w:val="hr-BA"/>
        </w:rPr>
        <w:t xml:space="preserve">Federaciju Bosne i Hercegovine (FBiH), odnosno na </w:t>
      </w:r>
      <w:r w:rsidR="00590FF4" w:rsidRPr="00CC3B45">
        <w:rPr>
          <w:rStyle w:val="CharStyle10"/>
          <w:color w:val="auto"/>
          <w:lang w:val="hr-BA"/>
        </w:rPr>
        <w:t xml:space="preserve">teritoriji svih </w:t>
      </w:r>
      <w:r w:rsidR="00590FF4" w:rsidRPr="00CC3B45">
        <w:rPr>
          <w:lang w:val="hr-BA"/>
        </w:rPr>
        <w:t>10 kantona: Tuzlanski kanton, Zeničko-dobojski kanton, Hercegovačko-neretvanski kanton, Kanton Sarajevo, Unsko-sanski kanton, Posavski kanton, Bosansko-</w:t>
      </w:r>
      <w:proofErr w:type="spellStart"/>
      <w:r w:rsidR="00590FF4" w:rsidRPr="00CC3B45">
        <w:rPr>
          <w:lang w:val="hr-BA"/>
        </w:rPr>
        <w:t>podrinjski</w:t>
      </w:r>
      <w:proofErr w:type="spellEnd"/>
      <w:r w:rsidR="00590FF4" w:rsidRPr="00CC3B45">
        <w:rPr>
          <w:lang w:val="hr-BA"/>
        </w:rPr>
        <w:t xml:space="preserve"> kanton Goražde, </w:t>
      </w:r>
      <w:proofErr w:type="spellStart"/>
      <w:r w:rsidR="00590FF4" w:rsidRPr="00CC3B45">
        <w:rPr>
          <w:lang w:val="hr-BA"/>
        </w:rPr>
        <w:t>Srednjo</w:t>
      </w:r>
      <w:proofErr w:type="spellEnd"/>
      <w:r w:rsidR="00091205">
        <w:rPr>
          <w:lang w:val="hr-BA"/>
        </w:rPr>
        <w:t>-</w:t>
      </w:r>
      <w:r w:rsidR="00590FF4" w:rsidRPr="00CC3B45">
        <w:rPr>
          <w:lang w:val="hr-BA"/>
        </w:rPr>
        <w:t>bosanski kanton, Zapadno</w:t>
      </w:r>
      <w:r w:rsidR="00091205">
        <w:rPr>
          <w:lang w:val="hr-BA"/>
        </w:rPr>
        <w:t>-</w:t>
      </w:r>
      <w:r w:rsidR="00590FF4" w:rsidRPr="00CC3B45">
        <w:rPr>
          <w:lang w:val="hr-BA"/>
        </w:rPr>
        <w:t>hercegovački kanton i Kanton 10.</w:t>
      </w:r>
    </w:p>
    <w:p w14:paraId="3103929C" w14:textId="651B6D90" w:rsidR="00EB7E62" w:rsidRPr="00CC3B45" w:rsidRDefault="00590FF4" w:rsidP="00AE3E7B">
      <w:pPr>
        <w:pStyle w:val="Style9"/>
        <w:rPr>
          <w:rStyle w:val="CharStyle10"/>
          <w:color w:val="auto"/>
          <w:lang w:val="hr-BA"/>
        </w:rPr>
      </w:pPr>
      <w:r w:rsidRPr="00CC3B45">
        <w:rPr>
          <w:rStyle w:val="CharStyle10"/>
          <w:color w:val="auto"/>
          <w:lang w:val="hr-BA"/>
        </w:rPr>
        <w:t xml:space="preserve">Kako bi postigao svoje ciljeve, Projekat je osmišljen kroz </w:t>
      </w:r>
      <w:r w:rsidR="00864144" w:rsidRPr="00CC3B45">
        <w:rPr>
          <w:rStyle w:val="CharStyle10"/>
          <w:color w:val="auto"/>
          <w:lang w:val="hr-BA"/>
        </w:rPr>
        <w:t>3</w:t>
      </w:r>
      <w:r w:rsidRPr="00CC3B45">
        <w:rPr>
          <w:rStyle w:val="CharStyle10"/>
          <w:color w:val="auto"/>
          <w:lang w:val="hr-BA"/>
        </w:rPr>
        <w:t xml:space="preserve"> komponente:</w:t>
      </w:r>
    </w:p>
    <w:p w14:paraId="3E74300A" w14:textId="5CA0E98E" w:rsidR="00864144" w:rsidRPr="007E5605" w:rsidRDefault="00864144" w:rsidP="00AE3E7B">
      <w:pPr>
        <w:rPr>
          <w:b/>
          <w:bCs/>
        </w:rPr>
      </w:pPr>
      <w:bookmarkStart w:id="11" w:name="_Hlk170250647"/>
      <w:r w:rsidRPr="007E5605">
        <w:rPr>
          <w:b/>
          <w:bCs/>
        </w:rPr>
        <w:t>Komponenta 1: Institucionalno jačanje upravljanj</w:t>
      </w:r>
      <w:r w:rsidR="00091205" w:rsidRPr="007E5605">
        <w:rPr>
          <w:b/>
          <w:bCs/>
        </w:rPr>
        <w:t>a</w:t>
      </w:r>
      <w:r w:rsidRPr="007E5605">
        <w:rPr>
          <w:b/>
          <w:bCs/>
        </w:rPr>
        <w:t xml:space="preserve"> čvrstim otpadom. </w:t>
      </w:r>
      <w:bookmarkStart w:id="12" w:name="_Hlk173872901"/>
    </w:p>
    <w:p w14:paraId="317155EA" w14:textId="77777777" w:rsidR="00864144" w:rsidRPr="00CC3B45" w:rsidRDefault="00864144" w:rsidP="00AE3E7B"/>
    <w:p w14:paraId="791AED76" w14:textId="0AF4BDF9" w:rsidR="00864144" w:rsidRPr="00CC3B45" w:rsidRDefault="00864144" w:rsidP="00AE3E7B">
      <w:r w:rsidRPr="00CC3B45">
        <w:t xml:space="preserve">Ova </w:t>
      </w:r>
      <w:r w:rsidR="00091205">
        <w:t>K</w:t>
      </w:r>
      <w:r w:rsidRPr="00CC3B45">
        <w:t xml:space="preserve">omponenta pruža tehničku pomoć za jačanje širokih institucionalnih aspekata integriranog upravljanja čvrstim otpadom u općinama, kantonima i na entitetskom nivou. Komponenta će </w:t>
      </w:r>
      <w:proofErr w:type="spellStart"/>
      <w:r w:rsidR="00E55106">
        <w:t>takođe</w:t>
      </w:r>
      <w:proofErr w:type="spellEnd"/>
      <w:r w:rsidRPr="00CC3B45">
        <w:t xml:space="preserve"> </w:t>
      </w:r>
      <w:r w:rsidR="00091205">
        <w:t>financ</w:t>
      </w:r>
      <w:r w:rsidRPr="00CC3B45">
        <w:t>irati kampanju podizanja svijesti javnosti o promjeni ponašanja.</w:t>
      </w:r>
      <w:bookmarkEnd w:id="12"/>
      <w:r w:rsidRPr="00CC3B45">
        <w:t xml:space="preserve"> Aneks 1 uključuje tabelu s detaljnim aktivnostima za </w:t>
      </w:r>
      <w:r w:rsidR="00091205">
        <w:t>K</w:t>
      </w:r>
      <w:r w:rsidRPr="00CC3B45">
        <w:t>omponentu 1 i njihovim odgovarajućim procijenjenim troškovima.</w:t>
      </w:r>
    </w:p>
    <w:p w14:paraId="1914C5C0" w14:textId="77777777" w:rsidR="00864144" w:rsidRPr="00CC3B45" w:rsidRDefault="00864144" w:rsidP="00AE3E7B"/>
    <w:p w14:paraId="4CF31BC2" w14:textId="6CD0BE92" w:rsidR="00864144" w:rsidRPr="00CC3B45" w:rsidRDefault="00864144" w:rsidP="00AE3E7B">
      <w:r w:rsidRPr="00CC3B45">
        <w:t xml:space="preserve">U okviru </w:t>
      </w:r>
      <w:r w:rsidR="00091205">
        <w:t>K</w:t>
      </w:r>
      <w:r w:rsidRPr="00CC3B45">
        <w:t xml:space="preserve">omponente 1 aktivnosti će biti kategorizirane u dvije </w:t>
      </w:r>
      <w:r w:rsidR="00091205">
        <w:t>pod-komp</w:t>
      </w:r>
      <w:r w:rsidRPr="00CC3B45">
        <w:t>onente:</w:t>
      </w:r>
    </w:p>
    <w:p w14:paraId="257CC67B" w14:textId="77777777" w:rsidR="00864144" w:rsidRPr="00CC3B45" w:rsidRDefault="00864144" w:rsidP="00AE3E7B"/>
    <w:p w14:paraId="3ED730D4" w14:textId="46801C68" w:rsidR="00864144" w:rsidRPr="00CC3B45" w:rsidRDefault="00091205" w:rsidP="00AE3E7B">
      <w:bookmarkStart w:id="13" w:name="_Hlk174260915"/>
      <w:r>
        <w:t>Pod-komp</w:t>
      </w:r>
      <w:r w:rsidR="00864144" w:rsidRPr="00CC3B45">
        <w:t>onenta 1.1: Ekonomski instrumenti za smanjenje otpada, ponovnu upotrebu i recikliranje, te za povećanje povrata troškova i dugoročn</w:t>
      </w:r>
      <w:r>
        <w:t>u</w:t>
      </w:r>
      <w:r w:rsidR="00864144" w:rsidRPr="00CC3B45">
        <w:t xml:space="preserve"> </w:t>
      </w:r>
      <w:r>
        <w:t>financ</w:t>
      </w:r>
      <w:r w:rsidR="00864144" w:rsidRPr="00CC3B45">
        <w:t>ijsk</w:t>
      </w:r>
      <w:r>
        <w:t>u</w:t>
      </w:r>
      <w:r w:rsidR="00864144" w:rsidRPr="00CC3B45">
        <w:t xml:space="preserve"> održivosti</w:t>
      </w:r>
      <w:bookmarkEnd w:id="13"/>
      <w:r w:rsidR="00864144" w:rsidRPr="00CC3B45">
        <w:t xml:space="preserve">. Ova </w:t>
      </w:r>
      <w:r>
        <w:t>pod-komp</w:t>
      </w:r>
      <w:r w:rsidR="00864144" w:rsidRPr="00CC3B45">
        <w:t xml:space="preserve">onenta će </w:t>
      </w:r>
      <w:r>
        <w:t>financ</w:t>
      </w:r>
      <w:r w:rsidR="00864144" w:rsidRPr="00CC3B45">
        <w:t xml:space="preserve">irati pregled i reviziju postojećih ekonomskih instrumenata za smanjenje otpada, ponovnu upotrebu i reciklažu, uključujući razvoj dodatnih politika, zakona i propisa. Poseban fokus će biti na postojećim EPR </w:t>
      </w:r>
      <w:r>
        <w:t>sh</w:t>
      </w:r>
      <w:r w:rsidR="00864144" w:rsidRPr="00CC3B45">
        <w:t xml:space="preserve">emama i mehanizmima fondova za okoliš u FBiH i načinima za jačanje i operacionalizaciju EPR sistema. Ova </w:t>
      </w:r>
      <w:r>
        <w:t>pod-komp</w:t>
      </w:r>
      <w:r w:rsidR="00864144" w:rsidRPr="00CC3B45">
        <w:t xml:space="preserve">onenta će </w:t>
      </w:r>
      <w:proofErr w:type="spellStart"/>
      <w:r w:rsidR="00864144" w:rsidRPr="00CC3B45">
        <w:t>takođe</w:t>
      </w:r>
      <w:proofErr w:type="spellEnd"/>
      <w:r w:rsidR="00864144" w:rsidRPr="00CC3B45">
        <w:t xml:space="preserve"> </w:t>
      </w:r>
      <w:r>
        <w:t>financ</w:t>
      </w:r>
      <w:r w:rsidR="00864144" w:rsidRPr="00CC3B45">
        <w:t xml:space="preserve">irati sveobuhvatne preglede </w:t>
      </w:r>
      <w:r>
        <w:t>financ</w:t>
      </w:r>
      <w:r w:rsidR="00864144" w:rsidRPr="00CC3B45">
        <w:t xml:space="preserve">iranja usluga čvrstog otpada u </w:t>
      </w:r>
      <w:r>
        <w:t xml:space="preserve">uključenim </w:t>
      </w:r>
      <w:r w:rsidR="00864144" w:rsidRPr="00CC3B45">
        <w:t>op</w:t>
      </w:r>
      <w:r>
        <w:t>ć</w:t>
      </w:r>
      <w:r w:rsidR="00864144" w:rsidRPr="00CC3B45">
        <w:t xml:space="preserve">inama i kantonima, uključujući procjenu punih troškova upravljanja čvrstim otpadom, tarifa i sistema naplate. </w:t>
      </w:r>
    </w:p>
    <w:p w14:paraId="53B2DB07" w14:textId="77777777" w:rsidR="006D15F5" w:rsidRDefault="006D15F5" w:rsidP="00AE3E7B"/>
    <w:p w14:paraId="60790E2E" w14:textId="64275348" w:rsidR="00864144" w:rsidRDefault="00864144" w:rsidP="00AE3E7B">
      <w:r w:rsidRPr="00CC3B45">
        <w:rPr>
          <w:b/>
          <w:bCs/>
        </w:rPr>
        <w:t>Kampanje javnog informi</w:t>
      </w:r>
      <w:r w:rsidR="00091205">
        <w:rPr>
          <w:b/>
          <w:bCs/>
        </w:rPr>
        <w:t>r</w:t>
      </w:r>
      <w:r w:rsidRPr="00CC3B45">
        <w:rPr>
          <w:b/>
          <w:bCs/>
        </w:rPr>
        <w:t>anja i promjen</w:t>
      </w:r>
      <w:r w:rsidR="00091205">
        <w:rPr>
          <w:b/>
          <w:bCs/>
        </w:rPr>
        <w:t>e</w:t>
      </w:r>
      <w:r w:rsidRPr="00CC3B45">
        <w:rPr>
          <w:b/>
          <w:bCs/>
        </w:rPr>
        <w:t xml:space="preserve"> ponašanja</w:t>
      </w:r>
      <w:r w:rsidRPr="00CC3B45">
        <w:t xml:space="preserve">. Ova </w:t>
      </w:r>
      <w:r w:rsidR="00091205">
        <w:t>pod-komp</w:t>
      </w:r>
      <w:r w:rsidRPr="00CC3B45">
        <w:t xml:space="preserve">onenta će podržati razvoj javnih informativnih kampanja i poticaja za promjenu ponašanja kako bi se smanjila količina otpada, uvela odvajanje </w:t>
      </w:r>
      <w:r w:rsidR="00091205">
        <w:t>na mjestu nastanka u</w:t>
      </w:r>
      <w:r w:rsidRPr="00CC3B45">
        <w:t xml:space="preserve"> domaćinstv</w:t>
      </w:r>
      <w:r w:rsidR="00091205">
        <w:t>u</w:t>
      </w:r>
      <w:r w:rsidRPr="00CC3B45">
        <w:t xml:space="preserve"> i </w:t>
      </w:r>
      <w:r w:rsidRPr="00091205">
        <w:t>povećala plaćanja računa</w:t>
      </w:r>
      <w:r w:rsidRPr="00CC3B45">
        <w:t xml:space="preserve"> od strane domaćinstava i drugih </w:t>
      </w:r>
      <w:bookmarkStart w:id="14" w:name="_Hlk165149273"/>
      <w:r w:rsidR="008E4827">
        <w:t>subjekata.</w:t>
      </w:r>
    </w:p>
    <w:p w14:paraId="0B675998" w14:textId="77777777" w:rsidR="00DA22DF" w:rsidRDefault="00DA22DF" w:rsidP="00AE3E7B"/>
    <w:p w14:paraId="11FBA561" w14:textId="77777777" w:rsidR="00DA22DF" w:rsidRPr="00A21131" w:rsidRDefault="00DA22DF" w:rsidP="00AE3E7B">
      <w:pPr>
        <w:pStyle w:val="BodyText"/>
      </w:pPr>
      <w:r w:rsidRPr="00A21131">
        <w:rPr>
          <w:b/>
          <w:bCs/>
        </w:rPr>
        <w:t xml:space="preserve">Pod-komponenta 1.2: </w:t>
      </w:r>
      <w:proofErr w:type="spellStart"/>
      <w:r w:rsidRPr="00A21131">
        <w:t>finansira</w:t>
      </w:r>
      <w:proofErr w:type="spellEnd"/>
      <w:r w:rsidRPr="00A21131">
        <w:t xml:space="preserve"> se </w:t>
      </w:r>
      <w:proofErr w:type="spellStart"/>
      <w:r w:rsidRPr="00A21131">
        <w:t>grantom</w:t>
      </w:r>
      <w:proofErr w:type="spellEnd"/>
      <w:r w:rsidRPr="00A21131">
        <w:t xml:space="preserve"> iz Fonda povjerenja kojim upravlja korisnik (RETF) u okviru Globalnog partnerstva za pristupe zasnovane na rezultatima (GPRBA). Cilj joj je podržati jačanje institucija kroz dodjelu PBG-ova učesnicima – općinama, kantonima ili javnim komunalnim </w:t>
      </w:r>
      <w:proofErr w:type="spellStart"/>
      <w:r w:rsidRPr="00A21131">
        <w:t>preduzećima</w:t>
      </w:r>
      <w:proofErr w:type="spellEnd"/>
      <w:r w:rsidRPr="00A21131">
        <w:t xml:space="preserve"> (PUC) – koji ispunjavaju određene ciljeve učinka. Primarni cilj ovog pristupa PBG-ovima je promovirati dugoročnu održivost u sektoru upravljanja čvrstim otpadom (SWM) </w:t>
      </w:r>
      <w:proofErr w:type="spellStart"/>
      <w:r w:rsidRPr="00A21131">
        <w:t>podsticanjem</w:t>
      </w:r>
      <w:proofErr w:type="spellEnd"/>
      <w:r w:rsidRPr="00A21131">
        <w:t xml:space="preserve"> poboljšanja performansi koja unapređuju ekološki i </w:t>
      </w:r>
      <w:proofErr w:type="spellStart"/>
      <w:r w:rsidRPr="00A21131">
        <w:t>finansijski</w:t>
      </w:r>
      <w:proofErr w:type="spellEnd"/>
      <w:r w:rsidRPr="00A21131">
        <w:t xml:space="preserve"> odgovorne prakse u SWM-u.</w:t>
      </w:r>
    </w:p>
    <w:p w14:paraId="2DE9906F" w14:textId="16E4C13C" w:rsidR="00DA22DF" w:rsidRPr="00CC3B45" w:rsidRDefault="00DA22DF" w:rsidP="00AE3E7B">
      <w:pPr>
        <w:pStyle w:val="BodyText"/>
      </w:pPr>
      <w:r w:rsidRPr="00A21131">
        <w:t xml:space="preserve">Kako bi se maksimizirao potencijalni </w:t>
      </w:r>
      <w:proofErr w:type="spellStart"/>
      <w:r w:rsidRPr="00A21131">
        <w:t>uticaj</w:t>
      </w:r>
      <w:proofErr w:type="spellEnd"/>
      <w:r w:rsidRPr="00A21131">
        <w:t xml:space="preserve"> PBG-ova i osigurala usklađenost s ukupnim ciljevima Projekta, pravo na učešće i primanje PBG-ova ograničeno je na one općine, kantone i komunalna </w:t>
      </w:r>
      <w:proofErr w:type="spellStart"/>
      <w:r w:rsidRPr="00A21131">
        <w:t>preduzeća</w:t>
      </w:r>
      <w:proofErr w:type="spellEnd"/>
      <w:r w:rsidRPr="00A21131">
        <w:t xml:space="preserve"> koja primaju </w:t>
      </w:r>
      <w:proofErr w:type="spellStart"/>
      <w:r w:rsidRPr="00A21131">
        <w:lastRenderedPageBreak/>
        <w:t>podzajmove</w:t>
      </w:r>
      <w:proofErr w:type="spellEnd"/>
      <w:r w:rsidRPr="00A21131">
        <w:t xml:space="preserve"> u okviru Komponente 2. Ovaj kriterij osmišljen je kako bi optimizirao broj učesnika PBG-a, s obzirom na relativno skroman iznos </w:t>
      </w:r>
      <w:proofErr w:type="spellStart"/>
      <w:r w:rsidRPr="00A21131">
        <w:t>granta</w:t>
      </w:r>
      <w:proofErr w:type="spellEnd"/>
      <w:r w:rsidRPr="00A21131">
        <w:t xml:space="preserve">, te kako bi se osiguralo da investicije </w:t>
      </w:r>
      <w:proofErr w:type="spellStart"/>
      <w:r w:rsidRPr="00A21131">
        <w:t>finansirane</w:t>
      </w:r>
      <w:proofErr w:type="spellEnd"/>
      <w:r w:rsidRPr="00A21131">
        <w:t xml:space="preserve"> u okviru Komponente 2 budu dugoročno održive, čime se dodatno jačaju ključni ciljevi Projekta.</w:t>
      </w:r>
    </w:p>
    <w:bookmarkEnd w:id="11"/>
    <w:p w14:paraId="1F21DA66" w14:textId="77777777" w:rsidR="00864144" w:rsidRPr="00CC3B45" w:rsidRDefault="00864144" w:rsidP="00AE3E7B"/>
    <w:p w14:paraId="70C42CCE" w14:textId="1B55FC8F" w:rsidR="00864144" w:rsidRDefault="00864144" w:rsidP="00AE3E7B">
      <w:pPr>
        <w:rPr>
          <w:color w:val="E97132" w:themeColor="accent2"/>
        </w:rPr>
      </w:pPr>
      <w:bookmarkStart w:id="15" w:name="_Hlk170251878"/>
      <w:r w:rsidRPr="00CC3B45">
        <w:rPr>
          <w:b/>
        </w:rPr>
        <w:t>Komponenta 2: Podrška integri</w:t>
      </w:r>
      <w:r w:rsidR="008E4827">
        <w:rPr>
          <w:b/>
        </w:rPr>
        <w:t>r</w:t>
      </w:r>
      <w:r w:rsidRPr="00CC3B45">
        <w:rPr>
          <w:b/>
        </w:rPr>
        <w:t xml:space="preserve">anom upravljanju otpadom </w:t>
      </w:r>
      <w:r w:rsidR="008E4827">
        <w:rPr>
          <w:b/>
        </w:rPr>
        <w:t>u pravcu cirkularne</w:t>
      </w:r>
      <w:r w:rsidRPr="00CC3B45">
        <w:rPr>
          <w:b/>
        </w:rPr>
        <w:t xml:space="preserve"> ekonomij</w:t>
      </w:r>
      <w:r w:rsidR="008E4827">
        <w:rPr>
          <w:b/>
        </w:rPr>
        <w:t>e</w:t>
      </w:r>
      <w:r w:rsidRPr="00CC3B45">
        <w:rPr>
          <w:b/>
        </w:rPr>
        <w:t xml:space="preserve">. </w:t>
      </w:r>
      <w:bookmarkStart w:id="16" w:name="_Hlk173873010"/>
      <w:r w:rsidRPr="00CC3B45">
        <w:t xml:space="preserve">Ova </w:t>
      </w:r>
      <w:r w:rsidR="008E4827">
        <w:t>K</w:t>
      </w:r>
      <w:r w:rsidRPr="00CC3B45">
        <w:t>omponenta će podržati unapr</w:t>
      </w:r>
      <w:r w:rsidR="008E4827">
        <w:t>j</w:t>
      </w:r>
      <w:r w:rsidRPr="00CC3B45">
        <w:t>eđenje sistema upravljanja otpadom u op</w:t>
      </w:r>
      <w:r w:rsidR="008E4827">
        <w:t>ć</w:t>
      </w:r>
      <w:r w:rsidRPr="00CC3B45">
        <w:t xml:space="preserve">inama i kantonima koji učestvuju u procesu ka većoj kružnosti kroz ulaganja u energetski efikasnu infrastrukturu za prikupljanje otpada, vozila i opremu, razvoj postrojenja za reciklažu i </w:t>
      </w:r>
      <w:proofErr w:type="spellStart"/>
      <w:r w:rsidRPr="00CC3B45">
        <w:t>pilotiranje</w:t>
      </w:r>
      <w:proofErr w:type="spellEnd"/>
      <w:r w:rsidRPr="00CC3B45">
        <w:t xml:space="preserve"> kompostiranja na odabranim lokacijama. </w:t>
      </w:r>
      <w:proofErr w:type="spellStart"/>
      <w:r w:rsidRPr="00CC3B45">
        <w:t>Takođe</w:t>
      </w:r>
      <w:proofErr w:type="spellEnd"/>
      <w:r w:rsidRPr="00CC3B45">
        <w:t xml:space="preserve"> će razviti nove sanitarne deponije i/ili nadograditi i sanirati fizičke i operativne aspekte postojećih deponija u općinama i kantonima učesnicama, dok će poboljšati učinak okoliša i doprinijeti ublažavanju klimatskih promjena</w:t>
      </w:r>
      <w:r w:rsidRPr="00D83229">
        <w:rPr>
          <w:color w:val="E97132" w:themeColor="accent2"/>
        </w:rPr>
        <w:t>.</w:t>
      </w:r>
    </w:p>
    <w:bookmarkEnd w:id="16"/>
    <w:p w14:paraId="30F7CC0E" w14:textId="77777777" w:rsidR="00864144" w:rsidRPr="00D83229" w:rsidRDefault="00864144" w:rsidP="00AE3E7B"/>
    <w:p w14:paraId="2D5BFA3F" w14:textId="0053799B" w:rsidR="00864144" w:rsidRPr="00CC3B45" w:rsidRDefault="00864144" w:rsidP="00AE3E7B">
      <w:r w:rsidRPr="00CC3B45">
        <w:t xml:space="preserve">U okviru </w:t>
      </w:r>
      <w:r w:rsidR="008E4827">
        <w:t>K</w:t>
      </w:r>
      <w:r w:rsidRPr="00CC3B45">
        <w:t xml:space="preserve">omponente 2, investicije će biti strukturirane u dvije </w:t>
      </w:r>
      <w:r w:rsidR="00091205">
        <w:t>pod-komp</w:t>
      </w:r>
      <w:r w:rsidRPr="00CC3B45">
        <w:t>onente:</w:t>
      </w:r>
    </w:p>
    <w:p w14:paraId="3C9C0F77" w14:textId="77777777" w:rsidR="00864144" w:rsidRPr="00CC3B45" w:rsidRDefault="00864144" w:rsidP="00AE3E7B"/>
    <w:p w14:paraId="4A0A1422" w14:textId="35C881CE" w:rsidR="00864144" w:rsidRPr="00CC3B45" w:rsidRDefault="00091205" w:rsidP="00AE3E7B">
      <w:r>
        <w:rPr>
          <w:b/>
        </w:rPr>
        <w:t>Pod-komp</w:t>
      </w:r>
      <w:r w:rsidR="00864144" w:rsidRPr="00CC3B45">
        <w:rPr>
          <w:b/>
        </w:rPr>
        <w:t xml:space="preserve">onenta 2.1: </w:t>
      </w:r>
      <w:bookmarkStart w:id="17" w:name="_Hlk174265263"/>
      <w:r w:rsidR="00864144" w:rsidRPr="00CC3B45">
        <w:rPr>
          <w:b/>
        </w:rPr>
        <w:t>Odvojeno prikupljanje, odlaganje, reciklaža i ponovna upotreba čvrstog komunalnog otpada</w:t>
      </w:r>
      <w:r w:rsidR="00864144" w:rsidRPr="00CC3B45">
        <w:t>.</w:t>
      </w:r>
      <w:bookmarkEnd w:id="17"/>
      <w:r w:rsidR="00864144" w:rsidRPr="00CC3B45">
        <w:t xml:space="preserve"> Ova </w:t>
      </w:r>
      <w:r>
        <w:t>pod-komp</w:t>
      </w:r>
      <w:r w:rsidR="00864144" w:rsidRPr="00CC3B45">
        <w:t xml:space="preserve">onenta će </w:t>
      </w:r>
      <w:r>
        <w:t>financ</w:t>
      </w:r>
      <w:r w:rsidR="00864144" w:rsidRPr="00CC3B45">
        <w:t xml:space="preserve">irati nove i poboljšati postojeće sisteme upravljanja komunalnim otpadom, uključujući i) poboljšanja </w:t>
      </w:r>
      <w:r w:rsidR="008E4827">
        <w:t>pri</w:t>
      </w:r>
      <w:r w:rsidR="00864144" w:rsidRPr="00CC3B45">
        <w:t xml:space="preserve">kupljanja otpada (npr. vozila, oprema, </w:t>
      </w:r>
      <w:r w:rsidR="008E4827">
        <w:t>zeleni otoci</w:t>
      </w:r>
      <w:r w:rsidR="00864144" w:rsidRPr="00CC3B45">
        <w:t xml:space="preserve">, </w:t>
      </w:r>
      <w:r w:rsidR="008E4827">
        <w:t>unaprjeđenje</w:t>
      </w:r>
      <w:r w:rsidR="00864144" w:rsidRPr="00CC3B45">
        <w:t xml:space="preserve"> radionica) kako bi se povećala pokrivenost prikupljanjem</w:t>
      </w:r>
      <w:r w:rsidR="008E4827">
        <w:t xml:space="preserve"> otpada</w:t>
      </w:r>
      <w:r w:rsidR="00864144" w:rsidRPr="00CC3B45">
        <w:t xml:space="preserve"> i uvel</w:t>
      </w:r>
      <w:r w:rsidR="008E4827">
        <w:t>o</w:t>
      </w:r>
      <w:r w:rsidR="00864144" w:rsidRPr="00CC3B45">
        <w:t>/proširil</w:t>
      </w:r>
      <w:r w:rsidR="008E4827">
        <w:t>o</w:t>
      </w:r>
      <w:r w:rsidR="00864144" w:rsidRPr="00CC3B45">
        <w:t xml:space="preserve"> odvajanje </w:t>
      </w:r>
      <w:r w:rsidR="008E4827">
        <w:t>na mjestu nastanka</w:t>
      </w:r>
      <w:r w:rsidR="00864144" w:rsidRPr="00CC3B45">
        <w:t xml:space="preserve">, ii) postrojenja za sortiranje i </w:t>
      </w:r>
      <w:r w:rsidR="008E4827">
        <w:t>pripremu</w:t>
      </w:r>
      <w:r w:rsidR="00864144" w:rsidRPr="00CC3B45">
        <w:t xml:space="preserve"> </w:t>
      </w:r>
      <w:r w:rsidR="008E4827">
        <w:t>sekundarnih sirovina</w:t>
      </w:r>
      <w:r w:rsidR="00864144" w:rsidRPr="00CC3B45">
        <w:t xml:space="preserve"> (npr. </w:t>
      </w:r>
      <w:proofErr w:type="spellStart"/>
      <w:r w:rsidR="00864144" w:rsidRPr="00CC3B45">
        <w:t>reciklažna</w:t>
      </w:r>
      <w:proofErr w:type="spellEnd"/>
      <w:r w:rsidR="00864144" w:rsidRPr="00CC3B45">
        <w:t xml:space="preserve"> dvorišta, linije za sortiranje) za otpad odvojen </w:t>
      </w:r>
      <w:r w:rsidR="008E4827">
        <w:t>na mjestu nastanka</w:t>
      </w:r>
      <w:r w:rsidR="00864144" w:rsidRPr="00CC3B45">
        <w:t xml:space="preserve">, i iii) </w:t>
      </w:r>
      <w:r w:rsidR="008E4827">
        <w:t>pilot-testiranje</w:t>
      </w:r>
      <w:r w:rsidR="00864144" w:rsidRPr="00CC3B45">
        <w:t xml:space="preserve"> za tretman odvojenog organskog otpada (iz domaćinstava, </w:t>
      </w:r>
      <w:proofErr w:type="spellStart"/>
      <w:r w:rsidR="00864144" w:rsidRPr="00CC3B45">
        <w:t>preduzeća</w:t>
      </w:r>
      <w:proofErr w:type="spellEnd"/>
      <w:r w:rsidR="00864144" w:rsidRPr="00CC3B45">
        <w:t xml:space="preserve">, institucija i javnih prostora) uključujući pilot postrojenja za kompostiranje, kako bi se </w:t>
      </w:r>
      <w:r w:rsidR="008E4827">
        <w:t>povećalo ponovno korištenje</w:t>
      </w:r>
      <w:r w:rsidR="00864144" w:rsidRPr="00CC3B45">
        <w:t xml:space="preserve"> resursa i </w:t>
      </w:r>
      <w:r w:rsidR="008E4827">
        <w:t>smanjila emisija metana</w:t>
      </w:r>
      <w:r w:rsidR="00864144" w:rsidRPr="00CC3B45">
        <w:t xml:space="preserve"> preusmjeravanjem organskog otpada </w:t>
      </w:r>
      <w:r w:rsidR="008E4827">
        <w:t>da se ne odlaže na deponiju</w:t>
      </w:r>
      <w:r w:rsidR="00864144" w:rsidRPr="00CC3B45">
        <w:t xml:space="preserve">. Za odabrane </w:t>
      </w:r>
      <w:r w:rsidR="000D4B7C">
        <w:t>pod-pr</w:t>
      </w:r>
      <w:r w:rsidR="00864144" w:rsidRPr="00CC3B45">
        <w:t xml:space="preserve">ojekte kojima je potrebna dalja priprema, ova </w:t>
      </w:r>
      <w:r>
        <w:t>pod-komp</w:t>
      </w:r>
      <w:r w:rsidR="00864144" w:rsidRPr="00CC3B45">
        <w:t xml:space="preserve">onenta će </w:t>
      </w:r>
      <w:proofErr w:type="spellStart"/>
      <w:r w:rsidR="00864144" w:rsidRPr="00CC3B45">
        <w:t>takođe</w:t>
      </w:r>
      <w:proofErr w:type="spellEnd"/>
      <w:r w:rsidR="00864144" w:rsidRPr="00CC3B45">
        <w:t xml:space="preserve"> </w:t>
      </w:r>
      <w:r>
        <w:t>financ</w:t>
      </w:r>
      <w:r w:rsidR="00864144" w:rsidRPr="00CC3B45">
        <w:t xml:space="preserve">irati izradu potrebnih studija izvodljivosti, tehničkih </w:t>
      </w:r>
      <w:r w:rsidR="008E4827">
        <w:t xml:space="preserve"> projekata </w:t>
      </w:r>
      <w:r w:rsidR="00864144" w:rsidRPr="00CC3B45">
        <w:t xml:space="preserve">i </w:t>
      </w:r>
      <w:r>
        <w:t>financ</w:t>
      </w:r>
      <w:r w:rsidR="00864144" w:rsidRPr="00CC3B45">
        <w:t xml:space="preserve">ijskih, </w:t>
      </w:r>
      <w:r w:rsidR="008E4827">
        <w:t>okolišnih</w:t>
      </w:r>
      <w:r w:rsidR="00864144" w:rsidRPr="00CC3B45">
        <w:t xml:space="preserve"> i društvenih procjena</w:t>
      </w:r>
      <w:r w:rsidR="008E4827">
        <w:t>,</w:t>
      </w:r>
      <w:r w:rsidR="00864144" w:rsidRPr="00CC3B45">
        <w:t xml:space="preserve"> prema potrebi.</w:t>
      </w:r>
    </w:p>
    <w:p w14:paraId="7FB33643" w14:textId="77777777" w:rsidR="00864144" w:rsidRPr="00CC3B45" w:rsidRDefault="00864144" w:rsidP="00AE3E7B"/>
    <w:p w14:paraId="1935A759" w14:textId="46ECB9F9" w:rsidR="00864144" w:rsidRPr="00CC3B45" w:rsidRDefault="00091205" w:rsidP="00AE3E7B">
      <w:r>
        <w:rPr>
          <w:b/>
        </w:rPr>
        <w:t>Pod-komp</w:t>
      </w:r>
      <w:r w:rsidR="00864144" w:rsidRPr="00CC3B45">
        <w:rPr>
          <w:b/>
        </w:rPr>
        <w:t>onenta 2.2: Izgradnja i unapr</w:t>
      </w:r>
      <w:r w:rsidR="008E4827">
        <w:rPr>
          <w:b/>
        </w:rPr>
        <w:t>j</w:t>
      </w:r>
      <w:r w:rsidR="00864144" w:rsidRPr="00CC3B45">
        <w:rPr>
          <w:b/>
        </w:rPr>
        <w:t>eđenje infrastrukture za upravljanje otpadom</w:t>
      </w:r>
      <w:r w:rsidR="00864144" w:rsidRPr="00CC3B45">
        <w:t xml:space="preserve">. Ova </w:t>
      </w:r>
      <w:r>
        <w:t>pod-komp</w:t>
      </w:r>
      <w:r w:rsidR="00864144" w:rsidRPr="00CC3B45">
        <w:t xml:space="preserve">onenta će ulagati u izgradnju komunalne/regionalne infrastrukture </w:t>
      </w:r>
      <w:r w:rsidR="008E4827">
        <w:t xml:space="preserve">za </w:t>
      </w:r>
      <w:r w:rsidR="00864144" w:rsidRPr="00CC3B45">
        <w:t xml:space="preserve">otpad, uključujući i) nove sanitarne deponije ili nove </w:t>
      </w:r>
      <w:r w:rsidR="008E4827">
        <w:t>plohe na</w:t>
      </w:r>
      <w:r w:rsidR="00864144" w:rsidRPr="00CC3B45">
        <w:t xml:space="preserve"> </w:t>
      </w:r>
      <w:r w:rsidR="008E4827" w:rsidRPr="00CC3B45">
        <w:t>sanitarn</w:t>
      </w:r>
      <w:r w:rsidR="008E4827">
        <w:t xml:space="preserve">im </w:t>
      </w:r>
      <w:proofErr w:type="spellStart"/>
      <w:r w:rsidR="00864144" w:rsidRPr="00CC3B45">
        <w:t>deponij</w:t>
      </w:r>
      <w:r w:rsidR="008E4827">
        <w:t>ama</w:t>
      </w:r>
      <w:proofErr w:type="spellEnd"/>
      <w:r w:rsidR="00864144" w:rsidRPr="00CC3B45">
        <w:t xml:space="preserve"> i dodatn</w:t>
      </w:r>
      <w:r w:rsidR="008E4827">
        <w:t xml:space="preserve">a unaprjeđenja </w:t>
      </w:r>
      <w:r w:rsidR="00864144" w:rsidRPr="00CC3B45">
        <w:t xml:space="preserve">infrastrukture za kontrolu okoliša (npr. za tretman </w:t>
      </w:r>
      <w:proofErr w:type="spellStart"/>
      <w:r w:rsidR="00864144" w:rsidRPr="00CC3B45">
        <w:t>procjednih</w:t>
      </w:r>
      <w:proofErr w:type="spellEnd"/>
      <w:r w:rsidR="00864144" w:rsidRPr="00CC3B45">
        <w:t xml:space="preserve"> voda i upravljanje deponijskim gasom) na postojećim lokacijama</w:t>
      </w:r>
      <w:r w:rsidR="008E4827">
        <w:t>,</w:t>
      </w:r>
      <w:r w:rsidR="00864144" w:rsidRPr="00CC3B45">
        <w:t xml:space="preserve"> gdje su</w:t>
      </w:r>
      <w:r w:rsidR="008E4827">
        <w:t xml:space="preserve"> potrebni</w:t>
      </w:r>
      <w:r w:rsidR="00864144" w:rsidRPr="00CC3B45">
        <w:t xml:space="preserve"> dodatni kapaciteti, ii) transfer stanice, i iii) sanacija i trajno zatvaranje odabranih </w:t>
      </w:r>
      <w:r w:rsidR="00BD49EC">
        <w:t>općin</w:t>
      </w:r>
      <w:r w:rsidR="00864144" w:rsidRPr="00CC3B45">
        <w:t xml:space="preserve">skih/regionalnih deponija na ekološki prihvatljiv način i uspostavljanje dugoročnog monitoringa životne sredine. </w:t>
      </w:r>
    </w:p>
    <w:bookmarkEnd w:id="15"/>
    <w:p w14:paraId="3A61B050" w14:textId="77777777" w:rsidR="00864144" w:rsidRPr="00CC3B45" w:rsidRDefault="00864144" w:rsidP="00AE3E7B"/>
    <w:p w14:paraId="4CF3D758" w14:textId="7EF5F42F" w:rsidR="00864144" w:rsidRPr="00CC3B45" w:rsidRDefault="00864144" w:rsidP="00AE3E7B">
      <w:pPr>
        <w:rPr>
          <w:rStyle w:val="CharStyle13"/>
          <w:color w:val="auto"/>
        </w:rPr>
      </w:pPr>
      <w:r w:rsidRPr="00CC3B45">
        <w:rPr>
          <w:b/>
        </w:rPr>
        <w:t>Komponenta 3: Upravljanje projektom i operativni troškovi.</w:t>
      </w:r>
      <w:r w:rsidRPr="00CC3B45">
        <w:t xml:space="preserve"> </w:t>
      </w:r>
      <w:bookmarkStart w:id="18" w:name="_Hlk173873088"/>
      <w:r w:rsidRPr="00CC3B45">
        <w:t xml:space="preserve">Ovom komponentom će se </w:t>
      </w:r>
      <w:r w:rsidR="00091205">
        <w:t>financ</w:t>
      </w:r>
      <w:r w:rsidRPr="00CC3B45">
        <w:t>irati rad Jedinica za upravljanje projektima u FBiH.</w:t>
      </w:r>
      <w:r w:rsidR="009679FB">
        <w:t xml:space="preserve"> </w:t>
      </w:r>
      <w:r w:rsidRPr="00CC3B45">
        <w:t xml:space="preserve">Ova komponenta uključuje </w:t>
      </w:r>
      <w:bookmarkEnd w:id="14"/>
      <w:r w:rsidRPr="00CC3B45">
        <w:rPr>
          <w:rStyle w:val="CharStyle13"/>
          <w:color w:val="auto"/>
        </w:rPr>
        <w:t xml:space="preserve"> aktivnosti povezane s implementacijom projekta, kao što su: (i) zapošljavanje osoblja </w:t>
      </w:r>
      <w:r w:rsidR="00C334C2">
        <w:rPr>
          <w:rStyle w:val="CharStyle13"/>
          <w:color w:val="auto"/>
        </w:rPr>
        <w:t>PMU</w:t>
      </w:r>
      <w:r w:rsidR="009679FB">
        <w:rPr>
          <w:rStyle w:val="CharStyle13"/>
          <w:color w:val="auto"/>
        </w:rPr>
        <w:t xml:space="preserve"> i PIT-ova</w:t>
      </w:r>
      <w:r w:rsidRPr="00CC3B45">
        <w:rPr>
          <w:rStyle w:val="CharStyle13"/>
          <w:color w:val="auto"/>
        </w:rPr>
        <w:t xml:space="preserve"> (</w:t>
      </w:r>
      <w:r w:rsidR="009679FB">
        <w:rPr>
          <w:rStyle w:val="CharStyle13"/>
          <w:color w:val="auto"/>
        </w:rPr>
        <w:t>šef</w:t>
      </w:r>
      <w:r w:rsidRPr="00CC3B45">
        <w:rPr>
          <w:rStyle w:val="CharStyle13"/>
          <w:color w:val="auto"/>
        </w:rPr>
        <w:t xml:space="preserve"> projekta, tehnički stručnjaci, </w:t>
      </w:r>
      <w:r w:rsidR="009679FB">
        <w:rPr>
          <w:rStyle w:val="CharStyle13"/>
          <w:color w:val="auto"/>
        </w:rPr>
        <w:t>specijalisti</w:t>
      </w:r>
      <w:r w:rsidRPr="00CC3B45">
        <w:rPr>
          <w:rStyle w:val="CharStyle13"/>
          <w:color w:val="auto"/>
        </w:rPr>
        <w:t xml:space="preserve"> za okoliš i </w:t>
      </w:r>
      <w:r w:rsidR="009679FB">
        <w:rPr>
          <w:rStyle w:val="CharStyle13"/>
          <w:color w:val="auto"/>
        </w:rPr>
        <w:t>društvo</w:t>
      </w:r>
      <w:r w:rsidRPr="00CC3B45">
        <w:rPr>
          <w:rStyle w:val="CharStyle13"/>
          <w:color w:val="auto"/>
        </w:rPr>
        <w:t xml:space="preserve">, stručnjaci za baze podataka, </w:t>
      </w:r>
      <w:r w:rsidR="009679FB">
        <w:rPr>
          <w:rStyle w:val="CharStyle13"/>
          <w:color w:val="auto"/>
        </w:rPr>
        <w:t>specijalisti</w:t>
      </w:r>
      <w:r w:rsidRPr="00CC3B45">
        <w:rPr>
          <w:rStyle w:val="CharStyle13"/>
          <w:color w:val="auto"/>
        </w:rPr>
        <w:t xml:space="preserve"> za monitoring i evaluaciju, pravni stručnjaci, itd.), (ii) jačanje kapaciteta, (iii) komunikacija i kampanje podizanja svijesti, i (iv) operativni troškovi (oprema, logistika, itd.).</w:t>
      </w:r>
    </w:p>
    <w:p w14:paraId="41991BBE" w14:textId="2789FA5C" w:rsidR="00864144" w:rsidRDefault="00864144" w:rsidP="00062167">
      <w:r w:rsidRPr="00062167">
        <w:t>Pored toga, u okviru ove komponente će se finan</w:t>
      </w:r>
      <w:r w:rsidR="009679FB" w:rsidRPr="00062167">
        <w:t>c</w:t>
      </w:r>
      <w:r w:rsidRPr="00062167">
        <w:t>irati i tz</w:t>
      </w:r>
      <w:r w:rsidR="009679FB" w:rsidRPr="00062167">
        <w:t>v</w:t>
      </w:r>
      <w:r w:rsidRPr="00062167">
        <w:t>.</w:t>
      </w:r>
      <w:r w:rsidR="009679FB" w:rsidRPr="00062167">
        <w:t xml:space="preserve"> </w:t>
      </w:r>
      <w:r w:rsidRPr="00062167">
        <w:t>“povezani projekti“ ili „pridruženi objekti“, tj. projekti koji su sastavni dio osnovnog projekta (npr.</w:t>
      </w:r>
      <w:r w:rsidR="009679FB" w:rsidRPr="00062167">
        <w:t xml:space="preserve"> </w:t>
      </w:r>
      <w:r w:rsidRPr="00062167">
        <w:t xml:space="preserve">pristupni putevi do deponije i sl.) ali samo u slučaju da ne budu </w:t>
      </w:r>
      <w:r w:rsidR="00091205" w:rsidRPr="00062167">
        <w:t>financ</w:t>
      </w:r>
      <w:r w:rsidRPr="00062167">
        <w:t>irani od strane Projekta.</w:t>
      </w:r>
    </w:p>
    <w:p w14:paraId="1E352B3B" w14:textId="77777777" w:rsidR="00062167" w:rsidRPr="00062167" w:rsidRDefault="00062167" w:rsidP="00062167"/>
    <w:p w14:paraId="6B772269" w14:textId="77777777" w:rsidR="00EB7E62" w:rsidRPr="006D15F5" w:rsidRDefault="00285F42" w:rsidP="00AE3E7B">
      <w:pPr>
        <w:pStyle w:val="Style9"/>
        <w:numPr>
          <w:ilvl w:val="2"/>
          <w:numId w:val="5"/>
        </w:numPr>
        <w:rPr>
          <w:lang w:val="hr-BA"/>
        </w:rPr>
      </w:pPr>
      <w:bookmarkStart w:id="19" w:name="bookmark17"/>
      <w:bookmarkEnd w:id="18"/>
      <w:r w:rsidRPr="006D15F5">
        <w:rPr>
          <w:rStyle w:val="CharStyle10"/>
          <w:b/>
          <w:bCs/>
          <w:lang w:val="hr-BA"/>
        </w:rPr>
        <w:t>Aranžmani za implementaciju za cijeli Projekt</w:t>
      </w:r>
      <w:bookmarkEnd w:id="19"/>
    </w:p>
    <w:p w14:paraId="563F946F" w14:textId="3EF8F91A" w:rsidR="00100EAD" w:rsidRPr="00062167" w:rsidRDefault="00100EAD" w:rsidP="00062167">
      <w:r w:rsidRPr="00062167">
        <w:t>Projektom će upravljati Federalno ministarstvo okoliša i turizma (</w:t>
      </w:r>
      <w:r w:rsidR="002217FC" w:rsidRPr="00062167">
        <w:t>FMOT</w:t>
      </w:r>
      <w:r w:rsidRPr="00062167">
        <w:t xml:space="preserve">) putem </w:t>
      </w:r>
      <w:r w:rsidR="00C334C2" w:rsidRPr="00062167">
        <w:t>Jedinice za upravljanje projektom</w:t>
      </w:r>
      <w:r w:rsidRPr="00062167">
        <w:t xml:space="preserve"> (</w:t>
      </w:r>
      <w:r w:rsidR="00C334C2" w:rsidRPr="00062167">
        <w:t>PMU</w:t>
      </w:r>
      <w:r w:rsidRPr="00062167">
        <w:t xml:space="preserve">), uz podršku </w:t>
      </w:r>
      <w:r w:rsidR="009679FB" w:rsidRPr="00062167">
        <w:t>Timova</w:t>
      </w:r>
      <w:r w:rsidRPr="00062167">
        <w:t xml:space="preserve"> za implementaciju projekta (PI</w:t>
      </w:r>
      <w:r w:rsidR="009679FB" w:rsidRPr="00062167">
        <w:t>T-ovi</w:t>
      </w:r>
      <w:r w:rsidRPr="00062167">
        <w:t xml:space="preserve">) smještenih u kantonalnim ministarstvima okoliša ili ekvivalentnim ministarstvima kantona </w:t>
      </w:r>
      <w:r w:rsidR="009679FB" w:rsidRPr="00062167">
        <w:t>uključenih u</w:t>
      </w:r>
      <w:r w:rsidRPr="00062167">
        <w:t xml:space="preserve"> Projekt</w:t>
      </w:r>
      <w:r w:rsidR="000464B7" w:rsidRPr="00062167">
        <w:t>.</w:t>
      </w:r>
    </w:p>
    <w:p w14:paraId="1F32785D" w14:textId="5D39FF92" w:rsidR="00100EAD" w:rsidRPr="00062167" w:rsidRDefault="00100EAD" w:rsidP="00062167">
      <w:r w:rsidRPr="00062167">
        <w:t xml:space="preserve">Svakodnevno upravljanje na nivou Projekta i koordinaciju projektnih aktivnosti koje se provode na svim nivoima provodit će PMU. PMU će uposliti iskusnog stručnjaka za životnu i društvenu sredinu (ES) kojeg će podržavati ES kontakt osobe u </w:t>
      </w:r>
      <w:r w:rsidR="00DA22DF" w:rsidRPr="00062167">
        <w:t>PIT-ovima</w:t>
      </w:r>
      <w:r w:rsidRPr="00062167">
        <w:t xml:space="preserve">. Aktivnosti monitoringa i evaluacije (M&amp;E) provodit će PMU uz podršku </w:t>
      </w:r>
      <w:r w:rsidR="00DA22DF" w:rsidRPr="00062167">
        <w:t>PIT-ova</w:t>
      </w:r>
      <w:r w:rsidRPr="00062167">
        <w:t>.</w:t>
      </w:r>
    </w:p>
    <w:p w14:paraId="098A34BD" w14:textId="77777777" w:rsidR="00DA22DF" w:rsidRPr="007E5605" w:rsidRDefault="00DA22DF" w:rsidP="007E5605"/>
    <w:p w14:paraId="48085463" w14:textId="77777777" w:rsidR="00DA22DF" w:rsidRPr="007E5605" w:rsidRDefault="00DA22DF" w:rsidP="007E5605"/>
    <w:p w14:paraId="1C149163" w14:textId="77777777" w:rsidR="00DA22DF" w:rsidRPr="007E5605" w:rsidRDefault="00DA22DF" w:rsidP="007E5605"/>
    <w:p w14:paraId="22D97CA5" w14:textId="77777777" w:rsidR="00DA22DF" w:rsidRPr="007E5605" w:rsidRDefault="00DA22DF" w:rsidP="007E5605"/>
    <w:p w14:paraId="09D9CF1D" w14:textId="77777777" w:rsidR="007E5605" w:rsidRDefault="007E5605" w:rsidP="007E5605"/>
    <w:p w14:paraId="127940BF" w14:textId="77777777" w:rsidR="001D1567" w:rsidRPr="007E5605" w:rsidRDefault="001D1567" w:rsidP="007E5605"/>
    <w:p w14:paraId="2B42EE23" w14:textId="77777777" w:rsidR="007E5605" w:rsidRDefault="007E5605" w:rsidP="00AE3E7B">
      <w:pPr>
        <w:pStyle w:val="Style12"/>
        <w:rPr>
          <w:rStyle w:val="CharStyle13"/>
          <w:color w:val="auto"/>
        </w:rPr>
      </w:pPr>
    </w:p>
    <w:p w14:paraId="51CF927A" w14:textId="77777777" w:rsidR="00DA22DF" w:rsidRDefault="00DA22DF" w:rsidP="00AE3E7B">
      <w:pPr>
        <w:pStyle w:val="Style12"/>
        <w:rPr>
          <w:rStyle w:val="CharStyle13"/>
          <w:color w:val="auto"/>
        </w:rPr>
      </w:pPr>
    </w:p>
    <w:p w14:paraId="2AFD8CF2" w14:textId="77777777" w:rsidR="00DA22DF" w:rsidRDefault="00DA22DF" w:rsidP="00AE3E7B">
      <w:pPr>
        <w:pStyle w:val="Style12"/>
        <w:rPr>
          <w:rStyle w:val="CharStyle10"/>
          <w:b/>
          <w:bCs/>
          <w:lang w:val="hr-BA"/>
        </w:rPr>
      </w:pPr>
    </w:p>
    <w:p w14:paraId="574E5EF7" w14:textId="0C56672A" w:rsidR="00EB7E62" w:rsidRPr="006D15F5" w:rsidRDefault="000464B7" w:rsidP="00AE3E7B">
      <w:pPr>
        <w:pStyle w:val="Style9"/>
        <w:numPr>
          <w:ilvl w:val="2"/>
          <w:numId w:val="5"/>
        </w:numPr>
        <w:rPr>
          <w:lang w:val="hr-BA"/>
        </w:rPr>
      </w:pPr>
      <w:bookmarkStart w:id="20" w:name="bookmark18"/>
      <w:r w:rsidRPr="006D15F5">
        <w:rPr>
          <w:rStyle w:val="CharStyle10"/>
          <w:b/>
          <w:bCs/>
          <w:color w:val="auto"/>
          <w:lang w:val="hr-BA"/>
        </w:rPr>
        <w:lastRenderedPageBreak/>
        <w:t>Vremenski rokovi</w:t>
      </w:r>
      <w:r w:rsidR="00285F42" w:rsidRPr="006D15F5">
        <w:rPr>
          <w:rStyle w:val="CharStyle10"/>
          <w:b/>
          <w:bCs/>
          <w:color w:val="auto"/>
          <w:lang w:val="hr-BA"/>
        </w:rPr>
        <w:t xml:space="preserve"> i budžet </w:t>
      </w:r>
      <w:r w:rsidRPr="006D15F5">
        <w:rPr>
          <w:rStyle w:val="CharStyle10"/>
          <w:b/>
          <w:bCs/>
          <w:color w:val="auto"/>
          <w:lang w:val="hr-BA"/>
        </w:rPr>
        <w:t>cjelokupnog</w:t>
      </w:r>
      <w:r w:rsidR="00285F42" w:rsidRPr="006D15F5">
        <w:rPr>
          <w:rStyle w:val="CharStyle10"/>
          <w:b/>
          <w:bCs/>
          <w:color w:val="auto"/>
          <w:lang w:val="hr-BA"/>
        </w:rPr>
        <w:t xml:space="preserve"> Projekat</w:t>
      </w:r>
      <w:bookmarkEnd w:id="20"/>
      <w:r w:rsidRPr="006D15F5">
        <w:rPr>
          <w:rStyle w:val="CharStyle10"/>
          <w:b/>
          <w:bCs/>
          <w:color w:val="auto"/>
          <w:lang w:val="hr-BA"/>
        </w:rPr>
        <w:t>a</w:t>
      </w:r>
    </w:p>
    <w:p w14:paraId="749DFC4C" w14:textId="7A090326" w:rsidR="00EB7E62" w:rsidRDefault="00285F42" w:rsidP="00AE3E7B">
      <w:r w:rsidRPr="00864944">
        <w:t xml:space="preserve">Projekat će se provoditi u periodu od 5 godina. Procijenjeni trošak projekta je </w:t>
      </w:r>
      <w:r w:rsidR="000464B7" w:rsidRPr="00864944">
        <w:t xml:space="preserve">78,1 </w:t>
      </w:r>
      <w:proofErr w:type="spellStart"/>
      <w:r w:rsidR="000464B7" w:rsidRPr="00864944">
        <w:t>mlion</w:t>
      </w:r>
      <w:proofErr w:type="spellEnd"/>
      <w:r w:rsidR="000464B7" w:rsidRPr="00864944">
        <w:t xml:space="preserve"> </w:t>
      </w:r>
      <w:r w:rsidRPr="00864944">
        <w:t>USD sa sljedećom podjelom po komponentama:</w:t>
      </w:r>
    </w:p>
    <w:p w14:paraId="0513063C" w14:textId="77777777" w:rsidR="00864944" w:rsidRPr="00864944" w:rsidRDefault="00864944" w:rsidP="00AE3E7B"/>
    <w:p w14:paraId="2758C45F" w14:textId="1589D77F" w:rsidR="00E32846" w:rsidRPr="00864944" w:rsidRDefault="00E32846" w:rsidP="00AE3E7B">
      <w:r w:rsidRPr="00864944">
        <w:rPr>
          <w:b/>
          <w:bCs/>
        </w:rPr>
        <w:t>Komponenta 1</w:t>
      </w:r>
      <w:r w:rsidRPr="00864944">
        <w:t xml:space="preserve">: Institucionalno jačanje </w:t>
      </w:r>
      <w:r w:rsidR="000464B7" w:rsidRPr="00864944">
        <w:t>upravljanja čvrstim</w:t>
      </w:r>
      <w:r w:rsidRPr="00864944">
        <w:t xml:space="preserve"> otpadom</w:t>
      </w:r>
      <w:r w:rsidR="00A80B6A" w:rsidRPr="00864944">
        <w:t xml:space="preserve"> (1.05 miliona USD)</w:t>
      </w:r>
      <w:r w:rsidRPr="00864944">
        <w:t xml:space="preserve"> </w:t>
      </w:r>
      <w:r w:rsidR="00A80B6A" w:rsidRPr="00864944">
        <w:t xml:space="preserve">i 2.6 miliona USD za </w:t>
      </w:r>
      <w:proofErr w:type="spellStart"/>
      <w:r w:rsidR="00A80B6A" w:rsidRPr="00864944">
        <w:t>grant</w:t>
      </w:r>
      <w:proofErr w:type="spellEnd"/>
      <w:r w:rsidR="00A80B6A" w:rsidRPr="00864944">
        <w:t xml:space="preserve"> iz fonda</w:t>
      </w:r>
      <w:r w:rsidR="00A80B6A" w:rsidRPr="00864944">
        <w:t xml:space="preserve"> </w:t>
      </w:r>
      <w:r w:rsidR="00A80B6A" w:rsidRPr="00864944">
        <w:t>Globalnog partnerstva za pristupe zasnovane na rezultatima (GPRBA),</w:t>
      </w:r>
      <w:r w:rsidR="00A80B6A" w:rsidRPr="00864944">
        <w:t xml:space="preserve"> </w:t>
      </w:r>
    </w:p>
    <w:p w14:paraId="402243B8" w14:textId="3FAEED37" w:rsidR="00E32846" w:rsidRPr="00864944" w:rsidRDefault="00091205" w:rsidP="00AE3E7B">
      <w:r w:rsidRPr="00864944">
        <w:rPr>
          <w:b/>
          <w:bCs/>
        </w:rPr>
        <w:t>Pod-komp</w:t>
      </w:r>
      <w:r w:rsidR="00E32846" w:rsidRPr="00864944">
        <w:rPr>
          <w:b/>
          <w:bCs/>
        </w:rPr>
        <w:t>onenta 1.1</w:t>
      </w:r>
      <w:r w:rsidR="00E32846" w:rsidRPr="00864944">
        <w:t>: Ekonomski instrumenti za smanjenje otpada, ponovnu upotrebu i recikliranje, te za povećanje povrata troškova i dugoročn</w:t>
      </w:r>
      <w:r w:rsidR="000464B7" w:rsidRPr="00864944">
        <w:t>u</w:t>
      </w:r>
      <w:r w:rsidR="00E32846" w:rsidRPr="00864944">
        <w:t xml:space="preserve"> finan</w:t>
      </w:r>
      <w:r w:rsidR="000464B7" w:rsidRPr="00864944">
        <w:t>c</w:t>
      </w:r>
      <w:r w:rsidR="00E32846" w:rsidRPr="00864944">
        <w:t>ijske održivosti</w:t>
      </w:r>
    </w:p>
    <w:p w14:paraId="19F5D601" w14:textId="3C5478B5" w:rsidR="00E32846" w:rsidRPr="00864944" w:rsidRDefault="00091205" w:rsidP="00AE3E7B">
      <w:r w:rsidRPr="00864944">
        <w:rPr>
          <w:b/>
          <w:bCs/>
        </w:rPr>
        <w:t>Pod-komp</w:t>
      </w:r>
      <w:r w:rsidR="00E32846" w:rsidRPr="00864944">
        <w:rPr>
          <w:b/>
          <w:bCs/>
        </w:rPr>
        <w:t>onenta 1.2</w:t>
      </w:r>
      <w:r w:rsidR="00E32846" w:rsidRPr="00864944">
        <w:t xml:space="preserve">: </w:t>
      </w:r>
      <w:proofErr w:type="spellStart"/>
      <w:r w:rsidR="00A80B6A" w:rsidRPr="00864944">
        <w:t>Grantovi</w:t>
      </w:r>
      <w:proofErr w:type="spellEnd"/>
      <w:r w:rsidR="00A80B6A" w:rsidRPr="00864944">
        <w:t xml:space="preserve"> zasnovani na učinku,</w:t>
      </w:r>
    </w:p>
    <w:p w14:paraId="473A2FD1" w14:textId="295B7379" w:rsidR="00E32846" w:rsidRPr="00864944" w:rsidRDefault="00E32846" w:rsidP="00AE3E7B">
      <w:r w:rsidRPr="00864944">
        <w:rPr>
          <w:b/>
          <w:bCs/>
        </w:rPr>
        <w:t>Komponenta 2:</w:t>
      </w:r>
      <w:r w:rsidRPr="00864944">
        <w:t xml:space="preserve"> Podrška </w:t>
      </w:r>
      <w:proofErr w:type="spellStart"/>
      <w:r w:rsidRPr="00864944">
        <w:t>integrisanom</w:t>
      </w:r>
      <w:proofErr w:type="spellEnd"/>
      <w:r w:rsidRPr="00864944">
        <w:t xml:space="preserve"> upravljanju otpadom ka kružnoj ekonomiji </w:t>
      </w:r>
      <w:r w:rsidR="00A80B6A" w:rsidRPr="00864944">
        <w:t>(58.80</w:t>
      </w:r>
      <w:r w:rsidR="000464B7" w:rsidRPr="00864944">
        <w:t xml:space="preserve"> miliona </w:t>
      </w:r>
      <w:r w:rsidRPr="00864944">
        <w:t>USD</w:t>
      </w:r>
      <w:r w:rsidR="00A80B6A" w:rsidRPr="00864944">
        <w:t>)</w:t>
      </w:r>
      <w:r w:rsidRPr="00864944">
        <w:t>,</w:t>
      </w:r>
    </w:p>
    <w:p w14:paraId="793F0ACA" w14:textId="4441FEE4" w:rsidR="00E32846" w:rsidRPr="00864944" w:rsidRDefault="00091205" w:rsidP="00AE3E7B">
      <w:r w:rsidRPr="00864944">
        <w:rPr>
          <w:b/>
          <w:bCs/>
        </w:rPr>
        <w:t>Pod-komp</w:t>
      </w:r>
      <w:r w:rsidR="00E32846" w:rsidRPr="00864944">
        <w:rPr>
          <w:b/>
          <w:bCs/>
        </w:rPr>
        <w:t>onenta 2.1</w:t>
      </w:r>
      <w:r w:rsidR="00E32846" w:rsidRPr="00864944">
        <w:t>: Odvojeno prikupljanje, odlaganje, reciklaža i ponovna upotreba čvrstog komunalnog otpada,</w:t>
      </w:r>
    </w:p>
    <w:p w14:paraId="13723333" w14:textId="482953CB" w:rsidR="00E32846" w:rsidRPr="00864944" w:rsidRDefault="00091205" w:rsidP="00AE3E7B">
      <w:r w:rsidRPr="00864944">
        <w:rPr>
          <w:b/>
          <w:bCs/>
        </w:rPr>
        <w:t>Pod-komp</w:t>
      </w:r>
      <w:r w:rsidR="00E32846" w:rsidRPr="00864944">
        <w:rPr>
          <w:b/>
          <w:bCs/>
        </w:rPr>
        <w:t>onenta 2.2</w:t>
      </w:r>
      <w:r w:rsidR="00E32846" w:rsidRPr="00864944">
        <w:t xml:space="preserve">: Izgradnja i unapređenje infrastrukture za upravljanje otpadom i </w:t>
      </w:r>
    </w:p>
    <w:p w14:paraId="1F22F855" w14:textId="60A22F66" w:rsidR="00E32846" w:rsidRPr="00864944" w:rsidRDefault="00E32846" w:rsidP="00AE3E7B">
      <w:r w:rsidRPr="00864944">
        <w:rPr>
          <w:b/>
          <w:bCs/>
        </w:rPr>
        <w:t>Komponenta 3</w:t>
      </w:r>
      <w:r w:rsidRPr="00864944">
        <w:t>: Upravljanje projektom i operativni troškovi</w:t>
      </w:r>
      <w:r w:rsidR="000464B7" w:rsidRPr="00864944">
        <w:t xml:space="preserve"> </w:t>
      </w:r>
      <w:r w:rsidR="00A80B6A" w:rsidRPr="00864944">
        <w:t>(3,15</w:t>
      </w:r>
      <w:r w:rsidR="000464B7" w:rsidRPr="00864944">
        <w:t xml:space="preserve"> milion</w:t>
      </w:r>
      <w:r w:rsidR="00A80B6A" w:rsidRPr="00864944">
        <w:t>a</w:t>
      </w:r>
      <w:r w:rsidR="000464B7" w:rsidRPr="00864944">
        <w:t xml:space="preserve"> </w:t>
      </w:r>
      <w:r w:rsidRPr="00864944">
        <w:t>USD</w:t>
      </w:r>
      <w:r w:rsidR="003E6E60" w:rsidRPr="00864944">
        <w:t>)</w:t>
      </w:r>
      <w:r w:rsidRPr="00864944">
        <w:t>.</w:t>
      </w:r>
    </w:p>
    <w:p w14:paraId="57BB0693" w14:textId="77777777" w:rsidR="00C5050A" w:rsidRPr="00AE3E7B" w:rsidRDefault="00C5050A" w:rsidP="00AE3E7B"/>
    <w:p w14:paraId="0C125A19" w14:textId="2100EDEC" w:rsidR="00EB7E62" w:rsidRPr="001765FD" w:rsidRDefault="000464B7" w:rsidP="00AE3E7B">
      <w:pPr>
        <w:pStyle w:val="Style29"/>
        <w:numPr>
          <w:ilvl w:val="1"/>
          <w:numId w:val="8"/>
        </w:numPr>
        <w:rPr>
          <w:lang w:val="hr-BA"/>
        </w:rPr>
      </w:pPr>
      <w:bookmarkStart w:id="21" w:name="bookmark19"/>
      <w:bookmarkStart w:id="22" w:name="_Toc194406565"/>
      <w:r>
        <w:rPr>
          <w:rStyle w:val="CharStyle30"/>
          <w:b/>
          <w:bCs/>
          <w:lang w:val="hr-BA"/>
        </w:rPr>
        <w:t>Sadržaj</w:t>
      </w:r>
      <w:r w:rsidR="00285F42" w:rsidRPr="001765FD">
        <w:rPr>
          <w:rStyle w:val="CharStyle30"/>
          <w:b/>
          <w:bCs/>
          <w:lang w:val="hr-BA"/>
        </w:rPr>
        <w:t xml:space="preserve"> i svrha Okvira politike preseljenj</w:t>
      </w:r>
      <w:bookmarkEnd w:id="21"/>
      <w:r>
        <w:rPr>
          <w:rStyle w:val="CharStyle30"/>
          <w:b/>
          <w:bCs/>
          <w:lang w:val="hr-BA"/>
        </w:rPr>
        <w:t>a i Okvira obnavljanja egzistencije</w:t>
      </w:r>
      <w:bookmarkEnd w:id="22"/>
    </w:p>
    <w:p w14:paraId="37171B1E" w14:textId="5C744A59" w:rsidR="00EB7E62" w:rsidRPr="009C6387" w:rsidRDefault="00285F42" w:rsidP="00AE3E7B">
      <w:pPr>
        <w:pStyle w:val="Style9"/>
        <w:rPr>
          <w:lang w:val="hr-BA"/>
        </w:rPr>
      </w:pPr>
      <w:r w:rsidRPr="009C6387">
        <w:rPr>
          <w:rStyle w:val="CharStyle10"/>
          <w:lang w:val="hr-BA"/>
        </w:rPr>
        <w:t xml:space="preserve">Svrha ovog Okvira politike preseljenja (RPF) </w:t>
      </w:r>
      <w:r w:rsidR="000464B7">
        <w:rPr>
          <w:rStyle w:val="CharStyle10"/>
          <w:lang w:val="hr-BA"/>
        </w:rPr>
        <w:t xml:space="preserve">i Okvira obnavljanja egzistencije (LRF) </w:t>
      </w:r>
      <w:r w:rsidRPr="009C6387">
        <w:rPr>
          <w:rStyle w:val="CharStyle10"/>
          <w:lang w:val="hr-BA"/>
        </w:rPr>
        <w:t xml:space="preserve">je pojasniti načela preseljenja, organizacijske aranžmane i kriterije za dizajn koji će se primjenjivati na </w:t>
      </w:r>
      <w:r w:rsidR="000D4B7C">
        <w:rPr>
          <w:rStyle w:val="CharStyle10"/>
          <w:lang w:val="hr-BA"/>
        </w:rPr>
        <w:t>pod-pr</w:t>
      </w:r>
      <w:r w:rsidRPr="009C6387">
        <w:rPr>
          <w:rStyle w:val="CharStyle10"/>
          <w:lang w:val="hr-BA"/>
        </w:rPr>
        <w:t>ojekte koji će se pripremati u toku implementacije Projekta, s obzirom na:</w:t>
      </w:r>
    </w:p>
    <w:p w14:paraId="0C7823EB" w14:textId="1A77A843" w:rsidR="00EB7E62" w:rsidRPr="009C6387" w:rsidRDefault="00285F42" w:rsidP="001D1567">
      <w:pPr>
        <w:pStyle w:val="Style9"/>
        <w:numPr>
          <w:ilvl w:val="0"/>
          <w:numId w:val="40"/>
        </w:numPr>
        <w:spacing w:after="0"/>
        <w:rPr>
          <w:rStyle w:val="CharStyle10"/>
          <w:lang w:val="hr-BA"/>
        </w:rPr>
      </w:pPr>
      <w:r w:rsidRPr="009C6387">
        <w:rPr>
          <w:rStyle w:val="CharStyle10"/>
          <w:lang w:val="hr-BA"/>
        </w:rPr>
        <w:t>pozitivno zakonodavstvo FBiH, i</w:t>
      </w:r>
    </w:p>
    <w:p w14:paraId="7806B5ED" w14:textId="7C7D251C" w:rsidR="00EB7E62" w:rsidRDefault="00FE60B0" w:rsidP="001D1567">
      <w:pPr>
        <w:pStyle w:val="Style9"/>
        <w:numPr>
          <w:ilvl w:val="0"/>
          <w:numId w:val="40"/>
        </w:numPr>
        <w:spacing w:after="0"/>
        <w:rPr>
          <w:rStyle w:val="CharStyle10"/>
          <w:lang w:val="hr-BA"/>
        </w:rPr>
      </w:pPr>
      <w:r w:rsidRPr="009C6387">
        <w:rPr>
          <w:rStyle w:val="CharStyle10"/>
          <w:lang w:val="hr-BA"/>
        </w:rPr>
        <w:t>okolišni i socijalni okvir Svjetske banke, posebno njen Okolišni i socijalni standard 5: “Sticanje zemljišta, ograničenja korištenja zemljišta i prisilno preseljenje” (ESS5)</w:t>
      </w:r>
      <w:r w:rsidRPr="009C6387">
        <w:rPr>
          <w:rStyle w:val="CharStyle10"/>
          <w:vertAlign w:val="superscript"/>
          <w:lang w:val="hr-BA"/>
        </w:rPr>
        <w:footnoteReference w:id="1"/>
      </w:r>
      <w:r w:rsidRPr="009C6387">
        <w:rPr>
          <w:rStyle w:val="CharStyle10"/>
          <w:lang w:val="hr-BA"/>
        </w:rPr>
        <w:t>.</w:t>
      </w:r>
    </w:p>
    <w:p w14:paraId="2289CF99" w14:textId="77777777" w:rsidR="001D1567" w:rsidRPr="009C6387" w:rsidRDefault="001D1567" w:rsidP="001D1567">
      <w:pPr>
        <w:pStyle w:val="Style9"/>
        <w:spacing w:after="0"/>
        <w:rPr>
          <w:lang w:val="hr-BA"/>
        </w:rPr>
      </w:pPr>
    </w:p>
    <w:p w14:paraId="7EE3F1F0" w14:textId="51D8E6A2" w:rsidR="000464B7" w:rsidRDefault="002E59C6" w:rsidP="00AE3E7B">
      <w:pPr>
        <w:rPr>
          <w:lang w:val="en-US"/>
        </w:rPr>
      </w:pPr>
      <w:r w:rsidRPr="002E59C6">
        <w:rPr>
          <w:rStyle w:val="CharStyle10"/>
          <w:lang w:val="hr-BA"/>
        </w:rPr>
        <w:t xml:space="preserve">Ovaj RPF se primjenjuje i na projektne Pridružene objekte (npr. pristupne ceste, itd.), koji podrazumijevaju objekte ili aktivnosti </w:t>
      </w:r>
      <w:r w:rsidR="000464B7" w:rsidRPr="002E59C6">
        <w:rPr>
          <w:rStyle w:val="CharStyle10"/>
          <w:lang w:val="hr-BA"/>
        </w:rPr>
        <w:t xml:space="preserve"> </w:t>
      </w:r>
      <w:r w:rsidRPr="002E59C6">
        <w:rPr>
          <w:rStyle w:val="CharStyle10"/>
        </w:rPr>
        <w:t xml:space="preserve">koji se ne financiraju iz projekta, ali su, po prosudbi Banke: (a) u direktnoj i značajnoj vezi s projektom; (b) se provode ili se planira njihovo provođenje istovremeno s projektom; i (c) neophodni da bi projekt bio održiv i ne bi se gradili, proširivali ili provodili da nema projekta. Da bi se projekt ili aktivnost smatrali Pridruženim objektom, moraju biti zadovoljena sva tri </w:t>
      </w:r>
      <w:proofErr w:type="spellStart"/>
      <w:r w:rsidRPr="002E59C6">
        <w:rPr>
          <w:rStyle w:val="CharStyle10"/>
        </w:rPr>
        <w:t>uslova</w:t>
      </w:r>
      <w:proofErr w:type="spellEnd"/>
      <w:r>
        <w:rPr>
          <w:rStyle w:val="CharStyle10"/>
        </w:rPr>
        <w:t>.</w:t>
      </w:r>
    </w:p>
    <w:p w14:paraId="347E30D8" w14:textId="6D246F44" w:rsidR="00EB7E62" w:rsidRDefault="00285F42" w:rsidP="00AE3E7B">
      <w:pPr>
        <w:pStyle w:val="Style9"/>
        <w:rPr>
          <w:rStyle w:val="CharStyle10"/>
          <w:lang w:val="hr-BA"/>
        </w:rPr>
      </w:pPr>
      <w:r w:rsidRPr="001765FD">
        <w:rPr>
          <w:rStyle w:val="CharStyle10"/>
          <w:lang w:val="hr-BA"/>
        </w:rPr>
        <w:t>RPF</w:t>
      </w:r>
      <w:r w:rsidR="000464B7">
        <w:rPr>
          <w:rStyle w:val="CharStyle10"/>
          <w:lang w:val="hr-BA"/>
        </w:rPr>
        <w:t xml:space="preserve"> i LRF su urađeni </w:t>
      </w:r>
      <w:r w:rsidRPr="001765FD">
        <w:rPr>
          <w:rStyle w:val="CharStyle10"/>
          <w:lang w:val="hr-BA"/>
        </w:rPr>
        <w:t xml:space="preserve">jer još uvijek nisu definirane </w:t>
      </w:r>
      <w:proofErr w:type="spellStart"/>
      <w:r w:rsidRPr="001765FD">
        <w:rPr>
          <w:rStyle w:val="CharStyle10"/>
          <w:lang w:val="hr-BA"/>
        </w:rPr>
        <w:t>tačne</w:t>
      </w:r>
      <w:proofErr w:type="spellEnd"/>
      <w:r w:rsidRPr="001765FD">
        <w:rPr>
          <w:rStyle w:val="CharStyle10"/>
          <w:lang w:val="hr-BA"/>
        </w:rPr>
        <w:t xml:space="preserve"> lokacije </w:t>
      </w:r>
      <w:r w:rsidR="000D4B7C">
        <w:rPr>
          <w:rStyle w:val="CharStyle10"/>
          <w:lang w:val="hr-BA"/>
        </w:rPr>
        <w:t>pod-pr</w:t>
      </w:r>
      <w:r w:rsidRPr="001765FD">
        <w:rPr>
          <w:rStyle w:val="CharStyle10"/>
          <w:lang w:val="hr-BA"/>
        </w:rPr>
        <w:t xml:space="preserve">ojekata, potencijalni </w:t>
      </w:r>
      <w:proofErr w:type="spellStart"/>
      <w:r w:rsidRPr="001765FD">
        <w:rPr>
          <w:rStyle w:val="CharStyle10"/>
          <w:lang w:val="hr-BA"/>
        </w:rPr>
        <w:t>uticaji</w:t>
      </w:r>
      <w:proofErr w:type="spellEnd"/>
      <w:r w:rsidRPr="001765FD">
        <w:rPr>
          <w:rStyle w:val="CharStyle10"/>
          <w:lang w:val="hr-BA"/>
        </w:rPr>
        <w:t xml:space="preserve"> na zemljište i opseg preseljenja. Nakon što </w:t>
      </w:r>
      <w:proofErr w:type="spellStart"/>
      <w:r w:rsidRPr="001765FD">
        <w:rPr>
          <w:rStyle w:val="CharStyle10"/>
          <w:lang w:val="hr-BA"/>
        </w:rPr>
        <w:t>tačne</w:t>
      </w:r>
      <w:proofErr w:type="spellEnd"/>
      <w:r w:rsidRPr="001765FD">
        <w:rPr>
          <w:rStyle w:val="CharStyle10"/>
          <w:lang w:val="hr-BA"/>
        </w:rPr>
        <w:t xml:space="preserve"> lokacije i </w:t>
      </w:r>
      <w:proofErr w:type="spellStart"/>
      <w:r w:rsidR="000D4B7C">
        <w:rPr>
          <w:rStyle w:val="CharStyle10"/>
          <w:lang w:val="hr-BA"/>
        </w:rPr>
        <w:t>utic</w:t>
      </w:r>
      <w:r w:rsidRPr="001765FD">
        <w:rPr>
          <w:rStyle w:val="CharStyle10"/>
          <w:lang w:val="hr-BA"/>
        </w:rPr>
        <w:t>aji</w:t>
      </w:r>
      <w:proofErr w:type="spellEnd"/>
      <w:r w:rsidRPr="001765FD">
        <w:rPr>
          <w:rStyle w:val="CharStyle10"/>
          <w:lang w:val="hr-BA"/>
        </w:rPr>
        <w:t xml:space="preserve"> postanu poznati, RPF će usmjeravati izradu Planova preseljenja (RP) prema potrebi. RP-ovi će se izraditi za sve </w:t>
      </w:r>
      <w:r w:rsidR="000D4B7C">
        <w:rPr>
          <w:rStyle w:val="CharStyle10"/>
          <w:lang w:val="hr-BA"/>
        </w:rPr>
        <w:t>pod-pr</w:t>
      </w:r>
      <w:r w:rsidRPr="001765FD">
        <w:rPr>
          <w:rStyle w:val="CharStyle10"/>
          <w:lang w:val="hr-BA"/>
        </w:rPr>
        <w:t xml:space="preserve">ojekte koji podrazumijevaju preseljenje, radi ispunjavanja odredbi ESS5 i zahtjeva lokalnog zakonodavstva u vezi sa </w:t>
      </w:r>
      <w:r w:rsidR="000D4B7C">
        <w:rPr>
          <w:rStyle w:val="CharStyle10"/>
          <w:lang w:val="hr-BA"/>
        </w:rPr>
        <w:t>otk</w:t>
      </w:r>
      <w:r w:rsidR="00D9080B">
        <w:rPr>
          <w:rStyle w:val="CharStyle10"/>
          <w:lang w:val="hr-BA"/>
        </w:rPr>
        <w:t>upo</w:t>
      </w:r>
      <w:r w:rsidRPr="001765FD">
        <w:rPr>
          <w:rStyle w:val="CharStyle10"/>
          <w:lang w:val="hr-BA"/>
        </w:rPr>
        <w:t>m zemljišta. Projektne aktivnosti kojima će se prouzrokovati eksproprijaciju i/ili fizičko i/ili ekonomsko raseljavanje neće započeti dok se ti posebni planovi ne finaliziraju i dok ih ne odobri Banka.</w:t>
      </w:r>
    </w:p>
    <w:p w14:paraId="0ABA1567" w14:textId="2E053796" w:rsidR="002E59C6" w:rsidRPr="002E59C6" w:rsidRDefault="002E59C6" w:rsidP="00AE3E7B">
      <w:pPr>
        <w:pStyle w:val="Style9"/>
      </w:pPr>
      <w:r>
        <w:t xml:space="preserve">Za pod-projekte gdje su prisutni skupljači sekundarnih sirovina,  prije početka građevinskih radova na pod-projektu, </w:t>
      </w:r>
      <w:proofErr w:type="spellStart"/>
      <w:r>
        <w:t>zahtijevaće</w:t>
      </w:r>
      <w:proofErr w:type="spellEnd"/>
      <w:r>
        <w:t xml:space="preserve"> se priprema za lokaciju specifičnog Plana obnavljanja egzistencije (LRP) u svrhu obnavljanja egzistencije i izvora prihoda pogođenih mogućom rehabilitacijom za nastavak upotrebe ili zatvaranjem i prestankom korištenja starih odlagališta otpada. Precizno utvrđivanje pogođenih skupljača sekundarnih sirovina, drugih pogođenih grupa aktera i ugroženih grupa će biti proveden tokom popisa i anketa kao dio izrade za lokaciju specifičnih LRP, kad lokacije deponija i infrastrukture za zbrinjavanje otpada budu određeni i na osnovu toga će se izvršiti procjena </w:t>
      </w:r>
      <w:proofErr w:type="spellStart"/>
      <w:r>
        <w:t>uticaja</w:t>
      </w:r>
      <w:proofErr w:type="spellEnd"/>
      <w:r>
        <w:t xml:space="preserve">.  </w:t>
      </w:r>
    </w:p>
    <w:p w14:paraId="6824B019" w14:textId="77777777" w:rsidR="00EB7E62" w:rsidRPr="001765FD" w:rsidRDefault="00285F42" w:rsidP="00AE3E7B">
      <w:pPr>
        <w:pStyle w:val="Style9"/>
        <w:rPr>
          <w:lang w:val="hr-BA"/>
        </w:rPr>
      </w:pPr>
      <w:r w:rsidRPr="001765FD">
        <w:rPr>
          <w:rStyle w:val="CharStyle10"/>
          <w:lang w:val="hr-BA"/>
        </w:rPr>
        <w:t>Opseg zahtjeva i nivo detaljnosti RP-ova razlikovat će se s obimom i složenošću preseljenja. RP-ovi će se zasnivati na ažurnim i pouzdanim informacijama o:</w:t>
      </w:r>
    </w:p>
    <w:p w14:paraId="6284A2EB" w14:textId="77777777" w:rsidR="00EB7E62" w:rsidRPr="001765FD" w:rsidRDefault="00285F42" w:rsidP="001D1567">
      <w:pPr>
        <w:pStyle w:val="Style9"/>
        <w:numPr>
          <w:ilvl w:val="0"/>
          <w:numId w:val="9"/>
        </w:numPr>
        <w:spacing w:after="0"/>
        <w:ind w:left="720" w:hanging="720"/>
        <w:rPr>
          <w:lang w:val="hr-BA"/>
        </w:rPr>
      </w:pPr>
      <w:r w:rsidRPr="001765FD">
        <w:rPr>
          <w:rStyle w:val="CharStyle10"/>
          <w:lang w:val="hr-BA"/>
        </w:rPr>
        <w:t xml:space="preserve">predloženom projektu i njegovim potencijalnim </w:t>
      </w:r>
      <w:proofErr w:type="spellStart"/>
      <w:r w:rsidRPr="001765FD">
        <w:rPr>
          <w:rStyle w:val="CharStyle10"/>
          <w:lang w:val="hr-BA"/>
        </w:rPr>
        <w:t>uticajima</w:t>
      </w:r>
      <w:proofErr w:type="spellEnd"/>
      <w:r w:rsidRPr="001765FD">
        <w:rPr>
          <w:rStyle w:val="CharStyle10"/>
          <w:lang w:val="hr-BA"/>
        </w:rPr>
        <w:t xml:space="preserve"> na raseljena lica i druge negativno pogođene grupe,</w:t>
      </w:r>
    </w:p>
    <w:p w14:paraId="156B0A88" w14:textId="77777777" w:rsidR="00EB7E62" w:rsidRPr="001765FD" w:rsidRDefault="00285F42" w:rsidP="001D1567">
      <w:pPr>
        <w:pStyle w:val="Style9"/>
        <w:numPr>
          <w:ilvl w:val="0"/>
          <w:numId w:val="9"/>
        </w:numPr>
        <w:spacing w:after="0"/>
        <w:ind w:left="720" w:hanging="720"/>
        <w:rPr>
          <w:lang w:val="hr-BA"/>
        </w:rPr>
      </w:pPr>
      <w:r w:rsidRPr="001765FD">
        <w:rPr>
          <w:rStyle w:val="CharStyle10"/>
          <w:lang w:val="hr-BA"/>
        </w:rPr>
        <w:t>odgovarajućim i izvodljivim mjerama ublažavanja, i</w:t>
      </w:r>
    </w:p>
    <w:p w14:paraId="467FD23B" w14:textId="77777777" w:rsidR="00EB7E62" w:rsidRDefault="00285F42" w:rsidP="001D1567">
      <w:pPr>
        <w:pStyle w:val="Style9"/>
        <w:numPr>
          <w:ilvl w:val="0"/>
          <w:numId w:val="9"/>
        </w:numPr>
        <w:spacing w:after="0"/>
        <w:ind w:left="720" w:hanging="720"/>
        <w:rPr>
          <w:rStyle w:val="CharStyle10"/>
          <w:lang w:val="hr-BA"/>
        </w:rPr>
      </w:pPr>
      <w:r w:rsidRPr="001765FD">
        <w:rPr>
          <w:rStyle w:val="CharStyle10"/>
          <w:lang w:val="hr-BA"/>
        </w:rPr>
        <w:t>neophodnim pravnim i institucionalnim aranžmanima za djelotvornu implementaciju mjera preseljenja.</w:t>
      </w:r>
    </w:p>
    <w:p w14:paraId="1564012B" w14:textId="77777777" w:rsidR="001D1567" w:rsidRPr="001765FD" w:rsidRDefault="001D1567" w:rsidP="001D1567">
      <w:pPr>
        <w:pStyle w:val="Style9"/>
        <w:spacing w:after="0"/>
        <w:rPr>
          <w:lang w:val="hr-BA"/>
        </w:rPr>
      </w:pPr>
    </w:p>
    <w:p w14:paraId="30B0FE92" w14:textId="77777777" w:rsidR="00EB7E62" w:rsidRPr="001765FD" w:rsidRDefault="00285F42" w:rsidP="00AE3E7B">
      <w:pPr>
        <w:pStyle w:val="Style9"/>
        <w:rPr>
          <w:lang w:val="hr-BA"/>
        </w:rPr>
      </w:pPr>
      <w:r w:rsidRPr="001765FD">
        <w:rPr>
          <w:rStyle w:val="CharStyle10"/>
          <w:lang w:val="hr-BA"/>
        </w:rPr>
        <w:lastRenderedPageBreak/>
        <w:t>Minimalni elementi RP-a u skladu sa ESS5 objašnjeni su u Prilogu 1 ovog dokumenta.</w:t>
      </w:r>
    </w:p>
    <w:p w14:paraId="1122F86A" w14:textId="3861F571" w:rsidR="00EB7E62" w:rsidRPr="001765FD" w:rsidRDefault="002E59C6" w:rsidP="00AE3E7B">
      <w:pPr>
        <w:pStyle w:val="Style29"/>
        <w:numPr>
          <w:ilvl w:val="1"/>
          <w:numId w:val="8"/>
        </w:numPr>
        <w:rPr>
          <w:lang w:val="hr-BA"/>
        </w:rPr>
      </w:pPr>
      <w:bookmarkStart w:id="23" w:name="_Toc194406566"/>
      <w:proofErr w:type="spellStart"/>
      <w:r>
        <w:rPr>
          <w:rStyle w:val="CharStyle30"/>
          <w:b/>
          <w:bCs/>
          <w:lang w:val="hr-BA"/>
        </w:rPr>
        <w:t>Vjerovatnoća</w:t>
      </w:r>
      <w:proofErr w:type="spellEnd"/>
      <w:r>
        <w:rPr>
          <w:rStyle w:val="CharStyle30"/>
          <w:b/>
          <w:bCs/>
          <w:lang w:val="hr-BA"/>
        </w:rPr>
        <w:t xml:space="preserve"> otkupa zemljišta, </w:t>
      </w:r>
      <w:proofErr w:type="spellStart"/>
      <w:r>
        <w:rPr>
          <w:rStyle w:val="CharStyle30"/>
          <w:b/>
          <w:bCs/>
          <w:lang w:val="hr-BA"/>
        </w:rPr>
        <w:t>uticaja</w:t>
      </w:r>
      <w:proofErr w:type="spellEnd"/>
      <w:r>
        <w:rPr>
          <w:rStyle w:val="CharStyle30"/>
          <w:b/>
          <w:bCs/>
          <w:lang w:val="hr-BA"/>
        </w:rPr>
        <w:t xml:space="preserve"> na egzistenciju i proces provjere</w:t>
      </w:r>
      <w:bookmarkEnd w:id="23"/>
      <w:r>
        <w:rPr>
          <w:rStyle w:val="CharStyle30"/>
          <w:b/>
          <w:bCs/>
          <w:lang w:val="hr-BA"/>
        </w:rPr>
        <w:t xml:space="preserve"> </w:t>
      </w:r>
    </w:p>
    <w:p w14:paraId="6806717A" w14:textId="11483CE5" w:rsidR="00C5050A" w:rsidRPr="009C6387" w:rsidRDefault="00285F42" w:rsidP="00AE3E7B">
      <w:pPr>
        <w:pStyle w:val="Style9"/>
        <w:rPr>
          <w:rStyle w:val="CharStyle10"/>
          <w:color w:val="auto"/>
          <w:lang w:val="hr-BA"/>
        </w:rPr>
      </w:pPr>
      <w:r w:rsidRPr="001765FD">
        <w:rPr>
          <w:rStyle w:val="CharStyle10"/>
          <w:lang w:val="hr-BA"/>
        </w:rPr>
        <w:t xml:space="preserve">Predložene projektne aktivnosti mogu imati </w:t>
      </w:r>
      <w:proofErr w:type="spellStart"/>
      <w:r w:rsidR="000D4B7C">
        <w:rPr>
          <w:rStyle w:val="CharStyle10"/>
          <w:lang w:val="hr-BA"/>
        </w:rPr>
        <w:t>utic</w:t>
      </w:r>
      <w:r w:rsidRPr="001765FD">
        <w:rPr>
          <w:rStyle w:val="CharStyle10"/>
          <w:lang w:val="hr-BA"/>
        </w:rPr>
        <w:t>aj</w:t>
      </w:r>
      <w:proofErr w:type="spellEnd"/>
      <w:r w:rsidRPr="001765FD">
        <w:rPr>
          <w:rStyle w:val="CharStyle10"/>
          <w:lang w:val="hr-BA"/>
        </w:rPr>
        <w:t xml:space="preserve"> na </w:t>
      </w:r>
      <w:r w:rsidR="000D4B7C">
        <w:rPr>
          <w:rStyle w:val="CharStyle10"/>
          <w:lang w:val="hr-BA"/>
        </w:rPr>
        <w:t>otkup</w:t>
      </w:r>
      <w:r w:rsidRPr="001765FD">
        <w:rPr>
          <w:rStyle w:val="CharStyle10"/>
          <w:lang w:val="hr-BA"/>
        </w:rPr>
        <w:t xml:space="preserve"> zemljišta, uključujući privremeno zauzimanje </w:t>
      </w:r>
      <w:r w:rsidRPr="009C6387">
        <w:rPr>
          <w:rStyle w:val="CharStyle10"/>
          <w:color w:val="auto"/>
          <w:lang w:val="hr-BA"/>
        </w:rPr>
        <w:t>zemljišta</w:t>
      </w:r>
      <w:r w:rsidR="0053621C">
        <w:rPr>
          <w:rStyle w:val="CharStyle10"/>
          <w:color w:val="auto"/>
          <w:lang w:val="hr-BA"/>
        </w:rPr>
        <w:t>,</w:t>
      </w:r>
      <w:r w:rsidRPr="009C6387">
        <w:rPr>
          <w:rStyle w:val="CharStyle10"/>
          <w:color w:val="auto"/>
          <w:lang w:val="hr-BA"/>
        </w:rPr>
        <w:t xml:space="preserve"> ograničenje pristupa imovini </w:t>
      </w:r>
      <w:r w:rsidR="0053621C">
        <w:rPr>
          <w:rStyle w:val="CharStyle10"/>
          <w:color w:val="auto"/>
          <w:lang w:val="hr-BA"/>
        </w:rPr>
        <w:t xml:space="preserve">i </w:t>
      </w:r>
      <w:proofErr w:type="spellStart"/>
      <w:r w:rsidR="0053621C">
        <w:rPr>
          <w:rStyle w:val="CharStyle10"/>
          <w:color w:val="auto"/>
          <w:lang w:val="hr-BA"/>
        </w:rPr>
        <w:t>uticaj</w:t>
      </w:r>
      <w:proofErr w:type="spellEnd"/>
      <w:r w:rsidR="0053621C">
        <w:rPr>
          <w:rStyle w:val="CharStyle10"/>
          <w:color w:val="auto"/>
          <w:lang w:val="hr-BA"/>
        </w:rPr>
        <w:t xml:space="preserve"> na egzistenciju </w:t>
      </w:r>
      <w:r w:rsidRPr="009C6387">
        <w:rPr>
          <w:rStyle w:val="CharStyle10"/>
          <w:color w:val="auto"/>
          <w:lang w:val="hr-BA"/>
        </w:rPr>
        <w:t>zbog građevinskih radova u okviru pod</w:t>
      </w:r>
      <w:r w:rsidR="0053621C">
        <w:rPr>
          <w:rStyle w:val="CharStyle10"/>
          <w:color w:val="auto"/>
          <w:lang w:val="hr-BA"/>
        </w:rPr>
        <w:t>-</w:t>
      </w:r>
      <w:r w:rsidRPr="009C6387">
        <w:rPr>
          <w:rStyle w:val="CharStyle10"/>
          <w:color w:val="auto"/>
          <w:lang w:val="hr-BA"/>
        </w:rPr>
        <w:t xml:space="preserve">komponente </w:t>
      </w:r>
      <w:r w:rsidR="00FE60B0" w:rsidRPr="009C6387">
        <w:rPr>
          <w:rStyle w:val="CharStyle10"/>
          <w:color w:val="auto"/>
          <w:lang w:val="hr-BA"/>
        </w:rPr>
        <w:t>2</w:t>
      </w:r>
      <w:r w:rsidR="00E32846" w:rsidRPr="009C6387">
        <w:rPr>
          <w:rStyle w:val="CharStyle10"/>
          <w:color w:val="auto"/>
          <w:lang w:val="hr-BA"/>
        </w:rPr>
        <w:t>.1.</w:t>
      </w:r>
      <w:r w:rsidRPr="009C6387">
        <w:rPr>
          <w:rStyle w:val="CharStyle10"/>
          <w:color w:val="auto"/>
          <w:lang w:val="hr-BA"/>
        </w:rPr>
        <w:t xml:space="preserve"> i </w:t>
      </w:r>
      <w:r w:rsidR="0053621C">
        <w:rPr>
          <w:rStyle w:val="CharStyle10"/>
          <w:color w:val="auto"/>
          <w:lang w:val="hr-BA"/>
        </w:rPr>
        <w:t>pod-kom</w:t>
      </w:r>
      <w:r w:rsidRPr="009C6387">
        <w:rPr>
          <w:rStyle w:val="CharStyle10"/>
          <w:color w:val="auto"/>
          <w:lang w:val="hr-BA"/>
        </w:rPr>
        <w:t xml:space="preserve">ponente </w:t>
      </w:r>
      <w:r w:rsidR="00FE60B0" w:rsidRPr="009C6387">
        <w:rPr>
          <w:rStyle w:val="CharStyle10"/>
          <w:color w:val="auto"/>
          <w:lang w:val="hr-BA"/>
        </w:rPr>
        <w:t>2</w:t>
      </w:r>
      <w:r w:rsidR="00E32846" w:rsidRPr="009C6387">
        <w:rPr>
          <w:rStyle w:val="CharStyle10"/>
          <w:color w:val="auto"/>
          <w:lang w:val="hr-BA"/>
        </w:rPr>
        <w:t>.2.</w:t>
      </w:r>
      <w:r w:rsidR="00B51DFD" w:rsidRPr="009C6387">
        <w:rPr>
          <w:rStyle w:val="CharStyle10"/>
          <w:color w:val="auto"/>
          <w:lang w:val="hr-BA"/>
        </w:rPr>
        <w:t xml:space="preserve"> </w:t>
      </w:r>
    </w:p>
    <w:p w14:paraId="48CF6CA7" w14:textId="61C1EF4E" w:rsidR="00FE60B0" w:rsidRPr="009C6387" w:rsidRDefault="00285F42" w:rsidP="00AE3E7B">
      <w:pPr>
        <w:pStyle w:val="Style9"/>
        <w:rPr>
          <w:rStyle w:val="CharStyle10"/>
          <w:color w:val="auto"/>
          <w:lang w:val="hr-BA"/>
        </w:rPr>
      </w:pPr>
      <w:r w:rsidRPr="009C6387">
        <w:rPr>
          <w:rStyle w:val="CharStyle10"/>
          <w:color w:val="auto"/>
          <w:lang w:val="hr-BA"/>
        </w:rPr>
        <w:t>Ovi radovi uključuju</w:t>
      </w:r>
      <w:r w:rsidR="00FE60B0" w:rsidRPr="009C6387">
        <w:rPr>
          <w:rStyle w:val="CharStyle10"/>
          <w:color w:val="auto"/>
          <w:lang w:val="hr-BA"/>
        </w:rPr>
        <w:t>:</w:t>
      </w:r>
    </w:p>
    <w:p w14:paraId="4473AC38" w14:textId="527F5CDE" w:rsidR="006D0F0E" w:rsidRDefault="004557A8" w:rsidP="00F6597E">
      <w:pPr>
        <w:rPr>
          <w:b/>
          <w:bCs/>
        </w:rPr>
      </w:pPr>
      <w:r w:rsidRPr="00F6597E">
        <w:rPr>
          <w:b/>
          <w:bCs/>
        </w:rPr>
        <w:t>Pod</w:t>
      </w:r>
      <w:r w:rsidR="0053621C" w:rsidRPr="00F6597E">
        <w:rPr>
          <w:b/>
          <w:bCs/>
        </w:rPr>
        <w:t>-</w:t>
      </w:r>
      <w:r w:rsidRPr="00F6597E">
        <w:rPr>
          <w:b/>
          <w:bCs/>
        </w:rPr>
        <w:t>komponenta 2</w:t>
      </w:r>
      <w:r w:rsidR="006D0F0E" w:rsidRPr="00F6597E">
        <w:rPr>
          <w:b/>
          <w:bCs/>
        </w:rPr>
        <w:t>.1.</w:t>
      </w:r>
      <w:r w:rsidRPr="00F6597E">
        <w:rPr>
          <w:b/>
          <w:bCs/>
        </w:rPr>
        <w:t xml:space="preserve">: </w:t>
      </w:r>
      <w:r w:rsidR="006D0F0E" w:rsidRPr="00F6597E">
        <w:rPr>
          <w:b/>
          <w:bCs/>
        </w:rPr>
        <w:t xml:space="preserve">Odvojeno prikupljanje, odlaganje, </w:t>
      </w:r>
      <w:r w:rsidR="0053621C" w:rsidRPr="00F6597E">
        <w:rPr>
          <w:b/>
          <w:bCs/>
        </w:rPr>
        <w:t>recikliranje</w:t>
      </w:r>
      <w:r w:rsidR="006D0F0E" w:rsidRPr="00F6597E">
        <w:rPr>
          <w:b/>
          <w:bCs/>
        </w:rPr>
        <w:t xml:space="preserve"> i ponovna upotreba čvrstog komunalnog otpada. Ova </w:t>
      </w:r>
      <w:r w:rsidR="0053621C" w:rsidRPr="00F6597E">
        <w:rPr>
          <w:b/>
          <w:bCs/>
        </w:rPr>
        <w:t>pod-kom</w:t>
      </w:r>
      <w:r w:rsidR="006D0F0E" w:rsidRPr="00F6597E">
        <w:rPr>
          <w:b/>
          <w:bCs/>
        </w:rPr>
        <w:t>ponenta podrazumijeva izgradnju novih i poboljšanje postojećih sistema upravljanja komunalnim otpadom, uključujući:</w:t>
      </w:r>
    </w:p>
    <w:p w14:paraId="28B87B28" w14:textId="77777777" w:rsidR="00F6597E" w:rsidRPr="00F6597E" w:rsidRDefault="00F6597E" w:rsidP="00F6597E">
      <w:pPr>
        <w:rPr>
          <w:b/>
          <w:bCs/>
        </w:rPr>
      </w:pPr>
    </w:p>
    <w:p w14:paraId="41993157" w14:textId="1249F394" w:rsidR="006D0F0E" w:rsidRPr="00F6597E" w:rsidRDefault="006D0F0E" w:rsidP="00F6597E">
      <w:pPr>
        <w:pStyle w:val="ListParagraph"/>
        <w:numPr>
          <w:ilvl w:val="0"/>
          <w:numId w:val="57"/>
        </w:numPr>
      </w:pPr>
      <w:bookmarkStart w:id="24" w:name="_Hlk182920590"/>
      <w:r w:rsidRPr="00F6597E">
        <w:t xml:space="preserve">poboljšanja </w:t>
      </w:r>
      <w:r w:rsidR="0053621C" w:rsidRPr="00F6597E">
        <w:t>prikupljanja</w:t>
      </w:r>
      <w:r w:rsidRPr="00F6597E">
        <w:t xml:space="preserve"> otpada (npr. vozila, oprema, </w:t>
      </w:r>
      <w:r w:rsidR="0053621C" w:rsidRPr="00F6597E">
        <w:t>zeleni otoci</w:t>
      </w:r>
      <w:r w:rsidRPr="00F6597E">
        <w:t xml:space="preserve">, </w:t>
      </w:r>
      <w:r w:rsidR="0053621C" w:rsidRPr="00F6597E">
        <w:t>unaprjeđenje</w:t>
      </w:r>
      <w:r w:rsidRPr="00F6597E">
        <w:t xml:space="preserve"> radionica) kako bi se povećala pokrivenost prikupljanjem i uvel</w:t>
      </w:r>
      <w:r w:rsidR="0053621C" w:rsidRPr="00F6597E">
        <w:t>o</w:t>
      </w:r>
      <w:r w:rsidRPr="00F6597E">
        <w:t>/proširil</w:t>
      </w:r>
      <w:r w:rsidR="0053621C" w:rsidRPr="00F6597E">
        <w:t>o</w:t>
      </w:r>
      <w:r w:rsidRPr="00F6597E">
        <w:t xml:space="preserve"> </w:t>
      </w:r>
      <w:r w:rsidR="0053621C" w:rsidRPr="00F6597E">
        <w:t>odvajanje na mjestu nastanka</w:t>
      </w:r>
      <w:bookmarkEnd w:id="24"/>
      <w:r w:rsidRPr="00F6597E">
        <w:t>,</w:t>
      </w:r>
    </w:p>
    <w:p w14:paraId="3CFBF598" w14:textId="77777777" w:rsidR="006D0F0E" w:rsidRPr="00F6597E" w:rsidRDefault="006D0F0E" w:rsidP="00F6597E">
      <w:pPr>
        <w:pStyle w:val="ListParagraph"/>
        <w:numPr>
          <w:ilvl w:val="0"/>
          <w:numId w:val="57"/>
        </w:numPr>
      </w:pPr>
      <w:bookmarkStart w:id="25" w:name="_Hlk182920651"/>
      <w:r w:rsidRPr="00F6597E">
        <w:t xml:space="preserve">postrojenja za sortiranje i </w:t>
      </w:r>
      <w:proofErr w:type="spellStart"/>
      <w:r w:rsidRPr="00F6597E">
        <w:t>agregaciju</w:t>
      </w:r>
      <w:proofErr w:type="spellEnd"/>
      <w:r w:rsidRPr="00F6597E">
        <w:t xml:space="preserve"> materijala koji se može reciklirati (npr. </w:t>
      </w:r>
      <w:proofErr w:type="spellStart"/>
      <w:r w:rsidRPr="00F6597E">
        <w:t>reciklažna</w:t>
      </w:r>
      <w:proofErr w:type="spellEnd"/>
      <w:r w:rsidRPr="00F6597E">
        <w:t xml:space="preserve"> dvorišta, linije za sortiranje) za otpad odvojen od izvora, </w:t>
      </w:r>
      <w:bookmarkEnd w:id="25"/>
      <w:r w:rsidRPr="00F6597E">
        <w:t xml:space="preserve">i </w:t>
      </w:r>
    </w:p>
    <w:p w14:paraId="4477F50F" w14:textId="10D913F1" w:rsidR="006D0F0E" w:rsidRDefault="006D0F0E" w:rsidP="00F6597E">
      <w:pPr>
        <w:pStyle w:val="ListParagraph"/>
        <w:numPr>
          <w:ilvl w:val="0"/>
          <w:numId w:val="57"/>
        </w:numPr>
      </w:pPr>
      <w:r w:rsidRPr="00F6597E">
        <w:t xml:space="preserve">pilote za tretman odvojenog organskog otpada (iz domaćinstava, </w:t>
      </w:r>
      <w:proofErr w:type="spellStart"/>
      <w:r w:rsidRPr="00F6597E">
        <w:t>preduzeća</w:t>
      </w:r>
      <w:proofErr w:type="spellEnd"/>
      <w:r w:rsidRPr="00F6597E">
        <w:t xml:space="preserve">, institucija i javnih prostora) uključujući pilot postrojenja za kompostiranje, kako bi se poboljšao oporavak resursa i smanjio metan emisije preusmjeravanjem organskog otpada sa odlaganja na </w:t>
      </w:r>
      <w:proofErr w:type="spellStart"/>
      <w:r w:rsidRPr="00F6597E">
        <w:t>deponijama</w:t>
      </w:r>
      <w:proofErr w:type="spellEnd"/>
      <w:r w:rsidRPr="00F6597E">
        <w:t>.</w:t>
      </w:r>
    </w:p>
    <w:p w14:paraId="2BB6EFB0" w14:textId="77777777" w:rsidR="00F6597E" w:rsidRPr="00F6597E" w:rsidRDefault="00F6597E" w:rsidP="00F6597E"/>
    <w:p w14:paraId="656DD72F" w14:textId="7B1A93B3" w:rsidR="006D0F0E" w:rsidRPr="00F6597E" w:rsidRDefault="004557A8" w:rsidP="00F6597E">
      <w:r w:rsidRPr="00F6597E">
        <w:rPr>
          <w:b/>
          <w:bCs/>
        </w:rPr>
        <w:t>Pod</w:t>
      </w:r>
      <w:r w:rsidR="0053621C" w:rsidRPr="00F6597E">
        <w:rPr>
          <w:b/>
          <w:bCs/>
        </w:rPr>
        <w:t>-</w:t>
      </w:r>
      <w:r w:rsidRPr="00F6597E">
        <w:rPr>
          <w:b/>
          <w:bCs/>
        </w:rPr>
        <w:t>komponenta 2</w:t>
      </w:r>
      <w:r w:rsidR="006D0F0E" w:rsidRPr="00F6597E">
        <w:rPr>
          <w:b/>
          <w:bCs/>
        </w:rPr>
        <w:t>.2.</w:t>
      </w:r>
      <w:r w:rsidRPr="00F6597E">
        <w:rPr>
          <w:b/>
          <w:bCs/>
        </w:rPr>
        <w:t xml:space="preserve">: </w:t>
      </w:r>
      <w:r w:rsidR="006D0F0E" w:rsidRPr="00F6597E">
        <w:rPr>
          <w:b/>
          <w:bCs/>
        </w:rPr>
        <w:t>Izgradnja i unapređenje infrastrukture za upravljanje otpadom.</w:t>
      </w:r>
      <w:r w:rsidR="006D0F0E" w:rsidRPr="00F6597E">
        <w:t xml:space="preserve"> Ova </w:t>
      </w:r>
      <w:r w:rsidR="0053621C" w:rsidRPr="00F6597E">
        <w:t>pod-kom</w:t>
      </w:r>
      <w:r w:rsidR="006D0F0E" w:rsidRPr="00F6597E">
        <w:t>ponenta odnosi se na izgradnju komunalne/regionalne infrastrukture otpada, uključujući:</w:t>
      </w:r>
    </w:p>
    <w:p w14:paraId="47CA2BB5" w14:textId="77777777" w:rsidR="006D0F0E" w:rsidRPr="00F6597E" w:rsidRDefault="006D0F0E" w:rsidP="00F6597E"/>
    <w:p w14:paraId="4105C781" w14:textId="77777777" w:rsidR="006D0F0E" w:rsidRPr="00F6597E" w:rsidRDefault="006D0F0E" w:rsidP="00F6597E">
      <w:pPr>
        <w:pStyle w:val="ListParagraph"/>
        <w:numPr>
          <w:ilvl w:val="0"/>
          <w:numId w:val="58"/>
        </w:numPr>
      </w:pPr>
      <w:bookmarkStart w:id="26" w:name="_Hlk182920318"/>
      <w:r w:rsidRPr="00F6597E">
        <w:t xml:space="preserve">nove sanitarne deponije ili nove ćelije sanitarne deponije i dodatne nadogradnje infrastrukture za kontrolu okoliša (npr. za tretman </w:t>
      </w:r>
      <w:proofErr w:type="spellStart"/>
      <w:r w:rsidRPr="00F6597E">
        <w:t>procjednih</w:t>
      </w:r>
      <w:proofErr w:type="spellEnd"/>
      <w:r w:rsidRPr="00F6597E">
        <w:t xml:space="preserve"> voda i upravljanje deponijskim gasom) na postojećim lokacijama gdje su dodatni kapaciteti </w:t>
      </w:r>
      <w:proofErr w:type="spellStart"/>
      <w:r w:rsidRPr="00F6597E">
        <w:t>garantovano</w:t>
      </w:r>
      <w:bookmarkEnd w:id="26"/>
      <w:proofErr w:type="spellEnd"/>
      <w:r w:rsidRPr="00F6597E">
        <w:t xml:space="preserve">, </w:t>
      </w:r>
    </w:p>
    <w:p w14:paraId="4CE57E50" w14:textId="1C5ADBEA" w:rsidR="006D0F0E" w:rsidRPr="00F6597E" w:rsidRDefault="0053621C" w:rsidP="00F6597E">
      <w:pPr>
        <w:pStyle w:val="ListParagraph"/>
        <w:numPr>
          <w:ilvl w:val="0"/>
          <w:numId w:val="58"/>
        </w:numPr>
      </w:pPr>
      <w:r w:rsidRPr="00F6597E">
        <w:t>pretovarne</w:t>
      </w:r>
      <w:r w:rsidR="006D0F0E" w:rsidRPr="00F6597E">
        <w:t xml:space="preserve"> stanice, i </w:t>
      </w:r>
    </w:p>
    <w:p w14:paraId="3BBFD248" w14:textId="7F6FF322" w:rsidR="006D0F0E" w:rsidRPr="00F6597E" w:rsidRDefault="006D0F0E" w:rsidP="00F6597E">
      <w:pPr>
        <w:pStyle w:val="ListParagraph"/>
        <w:numPr>
          <w:ilvl w:val="0"/>
          <w:numId w:val="58"/>
        </w:numPr>
      </w:pPr>
      <w:r w:rsidRPr="00F6597E">
        <w:t>sanacij</w:t>
      </w:r>
      <w:r w:rsidR="00C5050A" w:rsidRPr="00F6597E">
        <w:t>u</w:t>
      </w:r>
      <w:r w:rsidRPr="00F6597E">
        <w:t xml:space="preserve"> i trajno zatvaranje odabranih </w:t>
      </w:r>
      <w:r w:rsidR="00BD49EC" w:rsidRPr="00F6597E">
        <w:t>općin</w:t>
      </w:r>
      <w:r w:rsidRPr="00F6597E">
        <w:t xml:space="preserve">skih/regionalnih deponija na ekološki prihvatljiv način i uspostavljanje dugoročnog </w:t>
      </w:r>
      <w:r w:rsidR="00BD49EC" w:rsidRPr="00F6597E">
        <w:t xml:space="preserve">okolišnog </w:t>
      </w:r>
      <w:r w:rsidRPr="00F6597E">
        <w:t xml:space="preserve">monitoringa. </w:t>
      </w:r>
    </w:p>
    <w:p w14:paraId="0EC471F6" w14:textId="77777777" w:rsidR="00C5050A" w:rsidRPr="009C6387" w:rsidRDefault="00C5050A" w:rsidP="00AE3E7B"/>
    <w:p w14:paraId="70076625" w14:textId="7683F2EB" w:rsidR="00C5050A" w:rsidRPr="00C5050A" w:rsidRDefault="00C5050A" w:rsidP="00AE3E7B">
      <w:pPr>
        <w:rPr>
          <w:color w:val="FF0000"/>
        </w:rPr>
      </w:pPr>
      <w:r w:rsidRPr="009C6387">
        <w:rPr>
          <w:b/>
        </w:rPr>
        <w:t xml:space="preserve">U okviru Komponente 3: Upravljanje projektom i operativni troškovi, </w:t>
      </w:r>
      <w:r w:rsidRPr="009C6387">
        <w:rPr>
          <w:bCs/>
        </w:rPr>
        <w:t>pored</w:t>
      </w:r>
      <w:r w:rsidRPr="009C6387">
        <w:rPr>
          <w:b/>
        </w:rPr>
        <w:t xml:space="preserve"> </w:t>
      </w:r>
      <w:r w:rsidR="004B6EA3">
        <w:t>financi</w:t>
      </w:r>
      <w:r w:rsidRPr="009C6387">
        <w:t xml:space="preserve">ranja rada </w:t>
      </w:r>
      <w:r w:rsidR="00C334C2">
        <w:t>Jedinice za upravljanje projektom</w:t>
      </w:r>
      <w:r w:rsidRPr="009C6387">
        <w:t xml:space="preserve"> u FBiH, ova komponenta uključuje </w:t>
      </w:r>
      <w:r w:rsidR="004B6EA3">
        <w:t>financi</w:t>
      </w:r>
      <w:r w:rsidRPr="009C6387">
        <w:t>ranje tz</w:t>
      </w:r>
      <w:r w:rsidR="004B6EA3">
        <w:t>v</w:t>
      </w:r>
      <w:r w:rsidRPr="009C6387">
        <w:t>.</w:t>
      </w:r>
      <w:r w:rsidR="004B6EA3">
        <w:t xml:space="preserve"> </w:t>
      </w:r>
      <w:r w:rsidRPr="009C6387">
        <w:t>“povezanih projekata“ ili „pridruženih objekata“, tj. projekata koji su sastavni dio osnovnog projekta (</w:t>
      </w:r>
      <w:proofErr w:type="spellStart"/>
      <w:r w:rsidRPr="009C6387">
        <w:t>npr.pristupni</w:t>
      </w:r>
      <w:proofErr w:type="spellEnd"/>
      <w:r w:rsidRPr="009C6387">
        <w:t xml:space="preserve"> putevi do deponije i sl.) </w:t>
      </w:r>
      <w:r w:rsidRPr="009C6387">
        <w:rPr>
          <w:b/>
          <w:bCs/>
        </w:rPr>
        <w:t xml:space="preserve">ali samo u slučaju da </w:t>
      </w:r>
      <w:r w:rsidR="004B6EA3">
        <w:rPr>
          <w:b/>
          <w:bCs/>
        </w:rPr>
        <w:t>nisu financirani u okviru</w:t>
      </w:r>
      <w:r w:rsidRPr="009C6387">
        <w:rPr>
          <w:b/>
          <w:bCs/>
        </w:rPr>
        <w:t xml:space="preserve"> Projekta.</w:t>
      </w:r>
    </w:p>
    <w:p w14:paraId="5FF2008A" w14:textId="77777777" w:rsidR="00C5050A" w:rsidRPr="00C5050A" w:rsidRDefault="00C5050A" w:rsidP="00AE3E7B"/>
    <w:p w14:paraId="6AE37CB1" w14:textId="77777777" w:rsidR="00EB7E62" w:rsidRPr="001765FD" w:rsidRDefault="00285F42" w:rsidP="00F462BA">
      <w:pPr>
        <w:pStyle w:val="Heading1"/>
      </w:pPr>
      <w:bookmarkStart w:id="27" w:name="bookmark25"/>
      <w:bookmarkStart w:id="28" w:name="_Toc194406567"/>
      <w:r w:rsidRPr="001765FD">
        <w:rPr>
          <w:rStyle w:val="CharStyle34"/>
          <w:b/>
          <w:bCs/>
        </w:rPr>
        <w:t>ZAHTJEVI SVJETSKE BANKE</w:t>
      </w:r>
      <w:bookmarkEnd w:id="27"/>
      <w:bookmarkEnd w:id="28"/>
    </w:p>
    <w:p w14:paraId="0B82BF43" w14:textId="049A9DF0" w:rsidR="004B6EA3" w:rsidRDefault="00285F42" w:rsidP="00AE3E7B">
      <w:pPr>
        <w:pStyle w:val="Style9"/>
        <w:rPr>
          <w:rStyle w:val="CharStyle10"/>
          <w:lang w:val="hr-BA"/>
        </w:rPr>
      </w:pPr>
      <w:r w:rsidRPr="001765FD">
        <w:rPr>
          <w:rStyle w:val="CharStyle10"/>
          <w:lang w:val="hr-BA"/>
        </w:rPr>
        <w:t xml:space="preserve">U ESS5 Svjetske banke o </w:t>
      </w:r>
      <w:r w:rsidR="004B6EA3">
        <w:rPr>
          <w:rStyle w:val="CharStyle10"/>
          <w:lang w:val="hr-BA"/>
        </w:rPr>
        <w:t>otkupu</w:t>
      </w:r>
      <w:r w:rsidRPr="001765FD">
        <w:rPr>
          <w:rStyle w:val="CharStyle10"/>
          <w:lang w:val="hr-BA"/>
        </w:rPr>
        <w:t xml:space="preserve"> zemljišta, ograničenjima korištenja zemljišta i prisilnom preseljenju prepoznato je da </w:t>
      </w:r>
      <w:r w:rsidR="000D4B7C">
        <w:rPr>
          <w:rStyle w:val="CharStyle10"/>
          <w:lang w:val="hr-BA"/>
        </w:rPr>
        <w:t>otkup</w:t>
      </w:r>
      <w:r w:rsidRPr="001765FD">
        <w:rPr>
          <w:rStyle w:val="CharStyle10"/>
          <w:lang w:val="hr-BA"/>
        </w:rPr>
        <w:t xml:space="preserve"> zemljišta i ograničenja korištenja zemljišta povezan</w:t>
      </w:r>
      <w:r w:rsidR="00BD49EC">
        <w:rPr>
          <w:rStyle w:val="CharStyle10"/>
          <w:lang w:val="hr-BA"/>
        </w:rPr>
        <w:t>i</w:t>
      </w:r>
      <w:r w:rsidRPr="001765FD">
        <w:rPr>
          <w:rStyle w:val="CharStyle10"/>
          <w:lang w:val="hr-BA"/>
        </w:rPr>
        <w:t xml:space="preserve"> s projektom mogu imati štetne </w:t>
      </w:r>
      <w:proofErr w:type="spellStart"/>
      <w:r w:rsidR="000D4B7C">
        <w:rPr>
          <w:rStyle w:val="CharStyle10"/>
          <w:lang w:val="hr-BA"/>
        </w:rPr>
        <w:t>utic</w:t>
      </w:r>
      <w:r w:rsidRPr="001765FD">
        <w:rPr>
          <w:rStyle w:val="CharStyle10"/>
          <w:lang w:val="hr-BA"/>
        </w:rPr>
        <w:t>aje</w:t>
      </w:r>
      <w:proofErr w:type="spellEnd"/>
      <w:r w:rsidRPr="001765FD">
        <w:rPr>
          <w:rStyle w:val="CharStyle10"/>
          <w:lang w:val="hr-BA"/>
        </w:rPr>
        <w:t xml:space="preserve"> na zajednice i osobe. </w:t>
      </w:r>
      <w:r w:rsidR="00BD49EC">
        <w:rPr>
          <w:rStyle w:val="CharStyle10"/>
          <w:lang w:val="hr-BA"/>
        </w:rPr>
        <w:t>Otkup</w:t>
      </w:r>
      <w:r w:rsidRPr="001765FD">
        <w:rPr>
          <w:rStyle w:val="CharStyle10"/>
          <w:lang w:val="hr-BA"/>
        </w:rPr>
        <w:t xml:space="preserve"> zemljišta ili ograničenja korištenja zemljišta povezana s projektom mogu prouzrokovati fizičko raseljavanje (selidba, gubitak stambenog zemljište ili gubitak </w:t>
      </w:r>
      <w:r w:rsidR="00BD49EC">
        <w:rPr>
          <w:rStyle w:val="CharStyle10"/>
          <w:lang w:val="hr-BA"/>
        </w:rPr>
        <w:t>smještaja</w:t>
      </w:r>
      <w:r w:rsidRPr="001765FD">
        <w:rPr>
          <w:rStyle w:val="CharStyle10"/>
          <w:lang w:val="hr-BA"/>
        </w:rPr>
        <w:t xml:space="preserve">), ekonomsko raseljavanje (gubitak zemljišta, imovine ili pristupa imovini, koji dovodi do gubitka izvora </w:t>
      </w:r>
      <w:r w:rsidR="00BD49EC">
        <w:rPr>
          <w:rStyle w:val="CharStyle10"/>
          <w:lang w:val="hr-BA"/>
        </w:rPr>
        <w:t>prihoda</w:t>
      </w:r>
      <w:r w:rsidRPr="001765FD">
        <w:rPr>
          <w:rStyle w:val="CharStyle10"/>
          <w:lang w:val="hr-BA"/>
        </w:rPr>
        <w:t xml:space="preserve"> ili drugih sredstava za egzistenciju), ili oboje. Ciljevi ESS5 su:</w:t>
      </w:r>
    </w:p>
    <w:p w14:paraId="02CDD6D9" w14:textId="1FB571CB" w:rsidR="004B6EA3" w:rsidRPr="001D1567" w:rsidRDefault="004B6EA3" w:rsidP="001D1567">
      <w:pPr>
        <w:pStyle w:val="Style9"/>
        <w:numPr>
          <w:ilvl w:val="0"/>
          <w:numId w:val="48"/>
        </w:numPr>
        <w:spacing w:after="0"/>
      </w:pPr>
      <w:r w:rsidRPr="001D1567">
        <w:t>Izbjeći prisilno preseljenje ili, kada je neizbježno, minimizirati ga</w:t>
      </w:r>
    </w:p>
    <w:p w14:paraId="34AB98BF" w14:textId="189FBCBC" w:rsidR="004B6EA3" w:rsidRPr="001D1567" w:rsidRDefault="004B6EA3" w:rsidP="001D1567">
      <w:pPr>
        <w:pStyle w:val="Style40"/>
        <w:numPr>
          <w:ilvl w:val="0"/>
          <w:numId w:val="48"/>
        </w:numPr>
        <w:rPr>
          <w:i w:val="0"/>
          <w:iCs w:val="0"/>
          <w:sz w:val="20"/>
          <w:szCs w:val="20"/>
        </w:rPr>
      </w:pPr>
      <w:r w:rsidRPr="001D1567">
        <w:rPr>
          <w:i w:val="0"/>
          <w:iCs w:val="0"/>
          <w:sz w:val="20"/>
          <w:szCs w:val="20"/>
        </w:rPr>
        <w:t>Izbjeći prisiln</w:t>
      </w:r>
      <w:r w:rsidR="00BD49EC" w:rsidRPr="001D1567">
        <w:rPr>
          <w:i w:val="0"/>
          <w:iCs w:val="0"/>
          <w:sz w:val="20"/>
          <w:szCs w:val="20"/>
        </w:rPr>
        <w:t>o raseljavanje,</w:t>
      </w:r>
    </w:p>
    <w:p w14:paraId="161EEE66" w14:textId="1377FAC0" w:rsidR="004B6EA3" w:rsidRPr="001D1567" w:rsidRDefault="004B6EA3" w:rsidP="001D1567">
      <w:pPr>
        <w:pStyle w:val="Style40"/>
        <w:numPr>
          <w:ilvl w:val="0"/>
          <w:numId w:val="48"/>
        </w:numPr>
        <w:rPr>
          <w:rStyle w:val="CharStyle39"/>
          <w:i w:val="0"/>
          <w:iCs w:val="0"/>
          <w:sz w:val="20"/>
          <w:szCs w:val="20"/>
          <w:lang w:val="hr-BA"/>
        </w:rPr>
      </w:pPr>
      <w:r w:rsidRPr="001D1567">
        <w:rPr>
          <w:rStyle w:val="CharStyle39"/>
          <w:i w:val="0"/>
          <w:iCs w:val="0"/>
          <w:sz w:val="20"/>
          <w:szCs w:val="20"/>
          <w:lang w:val="hr-BA"/>
        </w:rPr>
        <w:t xml:space="preserve">Ublažiti neizbježne </w:t>
      </w:r>
      <w:proofErr w:type="spellStart"/>
      <w:r w:rsidRPr="001D1567">
        <w:rPr>
          <w:rStyle w:val="CharStyle39"/>
          <w:i w:val="0"/>
          <w:iCs w:val="0"/>
          <w:sz w:val="20"/>
          <w:szCs w:val="20"/>
          <w:lang w:val="hr-BA"/>
        </w:rPr>
        <w:t>uticaje</w:t>
      </w:r>
      <w:proofErr w:type="spellEnd"/>
      <w:r w:rsidRPr="001D1567">
        <w:rPr>
          <w:rStyle w:val="CharStyle39"/>
          <w:i w:val="0"/>
          <w:iCs w:val="0"/>
          <w:sz w:val="20"/>
          <w:szCs w:val="20"/>
          <w:lang w:val="hr-BA"/>
        </w:rPr>
        <w:t xml:space="preserve"> otkupa zemljišta ili ograničenja korištenja zemljišta</w:t>
      </w:r>
    </w:p>
    <w:p w14:paraId="4EC78233" w14:textId="6A047FFC" w:rsidR="004B6EA3" w:rsidRPr="001D1567" w:rsidRDefault="004B6EA3" w:rsidP="001D1567">
      <w:pPr>
        <w:pStyle w:val="Style40"/>
        <w:numPr>
          <w:ilvl w:val="0"/>
          <w:numId w:val="48"/>
        </w:numPr>
        <w:rPr>
          <w:i w:val="0"/>
          <w:iCs w:val="0"/>
          <w:sz w:val="20"/>
          <w:szCs w:val="20"/>
        </w:rPr>
      </w:pPr>
      <w:r w:rsidRPr="001D1567">
        <w:rPr>
          <w:i w:val="0"/>
          <w:iCs w:val="0"/>
          <w:sz w:val="20"/>
          <w:szCs w:val="20"/>
        </w:rPr>
        <w:t xml:space="preserve">Poboljšati </w:t>
      </w:r>
      <w:proofErr w:type="spellStart"/>
      <w:r w:rsidRPr="001D1567">
        <w:rPr>
          <w:i w:val="0"/>
          <w:iCs w:val="0"/>
          <w:sz w:val="20"/>
          <w:szCs w:val="20"/>
        </w:rPr>
        <w:t>uslove</w:t>
      </w:r>
      <w:proofErr w:type="spellEnd"/>
      <w:r w:rsidRPr="001D1567">
        <w:rPr>
          <w:i w:val="0"/>
          <w:iCs w:val="0"/>
          <w:sz w:val="20"/>
          <w:szCs w:val="20"/>
        </w:rPr>
        <w:t xml:space="preserve"> života fizički raseljenih siromašnih ili ugroženih osoba</w:t>
      </w:r>
    </w:p>
    <w:p w14:paraId="4D943ABB" w14:textId="56F2BD38" w:rsidR="004B6EA3" w:rsidRPr="001D1567" w:rsidRDefault="004B6EA3" w:rsidP="001D1567">
      <w:pPr>
        <w:pStyle w:val="Style40"/>
        <w:numPr>
          <w:ilvl w:val="0"/>
          <w:numId w:val="48"/>
        </w:numPr>
        <w:rPr>
          <w:i w:val="0"/>
          <w:iCs w:val="0"/>
          <w:sz w:val="20"/>
          <w:szCs w:val="20"/>
        </w:rPr>
      </w:pPr>
      <w:r w:rsidRPr="001D1567">
        <w:rPr>
          <w:i w:val="0"/>
          <w:iCs w:val="0"/>
          <w:sz w:val="20"/>
          <w:szCs w:val="20"/>
        </w:rPr>
        <w:t>Pripremiti i provesti aktivnosti preseljenja kao programe održivog razvoja</w:t>
      </w:r>
    </w:p>
    <w:p w14:paraId="1FC238CA" w14:textId="5525A54F" w:rsidR="004B6EA3" w:rsidRPr="001D1567" w:rsidRDefault="004B6EA3" w:rsidP="001D1567">
      <w:pPr>
        <w:pStyle w:val="Style40"/>
        <w:numPr>
          <w:ilvl w:val="0"/>
          <w:numId w:val="48"/>
        </w:numPr>
        <w:rPr>
          <w:i w:val="0"/>
          <w:iCs w:val="0"/>
          <w:sz w:val="20"/>
          <w:szCs w:val="20"/>
        </w:rPr>
      </w:pPr>
      <w:r w:rsidRPr="001D1567">
        <w:rPr>
          <w:i w:val="0"/>
          <w:iCs w:val="0"/>
          <w:sz w:val="20"/>
          <w:szCs w:val="20"/>
        </w:rPr>
        <w:t>Osigurati odgovarajuće objavljivanje informacija, svrsishodne konsultacije i informirano učešće PAP</w:t>
      </w:r>
    </w:p>
    <w:p w14:paraId="3951F352" w14:textId="77777777" w:rsidR="004B6EA3" w:rsidRPr="004B6EA3" w:rsidRDefault="004B6EA3" w:rsidP="00AE3E7B">
      <w:pPr>
        <w:pStyle w:val="Style40"/>
      </w:pPr>
    </w:p>
    <w:p w14:paraId="49AEE972" w14:textId="77777777" w:rsidR="004B6EA3" w:rsidRDefault="004B6EA3" w:rsidP="00AE3E7B">
      <w:pPr>
        <w:pStyle w:val="Style40"/>
      </w:pPr>
    </w:p>
    <w:p w14:paraId="1B55B2D2" w14:textId="77777777" w:rsidR="001D1567" w:rsidRDefault="001D1567" w:rsidP="00AE3E7B">
      <w:pPr>
        <w:pStyle w:val="Style40"/>
      </w:pPr>
    </w:p>
    <w:p w14:paraId="13139D51" w14:textId="77777777" w:rsidR="001D1567" w:rsidRDefault="001D1567" w:rsidP="00AE3E7B">
      <w:pPr>
        <w:pStyle w:val="Style40"/>
      </w:pPr>
    </w:p>
    <w:p w14:paraId="3AC158AB" w14:textId="77777777" w:rsidR="001D1567" w:rsidRDefault="001D1567" w:rsidP="00AE3E7B">
      <w:pPr>
        <w:pStyle w:val="Style40"/>
      </w:pPr>
    </w:p>
    <w:p w14:paraId="36213974" w14:textId="77777777" w:rsidR="001D1567" w:rsidRPr="004B6EA3" w:rsidRDefault="001D1567" w:rsidP="00AE3E7B">
      <w:pPr>
        <w:pStyle w:val="Style40"/>
      </w:pPr>
    </w:p>
    <w:p w14:paraId="7CDB6572" w14:textId="77777777" w:rsidR="004B6EA3" w:rsidRDefault="004B6EA3" w:rsidP="00AE3E7B">
      <w:pPr>
        <w:pStyle w:val="Style40"/>
      </w:pPr>
    </w:p>
    <w:p w14:paraId="36509E56" w14:textId="77777777" w:rsidR="004B6EA3" w:rsidRPr="004B6EA3" w:rsidRDefault="004B6EA3" w:rsidP="00AE3E7B">
      <w:pPr>
        <w:pStyle w:val="Style40"/>
      </w:pPr>
    </w:p>
    <w:p w14:paraId="1836E6D8" w14:textId="77777777" w:rsidR="004B6EA3" w:rsidRPr="004B6EA3" w:rsidRDefault="004B6EA3" w:rsidP="00AE3E7B">
      <w:pPr>
        <w:pStyle w:val="Style40"/>
      </w:pPr>
    </w:p>
    <w:p w14:paraId="7E87E905" w14:textId="77777777" w:rsidR="00EB7E62" w:rsidRPr="001765FD" w:rsidRDefault="00285F42" w:rsidP="00AE3E7B">
      <w:pPr>
        <w:pStyle w:val="Style40"/>
        <w:rPr>
          <w:lang w:val="hr-BA"/>
        </w:rPr>
      </w:pPr>
      <w:r w:rsidRPr="001765FD">
        <w:rPr>
          <w:rStyle w:val="CharStyle41"/>
          <w:sz w:val="20"/>
          <w:szCs w:val="20"/>
          <w:lang w:val="hr-BA"/>
        </w:rPr>
        <w:t>U skladu sa ESS5, zahvaćene osobe mogu se klasificirati kako slijedi:</w:t>
      </w:r>
    </w:p>
    <w:tbl>
      <w:tblPr>
        <w:tblOverlap w:val="never"/>
        <w:tblW w:w="0" w:type="auto"/>
        <w:jc w:val="center"/>
        <w:tblLayout w:type="fixed"/>
        <w:tblCellMar>
          <w:left w:w="10" w:type="dxa"/>
          <w:right w:w="10" w:type="dxa"/>
        </w:tblCellMar>
        <w:tblLook w:val="0000" w:firstRow="0" w:lastRow="0" w:firstColumn="0" w:lastColumn="0" w:noHBand="0" w:noVBand="0"/>
      </w:tblPr>
      <w:tblGrid>
        <w:gridCol w:w="658"/>
        <w:gridCol w:w="5198"/>
        <w:gridCol w:w="3173"/>
      </w:tblGrid>
      <w:tr w:rsidR="00EB7E62" w:rsidRPr="001765FD" w14:paraId="32BC5CD5" w14:textId="77777777">
        <w:trPr>
          <w:trHeight w:hRule="exact" w:val="538"/>
          <w:jc w:val="center"/>
        </w:trPr>
        <w:tc>
          <w:tcPr>
            <w:tcW w:w="658" w:type="dxa"/>
            <w:tcBorders>
              <w:top w:val="single" w:sz="4" w:space="0" w:color="auto"/>
              <w:left w:val="single" w:sz="4" w:space="0" w:color="auto"/>
            </w:tcBorders>
            <w:shd w:val="clear" w:color="auto" w:fill="auto"/>
          </w:tcPr>
          <w:p w14:paraId="3F035F1A" w14:textId="77777777" w:rsidR="00EB7E62" w:rsidRPr="001765FD" w:rsidRDefault="00EB7E62" w:rsidP="00AE3E7B">
            <w:pPr>
              <w:rPr>
                <w:lang w:val="hr-BA"/>
              </w:rPr>
            </w:pPr>
          </w:p>
        </w:tc>
        <w:tc>
          <w:tcPr>
            <w:tcW w:w="5198" w:type="dxa"/>
            <w:tcBorders>
              <w:top w:val="single" w:sz="4" w:space="0" w:color="auto"/>
              <w:left w:val="single" w:sz="4" w:space="0" w:color="auto"/>
            </w:tcBorders>
            <w:shd w:val="clear" w:color="auto" w:fill="auto"/>
          </w:tcPr>
          <w:p w14:paraId="7F642CB4" w14:textId="53E6A33C" w:rsidR="00EB7E62" w:rsidRPr="001765FD" w:rsidRDefault="00285F42" w:rsidP="00AE3E7B">
            <w:pPr>
              <w:pStyle w:val="Style22"/>
              <w:rPr>
                <w:lang w:val="hr-BA"/>
              </w:rPr>
            </w:pPr>
            <w:r w:rsidRPr="001765FD">
              <w:rPr>
                <w:rStyle w:val="CharStyle23"/>
                <w:sz w:val="18"/>
                <w:szCs w:val="18"/>
                <w:lang w:val="hr-BA"/>
              </w:rPr>
              <w:t xml:space="preserve">Kategorije </w:t>
            </w:r>
            <w:r w:rsidR="00BD49EC">
              <w:rPr>
                <w:rStyle w:val="CharStyle23"/>
                <w:sz w:val="18"/>
                <w:szCs w:val="18"/>
                <w:lang w:val="hr-BA"/>
              </w:rPr>
              <w:t>PAP</w:t>
            </w:r>
          </w:p>
        </w:tc>
        <w:tc>
          <w:tcPr>
            <w:tcW w:w="3173" w:type="dxa"/>
            <w:tcBorders>
              <w:top w:val="single" w:sz="4" w:space="0" w:color="auto"/>
              <w:left w:val="single" w:sz="4" w:space="0" w:color="auto"/>
              <w:right w:val="single" w:sz="4" w:space="0" w:color="auto"/>
            </w:tcBorders>
            <w:shd w:val="clear" w:color="auto" w:fill="auto"/>
          </w:tcPr>
          <w:p w14:paraId="4113E170" w14:textId="77777777" w:rsidR="00EB7E62" w:rsidRPr="001765FD" w:rsidRDefault="00285F42" w:rsidP="00AE3E7B">
            <w:pPr>
              <w:pStyle w:val="Style22"/>
              <w:rPr>
                <w:lang w:val="hr-BA"/>
              </w:rPr>
            </w:pPr>
            <w:r w:rsidRPr="001765FD">
              <w:rPr>
                <w:rStyle w:val="CharStyle23"/>
                <w:sz w:val="18"/>
                <w:szCs w:val="18"/>
                <w:lang w:val="hr-BA"/>
              </w:rPr>
              <w:t>Prava</w:t>
            </w:r>
          </w:p>
        </w:tc>
      </w:tr>
      <w:tr w:rsidR="00EB7E62" w:rsidRPr="001765FD" w14:paraId="175A5713" w14:textId="77777777" w:rsidTr="00285F42">
        <w:trPr>
          <w:trHeight w:hRule="exact" w:val="965"/>
          <w:jc w:val="center"/>
        </w:trPr>
        <w:tc>
          <w:tcPr>
            <w:tcW w:w="658" w:type="dxa"/>
            <w:tcBorders>
              <w:top w:val="single" w:sz="4" w:space="0" w:color="auto"/>
              <w:left w:val="single" w:sz="4" w:space="0" w:color="auto"/>
            </w:tcBorders>
            <w:shd w:val="clear" w:color="auto" w:fill="auto"/>
          </w:tcPr>
          <w:p w14:paraId="7F42145E" w14:textId="77777777" w:rsidR="00EB7E62" w:rsidRPr="001765FD" w:rsidRDefault="00285F42" w:rsidP="00AE3E7B">
            <w:pPr>
              <w:pStyle w:val="Style22"/>
              <w:rPr>
                <w:lang w:val="hr-BA"/>
              </w:rPr>
            </w:pPr>
            <w:r w:rsidRPr="001765FD">
              <w:rPr>
                <w:rStyle w:val="CharStyle23"/>
                <w:sz w:val="18"/>
                <w:szCs w:val="18"/>
                <w:lang w:val="hr-BA"/>
              </w:rPr>
              <w:t>a)</w:t>
            </w:r>
          </w:p>
        </w:tc>
        <w:tc>
          <w:tcPr>
            <w:tcW w:w="5198" w:type="dxa"/>
            <w:tcBorders>
              <w:top w:val="single" w:sz="4" w:space="0" w:color="auto"/>
              <w:left w:val="single" w:sz="4" w:space="0" w:color="auto"/>
            </w:tcBorders>
            <w:shd w:val="clear" w:color="auto" w:fill="auto"/>
          </w:tcPr>
          <w:p w14:paraId="251454CF" w14:textId="5693D786" w:rsidR="00EB7E62" w:rsidRPr="001765FD" w:rsidRDefault="00285F42" w:rsidP="00AE3E7B">
            <w:pPr>
              <w:pStyle w:val="Style22"/>
              <w:rPr>
                <w:lang w:val="hr-BA"/>
              </w:rPr>
            </w:pPr>
            <w:r w:rsidRPr="001765FD">
              <w:rPr>
                <w:rStyle w:val="CharStyle23"/>
                <w:sz w:val="18"/>
                <w:szCs w:val="18"/>
                <w:lang w:val="hr-BA"/>
              </w:rPr>
              <w:t>Oni koji imaju formalna zakonska prava na zemljište ili imovinu (tj. oni koji imaju formalnu dokumentaciju u skladu s domaćim zakonom za dokazivanje svojih prava ili su izričito prepoznati u domaćem zakonu kao osobe kojima nije potrebna dokumentacija)</w:t>
            </w:r>
          </w:p>
        </w:tc>
        <w:tc>
          <w:tcPr>
            <w:tcW w:w="3173" w:type="dxa"/>
            <w:vMerge w:val="restart"/>
            <w:tcBorders>
              <w:top w:val="single" w:sz="4" w:space="0" w:color="auto"/>
              <w:left w:val="single" w:sz="4" w:space="0" w:color="auto"/>
              <w:right w:val="single" w:sz="4" w:space="0" w:color="auto"/>
            </w:tcBorders>
            <w:shd w:val="clear" w:color="auto" w:fill="auto"/>
            <w:vAlign w:val="center"/>
          </w:tcPr>
          <w:p w14:paraId="18064A04" w14:textId="77777777" w:rsidR="00EB7E62" w:rsidRPr="001765FD" w:rsidRDefault="00285F42" w:rsidP="00AE3E7B">
            <w:pPr>
              <w:pStyle w:val="Style22"/>
              <w:rPr>
                <w:lang w:val="hr-BA"/>
              </w:rPr>
            </w:pPr>
            <w:r w:rsidRPr="001765FD">
              <w:rPr>
                <w:rStyle w:val="CharStyle23"/>
                <w:sz w:val="18"/>
                <w:szCs w:val="18"/>
                <w:lang w:val="hr-BA"/>
              </w:rPr>
              <w:t>Naknada za gubitak zemljišta ili imovine</w:t>
            </w:r>
          </w:p>
          <w:p w14:paraId="44523380" w14:textId="77777777" w:rsidR="00EB7E62" w:rsidRPr="001765FD" w:rsidRDefault="00285F42" w:rsidP="00AE3E7B">
            <w:pPr>
              <w:pStyle w:val="Style22"/>
              <w:rPr>
                <w:lang w:val="hr-BA"/>
              </w:rPr>
            </w:pPr>
            <w:r w:rsidRPr="001765FD">
              <w:rPr>
                <w:rStyle w:val="CharStyle23"/>
                <w:sz w:val="18"/>
                <w:szCs w:val="18"/>
                <w:lang w:val="hr-BA"/>
              </w:rPr>
              <w:t>+</w:t>
            </w:r>
          </w:p>
          <w:p w14:paraId="208E8A3F" w14:textId="77777777" w:rsidR="00EB7E62" w:rsidRPr="001765FD" w:rsidRDefault="00285F42" w:rsidP="00AE3E7B">
            <w:pPr>
              <w:pStyle w:val="Style22"/>
              <w:rPr>
                <w:lang w:val="hr-BA"/>
              </w:rPr>
            </w:pPr>
            <w:r w:rsidRPr="001765FD">
              <w:rPr>
                <w:rStyle w:val="CharStyle23"/>
                <w:sz w:val="18"/>
                <w:szCs w:val="18"/>
                <w:lang w:val="hr-BA"/>
              </w:rPr>
              <w:t>Pomoć za preseljenje i egzistenciju</w:t>
            </w:r>
          </w:p>
        </w:tc>
      </w:tr>
      <w:tr w:rsidR="00EB7E62" w:rsidRPr="001765FD" w14:paraId="48E5AD3D" w14:textId="77777777" w:rsidTr="00BA008D">
        <w:trPr>
          <w:trHeight w:hRule="exact" w:val="1724"/>
          <w:jc w:val="center"/>
        </w:trPr>
        <w:tc>
          <w:tcPr>
            <w:tcW w:w="658" w:type="dxa"/>
            <w:tcBorders>
              <w:top w:val="single" w:sz="4" w:space="0" w:color="auto"/>
              <w:left w:val="single" w:sz="4" w:space="0" w:color="auto"/>
            </w:tcBorders>
            <w:shd w:val="clear" w:color="auto" w:fill="auto"/>
          </w:tcPr>
          <w:p w14:paraId="7FCB329D" w14:textId="77777777" w:rsidR="00EB7E62" w:rsidRPr="001765FD" w:rsidRDefault="00285F42" w:rsidP="00AE3E7B">
            <w:pPr>
              <w:pStyle w:val="Style22"/>
              <w:rPr>
                <w:lang w:val="hr-BA"/>
              </w:rPr>
            </w:pPr>
            <w:r w:rsidRPr="001765FD">
              <w:rPr>
                <w:rStyle w:val="CharStyle23"/>
                <w:sz w:val="18"/>
                <w:szCs w:val="18"/>
                <w:lang w:val="hr-BA"/>
              </w:rPr>
              <w:t>b)</w:t>
            </w:r>
          </w:p>
        </w:tc>
        <w:tc>
          <w:tcPr>
            <w:tcW w:w="5198" w:type="dxa"/>
            <w:tcBorders>
              <w:top w:val="single" w:sz="4" w:space="0" w:color="auto"/>
              <w:left w:val="single" w:sz="4" w:space="0" w:color="auto"/>
            </w:tcBorders>
            <w:shd w:val="clear" w:color="auto" w:fill="auto"/>
          </w:tcPr>
          <w:p w14:paraId="0C0A20A3" w14:textId="34C6C957" w:rsidR="00EB7E62" w:rsidRPr="001765FD" w:rsidRDefault="00285F42" w:rsidP="00AE3E7B">
            <w:pPr>
              <w:pStyle w:val="Style22"/>
              <w:rPr>
                <w:lang w:val="hr-BA"/>
              </w:rPr>
            </w:pPr>
            <w:r w:rsidRPr="001765FD">
              <w:rPr>
                <w:rStyle w:val="CharStyle23"/>
                <w:sz w:val="18"/>
                <w:szCs w:val="18"/>
                <w:lang w:val="hr-BA"/>
              </w:rPr>
              <w:t>Oni koji nemaju formalna zakonska prava na zemljište ili imovinu, ali polažu prava na zemljište ili imovinu koja su prepoznata ili prepoznatljiva u skladu sa domaćim zakonima (npr. oni koji koriste zemljište generacijama bez formalne dokumentacije u skladu s običajnim ili tradicionalnim posjednim aranžmanima koji su prihvaćeni od strane zajednice i prepoznati domaćim zakonom, ili oni kojima nikada nije dato formalno pravo vlasništva ili bi njihovi dokumenti mogli biti nepotpuni ili izgubljeni)</w:t>
            </w:r>
          </w:p>
        </w:tc>
        <w:tc>
          <w:tcPr>
            <w:tcW w:w="3173" w:type="dxa"/>
            <w:vMerge/>
            <w:tcBorders>
              <w:left w:val="single" w:sz="4" w:space="0" w:color="auto"/>
              <w:right w:val="single" w:sz="4" w:space="0" w:color="auto"/>
            </w:tcBorders>
            <w:shd w:val="clear" w:color="auto" w:fill="auto"/>
          </w:tcPr>
          <w:p w14:paraId="7B92C6E8" w14:textId="77777777" w:rsidR="00EB7E62" w:rsidRPr="001765FD" w:rsidRDefault="00EB7E62" w:rsidP="00AE3E7B">
            <w:pPr>
              <w:rPr>
                <w:lang w:val="hr-BA"/>
              </w:rPr>
            </w:pPr>
          </w:p>
        </w:tc>
      </w:tr>
      <w:tr w:rsidR="00EB7E62" w:rsidRPr="001765FD" w14:paraId="6F7C564D" w14:textId="77777777" w:rsidTr="00285F42">
        <w:trPr>
          <w:trHeight w:hRule="exact" w:val="1210"/>
          <w:jc w:val="center"/>
        </w:trPr>
        <w:tc>
          <w:tcPr>
            <w:tcW w:w="658" w:type="dxa"/>
            <w:tcBorders>
              <w:top w:val="single" w:sz="4" w:space="0" w:color="auto"/>
              <w:left w:val="single" w:sz="4" w:space="0" w:color="auto"/>
              <w:bottom w:val="single" w:sz="4" w:space="0" w:color="auto"/>
            </w:tcBorders>
            <w:shd w:val="clear" w:color="auto" w:fill="auto"/>
          </w:tcPr>
          <w:p w14:paraId="2E33D9D9" w14:textId="77777777" w:rsidR="00EB7E62" w:rsidRPr="001765FD" w:rsidRDefault="00285F42" w:rsidP="00AE3E7B">
            <w:pPr>
              <w:pStyle w:val="Style22"/>
              <w:rPr>
                <w:lang w:val="hr-BA"/>
              </w:rPr>
            </w:pPr>
            <w:r w:rsidRPr="001765FD">
              <w:rPr>
                <w:rStyle w:val="CharStyle23"/>
                <w:sz w:val="18"/>
                <w:szCs w:val="18"/>
                <w:lang w:val="hr-BA"/>
              </w:rPr>
              <w:t>c)</w:t>
            </w:r>
          </w:p>
        </w:tc>
        <w:tc>
          <w:tcPr>
            <w:tcW w:w="5198" w:type="dxa"/>
            <w:tcBorders>
              <w:top w:val="single" w:sz="4" w:space="0" w:color="auto"/>
              <w:left w:val="single" w:sz="4" w:space="0" w:color="auto"/>
              <w:bottom w:val="single" w:sz="4" w:space="0" w:color="auto"/>
            </w:tcBorders>
            <w:shd w:val="clear" w:color="auto" w:fill="auto"/>
          </w:tcPr>
          <w:p w14:paraId="163927C3" w14:textId="3A344E0B" w:rsidR="00EB7E62" w:rsidRPr="001765FD" w:rsidRDefault="00285F42" w:rsidP="00AE3E7B">
            <w:pPr>
              <w:pStyle w:val="Style22"/>
              <w:rPr>
                <w:lang w:val="hr-BA"/>
              </w:rPr>
            </w:pPr>
            <w:r w:rsidRPr="001765FD">
              <w:rPr>
                <w:rStyle w:val="CharStyle23"/>
                <w:sz w:val="18"/>
                <w:szCs w:val="18"/>
                <w:lang w:val="hr-BA"/>
              </w:rPr>
              <w:t>Oni koji nemaju prepoznatljivo zakonsko pravo ili ne polažu pravo na zemljište ili imovinu koju zauzimaju ili koriste (npr. sezonski korisnici resursa, kao što su stočari, osobe koje dovode stoku na ispašu, ribari, lovci</w:t>
            </w:r>
            <w:r w:rsidR="001B4708" w:rsidRPr="009C6387">
              <w:rPr>
                <w:rStyle w:val="CharStyle23"/>
                <w:color w:val="auto"/>
                <w:sz w:val="18"/>
                <w:szCs w:val="18"/>
                <w:lang w:val="hr-BA"/>
              </w:rPr>
              <w:t xml:space="preserve">, neformalni skupljači </w:t>
            </w:r>
            <w:r w:rsidR="002F022D">
              <w:rPr>
                <w:rStyle w:val="CharStyle23"/>
                <w:color w:val="auto"/>
                <w:sz w:val="18"/>
                <w:szCs w:val="18"/>
                <w:lang w:val="hr-BA"/>
              </w:rPr>
              <w:t>sekundarnih sirovina</w:t>
            </w:r>
            <w:r w:rsidRPr="009C6387">
              <w:rPr>
                <w:rStyle w:val="CharStyle23"/>
                <w:color w:val="auto"/>
                <w:sz w:val="18"/>
                <w:szCs w:val="18"/>
                <w:lang w:val="hr-BA"/>
              </w:rPr>
              <w:t xml:space="preserve"> </w:t>
            </w:r>
            <w:r w:rsidRPr="001765FD">
              <w:rPr>
                <w:rStyle w:val="CharStyle23"/>
                <w:sz w:val="18"/>
                <w:szCs w:val="18"/>
                <w:lang w:val="hr-BA"/>
              </w:rPr>
              <w:t>ili osobe koje zauzimaju zemljište u suprotnosti s važećim zakonima)</w:t>
            </w:r>
          </w:p>
        </w:tc>
        <w:tc>
          <w:tcPr>
            <w:tcW w:w="3173" w:type="dxa"/>
            <w:tcBorders>
              <w:top w:val="single" w:sz="4" w:space="0" w:color="auto"/>
              <w:left w:val="single" w:sz="4" w:space="0" w:color="auto"/>
              <w:bottom w:val="single" w:sz="4" w:space="0" w:color="auto"/>
              <w:right w:val="single" w:sz="4" w:space="0" w:color="auto"/>
            </w:tcBorders>
            <w:shd w:val="clear" w:color="auto" w:fill="auto"/>
          </w:tcPr>
          <w:p w14:paraId="4960F693" w14:textId="77777777" w:rsidR="00D9080B" w:rsidRDefault="00285F42" w:rsidP="00AE3E7B">
            <w:pPr>
              <w:pStyle w:val="Style22"/>
              <w:rPr>
                <w:rStyle w:val="CharStyle23"/>
                <w:sz w:val="18"/>
                <w:szCs w:val="18"/>
                <w:lang w:val="hr-BA"/>
              </w:rPr>
            </w:pPr>
            <w:r w:rsidRPr="001765FD">
              <w:rPr>
                <w:rStyle w:val="CharStyle23"/>
                <w:sz w:val="18"/>
                <w:szCs w:val="18"/>
                <w:lang w:val="hr-BA"/>
              </w:rPr>
              <w:t xml:space="preserve">Nemaju pravo na naknadu za zemljište, ali imaju pravo na pomoć za preseljenje i egzistenciju </w:t>
            </w:r>
          </w:p>
          <w:p w14:paraId="6145DAED" w14:textId="4FECA0F2" w:rsidR="00D9080B" w:rsidRDefault="00285F42" w:rsidP="00AE3E7B">
            <w:pPr>
              <w:pStyle w:val="Style22"/>
              <w:rPr>
                <w:rStyle w:val="CharStyle23"/>
                <w:sz w:val="18"/>
                <w:szCs w:val="18"/>
                <w:lang w:val="hr-BA"/>
              </w:rPr>
            </w:pPr>
            <w:r w:rsidRPr="001765FD">
              <w:rPr>
                <w:rStyle w:val="CharStyle23"/>
                <w:sz w:val="18"/>
                <w:szCs w:val="18"/>
                <w:lang w:val="hr-BA"/>
              </w:rPr>
              <w:t>+</w:t>
            </w:r>
          </w:p>
          <w:p w14:paraId="29B713B9" w14:textId="27E041B7" w:rsidR="00EB7E62" w:rsidRPr="001765FD" w:rsidRDefault="00285F42" w:rsidP="00AE3E7B">
            <w:pPr>
              <w:pStyle w:val="Style22"/>
              <w:rPr>
                <w:lang w:val="hr-BA"/>
              </w:rPr>
            </w:pPr>
            <w:r w:rsidRPr="001765FD">
              <w:rPr>
                <w:rStyle w:val="CharStyle23"/>
                <w:sz w:val="18"/>
                <w:szCs w:val="18"/>
                <w:lang w:val="hr-BA"/>
              </w:rPr>
              <w:t>naknadu za imovinu koju imaju</w:t>
            </w:r>
          </w:p>
        </w:tc>
      </w:tr>
    </w:tbl>
    <w:p w14:paraId="2B31B6B1" w14:textId="77777777" w:rsidR="006D15F5" w:rsidRDefault="006D15F5" w:rsidP="00AE3E7B">
      <w:pPr>
        <w:pStyle w:val="Style9"/>
        <w:rPr>
          <w:rStyle w:val="CharStyle10"/>
          <w:lang w:val="hr-BA"/>
        </w:rPr>
      </w:pPr>
    </w:p>
    <w:p w14:paraId="166BEE87" w14:textId="0F898EA3" w:rsidR="00EB7E62" w:rsidRPr="001765FD" w:rsidRDefault="00285F42" w:rsidP="00F462BA">
      <w:pPr>
        <w:pStyle w:val="Style9"/>
        <w:spacing w:after="0"/>
        <w:rPr>
          <w:lang w:val="hr-BA"/>
        </w:rPr>
      </w:pPr>
      <w:r w:rsidRPr="001765FD">
        <w:rPr>
          <w:rStyle w:val="CharStyle10"/>
          <w:lang w:val="hr-BA"/>
        </w:rPr>
        <w:t>Ključni zahtjevi ESS5 mogu se rezimirati kako slijedi:</w:t>
      </w:r>
    </w:p>
    <w:p w14:paraId="45AA6CFC" w14:textId="03A2C7E7" w:rsidR="00EB7E62" w:rsidRPr="001765FD" w:rsidRDefault="00285F42" w:rsidP="00F462BA">
      <w:pPr>
        <w:pStyle w:val="Style9"/>
        <w:numPr>
          <w:ilvl w:val="0"/>
          <w:numId w:val="42"/>
        </w:numPr>
        <w:spacing w:after="0"/>
        <w:rPr>
          <w:lang w:val="hr-BA"/>
        </w:rPr>
      </w:pPr>
      <w:r w:rsidRPr="001765FD">
        <w:rPr>
          <w:rStyle w:val="CharStyle10"/>
          <w:lang w:val="hr-BA"/>
        </w:rPr>
        <w:t>Prisilno preseljenje treba se izbjegavati kada je to moguće. U slučajevima kada j</w:t>
      </w:r>
      <w:r w:rsidR="00BA008D">
        <w:rPr>
          <w:rStyle w:val="CharStyle10"/>
          <w:lang w:val="hr-BA"/>
        </w:rPr>
        <w:t>e neizbježno, minimizirat će se</w:t>
      </w:r>
      <w:r w:rsidR="002F022D">
        <w:rPr>
          <w:rStyle w:val="CharStyle10"/>
          <w:lang w:val="hr-BA"/>
        </w:rPr>
        <w:t>,</w:t>
      </w:r>
      <w:r w:rsidR="00BA008D">
        <w:rPr>
          <w:rStyle w:val="CharStyle10"/>
          <w:lang w:val="hr-BA"/>
        </w:rPr>
        <w:t xml:space="preserve"> </w:t>
      </w:r>
      <w:r w:rsidRPr="001765FD">
        <w:rPr>
          <w:rStyle w:val="CharStyle10"/>
          <w:lang w:val="hr-BA"/>
        </w:rPr>
        <w:t xml:space="preserve">te će se pažljivo planirati i implementirati odgovarajuće mjere za ublažavanje štetnih </w:t>
      </w:r>
      <w:proofErr w:type="spellStart"/>
      <w:r w:rsidR="000D4B7C">
        <w:rPr>
          <w:rStyle w:val="CharStyle10"/>
          <w:lang w:val="hr-BA"/>
        </w:rPr>
        <w:t>utic</w:t>
      </w:r>
      <w:r w:rsidRPr="001765FD">
        <w:rPr>
          <w:rStyle w:val="CharStyle10"/>
          <w:lang w:val="hr-BA"/>
        </w:rPr>
        <w:t>aja</w:t>
      </w:r>
      <w:proofErr w:type="spellEnd"/>
      <w:r w:rsidRPr="001765FD">
        <w:rPr>
          <w:rStyle w:val="CharStyle10"/>
          <w:lang w:val="hr-BA"/>
        </w:rPr>
        <w:t xml:space="preserve"> na raseljene osobe (i na zajednice domaćine koje primaju raseljene osobe).</w:t>
      </w:r>
    </w:p>
    <w:p w14:paraId="3623E560" w14:textId="43B8A5F1" w:rsidR="00EB7E62" w:rsidRPr="001765FD" w:rsidRDefault="00285F42" w:rsidP="00F462BA">
      <w:pPr>
        <w:pStyle w:val="Style9"/>
        <w:numPr>
          <w:ilvl w:val="0"/>
          <w:numId w:val="42"/>
        </w:numPr>
        <w:spacing w:after="0"/>
        <w:rPr>
          <w:lang w:val="hr-BA"/>
        </w:rPr>
      </w:pPr>
      <w:r w:rsidRPr="001765FD">
        <w:rPr>
          <w:rStyle w:val="CharStyle10"/>
          <w:lang w:val="hr-BA"/>
        </w:rPr>
        <w:t xml:space="preserve">Trebaju se razmotriti svi izvodljivi alternativni dizajni projekta radi izbjegavanja ili minimiziranja </w:t>
      </w:r>
      <w:r w:rsidR="002F022D">
        <w:rPr>
          <w:rStyle w:val="CharStyle10"/>
          <w:lang w:val="hr-BA"/>
        </w:rPr>
        <w:t>otkupa</w:t>
      </w:r>
      <w:r w:rsidRPr="001765FD">
        <w:rPr>
          <w:rStyle w:val="CharStyle10"/>
          <w:lang w:val="hr-BA"/>
        </w:rPr>
        <w:t xml:space="preserve"> zemljišta ili ograničenja korištenja zemljišta, uz istodobno balansiranje okolišnih, društvenih i </w:t>
      </w:r>
      <w:r w:rsidR="004B6EA3">
        <w:rPr>
          <w:rStyle w:val="CharStyle10"/>
          <w:lang w:val="hr-BA"/>
        </w:rPr>
        <w:t>financi</w:t>
      </w:r>
      <w:r w:rsidRPr="001765FD">
        <w:rPr>
          <w:rStyle w:val="CharStyle10"/>
          <w:lang w:val="hr-BA"/>
        </w:rPr>
        <w:t xml:space="preserve">jskih troškova i koristi, kao i posvećivanje posebne pažnje rodnim </w:t>
      </w:r>
      <w:proofErr w:type="spellStart"/>
      <w:r w:rsidR="000D4B7C">
        <w:rPr>
          <w:rStyle w:val="CharStyle10"/>
          <w:lang w:val="hr-BA"/>
        </w:rPr>
        <w:t>utic</w:t>
      </w:r>
      <w:r w:rsidRPr="001765FD">
        <w:rPr>
          <w:rStyle w:val="CharStyle10"/>
          <w:lang w:val="hr-BA"/>
        </w:rPr>
        <w:t>ajima</w:t>
      </w:r>
      <w:proofErr w:type="spellEnd"/>
      <w:r w:rsidRPr="001765FD">
        <w:rPr>
          <w:rStyle w:val="CharStyle10"/>
          <w:lang w:val="hr-BA"/>
        </w:rPr>
        <w:t xml:space="preserve"> i </w:t>
      </w:r>
      <w:proofErr w:type="spellStart"/>
      <w:r w:rsidR="000D4B7C">
        <w:rPr>
          <w:rStyle w:val="CharStyle10"/>
          <w:lang w:val="hr-BA"/>
        </w:rPr>
        <w:t>utic</w:t>
      </w:r>
      <w:r w:rsidRPr="001765FD">
        <w:rPr>
          <w:rStyle w:val="CharStyle10"/>
          <w:lang w:val="hr-BA"/>
        </w:rPr>
        <w:t>ajima</w:t>
      </w:r>
      <w:proofErr w:type="spellEnd"/>
      <w:r w:rsidRPr="001765FD">
        <w:rPr>
          <w:rStyle w:val="CharStyle10"/>
          <w:lang w:val="hr-BA"/>
        </w:rPr>
        <w:t xml:space="preserve"> na siromašne i ugrožene;</w:t>
      </w:r>
    </w:p>
    <w:p w14:paraId="1A2367F2" w14:textId="37104CEF" w:rsidR="00EB7E62" w:rsidRPr="001765FD" w:rsidRDefault="00285F42" w:rsidP="00F462BA">
      <w:pPr>
        <w:pStyle w:val="Style9"/>
        <w:numPr>
          <w:ilvl w:val="0"/>
          <w:numId w:val="42"/>
        </w:numPr>
        <w:spacing w:after="0"/>
        <w:rPr>
          <w:lang w:val="hr-BA"/>
        </w:rPr>
      </w:pPr>
      <w:r w:rsidRPr="001765FD">
        <w:rPr>
          <w:rStyle w:val="CharStyle10"/>
          <w:lang w:val="hr-BA"/>
        </w:rPr>
        <w:t xml:space="preserve">Sklopljene nagodbe sa zahvaćenim osobama potiču se radi izbjegavanja upravnih ili sudskih kašnjenja povezanih sa formalnom eksproprijacijom, kao i radi smanjenja </w:t>
      </w:r>
      <w:proofErr w:type="spellStart"/>
      <w:r w:rsidR="000D4B7C">
        <w:rPr>
          <w:rStyle w:val="CharStyle10"/>
          <w:lang w:val="hr-BA"/>
        </w:rPr>
        <w:t>utic</w:t>
      </w:r>
      <w:r w:rsidRPr="001765FD">
        <w:rPr>
          <w:rStyle w:val="CharStyle10"/>
          <w:lang w:val="hr-BA"/>
        </w:rPr>
        <w:t>aja</w:t>
      </w:r>
      <w:proofErr w:type="spellEnd"/>
      <w:r w:rsidR="002F022D">
        <w:rPr>
          <w:rStyle w:val="CharStyle10"/>
          <w:lang w:val="hr-BA"/>
        </w:rPr>
        <w:t>,</w:t>
      </w:r>
      <w:r w:rsidRPr="001765FD">
        <w:rPr>
          <w:rStyle w:val="CharStyle10"/>
          <w:lang w:val="hr-BA"/>
        </w:rPr>
        <w:t xml:space="preserve"> na zahvaćene osobe</w:t>
      </w:r>
      <w:r w:rsidR="002F022D">
        <w:rPr>
          <w:rStyle w:val="CharStyle10"/>
          <w:lang w:val="hr-BA"/>
        </w:rPr>
        <w:t>,</w:t>
      </w:r>
      <w:r w:rsidRPr="001765FD">
        <w:rPr>
          <w:rStyle w:val="CharStyle10"/>
          <w:lang w:val="hr-BA"/>
        </w:rPr>
        <w:t xml:space="preserve"> povezanih s formalnom eksproprijacijom u mjeri u kojoj je to moguće;</w:t>
      </w:r>
    </w:p>
    <w:p w14:paraId="5B57811C" w14:textId="2D1A37E1" w:rsidR="00EB7E62" w:rsidRPr="001765FD" w:rsidRDefault="00285F42" w:rsidP="00F462BA">
      <w:pPr>
        <w:pStyle w:val="Style9"/>
        <w:numPr>
          <w:ilvl w:val="0"/>
          <w:numId w:val="42"/>
        </w:numPr>
        <w:spacing w:after="0"/>
        <w:rPr>
          <w:lang w:val="hr-BA"/>
        </w:rPr>
      </w:pPr>
      <w:r w:rsidRPr="001765FD">
        <w:rPr>
          <w:rStyle w:val="CharStyle10"/>
          <w:lang w:val="hr-BA"/>
        </w:rPr>
        <w:t xml:space="preserve">Kada se </w:t>
      </w:r>
      <w:r w:rsidR="000D4B7C">
        <w:rPr>
          <w:rStyle w:val="CharStyle10"/>
          <w:lang w:val="hr-BA"/>
        </w:rPr>
        <w:t>otkup</w:t>
      </w:r>
      <w:r w:rsidRPr="001765FD">
        <w:rPr>
          <w:rStyle w:val="CharStyle10"/>
          <w:lang w:val="hr-BA"/>
        </w:rPr>
        <w:t xml:space="preserve"> zemljišta ili ograničenja korištenja zemljišta ne mogu izbjeći, Zajmoprimac će zahvaćenim osobama dati naknadu po trošku zamjene i drugu pomoć koja može biti potrebna kako bi im pomogao da poboljšaju ili barem da ponovo uspostave svoje životne standarde ili egzistencij</w:t>
      </w:r>
      <w:r w:rsidR="002F022D">
        <w:rPr>
          <w:rStyle w:val="CharStyle10"/>
          <w:lang w:val="hr-BA"/>
        </w:rPr>
        <w:t>u</w:t>
      </w:r>
      <w:r w:rsidRPr="001765FD">
        <w:rPr>
          <w:rStyle w:val="CharStyle10"/>
          <w:lang w:val="hr-BA"/>
        </w:rPr>
        <w:t>;</w:t>
      </w:r>
    </w:p>
    <w:p w14:paraId="4700F2FA" w14:textId="57292AEE" w:rsidR="00EB7E62" w:rsidRPr="001765FD" w:rsidRDefault="00285F42" w:rsidP="00F462BA">
      <w:pPr>
        <w:pStyle w:val="Style9"/>
        <w:numPr>
          <w:ilvl w:val="0"/>
          <w:numId w:val="42"/>
        </w:numPr>
        <w:spacing w:after="0"/>
        <w:rPr>
          <w:lang w:val="hr-BA"/>
        </w:rPr>
      </w:pPr>
      <w:r w:rsidRPr="001765FD">
        <w:rPr>
          <w:rStyle w:val="CharStyle10"/>
          <w:lang w:val="hr-BA"/>
        </w:rPr>
        <w:t>Zajmoprimac neće pribjegavati prisilnim deložacijama zahvaćenih osoba. “Prisilna deložacija” definirana je kao stalno ili privremeno uklanjanje protiv volje pojedinaca, porodica i/ili zajednica iz domova i/ili sa zemljišta koje zauzimaju</w:t>
      </w:r>
      <w:r w:rsidR="002F022D">
        <w:rPr>
          <w:rStyle w:val="CharStyle10"/>
          <w:lang w:val="hr-BA"/>
        </w:rPr>
        <w:t>,</w:t>
      </w:r>
      <w:r w:rsidRPr="001765FD">
        <w:rPr>
          <w:rStyle w:val="CharStyle10"/>
          <w:lang w:val="hr-BA"/>
        </w:rPr>
        <w:t xml:space="preserve"> bez pružanja i pristupa odgovarajućim vidovima pravne i druge zaštite. </w:t>
      </w:r>
      <w:r w:rsidR="002F022D">
        <w:rPr>
          <w:rStyle w:val="CharStyle10"/>
          <w:lang w:val="hr-BA"/>
        </w:rPr>
        <w:t>Primjena suverenih ovlasti</w:t>
      </w:r>
      <w:r w:rsidRPr="001765FD">
        <w:rPr>
          <w:rStyle w:val="CharStyle10"/>
          <w:lang w:val="hr-BA"/>
        </w:rPr>
        <w:t xml:space="preserve">, </w:t>
      </w:r>
      <w:r w:rsidR="002F022D">
        <w:rPr>
          <w:rStyle w:val="CharStyle10"/>
          <w:lang w:val="hr-BA"/>
        </w:rPr>
        <w:t>eksproprijacija</w:t>
      </w:r>
      <w:r w:rsidRPr="001765FD">
        <w:rPr>
          <w:rStyle w:val="CharStyle10"/>
          <w:lang w:val="hr-BA"/>
        </w:rPr>
        <w:t xml:space="preserve"> ili slične </w:t>
      </w:r>
      <w:r w:rsidR="002F022D">
        <w:rPr>
          <w:rStyle w:val="CharStyle10"/>
          <w:lang w:val="hr-BA"/>
        </w:rPr>
        <w:t>aktivnosti</w:t>
      </w:r>
      <w:r w:rsidRPr="001765FD">
        <w:rPr>
          <w:rStyle w:val="CharStyle10"/>
          <w:lang w:val="hr-BA"/>
        </w:rPr>
        <w:t xml:space="preserve"> Zajmoprimca neće se smatrati prisilnom deložacijom</w:t>
      </w:r>
      <w:r w:rsidR="002F022D">
        <w:rPr>
          <w:rStyle w:val="CharStyle10"/>
          <w:lang w:val="hr-BA"/>
        </w:rPr>
        <w:t>,</w:t>
      </w:r>
      <w:r w:rsidRPr="001765FD">
        <w:rPr>
          <w:rStyle w:val="CharStyle10"/>
          <w:lang w:val="hr-BA"/>
        </w:rPr>
        <w:t xml:space="preserve"> pod </w:t>
      </w:r>
      <w:proofErr w:type="spellStart"/>
      <w:r w:rsidRPr="001765FD">
        <w:rPr>
          <w:rStyle w:val="CharStyle10"/>
          <w:lang w:val="hr-BA"/>
        </w:rPr>
        <w:t>uslovom</w:t>
      </w:r>
      <w:proofErr w:type="spellEnd"/>
      <w:r w:rsidRPr="001765FD">
        <w:rPr>
          <w:rStyle w:val="CharStyle10"/>
          <w:lang w:val="hr-BA"/>
        </w:rPr>
        <w:t xml:space="preserve"> da su u skladu sa zahtjevima iz domaćeg prava i odredbama ESS5, kao i da se provode na način koji je u skladu s osnovnim načelima propisanog postupka.</w:t>
      </w:r>
    </w:p>
    <w:p w14:paraId="0A763891" w14:textId="66B6E976" w:rsidR="00EB7E62" w:rsidRPr="001765FD" w:rsidRDefault="00285F42" w:rsidP="00F462BA">
      <w:pPr>
        <w:pStyle w:val="Style9"/>
        <w:numPr>
          <w:ilvl w:val="0"/>
          <w:numId w:val="42"/>
        </w:numPr>
        <w:spacing w:after="0"/>
        <w:rPr>
          <w:lang w:val="hr-BA"/>
        </w:rPr>
      </w:pPr>
      <w:r w:rsidRPr="001765FD">
        <w:rPr>
          <w:rStyle w:val="CharStyle10"/>
          <w:lang w:val="hr-BA"/>
        </w:rPr>
        <w:t xml:space="preserve">Objavljivanje odgovarajućih informacija i </w:t>
      </w:r>
      <w:r w:rsidR="002F022D">
        <w:rPr>
          <w:rStyle w:val="CharStyle10"/>
          <w:lang w:val="hr-BA"/>
        </w:rPr>
        <w:t>svrsishodno</w:t>
      </w:r>
      <w:r w:rsidRPr="001765FD">
        <w:rPr>
          <w:rStyle w:val="CharStyle10"/>
          <w:lang w:val="hr-BA"/>
        </w:rPr>
        <w:t xml:space="preserve"> učešće zahvaćenih zajednica i osoba odvijat će se u toku razmatranja alternativnih dizajna projekta, kao i nakon toga u toku cijelog planiranja, realizacije, praćenja i evaluacije postupka isplate naknada, aktivnosti </w:t>
      </w:r>
      <w:r w:rsidR="002F022D">
        <w:rPr>
          <w:rStyle w:val="CharStyle10"/>
          <w:lang w:val="hr-BA"/>
        </w:rPr>
        <w:t>obnavljanja</w:t>
      </w:r>
      <w:r w:rsidRPr="001765FD">
        <w:rPr>
          <w:rStyle w:val="CharStyle10"/>
          <w:lang w:val="hr-BA"/>
        </w:rPr>
        <w:t xml:space="preserve"> egzistencije i procesa selidbe;</w:t>
      </w:r>
    </w:p>
    <w:p w14:paraId="7464BAAF" w14:textId="1AEAED25" w:rsidR="00EB7E62" w:rsidRPr="001765FD" w:rsidRDefault="00285F42" w:rsidP="00F462BA">
      <w:pPr>
        <w:pStyle w:val="Style9"/>
        <w:numPr>
          <w:ilvl w:val="0"/>
          <w:numId w:val="42"/>
        </w:numPr>
        <w:spacing w:after="0"/>
        <w:rPr>
          <w:lang w:val="hr-BA"/>
        </w:rPr>
      </w:pPr>
      <w:r w:rsidRPr="001765FD">
        <w:rPr>
          <w:rStyle w:val="CharStyle10"/>
          <w:lang w:val="hr-BA"/>
        </w:rPr>
        <w:t>Zajmoprimac će osigurati uspostavu</w:t>
      </w:r>
      <w:r w:rsidR="002F022D">
        <w:rPr>
          <w:rStyle w:val="CharStyle10"/>
          <w:lang w:val="hr-BA"/>
        </w:rPr>
        <w:t xml:space="preserve"> projektnog</w:t>
      </w:r>
      <w:r w:rsidRPr="001765FD">
        <w:rPr>
          <w:rStyle w:val="CharStyle10"/>
          <w:lang w:val="hr-BA"/>
        </w:rPr>
        <w:t xml:space="preserve"> mehanizma za žalbe što je ranije moguće </w:t>
      </w:r>
      <w:r w:rsidR="002F022D">
        <w:rPr>
          <w:rStyle w:val="CharStyle10"/>
          <w:lang w:val="hr-BA"/>
        </w:rPr>
        <w:t>tokom pripreme</w:t>
      </w:r>
      <w:r w:rsidRPr="001765FD">
        <w:rPr>
          <w:rStyle w:val="CharStyle10"/>
          <w:lang w:val="hr-BA"/>
        </w:rPr>
        <w:t xml:space="preserve"> projekta radi blagovremenog otklanjanja određenih bojazni vezanih za naknadu, selidbu ili mjere </w:t>
      </w:r>
      <w:r w:rsidR="002F022D">
        <w:rPr>
          <w:rStyle w:val="CharStyle10"/>
          <w:lang w:val="hr-BA"/>
        </w:rPr>
        <w:t xml:space="preserve">za obnovu </w:t>
      </w:r>
      <w:r w:rsidRPr="001765FD">
        <w:rPr>
          <w:rStyle w:val="CharStyle10"/>
          <w:lang w:val="hr-BA"/>
        </w:rPr>
        <w:t>egzistencije</w:t>
      </w:r>
      <w:r w:rsidR="002F022D">
        <w:rPr>
          <w:rStyle w:val="CharStyle10"/>
          <w:lang w:val="hr-BA"/>
        </w:rPr>
        <w:t>,</w:t>
      </w:r>
      <w:r w:rsidRPr="001765FD">
        <w:rPr>
          <w:rStyle w:val="CharStyle10"/>
          <w:lang w:val="hr-BA"/>
        </w:rPr>
        <w:t xml:space="preserve"> izraženih od strane raseljenih osoba (ili drugih).</w:t>
      </w:r>
    </w:p>
    <w:p w14:paraId="575ACBA0" w14:textId="77EA9B0C" w:rsidR="00EB7E62" w:rsidRPr="001765FD" w:rsidRDefault="00285F42" w:rsidP="00F462BA">
      <w:pPr>
        <w:pStyle w:val="Style9"/>
        <w:numPr>
          <w:ilvl w:val="0"/>
          <w:numId w:val="42"/>
        </w:numPr>
        <w:spacing w:after="0"/>
        <w:rPr>
          <w:lang w:val="hr-BA"/>
        </w:rPr>
        <w:sectPr w:rsidR="00EB7E62" w:rsidRPr="001765FD" w:rsidSect="0094210F">
          <w:pgSz w:w="11909" w:h="16838"/>
          <w:pgMar w:top="1440" w:right="1373" w:bottom="1848" w:left="1434" w:header="0" w:footer="1420" w:gutter="0"/>
          <w:cols w:space="720"/>
          <w:noEndnote/>
          <w:docGrid w:linePitch="360"/>
        </w:sectPr>
      </w:pPr>
      <w:r w:rsidRPr="001765FD">
        <w:rPr>
          <w:rStyle w:val="CharStyle10"/>
          <w:lang w:val="hr-BA"/>
        </w:rPr>
        <w:t xml:space="preserve">U slučajevima kada su </w:t>
      </w:r>
      <w:r w:rsidR="000D4B7C">
        <w:rPr>
          <w:rStyle w:val="CharStyle10"/>
          <w:lang w:val="hr-BA"/>
        </w:rPr>
        <w:t>otkup</w:t>
      </w:r>
      <w:r w:rsidRPr="001765FD">
        <w:rPr>
          <w:rStyle w:val="CharStyle10"/>
          <w:lang w:val="hr-BA"/>
        </w:rPr>
        <w:t xml:space="preserve"> zemljišta ili ograničenja korištenja zemljišta neizbježn</w:t>
      </w:r>
      <w:r w:rsidR="002F022D">
        <w:rPr>
          <w:rStyle w:val="CharStyle10"/>
          <w:lang w:val="hr-BA"/>
        </w:rPr>
        <w:t>i</w:t>
      </w:r>
      <w:r w:rsidRPr="001765FD">
        <w:rPr>
          <w:rStyle w:val="CharStyle10"/>
          <w:lang w:val="hr-BA"/>
        </w:rPr>
        <w:t xml:space="preserve">, Zajmoprimac će provesti popis radi utvrđivanja osoba koje će biti zahvaćene projektom, utvrđivanja </w:t>
      </w:r>
      <w:r w:rsidR="002F022D">
        <w:rPr>
          <w:rStyle w:val="CharStyle10"/>
          <w:lang w:val="hr-BA"/>
        </w:rPr>
        <w:t>liste</w:t>
      </w:r>
      <w:r w:rsidRPr="001765FD">
        <w:rPr>
          <w:rStyle w:val="CharStyle10"/>
          <w:lang w:val="hr-BA"/>
        </w:rPr>
        <w:t xml:space="preserve"> zemljišta i imovine koji će biti zahvaćeni, utvrđivanja </w:t>
      </w:r>
      <w:proofErr w:type="spellStart"/>
      <w:r w:rsidRPr="001765FD">
        <w:rPr>
          <w:rStyle w:val="CharStyle10"/>
          <w:lang w:val="hr-BA"/>
        </w:rPr>
        <w:t>ko</w:t>
      </w:r>
      <w:proofErr w:type="spellEnd"/>
      <w:r w:rsidRPr="001765FD">
        <w:rPr>
          <w:rStyle w:val="CharStyle10"/>
          <w:lang w:val="hr-BA"/>
        </w:rPr>
        <w:t xml:space="preserve"> će imati pravo na naknadu i pomoć i odvraćanja </w:t>
      </w:r>
      <w:r w:rsidR="002F022D">
        <w:rPr>
          <w:rStyle w:val="CharStyle10"/>
          <w:lang w:val="hr-BA"/>
        </w:rPr>
        <w:t xml:space="preserve">od potraživanja </w:t>
      </w:r>
      <w:r w:rsidRPr="001765FD">
        <w:rPr>
          <w:rStyle w:val="CharStyle10"/>
          <w:lang w:val="hr-BA"/>
        </w:rPr>
        <w:t xml:space="preserve">osoba koje nemaju pravo, kao što su oportunistički </w:t>
      </w:r>
      <w:r w:rsidR="002F022D">
        <w:rPr>
          <w:rStyle w:val="CharStyle10"/>
          <w:lang w:val="hr-BA"/>
        </w:rPr>
        <w:t>doseljenici</w:t>
      </w:r>
      <w:r w:rsidRPr="001765FD">
        <w:rPr>
          <w:rStyle w:val="CharStyle10"/>
          <w:lang w:val="hr-BA"/>
        </w:rPr>
        <w:t>.</w:t>
      </w:r>
    </w:p>
    <w:p w14:paraId="3A58B78D" w14:textId="77777777" w:rsidR="00F462BA" w:rsidRDefault="00285F42" w:rsidP="00F462BA">
      <w:pPr>
        <w:pStyle w:val="Heading1"/>
        <w:rPr>
          <w:rStyle w:val="CharStyle34"/>
          <w:b/>
          <w:bCs/>
        </w:rPr>
      </w:pPr>
      <w:bookmarkStart w:id="29" w:name="bookmark28"/>
      <w:bookmarkStart w:id="30" w:name="_Toc194406568"/>
      <w:r w:rsidRPr="001765FD">
        <w:rPr>
          <w:rStyle w:val="CharStyle34"/>
          <w:b/>
          <w:bCs/>
        </w:rPr>
        <w:lastRenderedPageBreak/>
        <w:t>PRAVNI OKVIR U BOSNI I HERCEGOVINI</w:t>
      </w:r>
      <w:bookmarkStart w:id="31" w:name="bookmark31"/>
      <w:bookmarkEnd w:id="29"/>
      <w:bookmarkEnd w:id="30"/>
    </w:p>
    <w:p w14:paraId="047F8337" w14:textId="01D63AB6" w:rsidR="00EB7E62" w:rsidRPr="00224862" w:rsidRDefault="00285F42" w:rsidP="003765A8">
      <w:pPr>
        <w:pStyle w:val="subh"/>
        <w:numPr>
          <w:ilvl w:val="1"/>
          <w:numId w:val="96"/>
        </w:numPr>
      </w:pPr>
      <w:bookmarkStart w:id="32" w:name="_Toc194406569"/>
      <w:r w:rsidRPr="00224862">
        <w:rPr>
          <w:rStyle w:val="CharStyle30"/>
          <w:b/>
          <w:bCs/>
        </w:rPr>
        <w:t>Ustav BiH</w:t>
      </w:r>
      <w:bookmarkEnd w:id="31"/>
      <w:bookmarkEnd w:id="32"/>
    </w:p>
    <w:p w14:paraId="2AD977F9" w14:textId="77777777" w:rsidR="00EB7E62" w:rsidRPr="001765FD" w:rsidRDefault="00285F42" w:rsidP="00AE3E7B">
      <w:pPr>
        <w:pStyle w:val="Style9"/>
        <w:rPr>
          <w:lang w:val="hr-BA"/>
        </w:rPr>
      </w:pPr>
      <w:r w:rsidRPr="001765FD">
        <w:rPr>
          <w:rStyle w:val="CharStyle10"/>
          <w:lang w:val="hr-BA"/>
        </w:rPr>
        <w:t>Ustavom BiH</w:t>
      </w:r>
      <w:r w:rsidRPr="001765FD">
        <w:rPr>
          <w:rStyle w:val="CharStyle10"/>
          <w:vertAlign w:val="superscript"/>
          <w:lang w:val="hr-BA"/>
        </w:rPr>
        <w:footnoteReference w:id="2"/>
      </w:r>
      <w:r w:rsidRPr="001765FD">
        <w:rPr>
          <w:rStyle w:val="CharStyle10"/>
          <w:lang w:val="hr-BA"/>
        </w:rPr>
        <w:t xml:space="preserve"> predviđeno je:</w:t>
      </w:r>
    </w:p>
    <w:p w14:paraId="73DC5EA0" w14:textId="77777777" w:rsidR="00EB7E62" w:rsidRPr="001765FD" w:rsidRDefault="00285F42" w:rsidP="001D1567">
      <w:pPr>
        <w:pStyle w:val="Style9"/>
        <w:numPr>
          <w:ilvl w:val="0"/>
          <w:numId w:val="99"/>
        </w:numPr>
        <w:spacing w:after="0"/>
        <w:ind w:left="720" w:hanging="720"/>
        <w:rPr>
          <w:lang w:val="hr-BA"/>
        </w:rPr>
      </w:pPr>
      <w:r w:rsidRPr="001765FD">
        <w:rPr>
          <w:rStyle w:val="CharStyle10"/>
          <w:lang w:val="hr-BA"/>
        </w:rPr>
        <w:t>Da će BiH i njeni entiteti osigurati najviši nivo međunarodno priznatih ljudskih prava i osnovnih sloboda,</w:t>
      </w:r>
    </w:p>
    <w:p w14:paraId="3DE2615A" w14:textId="39281C37" w:rsidR="00EB7E62" w:rsidRPr="001765FD" w:rsidRDefault="00285F42" w:rsidP="001D1567">
      <w:pPr>
        <w:pStyle w:val="Style9"/>
        <w:numPr>
          <w:ilvl w:val="0"/>
          <w:numId w:val="99"/>
        </w:numPr>
        <w:spacing w:after="0"/>
        <w:ind w:left="720" w:hanging="720"/>
        <w:rPr>
          <w:lang w:val="hr-BA"/>
        </w:rPr>
      </w:pPr>
      <w:r w:rsidRPr="001765FD">
        <w:rPr>
          <w:rStyle w:val="CharStyle10"/>
          <w:lang w:val="hr-BA"/>
        </w:rPr>
        <w:t>Prava i slobode predviđeni u Evropskoj konvenciji za zaštitu ljudskih prava i osnovnih sloboda i u njenim</w:t>
      </w:r>
      <w:r w:rsidR="001D1567">
        <w:rPr>
          <w:lang w:val="hr-BA"/>
        </w:rPr>
        <w:t xml:space="preserve"> </w:t>
      </w:r>
      <w:r w:rsidRPr="001765FD">
        <w:rPr>
          <w:rStyle w:val="CharStyle10"/>
          <w:lang w:val="hr-BA"/>
        </w:rPr>
        <w:t>protokolima se direktno primjenjuju BiH i imaju prioritet nad svim ostalim zakonima,</w:t>
      </w:r>
    </w:p>
    <w:p w14:paraId="30BD93E9" w14:textId="77777777" w:rsidR="00EB7E62" w:rsidRDefault="00285F42" w:rsidP="001D1567">
      <w:pPr>
        <w:pStyle w:val="Style9"/>
        <w:numPr>
          <w:ilvl w:val="0"/>
          <w:numId w:val="99"/>
        </w:numPr>
        <w:spacing w:after="0"/>
        <w:ind w:left="720" w:hanging="720"/>
        <w:rPr>
          <w:rStyle w:val="CharStyle10"/>
          <w:lang w:val="hr-BA"/>
        </w:rPr>
      </w:pPr>
      <w:r w:rsidRPr="001765FD">
        <w:rPr>
          <w:rStyle w:val="CharStyle10"/>
          <w:lang w:val="hr-BA"/>
        </w:rPr>
        <w:t>Pravo na imovinu nabrojano je kao jedno od trinaest osnovnih ljudskih prava zaštićenih Ustavom.</w:t>
      </w:r>
    </w:p>
    <w:p w14:paraId="72653DD3" w14:textId="77777777" w:rsidR="001D1567" w:rsidRPr="001765FD" w:rsidRDefault="001D1567" w:rsidP="001D1567">
      <w:pPr>
        <w:pStyle w:val="Style9"/>
        <w:spacing w:after="0"/>
        <w:rPr>
          <w:lang w:val="hr-BA"/>
        </w:rPr>
      </w:pPr>
    </w:p>
    <w:p w14:paraId="73E01FCB" w14:textId="3B9DEF6D" w:rsidR="00EB7E62" w:rsidRPr="001765FD" w:rsidRDefault="00285F42" w:rsidP="00AE3E7B">
      <w:pPr>
        <w:pStyle w:val="Style9"/>
        <w:rPr>
          <w:lang w:val="hr-BA"/>
        </w:rPr>
      </w:pPr>
      <w:r w:rsidRPr="001765FD">
        <w:rPr>
          <w:rStyle w:val="CharStyle10"/>
          <w:lang w:val="hr-BA"/>
        </w:rPr>
        <w:t xml:space="preserve">Eksproprijacija, tj. </w:t>
      </w:r>
      <w:r w:rsidR="000D4B7C">
        <w:rPr>
          <w:rStyle w:val="CharStyle10"/>
          <w:lang w:val="hr-BA"/>
        </w:rPr>
        <w:t>otkup</w:t>
      </w:r>
      <w:r w:rsidRPr="001765FD">
        <w:rPr>
          <w:rStyle w:val="CharStyle10"/>
          <w:lang w:val="hr-BA"/>
        </w:rPr>
        <w:t xml:space="preserve"> nekretnina u javnom interesu, uređeno je na nivou entiteta (FBiH i RS) i BD-a. Ključne odredbe zakona u FBiH su detaljnije opisane u nastavku.</w:t>
      </w:r>
    </w:p>
    <w:p w14:paraId="783099E4" w14:textId="6CE657A0" w:rsidR="00EB7E62" w:rsidRPr="001765FD" w:rsidRDefault="00285F42" w:rsidP="003765A8">
      <w:pPr>
        <w:pStyle w:val="subh"/>
        <w:numPr>
          <w:ilvl w:val="1"/>
          <w:numId w:val="96"/>
        </w:numPr>
      </w:pPr>
      <w:bookmarkStart w:id="33" w:name="bookmark34"/>
      <w:bookmarkStart w:id="34" w:name="bookmark35"/>
      <w:bookmarkStart w:id="35" w:name="_Toc194406570"/>
      <w:r w:rsidRPr="001765FD">
        <w:rPr>
          <w:rStyle w:val="CharStyle30"/>
          <w:b/>
          <w:bCs/>
        </w:rPr>
        <w:t>Pravni okvir u FBiH</w:t>
      </w:r>
      <w:bookmarkEnd w:id="33"/>
      <w:bookmarkEnd w:id="34"/>
      <w:bookmarkEnd w:id="35"/>
    </w:p>
    <w:p w14:paraId="7B8CB670" w14:textId="0532B8E4" w:rsidR="00EB7E62" w:rsidRPr="001765FD" w:rsidRDefault="00285F42" w:rsidP="003765A8">
      <w:pPr>
        <w:pStyle w:val="Style9"/>
        <w:numPr>
          <w:ilvl w:val="2"/>
          <w:numId w:val="96"/>
        </w:numPr>
        <w:rPr>
          <w:lang w:val="hr-BA"/>
        </w:rPr>
      </w:pPr>
      <w:r w:rsidRPr="001765FD">
        <w:rPr>
          <w:rStyle w:val="CharStyle10"/>
          <w:lang w:val="hr-BA"/>
        </w:rPr>
        <w:t>Zakon o eksproprijaciji FBiH</w:t>
      </w:r>
    </w:p>
    <w:p w14:paraId="603FD535" w14:textId="77777777" w:rsidR="00EB7E62" w:rsidRPr="001765FD" w:rsidRDefault="00285F42" w:rsidP="00AE3E7B">
      <w:pPr>
        <w:pStyle w:val="Style9"/>
        <w:rPr>
          <w:lang w:val="hr-BA"/>
        </w:rPr>
      </w:pPr>
      <w:r w:rsidRPr="001765FD">
        <w:rPr>
          <w:rStyle w:val="CharStyle10"/>
          <w:i/>
          <w:iCs/>
          <w:lang w:val="hr-BA"/>
        </w:rPr>
        <w:t>Zakon o eksproprijaciji FBiH</w:t>
      </w:r>
      <w:r w:rsidRPr="001765FD">
        <w:rPr>
          <w:rStyle w:val="CharStyle10"/>
          <w:vertAlign w:val="superscript"/>
          <w:lang w:val="hr-BA"/>
        </w:rPr>
        <w:footnoteReference w:id="3"/>
      </w:r>
      <w:r w:rsidRPr="001765FD">
        <w:rPr>
          <w:rStyle w:val="CharStyle10"/>
          <w:lang w:val="hr-BA"/>
        </w:rPr>
        <w:t xml:space="preserve"> uređuje </w:t>
      </w:r>
      <w:proofErr w:type="spellStart"/>
      <w:r w:rsidRPr="001765FD">
        <w:rPr>
          <w:rStyle w:val="CharStyle10"/>
          <w:lang w:val="hr-BA"/>
        </w:rPr>
        <w:t>uslove</w:t>
      </w:r>
      <w:proofErr w:type="spellEnd"/>
      <w:r w:rsidRPr="001765FD">
        <w:rPr>
          <w:rStyle w:val="CharStyle10"/>
          <w:lang w:val="hr-BA"/>
        </w:rPr>
        <w:t xml:space="preserve"> (utvrđivanje javnog interesa), postupak eksproprijacije nekretnina za izgradnju objekata od javnog interesa, pravo na naknadu i iznose naknade, kao i rješavanje pritužbi i sporova.</w:t>
      </w:r>
    </w:p>
    <w:p w14:paraId="0BE32919" w14:textId="77777777" w:rsidR="00EB7E62" w:rsidRPr="001765FD" w:rsidRDefault="00285F42" w:rsidP="00AE3E7B">
      <w:pPr>
        <w:pStyle w:val="Style9"/>
        <w:rPr>
          <w:lang w:val="hr-BA"/>
        </w:rPr>
      </w:pPr>
      <w:r w:rsidRPr="001765FD">
        <w:rPr>
          <w:rStyle w:val="CharStyle10"/>
          <w:lang w:val="hr-BA"/>
        </w:rPr>
        <w:t>Ključne odredbe Zakona mogu se rezimirati kako slijedi:</w:t>
      </w:r>
    </w:p>
    <w:p w14:paraId="24AC6B91" w14:textId="77777777" w:rsidR="00EB7E62" w:rsidRPr="001765FD" w:rsidRDefault="00285F42" w:rsidP="00AE3E7B">
      <w:pPr>
        <w:pStyle w:val="Style9"/>
        <w:numPr>
          <w:ilvl w:val="0"/>
          <w:numId w:val="12"/>
        </w:numPr>
        <w:rPr>
          <w:lang w:val="hr-BA"/>
        </w:rPr>
      </w:pPr>
      <w:r w:rsidRPr="001765FD">
        <w:rPr>
          <w:rStyle w:val="CharStyle10"/>
          <w:i/>
          <w:iCs/>
          <w:lang w:val="hr-BA"/>
        </w:rPr>
        <w:t>Javni interes i svrha eksproprijacije:</w:t>
      </w:r>
      <w:r w:rsidRPr="001765FD">
        <w:rPr>
          <w:rStyle w:val="CharStyle10"/>
          <w:lang w:val="hr-BA"/>
        </w:rPr>
        <w:t xml:space="preserve"> Nekretnina se može </w:t>
      </w:r>
      <w:proofErr w:type="spellStart"/>
      <w:r w:rsidRPr="001765FD">
        <w:rPr>
          <w:rStyle w:val="CharStyle10"/>
          <w:lang w:val="hr-BA"/>
        </w:rPr>
        <w:t>eksproprisati</w:t>
      </w:r>
      <w:proofErr w:type="spellEnd"/>
      <w:r w:rsidRPr="001765FD">
        <w:rPr>
          <w:rStyle w:val="CharStyle10"/>
          <w:lang w:val="hr-BA"/>
        </w:rPr>
        <w:t xml:space="preserve"> samo nakon utvrđivanja javnog interesa za izgradnju objekta, odnosno izvođenje drugih radova na toj nekretnini. Nekretnina se može </w:t>
      </w:r>
      <w:proofErr w:type="spellStart"/>
      <w:r w:rsidRPr="001765FD">
        <w:rPr>
          <w:rStyle w:val="CharStyle10"/>
          <w:lang w:val="hr-BA"/>
        </w:rPr>
        <w:t>eksproprisati</w:t>
      </w:r>
      <w:proofErr w:type="spellEnd"/>
      <w:r w:rsidRPr="001765FD">
        <w:rPr>
          <w:rStyle w:val="CharStyle10"/>
          <w:lang w:val="hr-BA"/>
        </w:rPr>
        <w:t xml:space="preserve"> kada je to potrebno za izgradnju saobraćajne infrastrukture, poslovnih/industrijskih zona, privrednih, komunalnih, zdravstvenih, prosvjetnih i objekata kulture, objekata odbrane, uprave i drugih objekata od javnog interesa kada se ocijeni da će se korištenjem nekretnine za koju se namjerava predložiti eksproprijacija u novoj namjeni postići veća korist od one koja se postizala korištenjem te nekretnine na dosadašnji način.</w:t>
      </w:r>
    </w:p>
    <w:p w14:paraId="05A75818" w14:textId="77777777" w:rsidR="00EB7E62" w:rsidRPr="001765FD" w:rsidRDefault="00285F42" w:rsidP="00AE3E7B">
      <w:pPr>
        <w:pStyle w:val="Style9"/>
        <w:rPr>
          <w:lang w:val="hr-BA"/>
        </w:rPr>
      </w:pPr>
      <w:r w:rsidRPr="001765FD">
        <w:rPr>
          <w:rStyle w:val="CharStyle10"/>
          <w:lang w:val="hr-BA"/>
        </w:rPr>
        <w:t xml:space="preserve">Eksproprijacija se može vršiti za potrebe FBiH, kantona, gradova, općina, javnih </w:t>
      </w:r>
      <w:proofErr w:type="spellStart"/>
      <w:r w:rsidRPr="001765FD">
        <w:rPr>
          <w:rStyle w:val="CharStyle10"/>
          <w:lang w:val="hr-BA"/>
        </w:rPr>
        <w:t>preduzeća</w:t>
      </w:r>
      <w:proofErr w:type="spellEnd"/>
      <w:r w:rsidRPr="001765FD">
        <w:rPr>
          <w:rStyle w:val="CharStyle10"/>
          <w:lang w:val="hr-BA"/>
        </w:rPr>
        <w:t xml:space="preserve"> i javnih ustanova, ako zakonom nije drukčije određeno. Izuzetno, eksproprijacijom se može ustanoviti služnost u korist građana radi postavljanja vodovodnih i </w:t>
      </w:r>
      <w:proofErr w:type="spellStart"/>
      <w:r w:rsidRPr="001765FD">
        <w:rPr>
          <w:rStyle w:val="CharStyle10"/>
          <w:lang w:val="hr-BA"/>
        </w:rPr>
        <w:t>kanalizacionih</w:t>
      </w:r>
      <w:proofErr w:type="spellEnd"/>
      <w:r w:rsidRPr="001765FD">
        <w:rPr>
          <w:rStyle w:val="CharStyle10"/>
          <w:lang w:val="hr-BA"/>
        </w:rPr>
        <w:t xml:space="preserve"> cijevi, električnih i telefonskih kablova, </w:t>
      </w:r>
      <w:proofErr w:type="spellStart"/>
      <w:r w:rsidRPr="001765FD">
        <w:rPr>
          <w:rStyle w:val="CharStyle10"/>
          <w:lang w:val="hr-BA"/>
        </w:rPr>
        <w:t>gasovoda</w:t>
      </w:r>
      <w:proofErr w:type="spellEnd"/>
      <w:r w:rsidRPr="001765FD">
        <w:rPr>
          <w:rStyle w:val="CharStyle10"/>
          <w:lang w:val="hr-BA"/>
        </w:rPr>
        <w:t xml:space="preserve"> i u drugim slučajevima određenim zakonom.</w:t>
      </w:r>
    </w:p>
    <w:p w14:paraId="7FEB4FF4" w14:textId="77777777" w:rsidR="00EB7E62" w:rsidRPr="001765FD" w:rsidRDefault="00285F42" w:rsidP="00AE3E7B">
      <w:pPr>
        <w:pStyle w:val="Style9"/>
        <w:rPr>
          <w:lang w:val="hr-BA"/>
        </w:rPr>
      </w:pPr>
      <w:r w:rsidRPr="001765FD">
        <w:rPr>
          <w:rStyle w:val="CharStyle10"/>
          <w:lang w:val="hr-BA"/>
        </w:rPr>
        <w:t>Javni interes može se utvrditi donošenjem odluke ili posebnim zakonom. Javni interes smatra se utvrđen regulacionim planom ili urbanističkim projektom donesenim za određeno područje.</w:t>
      </w:r>
    </w:p>
    <w:p w14:paraId="01674F89" w14:textId="77777777" w:rsidR="00EB7E62" w:rsidRPr="001765FD" w:rsidRDefault="00285F42" w:rsidP="00AE3E7B">
      <w:pPr>
        <w:pStyle w:val="Style9"/>
        <w:rPr>
          <w:lang w:val="hr-BA"/>
        </w:rPr>
      </w:pPr>
      <w:r w:rsidRPr="001765FD">
        <w:rPr>
          <w:rStyle w:val="CharStyle10"/>
          <w:lang w:val="hr-BA"/>
        </w:rPr>
        <w:t>Odluku o utvrđivanju javnog interesa na osnovu podnesenog prijedloga korisnika eksproprijacije s elaboratom eksproprijacije donosi Vlada FBiH kada se na području dvaju ili više kantona namjerava graditi ili izvoditi radove (po prethodno pribavljenim mišljenjima vlada kantona), vlada kantona kada se na području dvije ili više općine namjerava graditi ili izvoditi radove (po prethodno pribavljenom mišljenju općinskog vijeća) ili općina kada se na području općine namjerava graditi ili izvoditi radove.</w:t>
      </w:r>
    </w:p>
    <w:p w14:paraId="7362F30A" w14:textId="77777777" w:rsidR="00EB7E62" w:rsidRPr="001765FD" w:rsidRDefault="00285F42" w:rsidP="00AE3E7B">
      <w:pPr>
        <w:pStyle w:val="Style9"/>
        <w:numPr>
          <w:ilvl w:val="0"/>
          <w:numId w:val="12"/>
        </w:numPr>
        <w:rPr>
          <w:lang w:val="hr-BA"/>
        </w:rPr>
      </w:pPr>
      <w:r w:rsidRPr="001765FD">
        <w:rPr>
          <w:rStyle w:val="CharStyle10"/>
          <w:i/>
          <w:iCs/>
          <w:lang w:val="hr-BA"/>
        </w:rPr>
        <w:t>Postupak eksproprijacije:</w:t>
      </w:r>
      <w:r w:rsidRPr="001765FD">
        <w:rPr>
          <w:rStyle w:val="CharStyle10"/>
          <w:lang w:val="hr-BA"/>
        </w:rPr>
        <w:t xml:space="preserve"> Postupak eksproprijacije sastoji se od sljedećih koraka:</w:t>
      </w:r>
    </w:p>
    <w:p w14:paraId="3612B049" w14:textId="77777777" w:rsidR="00EB7E62" w:rsidRPr="00224862" w:rsidRDefault="00285F42" w:rsidP="00224862">
      <w:pPr>
        <w:pStyle w:val="ListParagraph"/>
        <w:numPr>
          <w:ilvl w:val="0"/>
          <w:numId w:val="78"/>
        </w:numPr>
        <w:rPr>
          <w:lang w:val="hr-BA"/>
        </w:rPr>
      </w:pPr>
      <w:r w:rsidRPr="00224862">
        <w:rPr>
          <w:rStyle w:val="CharStyle10"/>
          <w:lang w:val="hr-BA"/>
        </w:rPr>
        <w:t>Pripremne radnje za eksproprijaciju: Korisnik eksproprijacije može zahtijevati da mu se zbog izrade investicionog elaborata, podnošenja prijedloga za utvrđivanje javnog interesa ili podnošenja prijedloga za eksproprijaciju dozvoli da na određenoj nekretnini izvrši potrebne pripremne radnje u skladu sa postupkom utvrđenim u Zakonu. Prijedlog se podnosi općinskoj službi za upravu za imovinsko-pravne poslove (“općinska služba za upravu”).</w:t>
      </w:r>
    </w:p>
    <w:p w14:paraId="0601A3E2" w14:textId="77777777" w:rsidR="00EB7E62" w:rsidRPr="00224862" w:rsidRDefault="00285F42" w:rsidP="00224862">
      <w:pPr>
        <w:pStyle w:val="ListParagraph"/>
        <w:numPr>
          <w:ilvl w:val="0"/>
          <w:numId w:val="78"/>
        </w:numPr>
        <w:rPr>
          <w:lang w:val="hr-BA"/>
        </w:rPr>
      </w:pPr>
      <w:r w:rsidRPr="00224862">
        <w:rPr>
          <w:rStyle w:val="CharStyle10"/>
          <w:lang w:val="hr-BA"/>
        </w:rPr>
        <w:t>Nadležni organ donosi odluku o utvrđivanju javnog interesa.</w:t>
      </w:r>
    </w:p>
    <w:p w14:paraId="07F8D3E5" w14:textId="77777777" w:rsidR="00EB7E62" w:rsidRPr="00224862" w:rsidRDefault="00285F42" w:rsidP="00224862">
      <w:pPr>
        <w:pStyle w:val="ListParagraph"/>
        <w:numPr>
          <w:ilvl w:val="0"/>
          <w:numId w:val="78"/>
        </w:numPr>
        <w:rPr>
          <w:lang w:val="hr-BA"/>
        </w:rPr>
      </w:pPr>
      <w:r w:rsidRPr="00224862">
        <w:rPr>
          <w:rStyle w:val="CharStyle10"/>
          <w:lang w:val="hr-BA"/>
        </w:rPr>
        <w:t>Korisnik eksproprijacije dužan je putem javnog oglasa pozvati vlasnike nekretnina i pokušati prethodno sporazumno sklopiti kupoprodajni ugovor sa zahvaćenim vlasnikom.</w:t>
      </w:r>
    </w:p>
    <w:p w14:paraId="6FE5B3E8" w14:textId="34B027CF" w:rsidR="00EB7E62" w:rsidRPr="00224862" w:rsidRDefault="00285F42" w:rsidP="00224862">
      <w:pPr>
        <w:pStyle w:val="ListParagraph"/>
        <w:numPr>
          <w:ilvl w:val="0"/>
          <w:numId w:val="78"/>
        </w:numPr>
        <w:rPr>
          <w:lang w:val="hr-BA"/>
        </w:rPr>
      </w:pPr>
      <w:r w:rsidRPr="00224862">
        <w:rPr>
          <w:rStyle w:val="CharStyle10"/>
          <w:lang w:val="hr-BA"/>
        </w:rPr>
        <w:t xml:space="preserve">Korisnik eksproprijacije podnosi prijedlog za eksproprijaciju općinskoj službi za upravu uz neophodnu dokumentaciju utvrđenu u članu 24. Zakona. Ako se to smatra potrebnim, prijedlog može sadržavati zahtjev za privremeno zauzimanje drugog potrebnog zemljišta za građenje objekta ili izvođenje radova u javnom interesu. Taj zahtjev može se </w:t>
      </w:r>
      <w:proofErr w:type="spellStart"/>
      <w:r w:rsidR="00E55106" w:rsidRPr="00224862">
        <w:rPr>
          <w:rStyle w:val="CharStyle10"/>
          <w:lang w:val="hr-BA"/>
        </w:rPr>
        <w:t>takođe</w:t>
      </w:r>
      <w:proofErr w:type="spellEnd"/>
      <w:r w:rsidRPr="00224862">
        <w:rPr>
          <w:rStyle w:val="CharStyle10"/>
          <w:lang w:val="hr-BA"/>
        </w:rPr>
        <w:t xml:space="preserve"> podnijeti kao zaseban zahtjev.</w:t>
      </w:r>
    </w:p>
    <w:p w14:paraId="5A33C291" w14:textId="7F99C5AA" w:rsidR="00EB7E62" w:rsidRPr="00224862" w:rsidRDefault="00285F42" w:rsidP="00224862">
      <w:pPr>
        <w:pStyle w:val="ListParagraph"/>
        <w:numPr>
          <w:ilvl w:val="0"/>
          <w:numId w:val="78"/>
        </w:numPr>
        <w:rPr>
          <w:lang w:val="hr-BA"/>
        </w:rPr>
      </w:pPr>
      <w:r w:rsidRPr="00224862">
        <w:rPr>
          <w:rStyle w:val="CharStyle10"/>
          <w:lang w:val="hr-BA"/>
        </w:rPr>
        <w:t xml:space="preserve">Općinska služba za upravu je dužna je obavijestiti vlasnika nekretnine, bez odlaganja, o podnesenom prijedlogu za eksproprijaciju. Korisnik eksproprijacije i vlasnik nekretnine mogu </w:t>
      </w:r>
      <w:proofErr w:type="spellStart"/>
      <w:r w:rsidR="00E55106" w:rsidRPr="00224862">
        <w:rPr>
          <w:rStyle w:val="CharStyle10"/>
          <w:lang w:val="hr-BA"/>
        </w:rPr>
        <w:t>takođe</w:t>
      </w:r>
      <w:proofErr w:type="spellEnd"/>
      <w:r w:rsidRPr="00224862">
        <w:rPr>
          <w:rStyle w:val="CharStyle10"/>
          <w:lang w:val="hr-BA"/>
        </w:rPr>
        <w:t xml:space="preserve"> sporazumno </w:t>
      </w:r>
      <w:r w:rsidRPr="00224862">
        <w:rPr>
          <w:rStyle w:val="CharStyle10"/>
          <w:lang w:val="hr-BA"/>
        </w:rPr>
        <w:lastRenderedPageBreak/>
        <w:t xml:space="preserve">zaključiti kupoprodajni ugovor </w:t>
      </w:r>
      <w:r w:rsidRPr="00224862">
        <w:rPr>
          <w:rStyle w:val="CharStyle10"/>
          <w:i/>
          <w:iCs/>
          <w:lang w:val="hr-BA"/>
        </w:rPr>
        <w:t>nakon</w:t>
      </w:r>
      <w:r w:rsidRPr="00224862">
        <w:rPr>
          <w:rStyle w:val="CharStyle10"/>
          <w:lang w:val="hr-BA"/>
        </w:rPr>
        <w:t xml:space="preserve"> podnošenja prijedloga za eksproprijaciju, tj. do pravomoćnosti rješenja o eksproprijaciji koje je donijela općinska služba za upravu.</w:t>
      </w:r>
    </w:p>
    <w:p w14:paraId="0EBC151D" w14:textId="77777777" w:rsidR="00EB7E62" w:rsidRPr="00224862" w:rsidRDefault="00285F42" w:rsidP="00224862">
      <w:pPr>
        <w:pStyle w:val="ListParagraph"/>
        <w:numPr>
          <w:ilvl w:val="0"/>
          <w:numId w:val="78"/>
        </w:numPr>
        <w:rPr>
          <w:lang w:val="hr-BA"/>
        </w:rPr>
      </w:pPr>
      <w:r w:rsidRPr="00224862">
        <w:rPr>
          <w:rStyle w:val="CharStyle10"/>
          <w:lang w:val="hr-BA"/>
        </w:rPr>
        <w:t>Na zahtjev predlagača eksproprijacije izvršit će se zabilježba eksproprijacije u zemljišnim i drugim javnim knjigama.</w:t>
      </w:r>
    </w:p>
    <w:p w14:paraId="6082A43E" w14:textId="77777777" w:rsidR="00EB7E62" w:rsidRPr="00224862" w:rsidRDefault="00285F42" w:rsidP="00224862">
      <w:pPr>
        <w:pStyle w:val="ListParagraph"/>
        <w:numPr>
          <w:ilvl w:val="0"/>
          <w:numId w:val="78"/>
        </w:numPr>
        <w:rPr>
          <w:lang w:val="hr-BA"/>
        </w:rPr>
      </w:pPr>
      <w:r w:rsidRPr="00224862">
        <w:rPr>
          <w:rStyle w:val="CharStyle10"/>
          <w:lang w:val="hr-BA"/>
        </w:rPr>
        <w:t>Općinska služba za upravu dužna je saslušati vlasnika nekretnine o činjenicama u vezi sa eksproprijacijom.</w:t>
      </w:r>
    </w:p>
    <w:p w14:paraId="0EE3CCE5" w14:textId="77777777" w:rsidR="00EB7E62" w:rsidRPr="00224862" w:rsidRDefault="00285F42" w:rsidP="00224862">
      <w:pPr>
        <w:pStyle w:val="ListParagraph"/>
        <w:numPr>
          <w:ilvl w:val="0"/>
          <w:numId w:val="78"/>
        </w:numPr>
        <w:rPr>
          <w:lang w:val="hr-BA"/>
        </w:rPr>
      </w:pPr>
      <w:r w:rsidRPr="00224862">
        <w:rPr>
          <w:rStyle w:val="CharStyle10"/>
          <w:lang w:val="hr-BA"/>
        </w:rPr>
        <w:t>Općinska služba za upravu donosi rješenje o eksproprijaciji po okončanju postupka po hitnoj osnovi. Žalba protiv tog rješenja može se podnijeti Federalnoj upravi za geodetske i imovinsko-pravne poslove (koja je navedena kao “Federalna uprava” u Zakonu). Ako postoji neslaganje zemljišnoknjižnog i faktičkog stanja na nekretnini (što je često slučaj), općinska služba za upravu raspravit će pravo vlasništva prije nastavka s daljnjim koracima.</w:t>
      </w:r>
    </w:p>
    <w:p w14:paraId="54383605" w14:textId="77777777" w:rsidR="00EB7E62" w:rsidRPr="00224862" w:rsidRDefault="00285F42" w:rsidP="00224862">
      <w:pPr>
        <w:pStyle w:val="ListParagraph"/>
        <w:numPr>
          <w:ilvl w:val="0"/>
          <w:numId w:val="78"/>
        </w:numPr>
        <w:rPr>
          <w:lang w:val="hr-BA"/>
        </w:rPr>
      </w:pPr>
      <w:r w:rsidRPr="00224862">
        <w:rPr>
          <w:rStyle w:val="CharStyle10"/>
          <w:lang w:val="hr-BA"/>
        </w:rPr>
        <w:t xml:space="preserve">Poslije pravomoćnosti rješenja o eksproprijaciji općinska služba za upravu dužna je bez odlaganja zakazati i održati usmenu raspravu za sporazumno određivanje naknade za </w:t>
      </w:r>
      <w:proofErr w:type="spellStart"/>
      <w:r w:rsidRPr="00224862">
        <w:rPr>
          <w:rStyle w:val="CharStyle10"/>
          <w:lang w:val="hr-BA"/>
        </w:rPr>
        <w:t>eksproprisanu</w:t>
      </w:r>
      <w:proofErr w:type="spellEnd"/>
      <w:r w:rsidRPr="00224862">
        <w:rPr>
          <w:rStyle w:val="CharStyle10"/>
          <w:lang w:val="hr-BA"/>
        </w:rPr>
        <w:t xml:space="preserve"> nekretninu.</w:t>
      </w:r>
    </w:p>
    <w:p w14:paraId="0B7D4CF0" w14:textId="77777777" w:rsidR="00EB7E62" w:rsidRPr="00224862" w:rsidRDefault="00285F42" w:rsidP="00224862">
      <w:pPr>
        <w:pStyle w:val="ListParagraph"/>
        <w:numPr>
          <w:ilvl w:val="0"/>
          <w:numId w:val="78"/>
        </w:numPr>
        <w:rPr>
          <w:lang w:val="hr-BA"/>
        </w:rPr>
      </w:pPr>
      <w:r w:rsidRPr="00224862">
        <w:rPr>
          <w:rStyle w:val="CharStyle10"/>
          <w:lang w:val="hr-BA"/>
        </w:rPr>
        <w:t xml:space="preserve">Ako se ne postigne sporazum o naknadi u roku od 2 mjeseca od dana pravomoćnosti rješenja o eksproprijaciji (ili u kraćem roku ako općinska služba za upravu tako odluči), općinska služba za upravu dostavit će pravomoćno rješenje o eksproprijaciji sa svim spisima nadležnom sudu na čijem području se nalazi </w:t>
      </w:r>
      <w:proofErr w:type="spellStart"/>
      <w:r w:rsidRPr="00224862">
        <w:rPr>
          <w:rStyle w:val="CharStyle10"/>
          <w:lang w:val="hr-BA"/>
        </w:rPr>
        <w:t>eksproprisana</w:t>
      </w:r>
      <w:proofErr w:type="spellEnd"/>
      <w:r w:rsidRPr="00224862">
        <w:rPr>
          <w:rStyle w:val="CharStyle10"/>
          <w:lang w:val="hr-BA"/>
        </w:rPr>
        <w:t xml:space="preserve"> nekretnina zbog određivanja naknade. Nadležni sud po službenoj dužnosti u vanparničnom postupku odlučuje o visini naknade za </w:t>
      </w:r>
      <w:proofErr w:type="spellStart"/>
      <w:r w:rsidRPr="00224862">
        <w:rPr>
          <w:rStyle w:val="CharStyle10"/>
          <w:lang w:val="hr-BA"/>
        </w:rPr>
        <w:t>eksproprisanu</w:t>
      </w:r>
      <w:proofErr w:type="spellEnd"/>
      <w:r w:rsidRPr="00224862">
        <w:rPr>
          <w:rStyle w:val="CharStyle10"/>
          <w:lang w:val="hr-BA"/>
        </w:rPr>
        <w:t xml:space="preserve"> nekretninu.</w:t>
      </w:r>
    </w:p>
    <w:p w14:paraId="60FD54F9" w14:textId="77777777" w:rsidR="00EB7E62" w:rsidRPr="00224862" w:rsidRDefault="00285F42" w:rsidP="00224862">
      <w:pPr>
        <w:pStyle w:val="ListParagraph"/>
        <w:numPr>
          <w:ilvl w:val="0"/>
          <w:numId w:val="78"/>
        </w:numPr>
        <w:rPr>
          <w:lang w:val="hr-BA"/>
        </w:rPr>
      </w:pPr>
      <w:r w:rsidRPr="00224862">
        <w:rPr>
          <w:rStyle w:val="CharStyle10"/>
          <w:lang w:val="hr-BA"/>
        </w:rPr>
        <w:t xml:space="preserve">Zbog hitnosti slučaja ili da bi se otklonila znatnija šteta, korisnik eksproprijacije može stupiti u posjed </w:t>
      </w:r>
      <w:proofErr w:type="spellStart"/>
      <w:r w:rsidRPr="00224862">
        <w:rPr>
          <w:rStyle w:val="CharStyle10"/>
          <w:lang w:val="hr-BA"/>
        </w:rPr>
        <w:t>eksproprisanog</w:t>
      </w:r>
      <w:proofErr w:type="spellEnd"/>
      <w:r w:rsidRPr="00224862">
        <w:rPr>
          <w:rStyle w:val="CharStyle10"/>
          <w:lang w:val="hr-BA"/>
        </w:rPr>
        <w:t xml:space="preserve"> zemljišta čak i prije pravomoćnosti rješenja o eksproprijaciji i prije isplate naknade, ali isključivo na osnovu odluke Vlade BiH kada se radi o izgradnji ili rekonstrukciji objekata javne infrastrukture (cestovne, energetske, komunalne, itd.), kao i pod </w:t>
      </w:r>
      <w:proofErr w:type="spellStart"/>
      <w:r w:rsidRPr="00224862">
        <w:rPr>
          <w:rStyle w:val="CharStyle10"/>
          <w:lang w:val="hr-BA"/>
        </w:rPr>
        <w:t>uslovom</w:t>
      </w:r>
      <w:proofErr w:type="spellEnd"/>
      <w:r w:rsidRPr="00224862">
        <w:rPr>
          <w:rStyle w:val="CharStyle10"/>
          <w:lang w:val="hr-BA"/>
        </w:rPr>
        <w:t xml:space="preserve"> da su ispunjeni posebni zahtjevi propisani zakonom. Prije podnošenja zahtjeva za dobivanje pristupa nekretnini, korisnik eksproprijacije dužan je vlasniku nekretnine predočiti razloge hitnosti i ponuditi mu sklapanje nagodbe kojom se omogućava prijevremeni pristup nekretnini. Zahtjev za prijevremeni pristup nekretnini podnosi se Upravnoj komisiji Vlade FBiH, dok Federalna uprava za geodetske i imovinsko-pravne poslove izrađuje prijedlog rješenja. U slučajevima kada je predmet eksproprijacije stambena ili poslovna zgrada, korisnik eksproprijacije ne može podnijeti zahtjev za prijevremeni pristup ako nije osigurana zamjenska nekretnina.</w:t>
      </w:r>
    </w:p>
    <w:p w14:paraId="71B1C0BA" w14:textId="77777777" w:rsidR="00EB7E62" w:rsidRDefault="00285F42" w:rsidP="00224862">
      <w:pPr>
        <w:pStyle w:val="ListParagraph"/>
        <w:numPr>
          <w:ilvl w:val="0"/>
          <w:numId w:val="78"/>
        </w:numPr>
        <w:rPr>
          <w:rStyle w:val="CharStyle10"/>
          <w:lang w:val="hr-BA"/>
        </w:rPr>
      </w:pPr>
      <w:r w:rsidRPr="00224862">
        <w:rPr>
          <w:rStyle w:val="CharStyle10"/>
          <w:lang w:val="hr-BA"/>
        </w:rPr>
        <w:t>Formalni prijenos zakonskog prava vlasništva u zemljišnoj knjizi vrši se na osnovu pravomoćnog rješenja i dokaza o isplaćenoj naknadi ili dokaza da je raniji vlasnik stekao pravo vlasništva na drugoj odgovarajućoj nekretnini.</w:t>
      </w:r>
    </w:p>
    <w:p w14:paraId="5F94FA86" w14:textId="77777777" w:rsidR="001D1567" w:rsidRPr="001D1567" w:rsidRDefault="001D1567" w:rsidP="001D1567">
      <w:pPr>
        <w:rPr>
          <w:lang w:val="hr-BA"/>
        </w:rPr>
      </w:pPr>
    </w:p>
    <w:p w14:paraId="4B3B8B77" w14:textId="003FB5BB" w:rsidR="00EB7E62" w:rsidRPr="001765FD" w:rsidRDefault="00285F42" w:rsidP="00AE3E7B">
      <w:pPr>
        <w:pStyle w:val="Style9"/>
        <w:rPr>
          <w:lang w:val="hr-BA"/>
        </w:rPr>
      </w:pPr>
      <w:r w:rsidRPr="001765FD">
        <w:rPr>
          <w:rStyle w:val="CharStyle10"/>
          <w:rFonts w:ascii="Arial" w:eastAsia="Arial" w:hAnsi="Arial" w:cs="Arial"/>
          <w:lang w:val="hr-BA"/>
        </w:rPr>
        <w:t xml:space="preserve">▪ </w:t>
      </w:r>
      <w:r w:rsidRPr="001765FD">
        <w:rPr>
          <w:rStyle w:val="CharStyle10"/>
          <w:i/>
          <w:iCs/>
          <w:lang w:val="hr-BA"/>
        </w:rPr>
        <w:t xml:space="preserve">Puna (“potpuna”) i </w:t>
      </w:r>
      <w:proofErr w:type="spellStart"/>
      <w:r w:rsidRPr="001765FD">
        <w:rPr>
          <w:rStyle w:val="CharStyle10"/>
          <w:i/>
          <w:iCs/>
          <w:lang w:val="hr-BA"/>
        </w:rPr>
        <w:t>djelimična</w:t>
      </w:r>
      <w:proofErr w:type="spellEnd"/>
      <w:r w:rsidRPr="001765FD">
        <w:rPr>
          <w:rStyle w:val="CharStyle10"/>
          <w:i/>
          <w:iCs/>
          <w:lang w:val="hr-BA"/>
        </w:rPr>
        <w:t xml:space="preserve"> (“nepotpuna”) eksproprijacija:</w:t>
      </w:r>
      <w:r w:rsidRPr="001765FD">
        <w:rPr>
          <w:rStyle w:val="CharStyle10"/>
          <w:lang w:val="hr-BA"/>
        </w:rPr>
        <w:t xml:space="preserve"> </w:t>
      </w:r>
      <w:r w:rsidRPr="001765FD">
        <w:rPr>
          <w:rStyle w:val="CharStyle10"/>
          <w:u w:val="single"/>
          <w:lang w:val="hr-BA"/>
        </w:rPr>
        <w:t>Potpuna eksproprijacija</w:t>
      </w:r>
      <w:r w:rsidRPr="001765FD">
        <w:rPr>
          <w:rStyle w:val="CharStyle10"/>
          <w:lang w:val="hr-BA"/>
        </w:rPr>
        <w:t xml:space="preserve"> omogućava korisniku eksproprijacije </w:t>
      </w:r>
      <w:r w:rsidR="000D4B7C">
        <w:rPr>
          <w:rStyle w:val="CharStyle10"/>
          <w:lang w:val="hr-BA"/>
        </w:rPr>
        <w:t>otkup</w:t>
      </w:r>
      <w:r w:rsidRPr="001765FD">
        <w:rPr>
          <w:rStyle w:val="CharStyle10"/>
          <w:lang w:val="hr-BA"/>
        </w:rPr>
        <w:t xml:space="preserve"> zakonskog prava vlasništva na </w:t>
      </w:r>
      <w:proofErr w:type="spellStart"/>
      <w:r w:rsidRPr="001765FD">
        <w:rPr>
          <w:rStyle w:val="CharStyle10"/>
          <w:lang w:val="hr-BA"/>
        </w:rPr>
        <w:t>eksproprisanoj</w:t>
      </w:r>
      <w:proofErr w:type="spellEnd"/>
      <w:r w:rsidRPr="001765FD">
        <w:rPr>
          <w:rStyle w:val="CharStyle10"/>
          <w:lang w:val="hr-BA"/>
        </w:rPr>
        <w:t xml:space="preserve"> nekretnini, dok prestaju prava ranijeg vlasnika na toj nekretnini, kao i druga prava. </w:t>
      </w:r>
      <w:r w:rsidRPr="001765FD">
        <w:rPr>
          <w:rStyle w:val="CharStyle10"/>
          <w:u w:val="single"/>
          <w:lang w:val="hr-BA"/>
        </w:rPr>
        <w:t>Nepotpunom eksproprijacijom</w:t>
      </w:r>
      <w:r w:rsidRPr="001765FD">
        <w:rPr>
          <w:rStyle w:val="CharStyle10"/>
          <w:lang w:val="hr-BA"/>
        </w:rPr>
        <w:t xml:space="preserve"> se u korist korisnika ustanovljavaju prava služnosti na zemljištu i zgradi, kao i zakup na zemljištu na određeno vrijeme – po isteku zakupa, prava služnosti na zemljištu vraćaju se ranijem vlasniku. Nepotpuna eksproprijacija zavisi od mogućnosti potpunog vraćanja zemljišta u prijašnje stanje, a zakup ne može biti duži od pet godina.</w:t>
      </w:r>
    </w:p>
    <w:p w14:paraId="466243A6" w14:textId="77777777" w:rsidR="00EB7E62" w:rsidRPr="001765FD" w:rsidRDefault="00285F42" w:rsidP="00AE3E7B">
      <w:pPr>
        <w:pStyle w:val="Style9"/>
        <w:rPr>
          <w:lang w:val="hr-BA"/>
        </w:rPr>
      </w:pPr>
      <w:r w:rsidRPr="001765FD">
        <w:rPr>
          <w:rStyle w:val="CharStyle10"/>
          <w:lang w:val="hr-BA"/>
        </w:rPr>
        <w:t xml:space="preserve">Međutim, vlasnici koji su pogođeni </w:t>
      </w:r>
      <w:proofErr w:type="spellStart"/>
      <w:r w:rsidRPr="001765FD">
        <w:rPr>
          <w:rStyle w:val="CharStyle10"/>
          <w:lang w:val="hr-BA"/>
        </w:rPr>
        <w:t>djelimičnim</w:t>
      </w:r>
      <w:proofErr w:type="spellEnd"/>
      <w:r w:rsidRPr="001765FD">
        <w:rPr>
          <w:rStyle w:val="CharStyle10"/>
          <w:lang w:val="hr-BA"/>
        </w:rPr>
        <w:t xml:space="preserve"> gubitkom svojih nekretnina imaju pravo zahtijevati potpunu eksproprijaciju i odgovarajuću naknadu, u slučajevima kada bi nepotpuna eksproprijacija pogoršala ekonomsko stanje vlasnika nekretnine ili bi preostali dio nekretnine učinila beskorisnim ili bi otežala njegovo korištenje. Takve zemljovlasnike mora obavijestiti o ovom pravu službenik koji vodi postupak eksproprijacije.</w:t>
      </w:r>
    </w:p>
    <w:p w14:paraId="42CA14F7" w14:textId="66A7773B" w:rsidR="00EB7E62" w:rsidRPr="001765FD" w:rsidRDefault="00285F42" w:rsidP="00AE3E7B">
      <w:pPr>
        <w:pStyle w:val="Style9"/>
        <w:rPr>
          <w:lang w:val="hr-BA"/>
        </w:rPr>
      </w:pPr>
      <w:r w:rsidRPr="001765FD">
        <w:rPr>
          <w:rStyle w:val="CharStyle10"/>
          <w:rFonts w:ascii="Arial" w:eastAsia="Arial" w:hAnsi="Arial" w:cs="Arial"/>
          <w:lang w:val="hr-BA"/>
        </w:rPr>
        <w:t xml:space="preserve">▪ </w:t>
      </w:r>
      <w:r w:rsidRPr="001765FD">
        <w:rPr>
          <w:rStyle w:val="CharStyle10"/>
          <w:i/>
          <w:iCs/>
          <w:lang w:val="hr-BA"/>
        </w:rPr>
        <w:t>Naknada:</w:t>
      </w:r>
      <w:r w:rsidRPr="001765FD">
        <w:rPr>
          <w:rStyle w:val="CharStyle10"/>
          <w:lang w:val="hr-BA"/>
        </w:rPr>
        <w:t xml:space="preserve"> Zakonom je propisano da se </w:t>
      </w:r>
      <w:r w:rsidRPr="001765FD">
        <w:rPr>
          <w:rStyle w:val="CharStyle10"/>
          <w:u w:val="single"/>
          <w:lang w:val="hr-BA"/>
        </w:rPr>
        <w:t xml:space="preserve">obaveze po sporazumu o naknadi moraju izmiriti prije formalnog </w:t>
      </w:r>
      <w:proofErr w:type="spellStart"/>
      <w:r w:rsidRPr="001765FD">
        <w:rPr>
          <w:rStyle w:val="CharStyle10"/>
          <w:u w:val="single"/>
          <w:lang w:val="hr-BA"/>
        </w:rPr>
        <w:t>prenosa</w:t>
      </w:r>
      <w:proofErr w:type="spellEnd"/>
      <w:r w:rsidRPr="001765FD">
        <w:rPr>
          <w:rStyle w:val="CharStyle10"/>
          <w:u w:val="single"/>
          <w:lang w:val="hr-BA"/>
        </w:rPr>
        <w:t xml:space="preserve"> vlasništva</w:t>
      </w:r>
      <w:r w:rsidRPr="001765FD">
        <w:rPr>
          <w:rStyle w:val="CharStyle10"/>
          <w:lang w:val="hr-BA"/>
        </w:rPr>
        <w:t xml:space="preserve"> na </w:t>
      </w:r>
      <w:proofErr w:type="spellStart"/>
      <w:r w:rsidRPr="001765FD">
        <w:rPr>
          <w:rStyle w:val="CharStyle10"/>
          <w:lang w:val="hr-BA"/>
        </w:rPr>
        <w:t>eksproprisanoj</w:t>
      </w:r>
      <w:proofErr w:type="spellEnd"/>
      <w:r w:rsidRPr="001765FD">
        <w:rPr>
          <w:rStyle w:val="CharStyle10"/>
          <w:lang w:val="hr-BA"/>
        </w:rPr>
        <w:t xml:space="preserve"> nekretnini. Naknadu zahvaćenim osobama daje korisnik eksproprijacije. Opće načelo Zakona je da se </w:t>
      </w:r>
      <w:r w:rsidRPr="001765FD">
        <w:rPr>
          <w:rStyle w:val="CharStyle10"/>
          <w:u w:val="single"/>
          <w:lang w:val="hr-BA"/>
        </w:rPr>
        <w:t xml:space="preserve">naknada treba </w:t>
      </w:r>
      <w:proofErr w:type="spellStart"/>
      <w:r w:rsidRPr="001765FD">
        <w:rPr>
          <w:rStyle w:val="CharStyle10"/>
          <w:u w:val="single"/>
          <w:lang w:val="hr-BA"/>
        </w:rPr>
        <w:t>obezbijediti</w:t>
      </w:r>
      <w:proofErr w:type="spellEnd"/>
      <w:r w:rsidRPr="001765FD">
        <w:rPr>
          <w:rStyle w:val="CharStyle10"/>
          <w:u w:val="single"/>
          <w:lang w:val="hr-BA"/>
        </w:rPr>
        <w:t xml:space="preserve"> po tržišnoj vrijednosti</w:t>
      </w:r>
      <w:r w:rsidRPr="001765FD">
        <w:rPr>
          <w:rStyle w:val="CharStyle10"/>
          <w:lang w:val="hr-BA"/>
        </w:rPr>
        <w:t xml:space="preserve">. Tržišna vrijednost računa se na osnovu cijene na području na kojem se nekretnina </w:t>
      </w:r>
      <w:proofErr w:type="spellStart"/>
      <w:r w:rsidRPr="001765FD">
        <w:rPr>
          <w:rStyle w:val="CharStyle10"/>
          <w:lang w:val="hr-BA"/>
        </w:rPr>
        <w:t>ekspropriše</w:t>
      </w:r>
      <w:proofErr w:type="spellEnd"/>
      <w:r w:rsidRPr="001765FD">
        <w:rPr>
          <w:rStyle w:val="CharStyle10"/>
          <w:lang w:val="hr-BA"/>
        </w:rPr>
        <w:t>, koja se može postići za određenu nekretninu na tržištu i koja zavisi od odnosa ponude i potražnje u vrijeme njenog utvrđivanja.</w:t>
      </w:r>
    </w:p>
    <w:p w14:paraId="5D932384" w14:textId="77777777" w:rsidR="00EB7E62" w:rsidRPr="001765FD" w:rsidRDefault="00285F42" w:rsidP="00AE3E7B">
      <w:pPr>
        <w:pStyle w:val="Style9"/>
        <w:rPr>
          <w:lang w:val="hr-BA"/>
        </w:rPr>
      </w:pPr>
      <w:r w:rsidRPr="001765FD">
        <w:rPr>
          <w:rStyle w:val="CharStyle10"/>
          <w:lang w:val="hr-BA"/>
        </w:rPr>
        <w:t>Naknada za zemljište zasnovana je na vrsti zemljište (poljoprivredno zemljište, šume, voćnjaci, itd.) i povezanim koristima koje bi vlasnik pribavio da nije bilo eksproprijacije.</w:t>
      </w:r>
    </w:p>
    <w:p w14:paraId="70C66C59" w14:textId="77777777" w:rsidR="00EB7E62" w:rsidRDefault="00285F42" w:rsidP="00AE3E7B">
      <w:pPr>
        <w:pStyle w:val="Style9"/>
        <w:rPr>
          <w:rStyle w:val="CharStyle10"/>
          <w:lang w:val="hr-BA"/>
        </w:rPr>
      </w:pPr>
      <w:r w:rsidRPr="001765FD">
        <w:rPr>
          <w:rStyle w:val="CharStyle10"/>
          <w:lang w:val="hr-BA"/>
        </w:rPr>
        <w:t xml:space="preserve">Vlasnici bespravno izgrađenih objekata (tj. objekata izgrađenih bez neophodnih građevinskih dozvola) nemaju pravo na naknadu; međutim, vlasnici bespravnih objekata mogu srušiti objekt i odnijeti materijal u roku utvrđenom od strane nadležne službe za upravu; u protivnom se objekt uklanja o trošku vlasnika bespravno izgrađenih objekata. Izuzetak od ovog pravila je kada je bespravno izgrađeni stambeni objekt jedini stambeni objekt koji vlasnik i članovi njegove najbliže porodice (pravo na dom) ili njihovi zakonski nasljednici posjeduju, u kojem slučaju imaju pravo na naknadu po tržišnoj vrijednosti. </w:t>
      </w:r>
      <w:proofErr w:type="spellStart"/>
      <w:r w:rsidRPr="001765FD">
        <w:rPr>
          <w:rStyle w:val="CharStyle10"/>
          <w:lang w:val="hr-BA"/>
        </w:rPr>
        <w:t>Uslovi</w:t>
      </w:r>
      <w:proofErr w:type="spellEnd"/>
      <w:r w:rsidRPr="001765FD">
        <w:rPr>
          <w:rStyle w:val="CharStyle10"/>
          <w:lang w:val="hr-BA"/>
        </w:rPr>
        <w:t xml:space="preserve"> za priznavanje prava na naknadu vlasniku bespravno </w:t>
      </w:r>
      <w:r w:rsidRPr="001765FD">
        <w:rPr>
          <w:rStyle w:val="CharStyle10"/>
          <w:lang w:val="hr-BA"/>
        </w:rPr>
        <w:lastRenderedPageBreak/>
        <w:t xml:space="preserve">izgrađenog objekta, pored gore navedenih </w:t>
      </w:r>
      <w:proofErr w:type="spellStart"/>
      <w:r w:rsidRPr="001765FD">
        <w:rPr>
          <w:rStyle w:val="CharStyle10"/>
          <w:lang w:val="hr-BA"/>
        </w:rPr>
        <w:t>uslova</w:t>
      </w:r>
      <w:proofErr w:type="spellEnd"/>
      <w:r w:rsidRPr="001765FD">
        <w:rPr>
          <w:rStyle w:val="CharStyle10"/>
          <w:lang w:val="hr-BA"/>
        </w:rPr>
        <w:t>, uključuju:</w:t>
      </w:r>
    </w:p>
    <w:p w14:paraId="724A70A5" w14:textId="77777777" w:rsidR="006D15F5" w:rsidRDefault="00285F42" w:rsidP="001D1567">
      <w:pPr>
        <w:pStyle w:val="Style9"/>
        <w:numPr>
          <w:ilvl w:val="0"/>
          <w:numId w:val="56"/>
        </w:numPr>
        <w:spacing w:after="0"/>
        <w:ind w:left="720" w:hanging="720"/>
        <w:rPr>
          <w:lang w:val="hr-BA"/>
        </w:rPr>
      </w:pPr>
      <w:r w:rsidRPr="001765FD">
        <w:rPr>
          <w:rStyle w:val="CharStyle10"/>
          <w:lang w:val="hr-BA"/>
        </w:rPr>
        <w:t>da nadležni organ nije donio pravomoćno rješenje o uklanjanju objekta;</w:t>
      </w:r>
    </w:p>
    <w:p w14:paraId="4CE6B9F4" w14:textId="77777777" w:rsidR="006D15F5" w:rsidRDefault="00285F42" w:rsidP="001D1567">
      <w:pPr>
        <w:pStyle w:val="Style9"/>
        <w:numPr>
          <w:ilvl w:val="0"/>
          <w:numId w:val="56"/>
        </w:numPr>
        <w:spacing w:after="0"/>
        <w:ind w:left="720" w:hanging="720"/>
        <w:rPr>
          <w:lang w:val="hr-BA"/>
        </w:rPr>
      </w:pPr>
      <w:r w:rsidRPr="006D15F5">
        <w:rPr>
          <w:rStyle w:val="CharStyle10"/>
          <w:lang w:val="hr-BA"/>
        </w:rPr>
        <w:t>da je bespravno izgrađeni objekt registriran u avionskom snimku teritorije FBiH;</w:t>
      </w:r>
    </w:p>
    <w:p w14:paraId="371E76C7" w14:textId="1F0CE62B" w:rsidR="00EB7E62" w:rsidRDefault="00285F42" w:rsidP="001D1567">
      <w:pPr>
        <w:pStyle w:val="Style9"/>
        <w:numPr>
          <w:ilvl w:val="0"/>
          <w:numId w:val="56"/>
        </w:numPr>
        <w:spacing w:after="0"/>
        <w:ind w:left="720" w:hanging="720"/>
        <w:rPr>
          <w:rStyle w:val="CharStyle10"/>
          <w:lang w:val="hr-BA"/>
        </w:rPr>
      </w:pPr>
      <w:r w:rsidRPr="006D15F5">
        <w:rPr>
          <w:rStyle w:val="CharStyle10"/>
          <w:lang w:val="hr-BA"/>
        </w:rPr>
        <w:t>da je bespravni objekt jedini dom vlasnika bespravno izgrađenog objekta i članova njegove najbliže</w:t>
      </w:r>
      <w:r w:rsidR="006D15F5" w:rsidRPr="006D15F5">
        <w:rPr>
          <w:rStyle w:val="CharStyle10"/>
          <w:lang w:val="hr-BA"/>
        </w:rPr>
        <w:t xml:space="preserve"> </w:t>
      </w:r>
      <w:r w:rsidRPr="006D15F5">
        <w:rPr>
          <w:rStyle w:val="CharStyle10"/>
          <w:lang w:val="hr-BA"/>
        </w:rPr>
        <w:t>porodice ili njihovih nasljednika.</w:t>
      </w:r>
    </w:p>
    <w:p w14:paraId="26BF8377" w14:textId="77777777" w:rsidR="00EB7E62" w:rsidRPr="001765FD" w:rsidRDefault="00285F42" w:rsidP="00AE3E7B">
      <w:pPr>
        <w:pStyle w:val="Style9"/>
        <w:rPr>
          <w:lang w:val="hr-BA"/>
        </w:rPr>
      </w:pPr>
      <w:r w:rsidRPr="001765FD">
        <w:rPr>
          <w:rStyle w:val="CharStyle10"/>
          <w:lang w:val="hr-BA"/>
        </w:rPr>
        <w:t>Lične i porodične prilike vlasnika čijim nekretninama predstoji eksproprijacija, kao i okolnosti koje mogu imati negativne ekonomske učinke, trebaju se uzeti u obzir prilikom utvrđivanja visine naknade</w:t>
      </w:r>
      <w:r w:rsidRPr="001765FD">
        <w:rPr>
          <w:rStyle w:val="CharStyle10"/>
          <w:vertAlign w:val="superscript"/>
          <w:lang w:val="hr-BA"/>
        </w:rPr>
        <w:footnoteReference w:id="4"/>
      </w:r>
      <w:r w:rsidRPr="001765FD">
        <w:rPr>
          <w:rStyle w:val="CharStyle10"/>
          <w:vertAlign w:val="superscript"/>
          <w:lang w:val="hr-BA"/>
        </w:rPr>
        <w:t xml:space="preserve"> </w:t>
      </w:r>
      <w:r w:rsidRPr="001765FD">
        <w:rPr>
          <w:rStyle w:val="CharStyle10"/>
          <w:lang w:val="hr-BA"/>
        </w:rPr>
        <w:t xml:space="preserve">(član 47.). Ovaj član bavi se ponovnom uspostavom egzistencije izvan okvira puke nadoknade izgubljene imovine tako što </w:t>
      </w:r>
      <w:proofErr w:type="spellStart"/>
      <w:r w:rsidRPr="001765FD">
        <w:rPr>
          <w:rStyle w:val="CharStyle10"/>
          <w:lang w:val="hr-BA"/>
        </w:rPr>
        <w:t>obezbjeđuje</w:t>
      </w:r>
      <w:proofErr w:type="spellEnd"/>
      <w:r w:rsidRPr="001765FD">
        <w:rPr>
          <w:rStyle w:val="CharStyle10"/>
          <w:lang w:val="hr-BA"/>
        </w:rPr>
        <w:t xml:space="preserve"> fleksibilnost na osnovu procjene u svakom pojedinačnom slučaju ličnih prilika. Poslovni subjekti i njihovi posebni zahtjevi za ponovnu uspostavu egzistencije izričito su obrađeni u članu 47.</w:t>
      </w:r>
    </w:p>
    <w:p w14:paraId="1C233789" w14:textId="4D7D857C" w:rsidR="00EB7E62" w:rsidRPr="00EC3DF3" w:rsidRDefault="00285F42" w:rsidP="00224862">
      <w:pPr>
        <w:pStyle w:val="Style9"/>
        <w:numPr>
          <w:ilvl w:val="2"/>
          <w:numId w:val="79"/>
        </w:numPr>
        <w:rPr>
          <w:lang w:val="hr-BA"/>
        </w:rPr>
      </w:pPr>
      <w:bookmarkStart w:id="36" w:name="bookmark38"/>
      <w:r w:rsidRPr="00EC3DF3">
        <w:rPr>
          <w:rStyle w:val="CharStyle10"/>
          <w:b/>
          <w:bCs/>
          <w:lang w:val="hr-BA"/>
        </w:rPr>
        <w:t xml:space="preserve">Drugo </w:t>
      </w:r>
      <w:r w:rsidR="00EC3DF3">
        <w:rPr>
          <w:rStyle w:val="CharStyle10"/>
          <w:b/>
          <w:bCs/>
          <w:lang w:val="hr-BA"/>
        </w:rPr>
        <w:t>relevantno</w:t>
      </w:r>
      <w:r w:rsidRPr="00EC3DF3">
        <w:rPr>
          <w:rStyle w:val="CharStyle10"/>
          <w:b/>
          <w:bCs/>
          <w:lang w:val="hr-BA"/>
        </w:rPr>
        <w:t xml:space="preserve"> zakonodavstvo FBiH</w:t>
      </w:r>
      <w:bookmarkEnd w:id="36"/>
    </w:p>
    <w:p w14:paraId="0A9CE29E" w14:textId="7667E00F" w:rsidR="00EB7E62" w:rsidRPr="00224862" w:rsidRDefault="00285F42" w:rsidP="00382C04">
      <w:pPr>
        <w:pStyle w:val="Style9"/>
        <w:numPr>
          <w:ilvl w:val="0"/>
          <w:numId w:val="14"/>
        </w:numPr>
        <w:spacing w:after="0"/>
        <w:ind w:left="720" w:hanging="720"/>
        <w:rPr>
          <w:lang w:val="hr-BA"/>
        </w:rPr>
      </w:pPr>
      <w:r w:rsidRPr="00224862">
        <w:rPr>
          <w:rStyle w:val="CharStyle10"/>
          <w:i/>
          <w:iCs/>
          <w:lang w:val="hr-BA"/>
        </w:rPr>
        <w:t>Zakonom o stvarnim pravima</w:t>
      </w:r>
      <w:r w:rsidRPr="001765FD">
        <w:rPr>
          <w:rStyle w:val="CharStyle10"/>
          <w:i/>
          <w:iCs/>
          <w:vertAlign w:val="superscript"/>
          <w:lang w:val="hr-BA"/>
        </w:rPr>
        <w:footnoteReference w:id="5"/>
      </w:r>
      <w:r w:rsidRPr="00224862">
        <w:rPr>
          <w:rStyle w:val="CharStyle10"/>
          <w:lang w:val="hr-BA"/>
        </w:rPr>
        <w:t xml:space="preserve"> uređuju se opća pitanja sticanja, korištenja, raspolaganja, zaštite i prestanka prava vlasništva i drugih stvarnih prava i prava posjeda, uključujući pitanja ograničavanja tih prava, pravo služnosti, prava suvlasništva i zajedničkog vlasništva, postupak za </w:t>
      </w:r>
      <w:r w:rsidR="000D4B7C" w:rsidRPr="00224862">
        <w:rPr>
          <w:rStyle w:val="CharStyle10"/>
          <w:lang w:val="hr-BA"/>
        </w:rPr>
        <w:t>otkup</w:t>
      </w:r>
      <w:r w:rsidRPr="00224862">
        <w:rPr>
          <w:rStyle w:val="CharStyle10"/>
          <w:lang w:val="hr-BA"/>
        </w:rPr>
        <w:t xml:space="preserve"> stvarnih prava na zemljištu i/ili objektima podignutim na tuđem zemljištu. U Zakonu je navedeno da se prava vlasništva i druga stvarna prava mogu ograničiti ili oduzeti samo u javnom interesu i pod </w:t>
      </w:r>
      <w:proofErr w:type="spellStart"/>
      <w:r w:rsidRPr="00224862">
        <w:rPr>
          <w:rStyle w:val="CharStyle10"/>
          <w:lang w:val="hr-BA"/>
        </w:rPr>
        <w:t>uslovima</w:t>
      </w:r>
      <w:proofErr w:type="spellEnd"/>
      <w:r w:rsidRPr="00224862">
        <w:rPr>
          <w:rStyle w:val="CharStyle10"/>
          <w:lang w:val="hr-BA"/>
        </w:rPr>
        <w:t xml:space="preserve"> definiranim Zakonom u skladu sa načelima međunarodnog prava.</w:t>
      </w:r>
      <w:r w:rsidR="00224862" w:rsidRPr="00224862">
        <w:rPr>
          <w:rStyle w:val="CharStyle10"/>
          <w:lang w:val="hr-BA"/>
        </w:rPr>
        <w:t xml:space="preserve"> </w:t>
      </w:r>
      <w:r w:rsidRPr="00224862">
        <w:rPr>
          <w:rStyle w:val="CharStyle10"/>
          <w:lang w:val="hr-BA"/>
        </w:rPr>
        <w:t xml:space="preserve">Značajna odredba Zakona je da posjednici nekretnine </w:t>
      </w:r>
      <w:proofErr w:type="spellStart"/>
      <w:r w:rsidRPr="00224862">
        <w:rPr>
          <w:rStyle w:val="CharStyle10"/>
          <w:lang w:val="hr-BA"/>
        </w:rPr>
        <w:t>stiču</w:t>
      </w:r>
      <w:proofErr w:type="spellEnd"/>
      <w:r w:rsidRPr="00224862">
        <w:rPr>
          <w:rStyle w:val="CharStyle10"/>
          <w:lang w:val="hr-BA"/>
        </w:rPr>
        <w:t xml:space="preserve"> prava vlasništva nakon 10 godina savjesnog i zakonitog posjedovanja ili nakon 20 godina savjesnog posjedovanja.</w:t>
      </w:r>
      <w:r w:rsidR="00224862">
        <w:rPr>
          <w:rStyle w:val="CharStyle10"/>
          <w:lang w:val="hr-BA"/>
        </w:rPr>
        <w:t xml:space="preserve"> </w:t>
      </w:r>
      <w:r w:rsidRPr="00224862">
        <w:rPr>
          <w:rStyle w:val="CharStyle10"/>
          <w:lang w:val="hr-BA"/>
        </w:rPr>
        <w:t>Osim toga, Zakonom je predviđeno da savjesni graditelj objekta na zemljištu koje je u tuđem vlasništvu ima pravo steći to zemljište, ako se vlasnik zemljišta nije protivio građenju. Vlasnik zemljišta u tom slučaju ima pravo tražiti da mu se nadoknadi tržišna vrijednost zemljišta.</w:t>
      </w:r>
    </w:p>
    <w:p w14:paraId="3FAE8BCF" w14:textId="77777777" w:rsidR="00EB7E62" w:rsidRPr="001765FD" w:rsidRDefault="00285F42" w:rsidP="00382C04">
      <w:pPr>
        <w:pStyle w:val="Style9"/>
        <w:numPr>
          <w:ilvl w:val="0"/>
          <w:numId w:val="14"/>
        </w:numPr>
        <w:spacing w:after="0"/>
        <w:ind w:left="720" w:hanging="720"/>
        <w:rPr>
          <w:lang w:val="hr-BA"/>
        </w:rPr>
      </w:pPr>
      <w:r w:rsidRPr="001765FD">
        <w:rPr>
          <w:rStyle w:val="CharStyle10"/>
          <w:i/>
          <w:iCs/>
          <w:lang w:val="hr-BA"/>
        </w:rPr>
        <w:t>Zakon o poljoprivrednom zemljištu FBiH</w:t>
      </w:r>
      <w:r w:rsidRPr="001765FD">
        <w:rPr>
          <w:rStyle w:val="CharStyle10"/>
          <w:i/>
          <w:iCs/>
          <w:vertAlign w:val="superscript"/>
          <w:lang w:val="hr-BA"/>
        </w:rPr>
        <w:footnoteReference w:id="6"/>
      </w:r>
      <w:r w:rsidRPr="001765FD">
        <w:rPr>
          <w:rStyle w:val="CharStyle10"/>
          <w:lang w:val="hr-BA"/>
        </w:rPr>
        <w:t xml:space="preserve"> sadrži osnovne definicije i načela u vezi s upravljanjem, zaštitom, korištenjem, planiranjem i evidencijama vezanim za poljoprivredno zemljište. Zakonom je propisano da se pravo puta može ustanoviti na poljoprivrednom zemljištu u skladu s odlukom gradskog ili općinskog vijeća. Vlasnici takvog zemljišta imaju pravo na naknadu u skladu sa Zakonom o eksproprijaciji.</w:t>
      </w:r>
    </w:p>
    <w:p w14:paraId="263657D2" w14:textId="77777777" w:rsidR="00EB7E62" w:rsidRPr="001765FD" w:rsidRDefault="00285F42" w:rsidP="00382C04">
      <w:pPr>
        <w:pStyle w:val="Style9"/>
        <w:numPr>
          <w:ilvl w:val="0"/>
          <w:numId w:val="14"/>
        </w:numPr>
        <w:spacing w:after="0"/>
        <w:ind w:left="720" w:hanging="720"/>
        <w:rPr>
          <w:lang w:val="hr-BA"/>
        </w:rPr>
      </w:pPr>
      <w:r w:rsidRPr="001765FD">
        <w:rPr>
          <w:rStyle w:val="CharStyle10"/>
          <w:i/>
          <w:iCs/>
          <w:lang w:val="hr-BA"/>
        </w:rPr>
        <w:t>Zakonom o građevinskom zemljištu FBiH</w:t>
      </w:r>
      <w:r w:rsidRPr="001765FD">
        <w:rPr>
          <w:rStyle w:val="CharStyle10"/>
          <w:i/>
          <w:iCs/>
          <w:vertAlign w:val="superscript"/>
          <w:lang w:val="hr-BA"/>
        </w:rPr>
        <w:footnoteReference w:id="7"/>
      </w:r>
      <w:r w:rsidRPr="001765FD">
        <w:rPr>
          <w:rStyle w:val="CharStyle10"/>
          <w:lang w:val="hr-BA"/>
        </w:rPr>
        <w:t xml:space="preserve"> omogućava se legalizacija bespravno izgrađenih objekata na građevinskom zemljištu u državnom vlasništvu na kojem je objekt izgrađen. Ovim Zakonom omogućava se naknadno izdavanje dozvole za građenje od strane općinskog vijeća u skladu sa Zakonom o prostornom uređenju. Legalizacija bespravno izgrađenih objekata dodatno je uređena odlukama koje se donose na kantonalnom nivou, a provode na općinskom nivou.</w:t>
      </w:r>
    </w:p>
    <w:p w14:paraId="0DD3E20B" w14:textId="77777777" w:rsidR="00EB7E62" w:rsidRPr="001765FD" w:rsidRDefault="00285F42" w:rsidP="00382C04">
      <w:pPr>
        <w:pStyle w:val="Style9"/>
        <w:numPr>
          <w:ilvl w:val="0"/>
          <w:numId w:val="14"/>
        </w:numPr>
        <w:spacing w:after="0"/>
        <w:ind w:left="720" w:hanging="720"/>
        <w:rPr>
          <w:lang w:val="hr-BA"/>
        </w:rPr>
      </w:pPr>
      <w:r w:rsidRPr="001765FD">
        <w:rPr>
          <w:rStyle w:val="CharStyle10"/>
          <w:i/>
          <w:iCs/>
          <w:lang w:val="hr-BA"/>
        </w:rPr>
        <w:t>Zakon o upravnom postupku FBiH</w:t>
      </w:r>
      <w:r w:rsidRPr="001765FD">
        <w:rPr>
          <w:rStyle w:val="CharStyle10"/>
          <w:i/>
          <w:iCs/>
          <w:vertAlign w:val="superscript"/>
          <w:lang w:val="hr-BA"/>
        </w:rPr>
        <w:footnoteReference w:id="8"/>
      </w:r>
      <w:r w:rsidRPr="001765FD">
        <w:rPr>
          <w:rStyle w:val="CharStyle10"/>
          <w:lang w:val="hr-BA"/>
        </w:rPr>
        <w:t xml:space="preserve"> primjenjuje se u postupku eksproprijacije kao supsidijarni zakon u odnosu na </w:t>
      </w:r>
      <w:r w:rsidRPr="001765FD">
        <w:rPr>
          <w:rStyle w:val="CharStyle10"/>
          <w:i/>
          <w:iCs/>
          <w:lang w:val="hr-BA"/>
        </w:rPr>
        <w:t>Zakon o eksproprijaciji.</w:t>
      </w:r>
      <w:r w:rsidRPr="001765FD">
        <w:rPr>
          <w:rStyle w:val="CharStyle10"/>
          <w:lang w:val="hr-BA"/>
        </w:rPr>
        <w:t xml:space="preserve"> Njime je uređen postupak koji upravni organi primjenjuju prilikom odlučivanja o pravima i obavezama građana. Stranke imaju pravo uložiti žalbu na odluke donesene u prvom </w:t>
      </w:r>
      <w:proofErr w:type="spellStart"/>
      <w:r w:rsidRPr="001765FD">
        <w:rPr>
          <w:rStyle w:val="CharStyle10"/>
          <w:lang w:val="hr-BA"/>
        </w:rPr>
        <w:t>stepenu</w:t>
      </w:r>
      <w:proofErr w:type="spellEnd"/>
      <w:r w:rsidRPr="001765FD">
        <w:rPr>
          <w:rStyle w:val="CharStyle10"/>
          <w:lang w:val="hr-BA"/>
        </w:rPr>
        <w:t xml:space="preserve">. Zakon pruža mogućnost imenovanja privremenog zastupnika ako je, na primjer, nepoznato prebivalište vlasnika nekretnine koja se </w:t>
      </w:r>
      <w:proofErr w:type="spellStart"/>
      <w:r w:rsidRPr="001765FD">
        <w:rPr>
          <w:rStyle w:val="CharStyle10"/>
          <w:lang w:val="hr-BA"/>
        </w:rPr>
        <w:t>ekspropriše</w:t>
      </w:r>
      <w:proofErr w:type="spellEnd"/>
      <w:r w:rsidRPr="001765FD">
        <w:rPr>
          <w:rStyle w:val="CharStyle10"/>
          <w:lang w:val="hr-BA"/>
        </w:rPr>
        <w:t>. Privremenog zastupnika imenuje organ koji vodi postupak ako to zahtijeva hitnost slučaja. Ako je imenovan privremeni zastupnik da djeluje u ime osobe čije prebivalište je nepoznato, organ koji vodi postupak dužan je objaviti svoj zaključak na oglasnoj ploči ili na neki drugi uobičajeni način (u novinama ili drugim medijima).</w:t>
      </w:r>
    </w:p>
    <w:p w14:paraId="14936FCE" w14:textId="77777777" w:rsidR="00EB7E62" w:rsidRPr="001765FD" w:rsidRDefault="00285F42" w:rsidP="00382C04">
      <w:pPr>
        <w:pStyle w:val="Style9"/>
        <w:numPr>
          <w:ilvl w:val="0"/>
          <w:numId w:val="14"/>
        </w:numPr>
        <w:spacing w:after="0"/>
        <w:ind w:left="720" w:hanging="720"/>
        <w:rPr>
          <w:lang w:val="hr-BA"/>
        </w:rPr>
      </w:pPr>
      <w:r w:rsidRPr="001765FD">
        <w:rPr>
          <w:rStyle w:val="CharStyle10"/>
          <w:i/>
          <w:iCs/>
          <w:lang w:val="hr-BA"/>
        </w:rPr>
        <w:t>Zakonom o zemljišnim knjigama FBiH</w:t>
      </w:r>
      <w:r w:rsidRPr="001765FD">
        <w:rPr>
          <w:rStyle w:val="CharStyle10"/>
          <w:i/>
          <w:iCs/>
          <w:vertAlign w:val="superscript"/>
          <w:lang w:val="hr-BA"/>
        </w:rPr>
        <w:footnoteReference w:id="9"/>
      </w:r>
      <w:r w:rsidRPr="001765FD">
        <w:rPr>
          <w:rStyle w:val="CharStyle10"/>
          <w:lang w:val="hr-BA"/>
        </w:rPr>
        <w:t xml:space="preserve"> uređeno je vođenje, održavanje i uspostava zemljišnih knjiga, kao i upis nekretnina i prava na nekretninama u tim zemljišnim knjigama. Pravo vlasništva i druga stvarna prava </w:t>
      </w:r>
      <w:proofErr w:type="spellStart"/>
      <w:r w:rsidRPr="001765FD">
        <w:rPr>
          <w:rStyle w:val="CharStyle10"/>
          <w:lang w:val="hr-BA"/>
        </w:rPr>
        <w:t>stiču</w:t>
      </w:r>
      <w:proofErr w:type="spellEnd"/>
      <w:r w:rsidRPr="001765FD">
        <w:rPr>
          <w:rStyle w:val="CharStyle10"/>
          <w:lang w:val="hr-BA"/>
        </w:rPr>
        <w:t xml:space="preserve"> se upisom u zemljišnu knjigu. U postupku eksproprijacije, pravomoćno rješenje o eksproprijaciji popraćen dokazom o isplati smatra se osnovom za upis korisnika eksproprijacije kao vlasnika.</w:t>
      </w:r>
    </w:p>
    <w:p w14:paraId="7734E0F6" w14:textId="77777777" w:rsidR="00EB7E62" w:rsidRPr="001765FD" w:rsidRDefault="00285F42" w:rsidP="00382C04">
      <w:pPr>
        <w:pStyle w:val="Style9"/>
        <w:numPr>
          <w:ilvl w:val="0"/>
          <w:numId w:val="14"/>
        </w:numPr>
        <w:spacing w:after="0"/>
        <w:ind w:left="720" w:hanging="720"/>
        <w:rPr>
          <w:lang w:val="hr-BA"/>
        </w:rPr>
      </w:pPr>
      <w:r w:rsidRPr="001765FD">
        <w:rPr>
          <w:rStyle w:val="CharStyle10"/>
          <w:i/>
          <w:iCs/>
          <w:lang w:val="hr-BA"/>
        </w:rPr>
        <w:lastRenderedPageBreak/>
        <w:t>Zakonom o vanparničnom postupku FBiH</w:t>
      </w:r>
      <w:r w:rsidRPr="001765FD">
        <w:rPr>
          <w:rStyle w:val="CharStyle10"/>
          <w:i/>
          <w:iCs/>
          <w:vertAlign w:val="superscript"/>
          <w:lang w:val="hr-BA"/>
        </w:rPr>
        <w:footnoteReference w:id="10"/>
      </w:r>
      <w:r w:rsidRPr="001765FD">
        <w:rPr>
          <w:rStyle w:val="CharStyle10"/>
          <w:lang w:val="hr-BA"/>
        </w:rPr>
        <w:t xml:space="preserve"> utvrđena su pravila po kojima sudovi postupaju i odlučuju o ličnim, porodičnim, imovinskim i drugim pravima ili pravnim interesima koji se po zakonu rješavaju u vanparničnom postupku. Sudovi utvrđuju visinu naknade za </w:t>
      </w:r>
      <w:proofErr w:type="spellStart"/>
      <w:r w:rsidRPr="001765FD">
        <w:rPr>
          <w:rStyle w:val="CharStyle10"/>
          <w:lang w:val="hr-BA"/>
        </w:rPr>
        <w:t>eksproprisanu</w:t>
      </w:r>
      <w:proofErr w:type="spellEnd"/>
      <w:r w:rsidRPr="001765FD">
        <w:rPr>
          <w:rStyle w:val="CharStyle10"/>
          <w:lang w:val="hr-BA"/>
        </w:rPr>
        <w:t xml:space="preserve"> nekretninu u vanparničnom postupku. Stranke mogu zaključiti sporazum o obliku i obimu naknade, tj. visini naknade, a sud donosi rješenje koje je zasnovano na njihovom sporazumu ako utvrdi da je taj sporazum u skladu sa propisima koji uređuju vlasničke odnose.</w:t>
      </w:r>
    </w:p>
    <w:p w14:paraId="42A7473C" w14:textId="77777777" w:rsidR="00EB7E62" w:rsidRDefault="00285F42" w:rsidP="00382C04">
      <w:pPr>
        <w:pStyle w:val="Style9"/>
        <w:numPr>
          <w:ilvl w:val="0"/>
          <w:numId w:val="14"/>
        </w:numPr>
        <w:spacing w:after="0"/>
        <w:ind w:left="720" w:hanging="720"/>
        <w:rPr>
          <w:rStyle w:val="CharStyle10"/>
          <w:lang w:val="hr-BA"/>
        </w:rPr>
      </w:pPr>
      <w:r w:rsidRPr="001765FD">
        <w:rPr>
          <w:rStyle w:val="CharStyle10"/>
          <w:i/>
          <w:iCs/>
          <w:lang w:val="hr-BA"/>
        </w:rPr>
        <w:t>Zakonom o osnovama socijalne zaštite, zaštite civilnih žrtava rata i zaštite porodice sa djecom</w:t>
      </w:r>
      <w:r w:rsidRPr="001765FD">
        <w:rPr>
          <w:rStyle w:val="CharStyle10"/>
          <w:i/>
          <w:iCs/>
          <w:vertAlign w:val="superscript"/>
          <w:lang w:val="hr-BA"/>
        </w:rPr>
        <w:footnoteReference w:id="11"/>
      </w:r>
      <w:r w:rsidRPr="001765FD">
        <w:rPr>
          <w:rStyle w:val="CharStyle10"/>
          <w:lang w:val="hr-BA"/>
        </w:rPr>
        <w:t xml:space="preserve"> uređuje se socijalna zaštita i cilj mu je osigurati socijalnu zaštitu svojim građanima i njihovim porodica u stanju socijalne potrebe. Pojedinci i porodice u stanju potrebe imaju pravo na privremenu, jednokratnu i druge vrste novčane pomoći, kao i druge vrste pomoći. Pravo na takvu pomoć može se dokazivati pred nadležnim organom općine u kojoj osoba i porodica imaju prebivalište.</w:t>
      </w:r>
    </w:p>
    <w:p w14:paraId="3DBEB0AA" w14:textId="77777777" w:rsidR="00224862" w:rsidRPr="001765FD" w:rsidRDefault="00224862" w:rsidP="00224862">
      <w:pPr>
        <w:pStyle w:val="Style9"/>
        <w:spacing w:after="0"/>
        <w:rPr>
          <w:lang w:val="hr-BA"/>
        </w:rPr>
      </w:pPr>
    </w:p>
    <w:p w14:paraId="2664AB08" w14:textId="237231C0" w:rsidR="00EB7E62" w:rsidRPr="001765FD" w:rsidRDefault="00285F42" w:rsidP="003765A8">
      <w:pPr>
        <w:pStyle w:val="subh"/>
        <w:numPr>
          <w:ilvl w:val="1"/>
          <w:numId w:val="96"/>
        </w:numPr>
      </w:pPr>
      <w:bookmarkStart w:id="37" w:name="bookmark39"/>
      <w:bookmarkStart w:id="38" w:name="_Toc194406571"/>
      <w:r w:rsidRPr="001765FD">
        <w:rPr>
          <w:rStyle w:val="CharStyle30"/>
          <w:b/>
          <w:bCs/>
        </w:rPr>
        <w:t>Razlike i rješenja</w:t>
      </w:r>
      <w:bookmarkEnd w:id="37"/>
      <w:bookmarkEnd w:id="38"/>
    </w:p>
    <w:p w14:paraId="7F020A66" w14:textId="77777777" w:rsidR="00EB7E62" w:rsidRPr="001765FD" w:rsidRDefault="00285F42" w:rsidP="00AE3E7B">
      <w:pPr>
        <w:pStyle w:val="Style9"/>
        <w:rPr>
          <w:lang w:val="hr-BA"/>
        </w:rPr>
      </w:pPr>
      <w:r w:rsidRPr="001765FD">
        <w:rPr>
          <w:rStyle w:val="CharStyle10"/>
          <w:lang w:val="hr-BA"/>
        </w:rPr>
        <w:t>Općenito govoreći, gore opisano zakonodavstvo FBiH pruža adekvatan okvir za provođenje aktivnosti preseljenja i isplate naknada u skladu sa zahtjevima SB-a. Glavne razlike između zakonodavstva FBiH i zahtjeva SB-a i rješenja obrađena kroz ovaj RPF prikazani su u Tabeli 1 u nastavku. S obzirom na objašnjene razlike između ESS5 i zakonodavstva FBiH, bit će moguće uskladiti te razlike u fazi pregovora (kako za formalne, tako i za neformalne vlasnike/korisnike) koje se potiču zakonodavstvom radi izbjegavanja formalne eksproprijacije.</w:t>
      </w:r>
      <w:r w:rsidRPr="001765FD">
        <w:rPr>
          <w:lang w:val="hr-BA"/>
        </w:rPr>
        <w:br w:type="page"/>
      </w:r>
    </w:p>
    <w:p w14:paraId="0C55E99D" w14:textId="77777777" w:rsidR="00EB7E62" w:rsidRPr="001765FD" w:rsidRDefault="00285F42" w:rsidP="00AE3E7B">
      <w:pPr>
        <w:pStyle w:val="Style40"/>
        <w:rPr>
          <w:lang w:val="hr-BA"/>
        </w:rPr>
      </w:pPr>
      <w:r w:rsidRPr="001765FD">
        <w:rPr>
          <w:rStyle w:val="CharStyle41"/>
          <w:i/>
          <w:iCs/>
          <w:lang w:val="hr-BA"/>
        </w:rPr>
        <w:lastRenderedPageBreak/>
        <w:t>Tabela 1.: Analiza razlika i mjere za prevladavanja razlika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93"/>
        <w:gridCol w:w="5102"/>
        <w:gridCol w:w="2434"/>
      </w:tblGrid>
      <w:tr w:rsidR="00EB7E62" w:rsidRPr="001765FD" w14:paraId="6EDABBAA" w14:textId="77777777">
        <w:trPr>
          <w:trHeight w:hRule="exact" w:val="494"/>
          <w:jc w:val="center"/>
        </w:trPr>
        <w:tc>
          <w:tcPr>
            <w:tcW w:w="1493" w:type="dxa"/>
            <w:tcBorders>
              <w:top w:val="single" w:sz="4" w:space="0" w:color="auto"/>
              <w:left w:val="single" w:sz="4" w:space="0" w:color="auto"/>
            </w:tcBorders>
            <w:shd w:val="clear" w:color="auto" w:fill="DADADA"/>
          </w:tcPr>
          <w:p w14:paraId="56EFD791" w14:textId="77777777" w:rsidR="00EB7E62" w:rsidRPr="001765FD" w:rsidRDefault="00285F42" w:rsidP="00AE3E7B">
            <w:pPr>
              <w:pStyle w:val="Style22"/>
              <w:rPr>
                <w:lang w:val="hr-BA"/>
              </w:rPr>
            </w:pPr>
            <w:r w:rsidRPr="001765FD">
              <w:rPr>
                <w:rStyle w:val="CharStyle23"/>
                <w:b/>
                <w:bCs/>
                <w:sz w:val="18"/>
                <w:szCs w:val="18"/>
                <w:lang w:val="hr-BA"/>
              </w:rPr>
              <w:t>Pitanje</w:t>
            </w:r>
          </w:p>
        </w:tc>
        <w:tc>
          <w:tcPr>
            <w:tcW w:w="5102" w:type="dxa"/>
            <w:tcBorders>
              <w:top w:val="single" w:sz="4" w:space="0" w:color="auto"/>
            </w:tcBorders>
            <w:shd w:val="clear" w:color="auto" w:fill="DADADA"/>
          </w:tcPr>
          <w:p w14:paraId="4A2DC3F8" w14:textId="77777777" w:rsidR="00EB7E62" w:rsidRPr="001765FD" w:rsidRDefault="00285F42" w:rsidP="00AE3E7B">
            <w:pPr>
              <w:pStyle w:val="Style22"/>
              <w:rPr>
                <w:lang w:val="hr-BA"/>
              </w:rPr>
            </w:pPr>
            <w:r w:rsidRPr="001765FD">
              <w:rPr>
                <w:rStyle w:val="CharStyle23"/>
                <w:b/>
                <w:bCs/>
                <w:sz w:val="18"/>
                <w:szCs w:val="18"/>
                <w:lang w:val="hr-BA"/>
              </w:rPr>
              <w:t>Razlika</w:t>
            </w:r>
          </w:p>
        </w:tc>
        <w:tc>
          <w:tcPr>
            <w:tcW w:w="2434" w:type="dxa"/>
            <w:tcBorders>
              <w:top w:val="single" w:sz="4" w:space="0" w:color="auto"/>
              <w:right w:val="single" w:sz="4" w:space="0" w:color="auto"/>
            </w:tcBorders>
            <w:shd w:val="clear" w:color="auto" w:fill="DADADA"/>
            <w:vAlign w:val="center"/>
          </w:tcPr>
          <w:p w14:paraId="58C3E951" w14:textId="77777777" w:rsidR="00EB7E62" w:rsidRPr="001765FD" w:rsidRDefault="00285F42" w:rsidP="00AE3E7B">
            <w:pPr>
              <w:pStyle w:val="Style22"/>
              <w:rPr>
                <w:lang w:val="hr-BA"/>
              </w:rPr>
            </w:pPr>
            <w:r w:rsidRPr="001765FD">
              <w:rPr>
                <w:rStyle w:val="CharStyle23"/>
                <w:b/>
                <w:bCs/>
                <w:sz w:val="18"/>
                <w:szCs w:val="18"/>
                <w:lang w:val="hr-BA"/>
              </w:rPr>
              <w:t>Mjere za prevladavanje razlike</w:t>
            </w:r>
          </w:p>
        </w:tc>
      </w:tr>
      <w:tr w:rsidR="00EB7E62" w:rsidRPr="001765FD" w14:paraId="2489CBDC" w14:textId="77777777" w:rsidTr="00475028">
        <w:trPr>
          <w:trHeight w:hRule="exact" w:val="2525"/>
          <w:jc w:val="center"/>
        </w:trPr>
        <w:tc>
          <w:tcPr>
            <w:tcW w:w="1493" w:type="dxa"/>
            <w:tcBorders>
              <w:top w:val="single" w:sz="4" w:space="0" w:color="auto"/>
              <w:left w:val="single" w:sz="4" w:space="0" w:color="auto"/>
            </w:tcBorders>
            <w:shd w:val="clear" w:color="auto" w:fill="auto"/>
          </w:tcPr>
          <w:p w14:paraId="585E5088" w14:textId="77777777" w:rsidR="00EB7E62" w:rsidRPr="001765FD" w:rsidRDefault="00285F42" w:rsidP="00AE3E7B">
            <w:pPr>
              <w:pStyle w:val="Style22"/>
              <w:rPr>
                <w:lang w:val="hr-BA"/>
              </w:rPr>
            </w:pPr>
            <w:r w:rsidRPr="001765FD">
              <w:rPr>
                <w:rStyle w:val="CharStyle23"/>
                <w:sz w:val="18"/>
                <w:szCs w:val="18"/>
                <w:lang w:val="hr-BA"/>
              </w:rPr>
              <w:t>Izbjegavanje prisilnog preseljenja</w:t>
            </w:r>
          </w:p>
        </w:tc>
        <w:tc>
          <w:tcPr>
            <w:tcW w:w="5102" w:type="dxa"/>
            <w:tcBorders>
              <w:top w:val="single" w:sz="4" w:space="0" w:color="auto"/>
              <w:left w:val="single" w:sz="4" w:space="0" w:color="auto"/>
            </w:tcBorders>
            <w:shd w:val="clear" w:color="auto" w:fill="auto"/>
          </w:tcPr>
          <w:p w14:paraId="35446146" w14:textId="77777777" w:rsidR="00EB7E62" w:rsidRPr="001765FD" w:rsidRDefault="00285F42" w:rsidP="00AE3E7B">
            <w:pPr>
              <w:pStyle w:val="Style22"/>
              <w:rPr>
                <w:lang w:val="hr-BA"/>
              </w:rPr>
            </w:pPr>
            <w:r w:rsidRPr="001765FD">
              <w:rPr>
                <w:rStyle w:val="CharStyle23"/>
                <w:sz w:val="18"/>
                <w:szCs w:val="18"/>
                <w:lang w:val="hr-BA"/>
              </w:rPr>
              <w:t>U zakonodavstvu o eksproprijaciji ne spominje se izričito izbjegavanje prisilnog preseljenja te se stoga javni organi ne potiču da teže tom izbjegavanju. Međutim, organi kao korisnici eksproprijacije imaju zakonsku obavezu nastojati sklopiti nagodbu u skladu sa Zakonom o eksproprijaciji FBiH,.</w:t>
            </w:r>
          </w:p>
          <w:p w14:paraId="1B549B8A" w14:textId="77777777" w:rsidR="00EB7E62" w:rsidRPr="001765FD" w:rsidRDefault="00285F42" w:rsidP="00AE3E7B">
            <w:pPr>
              <w:pStyle w:val="Style22"/>
              <w:rPr>
                <w:lang w:val="hr-BA"/>
              </w:rPr>
            </w:pPr>
            <w:r w:rsidRPr="001765FD">
              <w:rPr>
                <w:rStyle w:val="CharStyle23"/>
                <w:sz w:val="18"/>
                <w:szCs w:val="18"/>
                <w:lang w:val="hr-BA"/>
              </w:rPr>
              <w:t>Osim toga, u procesima dizajniranja projekata u prošlosti nastojalo se je konzistentno izbjeći ili minimizirati preseljenja i eksproprijacije u praksi u okviru nastojanja da se smanje troškovi.</w:t>
            </w:r>
          </w:p>
        </w:tc>
        <w:tc>
          <w:tcPr>
            <w:tcW w:w="2434" w:type="dxa"/>
            <w:tcBorders>
              <w:top w:val="single" w:sz="4" w:space="0" w:color="auto"/>
              <w:left w:val="single" w:sz="4" w:space="0" w:color="auto"/>
              <w:right w:val="single" w:sz="4" w:space="0" w:color="auto"/>
            </w:tcBorders>
            <w:shd w:val="clear" w:color="auto" w:fill="auto"/>
          </w:tcPr>
          <w:p w14:paraId="1E1AB8E6" w14:textId="6A2D9E8B" w:rsidR="00EB7E62" w:rsidRPr="001765FD" w:rsidRDefault="00285F42" w:rsidP="00AE3E7B">
            <w:pPr>
              <w:pStyle w:val="Style22"/>
              <w:rPr>
                <w:lang w:val="hr-BA"/>
              </w:rPr>
            </w:pPr>
            <w:r w:rsidRPr="001765FD">
              <w:rPr>
                <w:rStyle w:val="CharStyle23"/>
                <w:sz w:val="18"/>
                <w:szCs w:val="18"/>
                <w:lang w:val="hr-BA"/>
              </w:rPr>
              <w:t>Uložit će se maksimalni napori kako bi se potpisale sklopljene nagodbe</w:t>
            </w:r>
            <w:r w:rsidRPr="001765FD">
              <w:rPr>
                <w:rStyle w:val="CharStyle23"/>
                <w:sz w:val="18"/>
                <w:szCs w:val="18"/>
                <w:lang w:val="hr-BA"/>
              </w:rPr>
              <w:tab/>
              <w:t>sa</w:t>
            </w:r>
            <w:r w:rsidR="00EC3DF3">
              <w:rPr>
                <w:rStyle w:val="CharStyle23"/>
                <w:sz w:val="18"/>
                <w:szCs w:val="18"/>
                <w:lang w:val="hr-BA"/>
              </w:rPr>
              <w:t xml:space="preserve"> </w:t>
            </w:r>
            <w:r w:rsidRPr="001765FD">
              <w:rPr>
                <w:rStyle w:val="CharStyle23"/>
                <w:sz w:val="18"/>
                <w:szCs w:val="18"/>
                <w:lang w:val="hr-BA"/>
              </w:rPr>
              <w:t>osobama</w:t>
            </w:r>
            <w:r w:rsidR="00EC3DF3">
              <w:rPr>
                <w:rStyle w:val="CharStyle23"/>
                <w:sz w:val="18"/>
                <w:szCs w:val="18"/>
                <w:lang w:val="hr-BA"/>
              </w:rPr>
              <w:t xml:space="preserve"> z</w:t>
            </w:r>
            <w:r w:rsidRPr="001765FD">
              <w:rPr>
                <w:rStyle w:val="CharStyle23"/>
                <w:sz w:val="18"/>
                <w:szCs w:val="18"/>
                <w:lang w:val="hr-BA"/>
              </w:rPr>
              <w:t>ahvaćenim projektom kako bi se izbjegla eksproprijacija, a takvi</w:t>
            </w:r>
            <w:r w:rsidR="00EC3DF3">
              <w:rPr>
                <w:rStyle w:val="CharStyle23"/>
                <w:sz w:val="18"/>
                <w:szCs w:val="18"/>
                <w:lang w:val="hr-BA"/>
              </w:rPr>
              <w:t xml:space="preserve"> </w:t>
            </w:r>
            <w:r w:rsidRPr="001765FD">
              <w:rPr>
                <w:rStyle w:val="CharStyle23"/>
                <w:sz w:val="18"/>
                <w:szCs w:val="18"/>
                <w:lang w:val="hr-BA"/>
              </w:rPr>
              <w:t>napori</w:t>
            </w:r>
            <w:r w:rsidR="00EC3DF3">
              <w:rPr>
                <w:rStyle w:val="CharStyle23"/>
                <w:sz w:val="18"/>
                <w:szCs w:val="18"/>
                <w:lang w:val="hr-BA"/>
              </w:rPr>
              <w:t xml:space="preserve"> </w:t>
            </w:r>
            <w:r w:rsidRPr="001765FD">
              <w:rPr>
                <w:rStyle w:val="CharStyle23"/>
                <w:sz w:val="18"/>
                <w:szCs w:val="18"/>
                <w:lang w:val="hr-BA"/>
              </w:rPr>
              <w:t>će</w:t>
            </w:r>
            <w:r w:rsidR="00EC3DF3">
              <w:rPr>
                <w:rStyle w:val="CharStyle23"/>
                <w:sz w:val="18"/>
                <w:szCs w:val="18"/>
                <w:lang w:val="hr-BA"/>
              </w:rPr>
              <w:t xml:space="preserve"> </w:t>
            </w:r>
            <w:r w:rsidRPr="001765FD">
              <w:rPr>
                <w:rStyle w:val="CharStyle23"/>
                <w:sz w:val="18"/>
                <w:szCs w:val="18"/>
                <w:lang w:val="hr-BA"/>
              </w:rPr>
              <w:t>se</w:t>
            </w:r>
            <w:r w:rsidR="00EC3DF3">
              <w:rPr>
                <w:rStyle w:val="CharStyle23"/>
                <w:sz w:val="18"/>
                <w:szCs w:val="18"/>
                <w:lang w:val="hr-BA"/>
              </w:rPr>
              <w:t xml:space="preserve"> </w:t>
            </w:r>
            <w:r w:rsidRPr="001765FD">
              <w:rPr>
                <w:rStyle w:val="CharStyle23"/>
                <w:sz w:val="18"/>
                <w:szCs w:val="18"/>
                <w:lang w:val="hr-BA"/>
              </w:rPr>
              <w:t>dokumentirati,</w:t>
            </w:r>
            <w:r w:rsidR="00EC3DF3">
              <w:rPr>
                <w:rStyle w:val="CharStyle23"/>
                <w:sz w:val="18"/>
                <w:szCs w:val="18"/>
                <w:lang w:val="hr-BA"/>
              </w:rPr>
              <w:t xml:space="preserve"> </w:t>
            </w:r>
            <w:r w:rsidRPr="001765FD">
              <w:rPr>
                <w:rStyle w:val="CharStyle23"/>
                <w:sz w:val="18"/>
                <w:szCs w:val="18"/>
                <w:lang w:val="hr-BA"/>
              </w:rPr>
              <w:t>kako</w:t>
            </w:r>
            <w:r w:rsidR="00EC3DF3">
              <w:rPr>
                <w:rStyle w:val="CharStyle23"/>
                <w:sz w:val="18"/>
                <w:szCs w:val="18"/>
                <w:lang w:val="hr-BA"/>
              </w:rPr>
              <w:t xml:space="preserve"> </w:t>
            </w:r>
            <w:r w:rsidRPr="001765FD">
              <w:rPr>
                <w:rStyle w:val="CharStyle23"/>
                <w:sz w:val="18"/>
                <w:szCs w:val="18"/>
                <w:lang w:val="hr-BA"/>
              </w:rPr>
              <w:t>je</w:t>
            </w:r>
            <w:r w:rsidR="00EC3DF3">
              <w:rPr>
                <w:rStyle w:val="CharStyle23"/>
                <w:sz w:val="18"/>
                <w:szCs w:val="18"/>
                <w:lang w:val="hr-BA"/>
              </w:rPr>
              <w:t xml:space="preserve"> </w:t>
            </w:r>
            <w:r w:rsidRPr="001765FD">
              <w:rPr>
                <w:rStyle w:val="CharStyle23"/>
                <w:sz w:val="18"/>
                <w:szCs w:val="18"/>
                <w:lang w:val="hr-BA"/>
              </w:rPr>
              <w:t>definirano</w:t>
            </w:r>
            <w:r w:rsidR="00EC3DF3">
              <w:rPr>
                <w:rStyle w:val="CharStyle23"/>
                <w:sz w:val="18"/>
                <w:szCs w:val="18"/>
                <w:lang w:val="hr-BA"/>
              </w:rPr>
              <w:t xml:space="preserve"> </w:t>
            </w:r>
            <w:r w:rsidRPr="001765FD">
              <w:rPr>
                <w:rStyle w:val="CharStyle23"/>
                <w:sz w:val="18"/>
                <w:szCs w:val="18"/>
                <w:lang w:val="hr-BA"/>
              </w:rPr>
              <w:t>u</w:t>
            </w:r>
            <w:r w:rsidR="00EC3DF3">
              <w:rPr>
                <w:rStyle w:val="CharStyle23"/>
                <w:sz w:val="18"/>
                <w:szCs w:val="18"/>
                <w:lang w:val="hr-BA"/>
              </w:rPr>
              <w:t xml:space="preserve"> </w:t>
            </w:r>
            <w:r w:rsidRPr="001765FD">
              <w:rPr>
                <w:rStyle w:val="CharStyle23"/>
                <w:sz w:val="18"/>
                <w:szCs w:val="18"/>
                <w:lang w:val="hr-BA"/>
              </w:rPr>
              <w:t>poglavlju</w:t>
            </w:r>
          </w:p>
          <w:p w14:paraId="02341EAF" w14:textId="77777777" w:rsidR="00EB7E62" w:rsidRPr="001765FD" w:rsidRDefault="00285F42" w:rsidP="00AE3E7B">
            <w:pPr>
              <w:pStyle w:val="Style22"/>
              <w:rPr>
                <w:lang w:val="hr-BA"/>
              </w:rPr>
            </w:pPr>
            <w:r w:rsidRPr="001765FD">
              <w:rPr>
                <w:rStyle w:val="CharStyle23"/>
                <w:sz w:val="18"/>
                <w:szCs w:val="18"/>
                <w:lang w:val="hr-BA"/>
              </w:rPr>
              <w:t>“Ključni principi i obaveze” ovog RPF-a.</w:t>
            </w:r>
          </w:p>
        </w:tc>
      </w:tr>
      <w:tr w:rsidR="00EB7E62" w:rsidRPr="001765FD" w14:paraId="29A0E422" w14:textId="77777777">
        <w:trPr>
          <w:trHeight w:hRule="exact" w:val="2736"/>
          <w:jc w:val="center"/>
        </w:trPr>
        <w:tc>
          <w:tcPr>
            <w:tcW w:w="1493" w:type="dxa"/>
            <w:tcBorders>
              <w:top w:val="single" w:sz="4" w:space="0" w:color="auto"/>
              <w:left w:val="single" w:sz="4" w:space="0" w:color="auto"/>
            </w:tcBorders>
            <w:shd w:val="clear" w:color="auto" w:fill="auto"/>
          </w:tcPr>
          <w:p w14:paraId="555E77D0" w14:textId="77777777" w:rsidR="00EB7E62" w:rsidRPr="001765FD" w:rsidRDefault="00285F42" w:rsidP="00AE3E7B">
            <w:pPr>
              <w:pStyle w:val="Style22"/>
              <w:rPr>
                <w:lang w:val="hr-BA"/>
              </w:rPr>
            </w:pPr>
            <w:r w:rsidRPr="001765FD">
              <w:rPr>
                <w:rStyle w:val="CharStyle23"/>
                <w:sz w:val="18"/>
                <w:szCs w:val="18"/>
                <w:lang w:val="hr-BA"/>
              </w:rPr>
              <w:t>Planiranje i realizacija preseljenja</w:t>
            </w:r>
          </w:p>
        </w:tc>
        <w:tc>
          <w:tcPr>
            <w:tcW w:w="5102" w:type="dxa"/>
            <w:tcBorders>
              <w:top w:val="single" w:sz="4" w:space="0" w:color="auto"/>
              <w:left w:val="single" w:sz="4" w:space="0" w:color="auto"/>
            </w:tcBorders>
            <w:shd w:val="clear" w:color="auto" w:fill="auto"/>
          </w:tcPr>
          <w:p w14:paraId="24273C95" w14:textId="77777777" w:rsidR="00EB7E62" w:rsidRPr="001765FD" w:rsidRDefault="00285F42" w:rsidP="00AE3E7B">
            <w:pPr>
              <w:pStyle w:val="Style22"/>
              <w:rPr>
                <w:lang w:val="hr-BA"/>
              </w:rPr>
            </w:pPr>
            <w:r w:rsidRPr="001765FD">
              <w:rPr>
                <w:rStyle w:val="CharStyle23"/>
                <w:sz w:val="18"/>
                <w:szCs w:val="18"/>
                <w:lang w:val="hr-BA"/>
              </w:rPr>
              <w:t>Zakon o eksproprijaciji nema izričite zahtjeve vezane za socio</w:t>
            </w:r>
            <w:r w:rsidRPr="001765FD">
              <w:rPr>
                <w:rStyle w:val="CharStyle23"/>
                <w:sz w:val="18"/>
                <w:szCs w:val="18"/>
                <w:lang w:val="hr-BA"/>
              </w:rPr>
              <w:softHyphen/>
              <w:t>ekonomske ankete ili izradu planova preseljenja. Međutim, s ciljem olakšavanja eksproprijacije u ranoj fazi, Zakon zahtijeva izradu elaborata eksproprijacije koji uključuje geodetski/katastarski plan utvrđenog područja za eksproprijaciju, listu zahvaćenih vlasnika i nekretnina, evaluaciju vrijednosti nekretnina i druge povezane informacije. Opseg elaborata eksproprijacije nije identičan polaznoj procjeni koja je propisana u ESS5.</w:t>
            </w:r>
          </w:p>
        </w:tc>
        <w:tc>
          <w:tcPr>
            <w:tcW w:w="2434" w:type="dxa"/>
            <w:tcBorders>
              <w:top w:val="single" w:sz="4" w:space="0" w:color="auto"/>
              <w:left w:val="single" w:sz="4" w:space="0" w:color="auto"/>
              <w:right w:val="single" w:sz="4" w:space="0" w:color="auto"/>
            </w:tcBorders>
            <w:shd w:val="clear" w:color="auto" w:fill="auto"/>
            <w:vAlign w:val="center"/>
          </w:tcPr>
          <w:p w14:paraId="104BE7B0" w14:textId="62F30051" w:rsidR="00EB7E62" w:rsidRPr="001765FD" w:rsidRDefault="00285F42" w:rsidP="00AE3E7B">
            <w:pPr>
              <w:pStyle w:val="Style22"/>
              <w:rPr>
                <w:lang w:val="hr-BA"/>
              </w:rPr>
            </w:pPr>
            <w:r w:rsidRPr="001765FD">
              <w:rPr>
                <w:rStyle w:val="CharStyle23"/>
                <w:sz w:val="18"/>
                <w:szCs w:val="18"/>
                <w:lang w:val="hr-BA"/>
              </w:rPr>
              <w:t xml:space="preserve">Kako je definirano u poglavlju “Ključni principi i obaveze” ovog RPF-a, RP-ovi će se izraditi za sve </w:t>
            </w:r>
            <w:r w:rsidR="000D4B7C">
              <w:rPr>
                <w:rStyle w:val="CharStyle23"/>
                <w:sz w:val="18"/>
                <w:szCs w:val="18"/>
                <w:lang w:val="hr-BA"/>
              </w:rPr>
              <w:t>pod-pr</w:t>
            </w:r>
            <w:r w:rsidRPr="001765FD">
              <w:rPr>
                <w:rStyle w:val="CharStyle23"/>
                <w:sz w:val="18"/>
                <w:szCs w:val="18"/>
                <w:lang w:val="hr-BA"/>
              </w:rPr>
              <w:t>ojekte koji podrazumijevaju preseljenje.</w:t>
            </w:r>
          </w:p>
          <w:p w14:paraId="4B041052" w14:textId="60B2C113" w:rsidR="00EB7E62" w:rsidRPr="001765FD" w:rsidRDefault="00285F42" w:rsidP="00AE3E7B">
            <w:pPr>
              <w:pStyle w:val="Style22"/>
              <w:rPr>
                <w:lang w:val="hr-BA"/>
              </w:rPr>
            </w:pPr>
            <w:r w:rsidRPr="001765FD">
              <w:rPr>
                <w:rStyle w:val="CharStyle23"/>
                <w:sz w:val="18"/>
                <w:szCs w:val="18"/>
                <w:lang w:val="hr-BA"/>
              </w:rPr>
              <w:t xml:space="preserve">Izrada RP-ova će </w:t>
            </w:r>
            <w:proofErr w:type="spellStart"/>
            <w:r w:rsidR="00E55106">
              <w:rPr>
                <w:rStyle w:val="CharStyle23"/>
                <w:sz w:val="18"/>
                <w:szCs w:val="18"/>
                <w:lang w:val="hr-BA"/>
              </w:rPr>
              <w:t>takođe</w:t>
            </w:r>
            <w:proofErr w:type="spellEnd"/>
            <w:r w:rsidRPr="001765FD">
              <w:rPr>
                <w:rStyle w:val="CharStyle23"/>
                <w:sz w:val="18"/>
                <w:szCs w:val="18"/>
                <w:lang w:val="hr-BA"/>
              </w:rPr>
              <w:t xml:space="preserve"> uključivati </w:t>
            </w:r>
            <w:proofErr w:type="spellStart"/>
            <w:r w:rsidRPr="001765FD">
              <w:rPr>
                <w:rStyle w:val="CharStyle23"/>
                <w:sz w:val="18"/>
                <w:szCs w:val="18"/>
                <w:lang w:val="hr-BA"/>
              </w:rPr>
              <w:t>socio</w:t>
            </w:r>
            <w:proofErr w:type="spellEnd"/>
            <w:r w:rsidRPr="001765FD">
              <w:rPr>
                <w:rStyle w:val="CharStyle23"/>
                <w:sz w:val="18"/>
                <w:szCs w:val="18"/>
                <w:lang w:val="hr-BA"/>
              </w:rPr>
              <w:t>-ekonomsku anketu i popis kojima će se utvrditi kako formalni, tako i neformalni</w:t>
            </w:r>
            <w:r w:rsidRPr="001765FD">
              <w:rPr>
                <w:rStyle w:val="CharStyle23"/>
                <w:sz w:val="18"/>
                <w:szCs w:val="18"/>
                <w:lang w:val="hr-BA"/>
              </w:rPr>
              <w:tab/>
              <w:t>korisnici</w:t>
            </w:r>
          </w:p>
          <w:p w14:paraId="75F2FB45" w14:textId="77777777" w:rsidR="00EB7E62" w:rsidRPr="001765FD" w:rsidRDefault="00285F42" w:rsidP="00AE3E7B">
            <w:pPr>
              <w:pStyle w:val="Style22"/>
              <w:rPr>
                <w:lang w:val="hr-BA"/>
              </w:rPr>
            </w:pPr>
            <w:r w:rsidRPr="001765FD">
              <w:rPr>
                <w:rStyle w:val="CharStyle23"/>
                <w:sz w:val="18"/>
                <w:szCs w:val="18"/>
                <w:lang w:val="hr-BA"/>
              </w:rPr>
              <w:t>zemljišta/nekretnina,</w:t>
            </w:r>
            <w:r w:rsidRPr="001765FD">
              <w:rPr>
                <w:rStyle w:val="CharStyle23"/>
                <w:sz w:val="18"/>
                <w:szCs w:val="18"/>
                <w:lang w:val="hr-BA"/>
              </w:rPr>
              <w:tab/>
              <w:t>kao</w:t>
            </w:r>
            <w:r w:rsidRPr="001765FD">
              <w:rPr>
                <w:rStyle w:val="CharStyle23"/>
                <w:sz w:val="18"/>
                <w:szCs w:val="18"/>
                <w:lang w:val="hr-BA"/>
              </w:rPr>
              <w:tab/>
              <w:t>i</w:t>
            </w:r>
          </w:p>
          <w:p w14:paraId="059E6BF9" w14:textId="77777777" w:rsidR="00EB7E62" w:rsidRPr="001765FD" w:rsidRDefault="00285F42" w:rsidP="00AE3E7B">
            <w:pPr>
              <w:pStyle w:val="Style22"/>
              <w:rPr>
                <w:lang w:val="hr-BA"/>
              </w:rPr>
            </w:pPr>
            <w:r w:rsidRPr="001765FD">
              <w:rPr>
                <w:rStyle w:val="CharStyle23"/>
                <w:sz w:val="18"/>
                <w:szCs w:val="18"/>
                <w:lang w:val="hr-BA"/>
              </w:rPr>
              <w:t>ugrožene osobe/ domaćinstva.</w:t>
            </w:r>
          </w:p>
        </w:tc>
      </w:tr>
      <w:tr w:rsidR="00EB7E62" w:rsidRPr="001765FD" w14:paraId="00626436" w14:textId="77777777">
        <w:trPr>
          <w:trHeight w:hRule="exact" w:val="1488"/>
          <w:jc w:val="center"/>
        </w:trPr>
        <w:tc>
          <w:tcPr>
            <w:tcW w:w="1493" w:type="dxa"/>
            <w:tcBorders>
              <w:top w:val="single" w:sz="4" w:space="0" w:color="auto"/>
              <w:left w:val="single" w:sz="4" w:space="0" w:color="auto"/>
            </w:tcBorders>
            <w:shd w:val="clear" w:color="auto" w:fill="auto"/>
          </w:tcPr>
          <w:p w14:paraId="1C5CBA6E" w14:textId="77777777" w:rsidR="00EB7E62" w:rsidRPr="001765FD" w:rsidRDefault="00285F42" w:rsidP="00AE3E7B">
            <w:pPr>
              <w:pStyle w:val="Style22"/>
              <w:rPr>
                <w:lang w:val="hr-BA"/>
              </w:rPr>
            </w:pPr>
            <w:r w:rsidRPr="001765FD">
              <w:rPr>
                <w:rStyle w:val="CharStyle23"/>
                <w:sz w:val="18"/>
                <w:szCs w:val="18"/>
                <w:lang w:val="hr-BA"/>
              </w:rPr>
              <w:t>Granični datum</w:t>
            </w:r>
          </w:p>
        </w:tc>
        <w:tc>
          <w:tcPr>
            <w:tcW w:w="5102" w:type="dxa"/>
            <w:tcBorders>
              <w:top w:val="single" w:sz="4" w:space="0" w:color="auto"/>
              <w:left w:val="single" w:sz="4" w:space="0" w:color="auto"/>
            </w:tcBorders>
            <w:shd w:val="clear" w:color="auto" w:fill="auto"/>
            <w:vAlign w:val="center"/>
          </w:tcPr>
          <w:p w14:paraId="2C68CBC7" w14:textId="77777777" w:rsidR="00EB7E62" w:rsidRPr="001765FD" w:rsidRDefault="00285F42" w:rsidP="00AE3E7B">
            <w:pPr>
              <w:pStyle w:val="Style22"/>
              <w:rPr>
                <w:lang w:val="hr-BA"/>
              </w:rPr>
            </w:pPr>
            <w:r w:rsidRPr="001765FD">
              <w:rPr>
                <w:rStyle w:val="CharStyle23"/>
                <w:sz w:val="18"/>
                <w:szCs w:val="18"/>
                <w:lang w:val="hr-BA"/>
              </w:rPr>
              <w:t>Nema razlika u pogledu utvrđivanja graničnog datuma (datum ili nakon kojeg osobe koje prijave boravište u projektnom području nemaju pravo na naknadu i/pomoć) između ESS5 i domaćeg zakonodavstva.</w:t>
            </w:r>
          </w:p>
          <w:p w14:paraId="4B5E6583" w14:textId="77777777" w:rsidR="00EB7E62" w:rsidRPr="001765FD" w:rsidRDefault="00285F42" w:rsidP="00AE3E7B">
            <w:pPr>
              <w:pStyle w:val="Style22"/>
              <w:rPr>
                <w:lang w:val="hr-BA"/>
              </w:rPr>
            </w:pPr>
            <w:r w:rsidRPr="001765FD">
              <w:rPr>
                <w:rStyle w:val="CharStyle23"/>
                <w:sz w:val="18"/>
                <w:szCs w:val="18"/>
                <w:lang w:val="hr-BA"/>
              </w:rPr>
              <w:t>Međutim, domaće zakonodavstvo nema zahtjev za saopćavanje graničnog datuma u cijelom projektnom području.</w:t>
            </w:r>
          </w:p>
        </w:tc>
        <w:tc>
          <w:tcPr>
            <w:tcW w:w="2434" w:type="dxa"/>
            <w:tcBorders>
              <w:top w:val="single" w:sz="4" w:space="0" w:color="auto"/>
              <w:left w:val="single" w:sz="4" w:space="0" w:color="auto"/>
              <w:right w:val="single" w:sz="4" w:space="0" w:color="auto"/>
            </w:tcBorders>
            <w:shd w:val="clear" w:color="auto" w:fill="auto"/>
          </w:tcPr>
          <w:p w14:paraId="7F6932B8" w14:textId="77777777" w:rsidR="00EB7E62" w:rsidRPr="001765FD" w:rsidRDefault="00285F42" w:rsidP="00AE3E7B">
            <w:pPr>
              <w:pStyle w:val="Style22"/>
              <w:rPr>
                <w:lang w:val="hr-BA"/>
              </w:rPr>
            </w:pPr>
            <w:r w:rsidRPr="001765FD">
              <w:rPr>
                <w:rStyle w:val="CharStyle23"/>
                <w:sz w:val="18"/>
                <w:szCs w:val="18"/>
                <w:lang w:val="hr-BA"/>
              </w:rPr>
              <w:t>Kako je definirano u poglavlju “Ključni principi i obaveze” ovog RPF-a, granični datum bit će saopćen (i) u lokalnim medijima,</w:t>
            </w:r>
            <w:r w:rsidRPr="001765FD">
              <w:rPr>
                <w:rStyle w:val="CharStyle23"/>
                <w:sz w:val="18"/>
                <w:szCs w:val="18"/>
                <w:lang w:val="hr-BA"/>
              </w:rPr>
              <w:tab/>
              <w:t>(ii)</w:t>
            </w:r>
            <w:r w:rsidRPr="001765FD">
              <w:rPr>
                <w:rStyle w:val="CharStyle23"/>
                <w:sz w:val="18"/>
                <w:szCs w:val="18"/>
                <w:lang w:val="hr-BA"/>
              </w:rPr>
              <w:tab/>
              <w:t>na</w:t>
            </w:r>
          </w:p>
          <w:p w14:paraId="01CBBEC6" w14:textId="77777777" w:rsidR="00EB7E62" w:rsidRPr="001765FD" w:rsidRDefault="00285F42" w:rsidP="00AE3E7B">
            <w:pPr>
              <w:pStyle w:val="Style22"/>
              <w:rPr>
                <w:lang w:val="hr-BA"/>
              </w:rPr>
            </w:pPr>
            <w:r w:rsidRPr="001765FD">
              <w:rPr>
                <w:rStyle w:val="CharStyle23"/>
                <w:sz w:val="18"/>
                <w:szCs w:val="18"/>
                <w:lang w:val="hr-BA"/>
              </w:rPr>
              <w:t>konsultacijskim sastancima.</w:t>
            </w:r>
          </w:p>
        </w:tc>
      </w:tr>
      <w:tr w:rsidR="00EB7E62" w:rsidRPr="001765FD" w14:paraId="2DBD2738" w14:textId="77777777" w:rsidTr="009C6387">
        <w:trPr>
          <w:trHeight w:hRule="exact" w:val="3334"/>
          <w:jc w:val="center"/>
        </w:trPr>
        <w:tc>
          <w:tcPr>
            <w:tcW w:w="1493" w:type="dxa"/>
            <w:tcBorders>
              <w:top w:val="single" w:sz="4" w:space="0" w:color="auto"/>
              <w:left w:val="single" w:sz="4" w:space="0" w:color="auto"/>
            </w:tcBorders>
            <w:shd w:val="clear" w:color="auto" w:fill="auto"/>
          </w:tcPr>
          <w:p w14:paraId="59AB1A86" w14:textId="77777777" w:rsidR="00EB7E62" w:rsidRPr="001765FD" w:rsidRDefault="00285F42" w:rsidP="00AE3E7B">
            <w:pPr>
              <w:pStyle w:val="Style22"/>
              <w:rPr>
                <w:lang w:val="hr-BA"/>
              </w:rPr>
            </w:pPr>
            <w:r w:rsidRPr="001765FD">
              <w:rPr>
                <w:rStyle w:val="CharStyle23"/>
                <w:sz w:val="18"/>
                <w:szCs w:val="18"/>
                <w:lang w:val="hr-BA"/>
              </w:rPr>
              <w:t>Naknada za raseljene osobe</w:t>
            </w:r>
          </w:p>
        </w:tc>
        <w:tc>
          <w:tcPr>
            <w:tcW w:w="5102" w:type="dxa"/>
            <w:tcBorders>
              <w:top w:val="single" w:sz="4" w:space="0" w:color="auto"/>
              <w:left w:val="single" w:sz="4" w:space="0" w:color="auto"/>
            </w:tcBorders>
            <w:shd w:val="clear" w:color="auto" w:fill="auto"/>
            <w:vAlign w:val="center"/>
          </w:tcPr>
          <w:p w14:paraId="14256C48" w14:textId="77777777" w:rsidR="00EB7E62" w:rsidRPr="001765FD" w:rsidRDefault="00285F42" w:rsidP="00AE3E7B">
            <w:pPr>
              <w:pStyle w:val="Style22"/>
              <w:rPr>
                <w:lang w:val="hr-BA"/>
              </w:rPr>
            </w:pPr>
            <w:r w:rsidRPr="001765FD">
              <w:rPr>
                <w:rStyle w:val="CharStyle23"/>
                <w:sz w:val="18"/>
                <w:szCs w:val="18"/>
                <w:lang w:val="hr-BA"/>
              </w:rPr>
              <w:t xml:space="preserve">Nema razlika između ESS5 i Zakona o eksproprijaciji u pogledu načela utvrđivanja </w:t>
            </w:r>
            <w:r w:rsidRPr="001765FD">
              <w:rPr>
                <w:rStyle w:val="CharStyle23"/>
                <w:i/>
                <w:iCs/>
                <w:sz w:val="18"/>
                <w:szCs w:val="18"/>
                <w:lang w:val="hr-BA"/>
              </w:rPr>
              <w:t>vrste</w:t>
            </w:r>
            <w:r w:rsidRPr="001765FD">
              <w:rPr>
                <w:rStyle w:val="CharStyle23"/>
                <w:sz w:val="18"/>
                <w:szCs w:val="18"/>
                <w:lang w:val="hr-BA"/>
              </w:rPr>
              <w:t xml:space="preserve"> naknade, s obzirom na to da se zakonom favorizira dodjela zamjenske nekretnine jednake vrijednosti, a ako korisnik eksproprijacije nema odgovarajuću nekretninu, dat će novčanu naknadu po tržišnoj vrijednosti nekretnine.</w:t>
            </w:r>
          </w:p>
          <w:p w14:paraId="7AB7B50F" w14:textId="77777777" w:rsidR="00EB7E62" w:rsidRPr="001765FD" w:rsidRDefault="00285F42" w:rsidP="00AE3E7B">
            <w:pPr>
              <w:pStyle w:val="Style22"/>
              <w:rPr>
                <w:lang w:val="hr-BA"/>
              </w:rPr>
            </w:pPr>
            <w:r w:rsidRPr="001765FD">
              <w:rPr>
                <w:rStyle w:val="CharStyle23"/>
                <w:sz w:val="18"/>
                <w:szCs w:val="18"/>
                <w:lang w:val="hr-BA"/>
              </w:rPr>
              <w:t>Međutim, postoje dvije velike razlike između ESS5 i Zakona o eksproprijaciji.</w:t>
            </w:r>
          </w:p>
          <w:p w14:paraId="74A9F569" w14:textId="77777777" w:rsidR="00EB7E62" w:rsidRPr="001765FD" w:rsidRDefault="00285F42" w:rsidP="00AE3E7B">
            <w:pPr>
              <w:pStyle w:val="Style22"/>
              <w:rPr>
                <w:lang w:val="hr-BA"/>
              </w:rPr>
            </w:pPr>
            <w:r w:rsidRPr="001765FD">
              <w:rPr>
                <w:rStyle w:val="CharStyle23"/>
                <w:sz w:val="18"/>
                <w:szCs w:val="18"/>
                <w:lang w:val="hr-BA"/>
              </w:rPr>
              <w:t>Prva razlika je kategorija osoba koje imaju pravo na naknadu. U Zakonu o eksproprijaciji uglavnom se navode formalni vlasnici nekretnina uz neke izuzetke bespravno izgrađenih stambenih objekata.</w:t>
            </w:r>
          </w:p>
          <w:p w14:paraId="3738ABD1" w14:textId="77777777" w:rsidR="00EB7E62" w:rsidRPr="001765FD" w:rsidRDefault="00285F42" w:rsidP="00AE3E7B">
            <w:pPr>
              <w:pStyle w:val="Style22"/>
              <w:rPr>
                <w:lang w:val="hr-BA"/>
              </w:rPr>
            </w:pPr>
            <w:r w:rsidRPr="001765FD">
              <w:rPr>
                <w:rStyle w:val="CharStyle23"/>
                <w:sz w:val="18"/>
                <w:szCs w:val="18"/>
                <w:lang w:val="hr-BA"/>
              </w:rPr>
              <w:t>Druga razlika leži u činjenici da ESS5 zahtijeva naknadu po trošku zamjene, dok Zakon o eksproprijaciji zahtijeva naknadu po tržišnoj vrijednosti nekretnine, a u zakonu se ne navodi izričito naknada za bilo kakve troškove uknjižbe, itd.</w:t>
            </w:r>
          </w:p>
        </w:tc>
        <w:tc>
          <w:tcPr>
            <w:tcW w:w="2434" w:type="dxa"/>
            <w:tcBorders>
              <w:top w:val="single" w:sz="4" w:space="0" w:color="auto"/>
              <w:left w:val="single" w:sz="4" w:space="0" w:color="auto"/>
              <w:right w:val="single" w:sz="4" w:space="0" w:color="auto"/>
            </w:tcBorders>
            <w:shd w:val="clear" w:color="auto" w:fill="auto"/>
          </w:tcPr>
          <w:p w14:paraId="14242F58" w14:textId="110AB2DC" w:rsidR="00EB7E62" w:rsidRPr="001765FD" w:rsidRDefault="00285F42" w:rsidP="00AE3E7B">
            <w:pPr>
              <w:pStyle w:val="Style22"/>
              <w:rPr>
                <w:lang w:val="hr-BA"/>
              </w:rPr>
            </w:pPr>
            <w:r w:rsidRPr="001765FD">
              <w:rPr>
                <w:rStyle w:val="CharStyle23"/>
                <w:sz w:val="18"/>
                <w:szCs w:val="18"/>
                <w:lang w:val="hr-BA"/>
              </w:rPr>
              <w:t>Naknada će se davati u</w:t>
            </w:r>
            <w:r w:rsidR="00EC3DF3">
              <w:rPr>
                <w:rStyle w:val="CharStyle23"/>
                <w:sz w:val="18"/>
                <w:szCs w:val="18"/>
                <w:lang w:val="hr-BA"/>
              </w:rPr>
              <w:t xml:space="preserve"> punoj zamjenskoj vrijednosti</w:t>
            </w:r>
            <w:r w:rsidRPr="001765FD">
              <w:rPr>
                <w:rStyle w:val="CharStyle23"/>
                <w:sz w:val="18"/>
                <w:szCs w:val="18"/>
                <w:lang w:val="hr-BA"/>
              </w:rPr>
              <w:t xml:space="preserve"> skladu sa zahtjevima iz ESS5, kako je definirano</w:t>
            </w:r>
            <w:r w:rsidRPr="001765FD">
              <w:rPr>
                <w:rStyle w:val="CharStyle23"/>
                <w:sz w:val="18"/>
                <w:szCs w:val="18"/>
                <w:lang w:val="hr-BA"/>
              </w:rPr>
              <w:tab/>
              <w:t>u</w:t>
            </w:r>
            <w:r w:rsidRPr="001765FD">
              <w:rPr>
                <w:rStyle w:val="CharStyle23"/>
                <w:sz w:val="18"/>
                <w:szCs w:val="18"/>
                <w:lang w:val="hr-BA"/>
              </w:rPr>
              <w:tab/>
              <w:t>poglavlju</w:t>
            </w:r>
          </w:p>
          <w:p w14:paraId="4B390235" w14:textId="77777777" w:rsidR="00EB7E62" w:rsidRPr="001765FD" w:rsidRDefault="00285F42" w:rsidP="00AE3E7B">
            <w:pPr>
              <w:pStyle w:val="Style22"/>
              <w:rPr>
                <w:lang w:val="hr-BA"/>
              </w:rPr>
            </w:pPr>
            <w:r w:rsidRPr="001765FD">
              <w:rPr>
                <w:rStyle w:val="CharStyle23"/>
                <w:sz w:val="18"/>
                <w:szCs w:val="18"/>
                <w:lang w:val="hr-BA"/>
              </w:rPr>
              <w:t>“Ključni principi i obaveze” ovog RPF-a.</w:t>
            </w:r>
          </w:p>
          <w:p w14:paraId="651690C8" w14:textId="77777777" w:rsidR="00EB7E62" w:rsidRPr="001765FD" w:rsidRDefault="00285F42" w:rsidP="00AE3E7B">
            <w:pPr>
              <w:pStyle w:val="Style22"/>
              <w:rPr>
                <w:lang w:val="hr-BA"/>
              </w:rPr>
            </w:pPr>
            <w:r w:rsidRPr="001765FD">
              <w:rPr>
                <w:rStyle w:val="CharStyle23"/>
                <w:sz w:val="18"/>
                <w:szCs w:val="18"/>
                <w:lang w:val="hr-BA"/>
              </w:rPr>
              <w:t>Posebna prava nabrojana su u Matrici prava.</w:t>
            </w:r>
          </w:p>
        </w:tc>
      </w:tr>
      <w:tr w:rsidR="00EB7E62" w:rsidRPr="001765FD" w14:paraId="1D469FB0" w14:textId="77777777">
        <w:trPr>
          <w:trHeight w:hRule="exact" w:val="2539"/>
          <w:jc w:val="center"/>
        </w:trPr>
        <w:tc>
          <w:tcPr>
            <w:tcW w:w="1493" w:type="dxa"/>
            <w:tcBorders>
              <w:top w:val="single" w:sz="4" w:space="0" w:color="auto"/>
              <w:left w:val="single" w:sz="4" w:space="0" w:color="auto"/>
              <w:bottom w:val="single" w:sz="4" w:space="0" w:color="auto"/>
            </w:tcBorders>
            <w:shd w:val="clear" w:color="auto" w:fill="auto"/>
          </w:tcPr>
          <w:p w14:paraId="4C964BA9" w14:textId="77777777" w:rsidR="00EB7E62" w:rsidRPr="001765FD" w:rsidRDefault="00285F42" w:rsidP="00AE3E7B">
            <w:pPr>
              <w:pStyle w:val="Style22"/>
              <w:rPr>
                <w:lang w:val="hr-BA"/>
              </w:rPr>
            </w:pPr>
            <w:r w:rsidRPr="001765FD">
              <w:rPr>
                <w:rStyle w:val="CharStyle23"/>
                <w:sz w:val="18"/>
                <w:szCs w:val="18"/>
                <w:lang w:val="hr-BA"/>
              </w:rPr>
              <w:t>Ekonomsko raseljavanje</w:t>
            </w:r>
          </w:p>
        </w:tc>
        <w:tc>
          <w:tcPr>
            <w:tcW w:w="5102" w:type="dxa"/>
            <w:tcBorders>
              <w:top w:val="single" w:sz="4" w:space="0" w:color="auto"/>
              <w:left w:val="single" w:sz="4" w:space="0" w:color="auto"/>
              <w:bottom w:val="single" w:sz="4" w:space="0" w:color="auto"/>
            </w:tcBorders>
            <w:shd w:val="clear" w:color="auto" w:fill="auto"/>
            <w:vAlign w:val="center"/>
          </w:tcPr>
          <w:p w14:paraId="3CE174B3" w14:textId="77777777" w:rsidR="00EB7E62" w:rsidRPr="001765FD" w:rsidRDefault="00285F42" w:rsidP="00AE3E7B">
            <w:pPr>
              <w:pStyle w:val="Style22"/>
              <w:rPr>
                <w:lang w:val="hr-BA"/>
              </w:rPr>
            </w:pPr>
            <w:r w:rsidRPr="001765FD">
              <w:rPr>
                <w:rStyle w:val="CharStyle23"/>
                <w:sz w:val="18"/>
                <w:szCs w:val="18"/>
                <w:lang w:val="hr-BA"/>
              </w:rPr>
              <w:t xml:space="preserve">Domaćim zakonom priznaje se pravo (formalnih) vlasnika na </w:t>
            </w:r>
            <w:r w:rsidRPr="001765FD">
              <w:rPr>
                <w:rStyle w:val="CharStyle23"/>
                <w:i/>
                <w:iCs/>
                <w:sz w:val="18"/>
                <w:szCs w:val="18"/>
                <w:lang w:val="hr-BA"/>
              </w:rPr>
              <w:t>naknadu izgubljene dobiti</w:t>
            </w:r>
            <w:r w:rsidRPr="001765FD">
              <w:rPr>
                <w:rStyle w:val="CharStyle23"/>
                <w:sz w:val="18"/>
                <w:szCs w:val="18"/>
                <w:lang w:val="hr-BA"/>
              </w:rPr>
              <w:t xml:space="preserve"> koju bi ostvarili kroz prijašnju upotrebu nekretnina u toku razdoblja od njihovog prijenosa do momenta kada su stekli pristup zamjenskim nekretninama. Stoga, npr., bivši vlasnik poslovnog objekta ima pravo na naknadu svih gubitaka dobiti dok ne bude u stanju u potpunosti ponovo uspostaviti poslovne djelatnosti.</w:t>
            </w:r>
          </w:p>
          <w:p w14:paraId="3046DCDB" w14:textId="77777777" w:rsidR="00EB7E62" w:rsidRPr="001765FD" w:rsidRDefault="00285F42" w:rsidP="00AE3E7B">
            <w:pPr>
              <w:pStyle w:val="Style22"/>
              <w:rPr>
                <w:lang w:val="hr-BA"/>
              </w:rPr>
            </w:pPr>
            <w:r w:rsidRPr="001765FD">
              <w:rPr>
                <w:rStyle w:val="CharStyle23"/>
                <w:sz w:val="18"/>
                <w:szCs w:val="18"/>
                <w:lang w:val="hr-BA"/>
              </w:rPr>
              <w:t>Međutim, domaće zakonodavstvo ne predviđa naknadu za ekonomsko raseljavanje u istom opsegu kao ESS5 (npr. naknada za neformalne vlasnike/korisnike koji će biti ekonomski raseljeni, osiguravanje sistema pomoći, itd.).</w:t>
            </w:r>
          </w:p>
        </w:tc>
        <w:tc>
          <w:tcPr>
            <w:tcW w:w="2434" w:type="dxa"/>
            <w:tcBorders>
              <w:top w:val="single" w:sz="4" w:space="0" w:color="auto"/>
              <w:left w:val="single" w:sz="4" w:space="0" w:color="auto"/>
              <w:bottom w:val="single" w:sz="4" w:space="0" w:color="auto"/>
              <w:right w:val="single" w:sz="4" w:space="0" w:color="auto"/>
            </w:tcBorders>
            <w:shd w:val="clear" w:color="auto" w:fill="auto"/>
          </w:tcPr>
          <w:p w14:paraId="299391A1" w14:textId="77777777" w:rsidR="00EB7E62" w:rsidRPr="001765FD" w:rsidRDefault="00285F42" w:rsidP="00AE3E7B">
            <w:pPr>
              <w:pStyle w:val="Style22"/>
              <w:rPr>
                <w:lang w:val="hr-BA"/>
              </w:rPr>
            </w:pPr>
            <w:r w:rsidRPr="001765FD">
              <w:rPr>
                <w:rStyle w:val="CharStyle23"/>
                <w:sz w:val="18"/>
                <w:szCs w:val="18"/>
                <w:lang w:val="hr-BA"/>
              </w:rPr>
              <w:t>Isto kao gore navedeno</w:t>
            </w:r>
          </w:p>
        </w:tc>
      </w:tr>
    </w:tbl>
    <w:p w14:paraId="3968E061" w14:textId="77777777" w:rsidR="00EB7E62" w:rsidRPr="001765FD" w:rsidRDefault="00285F42" w:rsidP="00AE3E7B">
      <w:pPr>
        <w:rPr>
          <w:sz w:val="2"/>
          <w:szCs w:val="2"/>
          <w:lang w:val="hr-BA"/>
        </w:rPr>
      </w:pPr>
      <w:r w:rsidRPr="001765FD">
        <w:rPr>
          <w:lang w:val="hr-BA"/>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493"/>
        <w:gridCol w:w="5102"/>
        <w:gridCol w:w="2434"/>
      </w:tblGrid>
      <w:tr w:rsidR="00EB7E62" w:rsidRPr="001765FD" w14:paraId="10FFE551" w14:textId="77777777">
        <w:trPr>
          <w:trHeight w:hRule="exact" w:val="494"/>
          <w:jc w:val="center"/>
        </w:trPr>
        <w:tc>
          <w:tcPr>
            <w:tcW w:w="1493" w:type="dxa"/>
            <w:tcBorders>
              <w:top w:val="single" w:sz="4" w:space="0" w:color="auto"/>
              <w:left w:val="single" w:sz="4" w:space="0" w:color="auto"/>
            </w:tcBorders>
            <w:shd w:val="clear" w:color="auto" w:fill="DADADA"/>
          </w:tcPr>
          <w:p w14:paraId="0774C0FC" w14:textId="77777777" w:rsidR="00EB7E62" w:rsidRPr="001765FD" w:rsidRDefault="00285F42" w:rsidP="00AE3E7B">
            <w:pPr>
              <w:pStyle w:val="Style22"/>
              <w:rPr>
                <w:lang w:val="hr-BA"/>
              </w:rPr>
            </w:pPr>
            <w:r w:rsidRPr="001765FD">
              <w:rPr>
                <w:rStyle w:val="CharStyle23"/>
                <w:b/>
                <w:bCs/>
                <w:sz w:val="18"/>
                <w:szCs w:val="18"/>
                <w:lang w:val="hr-BA"/>
              </w:rPr>
              <w:lastRenderedPageBreak/>
              <w:t>Pitanje</w:t>
            </w:r>
          </w:p>
        </w:tc>
        <w:tc>
          <w:tcPr>
            <w:tcW w:w="5102" w:type="dxa"/>
            <w:tcBorders>
              <w:top w:val="single" w:sz="4" w:space="0" w:color="auto"/>
            </w:tcBorders>
            <w:shd w:val="clear" w:color="auto" w:fill="DADADA"/>
          </w:tcPr>
          <w:p w14:paraId="251C2B90" w14:textId="77777777" w:rsidR="00EB7E62" w:rsidRPr="001765FD" w:rsidRDefault="00285F42" w:rsidP="00AE3E7B">
            <w:pPr>
              <w:pStyle w:val="Style22"/>
              <w:rPr>
                <w:lang w:val="hr-BA"/>
              </w:rPr>
            </w:pPr>
            <w:r w:rsidRPr="001765FD">
              <w:rPr>
                <w:rStyle w:val="CharStyle23"/>
                <w:b/>
                <w:bCs/>
                <w:sz w:val="18"/>
                <w:szCs w:val="18"/>
                <w:lang w:val="hr-BA"/>
              </w:rPr>
              <w:t>Razlika</w:t>
            </w:r>
          </w:p>
        </w:tc>
        <w:tc>
          <w:tcPr>
            <w:tcW w:w="2434" w:type="dxa"/>
            <w:tcBorders>
              <w:top w:val="single" w:sz="4" w:space="0" w:color="auto"/>
              <w:right w:val="single" w:sz="4" w:space="0" w:color="auto"/>
            </w:tcBorders>
            <w:shd w:val="clear" w:color="auto" w:fill="DADADA"/>
            <w:vAlign w:val="center"/>
          </w:tcPr>
          <w:p w14:paraId="44BFE6A3" w14:textId="77777777" w:rsidR="00EB7E62" w:rsidRPr="001765FD" w:rsidRDefault="00285F42" w:rsidP="00AE3E7B">
            <w:pPr>
              <w:pStyle w:val="Style22"/>
              <w:rPr>
                <w:lang w:val="hr-BA"/>
              </w:rPr>
            </w:pPr>
            <w:r w:rsidRPr="001765FD">
              <w:rPr>
                <w:rStyle w:val="CharStyle23"/>
                <w:b/>
                <w:bCs/>
                <w:sz w:val="18"/>
                <w:szCs w:val="18"/>
                <w:lang w:val="hr-BA"/>
              </w:rPr>
              <w:t>Mjere za prevladavanje razlike</w:t>
            </w:r>
          </w:p>
        </w:tc>
      </w:tr>
      <w:tr w:rsidR="00EB7E62" w:rsidRPr="001765FD" w14:paraId="36DD31AA" w14:textId="77777777">
        <w:trPr>
          <w:trHeight w:hRule="exact" w:val="2520"/>
          <w:jc w:val="center"/>
        </w:trPr>
        <w:tc>
          <w:tcPr>
            <w:tcW w:w="1493" w:type="dxa"/>
            <w:tcBorders>
              <w:top w:val="single" w:sz="4" w:space="0" w:color="auto"/>
              <w:left w:val="single" w:sz="4" w:space="0" w:color="auto"/>
            </w:tcBorders>
            <w:shd w:val="clear" w:color="auto" w:fill="auto"/>
          </w:tcPr>
          <w:p w14:paraId="440D0FB2" w14:textId="13A7B7F5" w:rsidR="00EB7E62" w:rsidRPr="001765FD" w:rsidRDefault="00EC3DF3" w:rsidP="00AE3E7B">
            <w:pPr>
              <w:pStyle w:val="Style22"/>
              <w:rPr>
                <w:lang w:val="hr-BA"/>
              </w:rPr>
            </w:pPr>
            <w:r>
              <w:rPr>
                <w:rStyle w:val="CharStyle23"/>
                <w:sz w:val="18"/>
                <w:szCs w:val="18"/>
                <w:lang w:val="hr-BA"/>
              </w:rPr>
              <w:t>Ugrožene</w:t>
            </w:r>
            <w:r w:rsidR="00285F42" w:rsidRPr="001765FD">
              <w:rPr>
                <w:rStyle w:val="CharStyle23"/>
                <w:sz w:val="18"/>
                <w:szCs w:val="18"/>
                <w:lang w:val="hr-BA"/>
              </w:rPr>
              <w:t xml:space="preserve"> grupe</w:t>
            </w:r>
          </w:p>
        </w:tc>
        <w:tc>
          <w:tcPr>
            <w:tcW w:w="5102" w:type="dxa"/>
            <w:tcBorders>
              <w:top w:val="single" w:sz="4" w:space="0" w:color="auto"/>
              <w:left w:val="single" w:sz="4" w:space="0" w:color="auto"/>
            </w:tcBorders>
            <w:shd w:val="clear" w:color="auto" w:fill="auto"/>
            <w:vAlign w:val="center"/>
          </w:tcPr>
          <w:p w14:paraId="441FED24" w14:textId="77777777" w:rsidR="00EB7E62" w:rsidRPr="001765FD" w:rsidRDefault="00285F42" w:rsidP="00AE3E7B">
            <w:pPr>
              <w:pStyle w:val="Style22"/>
              <w:rPr>
                <w:lang w:val="hr-BA"/>
              </w:rPr>
            </w:pPr>
            <w:r w:rsidRPr="001765FD">
              <w:rPr>
                <w:rStyle w:val="CharStyle23"/>
                <w:sz w:val="18"/>
                <w:szCs w:val="18"/>
                <w:lang w:val="hr-BA"/>
              </w:rPr>
              <w:t>Nema izričitih odredbi u Zakonu o eksproprijaciji koje zahtijevaju konsultacije sa ranjivim grupama i pružanje pomoći ranjivim grupama u postupku eksproprijacije.</w:t>
            </w:r>
          </w:p>
          <w:p w14:paraId="17D950E0" w14:textId="2BB89C28" w:rsidR="00EB7E62" w:rsidRPr="001765FD" w:rsidRDefault="00285F42" w:rsidP="00AE3E7B">
            <w:pPr>
              <w:pStyle w:val="Style22"/>
              <w:rPr>
                <w:lang w:val="hr-BA"/>
              </w:rPr>
            </w:pPr>
            <w:r w:rsidRPr="001765FD">
              <w:rPr>
                <w:rStyle w:val="CharStyle23"/>
                <w:sz w:val="18"/>
                <w:szCs w:val="18"/>
                <w:lang w:val="hr-BA"/>
              </w:rPr>
              <w:t xml:space="preserve">U praksi, </w:t>
            </w:r>
            <w:proofErr w:type="spellStart"/>
            <w:r w:rsidRPr="001765FD">
              <w:rPr>
                <w:rStyle w:val="CharStyle23"/>
                <w:sz w:val="18"/>
                <w:szCs w:val="18"/>
                <w:lang w:val="hr-BA"/>
              </w:rPr>
              <w:t>uticaji</w:t>
            </w:r>
            <w:proofErr w:type="spellEnd"/>
            <w:r w:rsidRPr="001765FD">
              <w:rPr>
                <w:rStyle w:val="CharStyle23"/>
                <w:sz w:val="18"/>
                <w:szCs w:val="18"/>
                <w:lang w:val="hr-BA"/>
              </w:rPr>
              <w:t xml:space="preserve"> na osobe u socijalno nepovoljnom položaju ublažavaju se u određenoj mjeri kroz mjere socijalne zaštite koje se provode na nivou jedinica lokalne samouprave i u centrima za socijalni rad, kao i primjenom posebnih pravnih lijekova propisanih Zakonom o eksproprijaciji u vidu uvećane naknade za </w:t>
            </w:r>
            <w:proofErr w:type="spellStart"/>
            <w:r w:rsidRPr="001765FD">
              <w:rPr>
                <w:rStyle w:val="CharStyle23"/>
                <w:sz w:val="18"/>
                <w:szCs w:val="18"/>
                <w:lang w:val="hr-BA"/>
              </w:rPr>
              <w:t>eksproprisane</w:t>
            </w:r>
            <w:proofErr w:type="spellEnd"/>
            <w:r w:rsidRPr="001765FD">
              <w:rPr>
                <w:rStyle w:val="CharStyle23"/>
                <w:sz w:val="18"/>
                <w:szCs w:val="18"/>
                <w:lang w:val="hr-BA"/>
              </w:rPr>
              <w:t xml:space="preserve"> nekretnine formalnim vlasnicima, a u svakom konkretnom slučaju uzimanjem u obzir socijalnog statusa, </w:t>
            </w:r>
            <w:r w:rsidR="004B6EA3">
              <w:rPr>
                <w:rStyle w:val="CharStyle23"/>
                <w:sz w:val="18"/>
                <w:szCs w:val="18"/>
                <w:lang w:val="hr-BA"/>
              </w:rPr>
              <w:t>financi</w:t>
            </w:r>
            <w:r w:rsidRPr="001765FD">
              <w:rPr>
                <w:rStyle w:val="CharStyle23"/>
                <w:sz w:val="18"/>
                <w:szCs w:val="18"/>
                <w:lang w:val="hr-BA"/>
              </w:rPr>
              <w:t>jskog stanja, nezaposlenosti, nivoa dohotka, itd.</w:t>
            </w:r>
          </w:p>
        </w:tc>
        <w:tc>
          <w:tcPr>
            <w:tcW w:w="2434" w:type="dxa"/>
            <w:tcBorders>
              <w:top w:val="single" w:sz="4" w:space="0" w:color="auto"/>
              <w:left w:val="single" w:sz="4" w:space="0" w:color="auto"/>
              <w:right w:val="single" w:sz="4" w:space="0" w:color="auto"/>
            </w:tcBorders>
            <w:shd w:val="clear" w:color="auto" w:fill="auto"/>
          </w:tcPr>
          <w:p w14:paraId="6FC3F5A7" w14:textId="77777777" w:rsidR="00EB7E62" w:rsidRDefault="00EC3DF3" w:rsidP="00AE3E7B">
            <w:pPr>
              <w:pStyle w:val="Style22"/>
              <w:rPr>
                <w:rStyle w:val="CharStyle23"/>
                <w:sz w:val="18"/>
                <w:szCs w:val="18"/>
                <w:lang w:val="hr-BA"/>
              </w:rPr>
            </w:pPr>
            <w:r>
              <w:rPr>
                <w:rStyle w:val="CharStyle23"/>
                <w:sz w:val="18"/>
                <w:szCs w:val="18"/>
                <w:lang w:val="hr-BA"/>
              </w:rPr>
              <w:t>U skladu s ESS5 će se za svaki pojedinačni slučaj definirati  o</w:t>
            </w:r>
            <w:r w:rsidR="00285F42" w:rsidRPr="001765FD">
              <w:rPr>
                <w:rStyle w:val="CharStyle23"/>
                <w:sz w:val="18"/>
                <w:szCs w:val="18"/>
                <w:lang w:val="hr-BA"/>
              </w:rPr>
              <w:t>dgovarajuće mjere</w:t>
            </w:r>
            <w:r>
              <w:rPr>
                <w:rStyle w:val="CharStyle23"/>
                <w:sz w:val="18"/>
                <w:szCs w:val="18"/>
                <w:lang w:val="hr-BA"/>
              </w:rPr>
              <w:t xml:space="preserve"> i primjenjivati kroz RP specifičan za lokaciju,  </w:t>
            </w:r>
            <w:r w:rsidR="00285F42" w:rsidRPr="001765FD">
              <w:rPr>
                <w:rStyle w:val="CharStyle23"/>
                <w:sz w:val="18"/>
                <w:szCs w:val="18"/>
                <w:lang w:val="hr-BA"/>
              </w:rPr>
              <w:t>u skladu s ovim RPF-om.</w:t>
            </w:r>
          </w:p>
          <w:p w14:paraId="4FF01DC3" w14:textId="64E2CA2E" w:rsidR="00EC3DF3" w:rsidRDefault="00EC3DF3" w:rsidP="00AE3E7B">
            <w:pPr>
              <w:pStyle w:val="Style22"/>
              <w:rPr>
                <w:rStyle w:val="CharStyle23"/>
              </w:rPr>
            </w:pPr>
            <w:r>
              <w:rPr>
                <w:rStyle w:val="CharStyle23"/>
              </w:rPr>
              <w:t xml:space="preserve"> </w:t>
            </w:r>
          </w:p>
          <w:p w14:paraId="6B73444A" w14:textId="3E107A2B" w:rsidR="00EC3DF3" w:rsidRPr="00EC3DF3" w:rsidRDefault="00EC3DF3" w:rsidP="00AE3E7B">
            <w:pPr>
              <w:pStyle w:val="Style22"/>
              <w:rPr>
                <w:rStyle w:val="CharStyle23"/>
                <w:sz w:val="18"/>
                <w:szCs w:val="18"/>
              </w:rPr>
            </w:pPr>
            <w:r w:rsidRPr="00EC3DF3">
              <w:rPr>
                <w:rStyle w:val="CharStyle23"/>
                <w:sz w:val="18"/>
                <w:szCs w:val="18"/>
              </w:rPr>
              <w:t>Proces konsultacija će biti prilagođen</w:t>
            </w:r>
            <w:r>
              <w:rPr>
                <w:rStyle w:val="CharStyle23"/>
                <w:sz w:val="18"/>
                <w:szCs w:val="18"/>
              </w:rPr>
              <w:t xml:space="preserve"> da bi se osiguralo da se saslušaju</w:t>
            </w:r>
            <w:r w:rsidR="00BC56A1">
              <w:rPr>
                <w:rStyle w:val="CharStyle23"/>
                <w:sz w:val="18"/>
                <w:szCs w:val="18"/>
              </w:rPr>
              <w:t xml:space="preserve"> i uzmu u obzir</w:t>
            </w:r>
            <w:r>
              <w:rPr>
                <w:rStyle w:val="CharStyle23"/>
                <w:sz w:val="18"/>
                <w:szCs w:val="18"/>
              </w:rPr>
              <w:t xml:space="preserve"> sve</w:t>
            </w:r>
            <w:r w:rsidR="00BC56A1">
              <w:rPr>
                <w:rStyle w:val="CharStyle23"/>
                <w:sz w:val="18"/>
                <w:szCs w:val="18"/>
              </w:rPr>
              <w:t xml:space="preserve"> pojedine</w:t>
            </w:r>
            <w:r>
              <w:rPr>
                <w:rStyle w:val="CharStyle23"/>
                <w:sz w:val="18"/>
                <w:szCs w:val="18"/>
              </w:rPr>
              <w:t xml:space="preserve"> identificirane ugrožene grupe</w:t>
            </w:r>
            <w:r w:rsidR="00BC56A1">
              <w:rPr>
                <w:rStyle w:val="CharStyle23"/>
                <w:sz w:val="18"/>
                <w:szCs w:val="18"/>
              </w:rPr>
              <w:t xml:space="preserve">. </w:t>
            </w:r>
          </w:p>
          <w:p w14:paraId="07007034" w14:textId="4BB3E8A0" w:rsidR="00EC3DF3" w:rsidRPr="001765FD" w:rsidRDefault="00EC3DF3" w:rsidP="00AE3E7B">
            <w:pPr>
              <w:pStyle w:val="Style22"/>
              <w:rPr>
                <w:lang w:val="hr-BA"/>
              </w:rPr>
            </w:pPr>
          </w:p>
        </w:tc>
      </w:tr>
      <w:tr w:rsidR="00EB7E62" w:rsidRPr="001765FD" w14:paraId="69A469E9" w14:textId="77777777">
        <w:trPr>
          <w:trHeight w:hRule="exact" w:val="1166"/>
          <w:jc w:val="center"/>
        </w:trPr>
        <w:tc>
          <w:tcPr>
            <w:tcW w:w="1493" w:type="dxa"/>
            <w:tcBorders>
              <w:top w:val="single" w:sz="4" w:space="0" w:color="auto"/>
              <w:left w:val="single" w:sz="4" w:space="0" w:color="auto"/>
            </w:tcBorders>
            <w:shd w:val="clear" w:color="auto" w:fill="auto"/>
          </w:tcPr>
          <w:p w14:paraId="5EC71821" w14:textId="77777777" w:rsidR="00EB7E62" w:rsidRPr="001765FD" w:rsidRDefault="00285F42" w:rsidP="00AE3E7B">
            <w:pPr>
              <w:pStyle w:val="Style22"/>
              <w:rPr>
                <w:lang w:val="hr-BA"/>
              </w:rPr>
            </w:pPr>
            <w:r w:rsidRPr="001765FD">
              <w:rPr>
                <w:rStyle w:val="CharStyle23"/>
                <w:sz w:val="18"/>
                <w:szCs w:val="18"/>
                <w:lang w:val="hr-BA"/>
              </w:rPr>
              <w:t>Mehanizam za pritužbe</w:t>
            </w:r>
          </w:p>
        </w:tc>
        <w:tc>
          <w:tcPr>
            <w:tcW w:w="5102" w:type="dxa"/>
            <w:tcBorders>
              <w:top w:val="single" w:sz="4" w:space="0" w:color="auto"/>
              <w:left w:val="single" w:sz="4" w:space="0" w:color="auto"/>
            </w:tcBorders>
            <w:shd w:val="clear" w:color="auto" w:fill="auto"/>
          </w:tcPr>
          <w:p w14:paraId="16F58DDF" w14:textId="77777777" w:rsidR="00EB7E62" w:rsidRPr="001765FD" w:rsidRDefault="00285F42" w:rsidP="00AE3E7B">
            <w:pPr>
              <w:pStyle w:val="Style22"/>
              <w:rPr>
                <w:lang w:val="hr-BA"/>
              </w:rPr>
            </w:pPr>
            <w:r w:rsidRPr="001765FD">
              <w:rPr>
                <w:rStyle w:val="CharStyle23"/>
                <w:sz w:val="18"/>
                <w:szCs w:val="18"/>
                <w:lang w:val="hr-BA"/>
              </w:rPr>
              <w:t xml:space="preserve">Iako Zakon o eksproprijaciji </w:t>
            </w:r>
            <w:r w:rsidRPr="001765FD">
              <w:rPr>
                <w:rStyle w:val="CharStyle23"/>
                <w:sz w:val="18"/>
                <w:szCs w:val="18"/>
                <w:u w:val="single"/>
                <w:lang w:val="hr-BA"/>
              </w:rPr>
              <w:t>predviđa</w:t>
            </w:r>
            <w:r w:rsidRPr="001765FD">
              <w:rPr>
                <w:rStyle w:val="CharStyle23"/>
                <w:sz w:val="18"/>
                <w:szCs w:val="18"/>
                <w:lang w:val="hr-BA"/>
              </w:rPr>
              <w:t xml:space="preserve"> pravo zahvaćenog stanovništva na podnošenje žalbi u različitim fazama postupka eksproprijacije, nema zahtjeva za uspostavu nezavisnog mehanizma za žalbe za obradu žalbi vezanih za određene projekte.</w:t>
            </w:r>
          </w:p>
        </w:tc>
        <w:tc>
          <w:tcPr>
            <w:tcW w:w="2434" w:type="dxa"/>
            <w:tcBorders>
              <w:top w:val="single" w:sz="4" w:space="0" w:color="auto"/>
              <w:left w:val="single" w:sz="4" w:space="0" w:color="auto"/>
              <w:right w:val="single" w:sz="4" w:space="0" w:color="auto"/>
            </w:tcBorders>
            <w:shd w:val="clear" w:color="auto" w:fill="auto"/>
          </w:tcPr>
          <w:p w14:paraId="65505C5B" w14:textId="77777777" w:rsidR="00EB7E62" w:rsidRPr="001765FD" w:rsidRDefault="00285F42" w:rsidP="00AE3E7B">
            <w:pPr>
              <w:pStyle w:val="Style22"/>
              <w:rPr>
                <w:lang w:val="hr-BA"/>
              </w:rPr>
            </w:pPr>
            <w:r w:rsidRPr="001765FD">
              <w:rPr>
                <w:rStyle w:val="CharStyle23"/>
                <w:sz w:val="18"/>
                <w:szCs w:val="18"/>
                <w:lang w:val="hr-BA"/>
              </w:rPr>
              <w:t>Uspostavit će se mehanizam za žalbe u skladu sa ESS5 kako je opisano</w:t>
            </w:r>
            <w:r w:rsidRPr="001765FD">
              <w:rPr>
                <w:rStyle w:val="CharStyle23"/>
                <w:sz w:val="18"/>
                <w:szCs w:val="18"/>
                <w:lang w:val="hr-BA"/>
              </w:rPr>
              <w:tab/>
              <w:t>u</w:t>
            </w:r>
            <w:r w:rsidRPr="001765FD">
              <w:rPr>
                <w:rStyle w:val="CharStyle23"/>
                <w:sz w:val="18"/>
                <w:szCs w:val="18"/>
                <w:lang w:val="hr-BA"/>
              </w:rPr>
              <w:tab/>
              <w:t>poglavlju</w:t>
            </w:r>
          </w:p>
          <w:p w14:paraId="56F3FFAD" w14:textId="77777777" w:rsidR="00EB7E62" w:rsidRPr="001765FD" w:rsidRDefault="00285F42" w:rsidP="00AE3E7B">
            <w:pPr>
              <w:pStyle w:val="Style22"/>
              <w:rPr>
                <w:lang w:val="hr-BA"/>
              </w:rPr>
            </w:pPr>
            <w:r w:rsidRPr="001765FD">
              <w:rPr>
                <w:rStyle w:val="CharStyle23"/>
                <w:sz w:val="18"/>
                <w:szCs w:val="18"/>
                <w:lang w:val="hr-BA"/>
              </w:rPr>
              <w:t>“Mehanizam za žalbe” ovog RPF-a.</w:t>
            </w:r>
          </w:p>
        </w:tc>
      </w:tr>
      <w:tr w:rsidR="00EB7E62" w:rsidRPr="001765FD" w14:paraId="4701D5A9" w14:textId="77777777">
        <w:trPr>
          <w:trHeight w:hRule="exact" w:val="970"/>
          <w:jc w:val="center"/>
        </w:trPr>
        <w:tc>
          <w:tcPr>
            <w:tcW w:w="1493" w:type="dxa"/>
            <w:tcBorders>
              <w:top w:val="single" w:sz="4" w:space="0" w:color="auto"/>
              <w:left w:val="single" w:sz="4" w:space="0" w:color="auto"/>
              <w:bottom w:val="single" w:sz="4" w:space="0" w:color="auto"/>
            </w:tcBorders>
            <w:shd w:val="clear" w:color="auto" w:fill="auto"/>
          </w:tcPr>
          <w:p w14:paraId="637FF638" w14:textId="77777777" w:rsidR="00EB7E62" w:rsidRPr="001765FD" w:rsidRDefault="00285F42" w:rsidP="00AE3E7B">
            <w:pPr>
              <w:pStyle w:val="Style22"/>
              <w:rPr>
                <w:lang w:val="hr-BA"/>
              </w:rPr>
            </w:pPr>
            <w:r w:rsidRPr="001765FD">
              <w:rPr>
                <w:rStyle w:val="CharStyle23"/>
                <w:sz w:val="18"/>
                <w:szCs w:val="18"/>
                <w:lang w:val="hr-BA"/>
              </w:rPr>
              <w:t>Učešće/ konsultacije</w:t>
            </w:r>
          </w:p>
        </w:tc>
        <w:tc>
          <w:tcPr>
            <w:tcW w:w="5102" w:type="dxa"/>
            <w:tcBorders>
              <w:top w:val="single" w:sz="4" w:space="0" w:color="auto"/>
              <w:left w:val="single" w:sz="4" w:space="0" w:color="auto"/>
              <w:bottom w:val="single" w:sz="4" w:space="0" w:color="auto"/>
            </w:tcBorders>
            <w:shd w:val="clear" w:color="auto" w:fill="auto"/>
          </w:tcPr>
          <w:p w14:paraId="3F15B5BC" w14:textId="77777777" w:rsidR="00EB7E62" w:rsidRPr="001765FD" w:rsidRDefault="00285F42" w:rsidP="00AE3E7B">
            <w:pPr>
              <w:pStyle w:val="Style22"/>
              <w:rPr>
                <w:lang w:val="hr-BA"/>
              </w:rPr>
            </w:pPr>
            <w:r w:rsidRPr="001765FD">
              <w:rPr>
                <w:rStyle w:val="CharStyle23"/>
                <w:sz w:val="18"/>
                <w:szCs w:val="18"/>
                <w:lang w:val="hr-BA"/>
              </w:rPr>
              <w:t>U nekoliko članova Zakona o eksproprijaciji predviđeno je obavještavanje/konsultacije</w:t>
            </w:r>
            <w:r w:rsidRPr="001765FD">
              <w:rPr>
                <w:rStyle w:val="CharStyle23"/>
                <w:sz w:val="18"/>
                <w:szCs w:val="18"/>
                <w:lang w:val="hr-BA"/>
              </w:rPr>
              <w:tab/>
              <w:t>sa</w:t>
            </w:r>
            <w:r w:rsidRPr="001765FD">
              <w:rPr>
                <w:rStyle w:val="CharStyle23"/>
                <w:sz w:val="18"/>
                <w:szCs w:val="18"/>
                <w:lang w:val="hr-BA"/>
              </w:rPr>
              <w:tab/>
              <w:t>vlasnicima</w:t>
            </w:r>
            <w:r w:rsidRPr="001765FD">
              <w:rPr>
                <w:rStyle w:val="CharStyle23"/>
                <w:sz w:val="18"/>
                <w:szCs w:val="18"/>
                <w:lang w:val="hr-BA"/>
              </w:rPr>
              <w:tab/>
              <w:t>nekretnina</w:t>
            </w:r>
            <w:r w:rsidRPr="001765FD">
              <w:rPr>
                <w:rStyle w:val="CharStyle23"/>
                <w:sz w:val="18"/>
                <w:szCs w:val="18"/>
                <w:lang w:val="hr-BA"/>
              </w:rPr>
              <w:tab/>
              <w:t>i</w:t>
            </w:r>
          </w:p>
          <w:p w14:paraId="3EE9BCA5" w14:textId="77777777" w:rsidR="00EB7E62" w:rsidRPr="001765FD" w:rsidRDefault="00285F42" w:rsidP="00AE3E7B">
            <w:pPr>
              <w:pStyle w:val="Style22"/>
              <w:rPr>
                <w:lang w:val="hr-BA"/>
              </w:rPr>
            </w:pPr>
            <w:r w:rsidRPr="001765FD">
              <w:rPr>
                <w:rStyle w:val="CharStyle23"/>
                <w:sz w:val="18"/>
                <w:szCs w:val="18"/>
                <w:lang w:val="hr-BA"/>
              </w:rPr>
              <w:t>zainteresiranim stranama. Međutim, nema zahtjeva za osiguravanje učešća svog zahvaćenog stanovništva od najranije faze.</w:t>
            </w:r>
          </w:p>
        </w:tc>
        <w:tc>
          <w:tcPr>
            <w:tcW w:w="2434" w:type="dxa"/>
            <w:tcBorders>
              <w:top w:val="single" w:sz="4" w:space="0" w:color="auto"/>
              <w:left w:val="single" w:sz="4" w:space="0" w:color="auto"/>
              <w:bottom w:val="single" w:sz="4" w:space="0" w:color="auto"/>
              <w:right w:val="single" w:sz="4" w:space="0" w:color="auto"/>
            </w:tcBorders>
            <w:shd w:val="clear" w:color="auto" w:fill="auto"/>
          </w:tcPr>
          <w:p w14:paraId="27F6ED7E" w14:textId="77777777" w:rsidR="00EB7E62" w:rsidRPr="001765FD" w:rsidRDefault="00285F42" w:rsidP="00AE3E7B">
            <w:pPr>
              <w:pStyle w:val="Style22"/>
              <w:rPr>
                <w:lang w:val="hr-BA"/>
              </w:rPr>
            </w:pPr>
            <w:r w:rsidRPr="001765FD">
              <w:rPr>
                <w:rStyle w:val="CharStyle23"/>
                <w:sz w:val="18"/>
                <w:szCs w:val="18"/>
                <w:lang w:val="hr-BA"/>
              </w:rPr>
              <w:t>Objavljivanje informacija i konsultacije provodit će se u skladu sa zahtjevima iz ovog RPF-a.</w:t>
            </w:r>
          </w:p>
        </w:tc>
      </w:tr>
    </w:tbl>
    <w:p w14:paraId="2C6E9AE6" w14:textId="77777777" w:rsidR="00EB7E62" w:rsidRPr="001765FD" w:rsidRDefault="00EB7E62" w:rsidP="00AE3E7B">
      <w:pPr>
        <w:rPr>
          <w:lang w:val="hr-BA"/>
        </w:rPr>
        <w:sectPr w:rsidR="00EB7E62" w:rsidRPr="001765FD" w:rsidSect="0094210F">
          <w:pgSz w:w="11909" w:h="16838"/>
          <w:pgMar w:top="1440" w:right="1408" w:bottom="1056" w:left="1408" w:header="0" w:footer="628" w:gutter="0"/>
          <w:cols w:space="720"/>
          <w:noEndnote/>
          <w:docGrid w:linePitch="360"/>
        </w:sectPr>
      </w:pPr>
    </w:p>
    <w:p w14:paraId="18782A50" w14:textId="23776ABA" w:rsidR="001E233E" w:rsidRDefault="00285F42" w:rsidP="00A53F8B">
      <w:pPr>
        <w:pStyle w:val="Heading1"/>
        <w:spacing w:after="0"/>
      </w:pPr>
      <w:bookmarkStart w:id="39" w:name="bookmark42"/>
      <w:bookmarkStart w:id="40" w:name="_Toc194406572"/>
      <w:r w:rsidRPr="001E233E">
        <w:lastRenderedPageBreak/>
        <w:t xml:space="preserve">KLJUČNI PRINCIPI I OBAVEZE </w:t>
      </w:r>
      <w:bookmarkEnd w:id="39"/>
      <w:r w:rsidR="00BC56A1" w:rsidRPr="001E233E">
        <w:t>U VEZI S OTKUPOM</w:t>
      </w:r>
      <w:r w:rsidR="001E233E" w:rsidRPr="001E233E">
        <w:t xml:space="preserve"> </w:t>
      </w:r>
      <w:r w:rsidR="00BC56A1" w:rsidRPr="001E233E">
        <w:t>ZEMLJIŠTA/PRESELJENJEM I OBNAVLJANJEM EGZISTENCIJE</w:t>
      </w:r>
      <w:bookmarkEnd w:id="40"/>
    </w:p>
    <w:p w14:paraId="598EE451" w14:textId="77777777" w:rsidR="00A53F8B" w:rsidRPr="00A53F8B" w:rsidRDefault="00A53F8B" w:rsidP="00A53F8B">
      <w:pPr>
        <w:rPr>
          <w:lang w:val="hr-BA"/>
        </w:rPr>
      </w:pPr>
    </w:p>
    <w:p w14:paraId="6EE46D81" w14:textId="3602FBEB" w:rsidR="00EB7E62" w:rsidRPr="001765FD" w:rsidRDefault="00285F42" w:rsidP="00AE3E7B">
      <w:pPr>
        <w:pStyle w:val="Style9"/>
        <w:rPr>
          <w:lang w:val="hr-BA"/>
        </w:rPr>
      </w:pPr>
      <w:r w:rsidRPr="001765FD">
        <w:rPr>
          <w:rStyle w:val="CharStyle10"/>
          <w:lang w:val="hr-BA"/>
        </w:rPr>
        <w:t xml:space="preserve">Poštovat će se sljedeći principi preseljenja i </w:t>
      </w:r>
      <w:r w:rsidR="00F229AF">
        <w:rPr>
          <w:rStyle w:val="CharStyle10"/>
          <w:lang w:val="hr-BA"/>
        </w:rPr>
        <w:t>otkupa</w:t>
      </w:r>
      <w:r w:rsidRPr="001765FD">
        <w:rPr>
          <w:rStyle w:val="CharStyle10"/>
          <w:lang w:val="hr-BA"/>
        </w:rPr>
        <w:t xml:space="preserve"> zemljišta u vezi s implementacijom Projekta:</w:t>
      </w:r>
    </w:p>
    <w:p w14:paraId="4C49D50A" w14:textId="7CA496C6" w:rsidR="00EB7E62" w:rsidRPr="001765FD" w:rsidRDefault="00285F42" w:rsidP="00A04A94">
      <w:pPr>
        <w:pStyle w:val="Style9"/>
        <w:numPr>
          <w:ilvl w:val="0"/>
          <w:numId w:val="97"/>
        </w:numPr>
        <w:rPr>
          <w:lang w:val="hr-BA"/>
        </w:rPr>
      </w:pPr>
      <w:r w:rsidRPr="001765FD">
        <w:rPr>
          <w:rStyle w:val="CharStyle10"/>
          <w:lang w:val="hr-BA"/>
        </w:rPr>
        <w:t xml:space="preserve">Usklađenost s lokalnim zakonodavstvom i zahtjevima </w:t>
      </w:r>
      <w:r w:rsidR="00BC56A1">
        <w:rPr>
          <w:rStyle w:val="CharStyle10"/>
          <w:lang w:val="hr-BA"/>
        </w:rPr>
        <w:t>WB.</w:t>
      </w:r>
    </w:p>
    <w:p w14:paraId="477EBF1E" w14:textId="19DF73E5" w:rsidR="00EB7E62" w:rsidRPr="001765FD" w:rsidRDefault="00285F42" w:rsidP="00AE3E7B">
      <w:pPr>
        <w:pStyle w:val="Style9"/>
        <w:rPr>
          <w:lang w:val="hr-BA"/>
        </w:rPr>
      </w:pPr>
      <w:r w:rsidRPr="001765FD">
        <w:rPr>
          <w:rStyle w:val="CharStyle10"/>
          <w:lang w:val="hr-BA"/>
        </w:rPr>
        <w:t>Svak</w:t>
      </w:r>
      <w:r w:rsidR="00F229AF">
        <w:rPr>
          <w:rStyle w:val="CharStyle10"/>
          <w:lang w:val="hr-BA"/>
        </w:rPr>
        <w:t>i</w:t>
      </w:r>
      <w:r w:rsidRPr="001765FD">
        <w:rPr>
          <w:rStyle w:val="CharStyle10"/>
          <w:lang w:val="hr-BA"/>
        </w:rPr>
        <w:t xml:space="preserve"> prisiln</w:t>
      </w:r>
      <w:r w:rsidR="00F229AF">
        <w:rPr>
          <w:rStyle w:val="CharStyle10"/>
          <w:lang w:val="hr-BA"/>
        </w:rPr>
        <w:t>i</w:t>
      </w:r>
      <w:r w:rsidRPr="001765FD">
        <w:rPr>
          <w:rStyle w:val="CharStyle10"/>
          <w:lang w:val="hr-BA"/>
        </w:rPr>
        <w:t xml:space="preserve"> </w:t>
      </w:r>
      <w:r w:rsidR="000D4B7C">
        <w:rPr>
          <w:rStyle w:val="CharStyle10"/>
          <w:lang w:val="hr-BA"/>
        </w:rPr>
        <w:t>otkup</w:t>
      </w:r>
      <w:r w:rsidRPr="001765FD">
        <w:rPr>
          <w:rStyle w:val="CharStyle10"/>
          <w:lang w:val="hr-BA"/>
        </w:rPr>
        <w:t xml:space="preserve"> nekretnina, ograničavanje pristupa imovini ili preseljenje do kojih bi moglo doći u vezi s implementacijom </w:t>
      </w:r>
      <w:r w:rsidR="000D4B7C">
        <w:rPr>
          <w:rStyle w:val="CharStyle10"/>
          <w:lang w:val="hr-BA"/>
        </w:rPr>
        <w:t>pod-pr</w:t>
      </w:r>
      <w:r w:rsidRPr="001765FD">
        <w:rPr>
          <w:rStyle w:val="CharStyle10"/>
          <w:lang w:val="hr-BA"/>
        </w:rPr>
        <w:t>ojekata</w:t>
      </w:r>
      <w:r w:rsidR="00F229AF">
        <w:rPr>
          <w:rStyle w:val="CharStyle10"/>
          <w:lang w:val="hr-BA"/>
        </w:rPr>
        <w:t>,</w:t>
      </w:r>
      <w:r w:rsidRPr="001765FD">
        <w:rPr>
          <w:rStyle w:val="CharStyle10"/>
          <w:lang w:val="hr-BA"/>
        </w:rPr>
        <w:t xml:space="preserve"> provodit će se u skladu s važećim zakonodavstvom u FBiH, zahtjevima iz ESS5, ovim RPF-om i dobrom međunarodnom praksom.</w:t>
      </w:r>
    </w:p>
    <w:p w14:paraId="6476BD9C" w14:textId="21491C2B" w:rsidR="00EB7E62" w:rsidRPr="001765FD" w:rsidRDefault="00285F42" w:rsidP="00A04A94">
      <w:pPr>
        <w:pStyle w:val="Style9"/>
        <w:numPr>
          <w:ilvl w:val="0"/>
          <w:numId w:val="97"/>
        </w:numPr>
        <w:rPr>
          <w:lang w:val="hr-BA"/>
        </w:rPr>
      </w:pPr>
      <w:r w:rsidRPr="001765FD">
        <w:rPr>
          <w:rStyle w:val="CharStyle10"/>
          <w:lang w:val="hr-BA"/>
        </w:rPr>
        <w:t>Izbjegavanje ili minimiziranje preseljenja</w:t>
      </w:r>
    </w:p>
    <w:p w14:paraId="678BD488" w14:textId="31774CA4" w:rsidR="00EB7E62" w:rsidRPr="001765FD" w:rsidRDefault="00285F42" w:rsidP="00AE3E7B">
      <w:pPr>
        <w:pStyle w:val="Style9"/>
        <w:rPr>
          <w:lang w:val="hr-BA"/>
        </w:rPr>
      </w:pPr>
      <w:r w:rsidRPr="001765FD">
        <w:rPr>
          <w:rStyle w:val="CharStyle10"/>
          <w:lang w:val="hr-BA"/>
        </w:rPr>
        <w:t>Prisilno preseljenje izbjegavat će se ako je to izvedivo, ili će se minimizirati, uz istraživanje svih održivih alternativnih dizajna projekta.</w:t>
      </w:r>
      <w:r w:rsidR="00A04A94">
        <w:rPr>
          <w:rStyle w:val="CharStyle10"/>
          <w:lang w:val="hr-BA"/>
        </w:rPr>
        <w:t xml:space="preserve"> </w:t>
      </w:r>
      <w:r w:rsidRPr="001765FD">
        <w:rPr>
          <w:rStyle w:val="CharStyle10"/>
          <w:lang w:val="hr-BA"/>
        </w:rPr>
        <w:t>U mjeri u kojoj je to moguće, nastojat će se sporazumno pregovarati i postići sporazumi s osobama zahvaćenim projektom radi izbjegavanja ili minimiziranja opsega prisilnog preseljenja.</w:t>
      </w:r>
    </w:p>
    <w:p w14:paraId="7A65635C" w14:textId="20F2BCA7" w:rsidR="00EB7E62" w:rsidRPr="001765FD" w:rsidRDefault="00285F42" w:rsidP="00A04A94">
      <w:pPr>
        <w:pStyle w:val="Style9"/>
        <w:numPr>
          <w:ilvl w:val="0"/>
          <w:numId w:val="97"/>
        </w:numPr>
        <w:rPr>
          <w:lang w:val="hr-BA"/>
        </w:rPr>
      </w:pPr>
      <w:r w:rsidRPr="001765FD">
        <w:rPr>
          <w:rStyle w:val="CharStyle10"/>
          <w:lang w:val="hr-BA"/>
        </w:rPr>
        <w:t>Planovi preseljenja (RP</w:t>
      </w:r>
      <w:r w:rsidR="00BC56A1">
        <w:rPr>
          <w:rStyle w:val="CharStyle10"/>
          <w:lang w:val="hr-BA"/>
        </w:rPr>
        <w:t>) i Planovi obnavljanja egzistencije (LRP)</w:t>
      </w:r>
    </w:p>
    <w:p w14:paraId="3A9917A4" w14:textId="2473567E" w:rsidR="00EB7E62" w:rsidRPr="001765FD" w:rsidRDefault="00BC56A1" w:rsidP="00AE3E7B">
      <w:pPr>
        <w:pStyle w:val="Style9"/>
        <w:rPr>
          <w:lang w:val="hr-BA"/>
        </w:rPr>
      </w:pPr>
      <w:r>
        <w:rPr>
          <w:rStyle w:val="CharStyle10"/>
          <w:lang w:val="hr-BA"/>
        </w:rPr>
        <w:t>Kad se preseljenje ne može izbjeći</w:t>
      </w:r>
      <w:r w:rsidR="00285F42" w:rsidRPr="001765FD">
        <w:rPr>
          <w:rStyle w:val="CharStyle10"/>
          <w:lang w:val="hr-BA"/>
        </w:rPr>
        <w:t>, slijedit će se postupak i zahtjevi navedeni u ovom RPF-u prilikom izrade i realizacije za lokacije specifičnih RP-ova za svaku od lokacija/mjesta na kojima se očekuje preseljenje.</w:t>
      </w:r>
      <w:r>
        <w:rPr>
          <w:rStyle w:val="CharStyle10"/>
          <w:lang w:val="hr-BA"/>
        </w:rPr>
        <w:t xml:space="preserve"> Ako su prisutni skupljači sekundarnih sirovina koji će trajno izgubiti izvor egzistencije, zbog ograničenja pristupa resursima uzrokovanog pod-projektom, </w:t>
      </w:r>
      <w:proofErr w:type="spellStart"/>
      <w:r>
        <w:rPr>
          <w:rStyle w:val="CharStyle10"/>
          <w:lang w:val="hr-BA"/>
        </w:rPr>
        <w:t>pripremiće</w:t>
      </w:r>
      <w:proofErr w:type="spellEnd"/>
      <w:r>
        <w:rPr>
          <w:rStyle w:val="CharStyle10"/>
          <w:lang w:val="hr-BA"/>
        </w:rPr>
        <w:t xml:space="preserve"> se i implementirati program obnavljanja egzistencije i pružanja podrške</w:t>
      </w:r>
      <w:r w:rsidR="00F229AF">
        <w:rPr>
          <w:rStyle w:val="CharStyle10"/>
          <w:lang w:val="hr-BA"/>
        </w:rPr>
        <w:t>,</w:t>
      </w:r>
      <w:r>
        <w:rPr>
          <w:rStyle w:val="CharStyle10"/>
          <w:lang w:val="hr-BA"/>
        </w:rPr>
        <w:t xml:space="preserve"> </w:t>
      </w:r>
      <w:r>
        <w:t xml:space="preserve">da bi im se pomoglo da obnove svoju egzistenciju. Priprema </w:t>
      </w:r>
      <w:r>
        <w:rPr>
          <w:rStyle w:val="CharStyle10"/>
          <w:lang w:val="hr-BA"/>
        </w:rPr>
        <w:t xml:space="preserve">programa obnavljanja egzistencije i pružanja podrške će se obaviti u konsultaciji i uz aktivno učešće pogođenih strana i na osnovu primjenljivih mjera obnavljanja egzistencije iz LRP. </w:t>
      </w:r>
      <w:proofErr w:type="spellStart"/>
      <w:r>
        <w:rPr>
          <w:rStyle w:val="CharStyle10"/>
          <w:lang w:val="hr-BA"/>
        </w:rPr>
        <w:t>Takođe</w:t>
      </w:r>
      <w:proofErr w:type="spellEnd"/>
      <w:r>
        <w:rPr>
          <w:rStyle w:val="CharStyle10"/>
          <w:lang w:val="hr-BA"/>
        </w:rPr>
        <w:t xml:space="preserve">, u slučajevima gdje je pod-projektom pogođena egzistencija ugroženih grupa (čak i bez njihovog raseljavanja), </w:t>
      </w:r>
      <w:proofErr w:type="spellStart"/>
      <w:r>
        <w:rPr>
          <w:rStyle w:val="CharStyle10"/>
          <w:lang w:val="hr-BA"/>
        </w:rPr>
        <w:t>pripremiće</w:t>
      </w:r>
      <w:proofErr w:type="spellEnd"/>
      <w:r>
        <w:rPr>
          <w:rStyle w:val="CharStyle10"/>
          <w:lang w:val="hr-BA"/>
        </w:rPr>
        <w:t xml:space="preserve"> se za lokaciju specifični LRP-ovi da bi im se pomoglo.</w:t>
      </w:r>
      <w:r w:rsidR="00A04A94">
        <w:rPr>
          <w:rStyle w:val="CharStyle10"/>
          <w:lang w:val="hr-BA"/>
        </w:rPr>
        <w:t xml:space="preserve"> </w:t>
      </w:r>
      <w:r w:rsidR="00285F42" w:rsidRPr="001765FD">
        <w:rPr>
          <w:rStyle w:val="CharStyle10"/>
          <w:lang w:val="hr-BA"/>
        </w:rPr>
        <w:t xml:space="preserve">U toku izrade RP-ova </w:t>
      </w:r>
      <w:r>
        <w:rPr>
          <w:rStyle w:val="CharStyle10"/>
          <w:lang w:val="hr-BA"/>
        </w:rPr>
        <w:t xml:space="preserve">i LRP-ova (gdje je primjenljivo) </w:t>
      </w:r>
      <w:r w:rsidR="00285F42" w:rsidRPr="001765FD">
        <w:rPr>
          <w:rStyle w:val="CharStyle10"/>
          <w:lang w:val="hr-BA"/>
        </w:rPr>
        <w:t>provest će se popis i polazna anketa radi utvrđivanja broja zahvaćenih osoba, njihovog prosječnog dohotka i životnog standarda, stope zaposlenosti i općeg zdravstvenog stanja itd., kao i utvrđivanj</w:t>
      </w:r>
      <w:r w:rsidR="00F229AF">
        <w:rPr>
          <w:rStyle w:val="CharStyle10"/>
          <w:lang w:val="hr-BA"/>
        </w:rPr>
        <w:t>e</w:t>
      </w:r>
      <w:r w:rsidR="00285F42" w:rsidRPr="001765FD">
        <w:rPr>
          <w:rStyle w:val="CharStyle10"/>
          <w:lang w:val="hr-BA"/>
        </w:rPr>
        <w:t xml:space="preserve"> </w:t>
      </w:r>
      <w:proofErr w:type="spellStart"/>
      <w:r w:rsidR="00285F42" w:rsidRPr="001765FD">
        <w:rPr>
          <w:rStyle w:val="CharStyle10"/>
          <w:lang w:val="hr-BA"/>
        </w:rPr>
        <w:t>ko</w:t>
      </w:r>
      <w:proofErr w:type="spellEnd"/>
      <w:r w:rsidR="00285F42" w:rsidRPr="001765FD">
        <w:rPr>
          <w:rStyle w:val="CharStyle10"/>
          <w:lang w:val="hr-BA"/>
        </w:rPr>
        <w:t xml:space="preserve"> će imati pravo na naknadu i pomoć.</w:t>
      </w:r>
    </w:p>
    <w:p w14:paraId="1E2CB191" w14:textId="42436971" w:rsidR="00EB7E62" w:rsidRPr="001765FD" w:rsidRDefault="00285F42" w:rsidP="00A04A94">
      <w:pPr>
        <w:pStyle w:val="Style9"/>
        <w:numPr>
          <w:ilvl w:val="0"/>
          <w:numId w:val="97"/>
        </w:numPr>
        <w:rPr>
          <w:lang w:val="hr-BA"/>
        </w:rPr>
      </w:pPr>
      <w:r w:rsidRPr="001765FD">
        <w:rPr>
          <w:rStyle w:val="CharStyle10"/>
          <w:lang w:val="hr-BA"/>
        </w:rPr>
        <w:t>Granični datum</w:t>
      </w:r>
    </w:p>
    <w:p w14:paraId="2FE62FD9" w14:textId="0F794C42" w:rsidR="00EB7E62" w:rsidRPr="001765FD" w:rsidRDefault="00285F42" w:rsidP="00AE3E7B">
      <w:pPr>
        <w:pStyle w:val="Style9"/>
        <w:rPr>
          <w:lang w:val="hr-BA"/>
        </w:rPr>
      </w:pPr>
      <w:r w:rsidRPr="001765FD">
        <w:rPr>
          <w:rStyle w:val="CharStyle10"/>
          <w:lang w:val="hr-BA"/>
        </w:rPr>
        <w:t>Granični datum za utvrđivanje prihvatljivosti formalnih vlasnika zemljišta bit će datum podnošenja prijedloga za eksproprijaciju od strane korisnika eksproprijacije nadležnim organima (kako je utvrđeno lokalnim zakonodavstvom o eksproprijaciji), a granični datum za neformalne vlasnike koje domaće zakonodavstvo ne priznaje bit će datum polazne ankete.</w:t>
      </w:r>
      <w:r w:rsidR="00A04A94">
        <w:rPr>
          <w:rStyle w:val="CharStyle10"/>
          <w:lang w:val="hr-BA"/>
        </w:rPr>
        <w:t xml:space="preserve"> </w:t>
      </w:r>
      <w:r w:rsidRPr="001765FD">
        <w:rPr>
          <w:rStyle w:val="CharStyle10"/>
          <w:lang w:val="hr-BA"/>
        </w:rPr>
        <w:t>Granični datum će se javno objaviti u lokalnim medijima i na konsultacijskim sastancima, uz prateće objašnjenje.</w:t>
      </w:r>
      <w:r w:rsidR="00A04A94">
        <w:rPr>
          <w:rStyle w:val="CharStyle10"/>
          <w:lang w:val="hr-BA"/>
        </w:rPr>
        <w:t xml:space="preserve"> </w:t>
      </w:r>
      <w:r w:rsidRPr="001765FD">
        <w:rPr>
          <w:rStyle w:val="CharStyle10"/>
          <w:lang w:val="hr-BA"/>
        </w:rPr>
        <w:t xml:space="preserve">Osobe koje su se </w:t>
      </w:r>
      <w:r w:rsidR="00F229AF">
        <w:rPr>
          <w:rStyle w:val="CharStyle10"/>
          <w:lang w:val="hr-BA"/>
        </w:rPr>
        <w:t>doselile</w:t>
      </w:r>
      <w:r w:rsidRPr="001765FD">
        <w:rPr>
          <w:rStyle w:val="CharStyle10"/>
          <w:lang w:val="hr-BA"/>
        </w:rPr>
        <w:t xml:space="preserve"> u Projektno područj</w:t>
      </w:r>
      <w:r w:rsidR="00F229AF">
        <w:rPr>
          <w:rStyle w:val="CharStyle10"/>
          <w:lang w:val="hr-BA"/>
        </w:rPr>
        <w:t>e</w:t>
      </w:r>
      <w:r w:rsidRPr="001765FD">
        <w:rPr>
          <w:rStyle w:val="CharStyle10"/>
          <w:lang w:val="hr-BA"/>
        </w:rPr>
        <w:t xml:space="preserve"> nakon graničnog datuma neće imati pravo ni na kakvu naknadu, ali će im se dovoljno unaprijed dostaviti obavijest sa zahtjevom da napuste prostor i </w:t>
      </w:r>
      <w:r w:rsidR="00F229AF">
        <w:rPr>
          <w:rStyle w:val="CharStyle10"/>
          <w:lang w:val="hr-BA"/>
        </w:rPr>
        <w:t>uklone</w:t>
      </w:r>
      <w:r w:rsidRPr="001765FD">
        <w:rPr>
          <w:rStyle w:val="CharStyle10"/>
          <w:lang w:val="hr-BA"/>
        </w:rPr>
        <w:t xml:space="preserve"> zahvaćene građevine prije implementacije projekta. Materijal od njihovih </w:t>
      </w:r>
      <w:r w:rsidR="00F229AF">
        <w:rPr>
          <w:rStyle w:val="CharStyle10"/>
          <w:lang w:val="hr-BA"/>
        </w:rPr>
        <w:t>uklonjenih</w:t>
      </w:r>
      <w:r w:rsidRPr="001765FD">
        <w:rPr>
          <w:rStyle w:val="CharStyle10"/>
          <w:lang w:val="hr-BA"/>
        </w:rPr>
        <w:t xml:space="preserve"> građevina neće im biti oduzet i neće morati platiti nikakvu novčanu kaznu</w:t>
      </w:r>
      <w:r w:rsidR="00F229AF">
        <w:rPr>
          <w:rStyle w:val="CharStyle10"/>
          <w:lang w:val="hr-BA"/>
        </w:rPr>
        <w:t>,</w:t>
      </w:r>
      <w:r w:rsidRPr="001765FD">
        <w:rPr>
          <w:rStyle w:val="CharStyle10"/>
          <w:lang w:val="hr-BA"/>
        </w:rPr>
        <w:t xml:space="preserve"> niti će trpjeti bilo kakve sankcije.</w:t>
      </w:r>
    </w:p>
    <w:p w14:paraId="2CC66383" w14:textId="76953901" w:rsidR="00EB7E62" w:rsidRPr="001765FD" w:rsidRDefault="00285F42" w:rsidP="00A04A94">
      <w:pPr>
        <w:pStyle w:val="Style9"/>
        <w:numPr>
          <w:ilvl w:val="0"/>
          <w:numId w:val="97"/>
        </w:numPr>
        <w:rPr>
          <w:lang w:val="hr-BA"/>
        </w:rPr>
      </w:pPr>
      <w:r w:rsidRPr="001765FD">
        <w:rPr>
          <w:rStyle w:val="CharStyle10"/>
          <w:lang w:val="hr-BA"/>
        </w:rPr>
        <w:t>Poboljšanje egzistencij</w:t>
      </w:r>
      <w:r w:rsidR="00F229AF">
        <w:rPr>
          <w:rStyle w:val="CharStyle10"/>
          <w:lang w:val="hr-BA"/>
        </w:rPr>
        <w:t>e</w:t>
      </w:r>
      <w:r w:rsidRPr="001765FD">
        <w:rPr>
          <w:rStyle w:val="CharStyle10"/>
          <w:lang w:val="hr-BA"/>
        </w:rPr>
        <w:t xml:space="preserve"> i životn</w:t>
      </w:r>
      <w:r w:rsidR="00F229AF">
        <w:rPr>
          <w:rStyle w:val="CharStyle10"/>
          <w:lang w:val="hr-BA"/>
        </w:rPr>
        <w:t>og</w:t>
      </w:r>
      <w:r w:rsidRPr="001765FD">
        <w:rPr>
          <w:rStyle w:val="CharStyle10"/>
          <w:lang w:val="hr-BA"/>
        </w:rPr>
        <w:t xml:space="preserve"> standarda</w:t>
      </w:r>
    </w:p>
    <w:p w14:paraId="53FD60FC" w14:textId="364EE135" w:rsidR="00C32119" w:rsidRPr="001765FD" w:rsidRDefault="00285F42" w:rsidP="00AE3E7B">
      <w:pPr>
        <w:pStyle w:val="Style9"/>
        <w:rPr>
          <w:lang w:val="hr-BA"/>
        </w:rPr>
      </w:pPr>
      <w:r w:rsidRPr="001765FD">
        <w:rPr>
          <w:rStyle w:val="CharStyle10"/>
          <w:lang w:val="hr-BA"/>
        </w:rPr>
        <w:t>Egzistencij</w:t>
      </w:r>
      <w:r w:rsidR="00F229AF">
        <w:rPr>
          <w:rStyle w:val="CharStyle10"/>
          <w:lang w:val="hr-BA"/>
        </w:rPr>
        <w:t>a</w:t>
      </w:r>
      <w:r w:rsidRPr="001765FD">
        <w:rPr>
          <w:rStyle w:val="CharStyle10"/>
          <w:lang w:val="hr-BA"/>
        </w:rPr>
        <w:t xml:space="preserve"> i životni standard zahvaćenih osoba trebaju se poboljšati ili barem vratiti na nivoe prije raseljavanja ili na nivoe prije početka implementacije Projekta, ovisno o tome koji su viši, u što kraćem roku.</w:t>
      </w:r>
      <w:r w:rsidR="00BC56A1">
        <w:rPr>
          <w:rStyle w:val="CharStyle10"/>
          <w:lang w:val="hr-BA"/>
        </w:rPr>
        <w:t xml:space="preserve"> Za pogođene skupljače sekundarnih sirovina</w:t>
      </w:r>
      <w:r w:rsidR="0090034E">
        <w:rPr>
          <w:rStyle w:val="CharStyle10"/>
          <w:lang w:val="hr-BA"/>
        </w:rPr>
        <w:t xml:space="preserve"> čija se egzistencija primarno zasniva na zaposlenju i trajno su</w:t>
      </w:r>
      <w:r w:rsidR="00F229AF">
        <w:rPr>
          <w:rStyle w:val="CharStyle10"/>
          <w:lang w:val="hr-BA"/>
        </w:rPr>
        <w:t>,</w:t>
      </w:r>
      <w:r w:rsidR="0090034E">
        <w:rPr>
          <w:rStyle w:val="CharStyle10"/>
          <w:lang w:val="hr-BA"/>
        </w:rPr>
        <w:t xml:space="preserve"> potpuno ili </w:t>
      </w:r>
      <w:proofErr w:type="spellStart"/>
      <w:r w:rsidR="0090034E">
        <w:rPr>
          <w:rStyle w:val="CharStyle10"/>
          <w:lang w:val="hr-BA"/>
        </w:rPr>
        <w:t>djelimično</w:t>
      </w:r>
      <w:proofErr w:type="spellEnd"/>
      <w:r w:rsidR="00F229AF">
        <w:rPr>
          <w:rStyle w:val="CharStyle10"/>
          <w:lang w:val="hr-BA"/>
        </w:rPr>
        <w:t>,</w:t>
      </w:r>
      <w:r w:rsidR="0090034E">
        <w:rPr>
          <w:rStyle w:val="CharStyle10"/>
          <w:lang w:val="hr-BA"/>
        </w:rPr>
        <w:t xml:space="preserve"> ostali bez tog zaposlenja</w:t>
      </w:r>
      <w:r w:rsidR="00F229AF">
        <w:rPr>
          <w:rStyle w:val="CharStyle10"/>
          <w:lang w:val="hr-BA"/>
        </w:rPr>
        <w:t>,</w:t>
      </w:r>
      <w:r w:rsidR="0090034E">
        <w:rPr>
          <w:rStyle w:val="CharStyle10"/>
          <w:lang w:val="hr-BA"/>
        </w:rPr>
        <w:t xml:space="preserve"> kao posljedica zatvaranja postojećeg odlagališta otpada ili izgradnje nove deponije, ili su pogođene strane ostale bez izvora egzistencije koji se zasnivao na zemljištu, zbog ograničenja pristupa otpadu kao resursu za recikliranje, za obnavljanje egzistencije će se staviti na raspolaganje druga vrsta podrške za egzistenciju (na osnovu konsultacija sa skupljačima sekundarnih sirovina).</w:t>
      </w:r>
    </w:p>
    <w:p w14:paraId="40E79B96" w14:textId="1F146351" w:rsidR="00EB7E62" w:rsidRPr="001765FD" w:rsidRDefault="00285F42" w:rsidP="00A04A94">
      <w:pPr>
        <w:pStyle w:val="Style9"/>
        <w:numPr>
          <w:ilvl w:val="0"/>
          <w:numId w:val="98"/>
        </w:numPr>
        <w:rPr>
          <w:lang w:val="hr-BA"/>
        </w:rPr>
      </w:pPr>
      <w:r w:rsidRPr="001765FD">
        <w:rPr>
          <w:rStyle w:val="CharStyle10"/>
          <w:lang w:val="hr-BA"/>
        </w:rPr>
        <w:t>Naknada</w:t>
      </w:r>
      <w:r w:rsidR="0090034E">
        <w:rPr>
          <w:rStyle w:val="CharStyle10"/>
          <w:lang w:val="hr-BA"/>
        </w:rPr>
        <w:t xml:space="preserve"> i podrška za egzistenciju</w:t>
      </w:r>
    </w:p>
    <w:p w14:paraId="4CD44F61" w14:textId="452DE503" w:rsidR="00EB7E62" w:rsidRPr="001765FD" w:rsidRDefault="00285F42" w:rsidP="00AE3E7B">
      <w:pPr>
        <w:pStyle w:val="Style9"/>
        <w:rPr>
          <w:lang w:val="hr-BA"/>
        </w:rPr>
      </w:pPr>
      <w:r w:rsidRPr="001765FD">
        <w:rPr>
          <w:rStyle w:val="CharStyle10"/>
          <w:lang w:val="hr-BA"/>
        </w:rPr>
        <w:t>Svi vlasnici, posjednici i korisnici zahvaćenih nekretnina u vrijeme graničnog datuma, bilo sa ili bez potpuno priznatih prava vlasništva, imat će pravo na određenu vrstu naknade ili pomoći kako je navedeno u Matrici prava (Tabela 2 ovog dokumenta). Trebaju se uzeti u obzir i ublažiti</w:t>
      </w:r>
      <w:r w:rsidR="00F229AF">
        <w:rPr>
          <w:rStyle w:val="CharStyle10"/>
          <w:lang w:val="hr-BA"/>
        </w:rPr>
        <w:t>,</w:t>
      </w:r>
      <w:r w:rsidRPr="001765FD">
        <w:rPr>
          <w:rStyle w:val="CharStyle10"/>
          <w:lang w:val="hr-BA"/>
        </w:rPr>
        <w:t xml:space="preserve"> kako gubitak </w:t>
      </w:r>
      <w:r w:rsidR="00F229AF">
        <w:rPr>
          <w:rStyle w:val="CharStyle10"/>
          <w:lang w:val="hr-BA"/>
        </w:rPr>
        <w:t>smještaja</w:t>
      </w:r>
      <w:r w:rsidRPr="001765FD">
        <w:rPr>
          <w:rStyle w:val="CharStyle10"/>
          <w:lang w:val="hr-BA"/>
        </w:rPr>
        <w:t xml:space="preserve"> (fizičko raseljavanje), tako i gubitak egzistencija (tj. “ekonomsko raseljavanje”).</w:t>
      </w:r>
      <w:r w:rsidR="00A04A94">
        <w:rPr>
          <w:rStyle w:val="CharStyle10"/>
          <w:lang w:val="hr-BA"/>
        </w:rPr>
        <w:t xml:space="preserve"> </w:t>
      </w:r>
      <w:r w:rsidR="0090034E">
        <w:rPr>
          <w:rStyle w:val="CharStyle10"/>
          <w:lang w:val="hr-BA"/>
        </w:rPr>
        <w:t xml:space="preserve">Prihvatljivost za naknadu za preseljenje ili podršku za egzistenciju će biti </w:t>
      </w:r>
      <w:r w:rsidRPr="001765FD">
        <w:rPr>
          <w:rStyle w:val="CharStyle10"/>
          <w:lang w:val="hr-BA"/>
        </w:rPr>
        <w:t>ograničen</w:t>
      </w:r>
      <w:r w:rsidR="00F229AF">
        <w:rPr>
          <w:rStyle w:val="CharStyle10"/>
          <w:lang w:val="hr-BA"/>
        </w:rPr>
        <w:t>a</w:t>
      </w:r>
      <w:r w:rsidRPr="001765FD">
        <w:rPr>
          <w:rStyle w:val="CharStyle10"/>
          <w:lang w:val="hr-BA"/>
        </w:rPr>
        <w:t xml:space="preserve"> graničnim datumom koji će se utvrditi za svaki pod</w:t>
      </w:r>
      <w:r w:rsidR="00F229AF">
        <w:rPr>
          <w:rStyle w:val="CharStyle10"/>
          <w:lang w:val="hr-BA"/>
        </w:rPr>
        <w:t>-</w:t>
      </w:r>
      <w:r w:rsidRPr="001765FD">
        <w:rPr>
          <w:rStyle w:val="CharStyle10"/>
          <w:lang w:val="hr-BA"/>
        </w:rPr>
        <w:t xml:space="preserve">projekt kao datum podnošenja </w:t>
      </w:r>
      <w:r w:rsidRPr="001765FD">
        <w:rPr>
          <w:rStyle w:val="CharStyle10"/>
          <w:lang w:val="hr-BA"/>
        </w:rPr>
        <w:lastRenderedPageBreak/>
        <w:t xml:space="preserve">prijedloga za eksproprijaciju za formalne vlasnike, te kao dan početka polazne ankete (popis strana zahvaćenih projektom - </w:t>
      </w:r>
      <w:r w:rsidR="00F229AF">
        <w:rPr>
          <w:rStyle w:val="CharStyle10"/>
          <w:lang w:val="hr-BA"/>
        </w:rPr>
        <w:t>PAP</w:t>
      </w:r>
      <w:r w:rsidRPr="001765FD">
        <w:rPr>
          <w:rStyle w:val="CharStyle10"/>
          <w:lang w:val="hr-BA"/>
        </w:rPr>
        <w:t>) za sve neformalne korisnike.</w:t>
      </w:r>
    </w:p>
    <w:p w14:paraId="07F61BED" w14:textId="302B8153" w:rsidR="00EB7E62" w:rsidRPr="001765FD" w:rsidRDefault="00285F42" w:rsidP="00AE3E7B">
      <w:pPr>
        <w:pStyle w:val="Style9"/>
        <w:rPr>
          <w:lang w:val="hr-BA"/>
        </w:rPr>
      </w:pPr>
      <w:r w:rsidRPr="001765FD">
        <w:rPr>
          <w:rStyle w:val="CharStyle10"/>
          <w:lang w:val="hr-BA"/>
        </w:rPr>
        <w:t>Uvijek će se izvršiti isplata naknade prije ulaska na zemljište ili stupanja u posjed nekretnine od strane korisnika eksproprijacije. Zemljište se ne može fizički preuzeti (tj. nikakvi građevinski radovi niti građenje ne mogu započeti) prije isplate naknade zahvaćenim osobama. U slučaju odsutnih vlasnika (npr. osobe sa zakonskim pravima na zemljište</w:t>
      </w:r>
      <w:r w:rsidR="00F229AF">
        <w:rPr>
          <w:rStyle w:val="CharStyle10"/>
          <w:lang w:val="hr-BA"/>
        </w:rPr>
        <w:t>,</w:t>
      </w:r>
      <w:r w:rsidRPr="001765FD">
        <w:rPr>
          <w:rStyle w:val="CharStyle10"/>
          <w:lang w:val="hr-BA"/>
        </w:rPr>
        <w:t xml:space="preserve"> ali koj</w:t>
      </w:r>
      <w:r w:rsidR="00F229AF">
        <w:rPr>
          <w:rStyle w:val="CharStyle10"/>
          <w:lang w:val="hr-BA"/>
        </w:rPr>
        <w:t>e</w:t>
      </w:r>
      <w:r w:rsidRPr="001765FD">
        <w:rPr>
          <w:rStyle w:val="CharStyle10"/>
          <w:lang w:val="hr-BA"/>
        </w:rPr>
        <w:t xml:space="preserve"> žive negdje drugdje), oni će i dalje imati pravo na naknadu, a agencija</w:t>
      </w:r>
      <w:r w:rsidR="00F229AF">
        <w:rPr>
          <w:rStyle w:val="CharStyle10"/>
          <w:lang w:val="hr-BA"/>
        </w:rPr>
        <w:t xml:space="preserve"> za implementaciju</w:t>
      </w:r>
      <w:r w:rsidRPr="001765FD">
        <w:rPr>
          <w:rStyle w:val="CharStyle10"/>
          <w:lang w:val="hr-BA"/>
        </w:rPr>
        <w:t xml:space="preserve"> treba uložiti, i dokumentirati, napore u dobroj vjeri da ih pronađe i obavijesti o postupku. Ti napori mogu uključivati napore da se do njih dođe preko njihovih susjeda, objavu oglasa u novinama putem kojeg se obavještavaju o postupku, itd. Ako se ne mogu pronaći, a u skladu s lokalnim zahtjevima, iznos naknade mora se doznačiti na </w:t>
      </w:r>
      <w:r w:rsidR="00C677D2">
        <w:rPr>
          <w:rStyle w:val="CharStyle10"/>
          <w:lang w:val="hr-BA"/>
        </w:rPr>
        <w:t>prelazni</w:t>
      </w:r>
      <w:r w:rsidRPr="001765FD">
        <w:rPr>
          <w:rStyle w:val="CharStyle10"/>
          <w:lang w:val="hr-BA"/>
        </w:rPr>
        <w:t xml:space="preserve"> račun i biti lako dostupan ako se odsutni vlasnik ponovo pojavi.</w:t>
      </w:r>
    </w:p>
    <w:p w14:paraId="0FC75842" w14:textId="790786DE" w:rsidR="006D15F5" w:rsidRDefault="00285F42" w:rsidP="00AE3E7B">
      <w:pPr>
        <w:pStyle w:val="Style9"/>
        <w:rPr>
          <w:rStyle w:val="CharStyle10"/>
          <w:lang w:val="hr-BA"/>
        </w:rPr>
      </w:pPr>
      <w:r w:rsidRPr="001765FD">
        <w:rPr>
          <w:rStyle w:val="CharStyle10"/>
          <w:lang w:val="hr-BA"/>
        </w:rPr>
        <w:t xml:space="preserve">U slučaju postojanja bilo kakvih pravnih </w:t>
      </w:r>
      <w:r w:rsidR="00C677D2">
        <w:rPr>
          <w:rStyle w:val="CharStyle10"/>
          <w:lang w:val="hr-BA"/>
        </w:rPr>
        <w:t>pitanja</w:t>
      </w:r>
      <w:r w:rsidRPr="001765FD">
        <w:rPr>
          <w:rStyle w:val="CharStyle10"/>
          <w:lang w:val="hr-BA"/>
        </w:rPr>
        <w:t xml:space="preserve"> vezanih za vlasništvo na nekretnini, iznos naknade mora se doznačiti na </w:t>
      </w:r>
      <w:r w:rsidR="00C677D2">
        <w:rPr>
          <w:rStyle w:val="CharStyle10"/>
          <w:lang w:val="hr-BA"/>
        </w:rPr>
        <w:t>prelazni</w:t>
      </w:r>
      <w:r w:rsidRPr="001765FD">
        <w:rPr>
          <w:rStyle w:val="CharStyle10"/>
          <w:lang w:val="hr-BA"/>
        </w:rPr>
        <w:t xml:space="preserve"> račun i biti lako dostupan nakon rješavanja pravnih </w:t>
      </w:r>
      <w:r w:rsidR="00C677D2">
        <w:rPr>
          <w:rStyle w:val="CharStyle10"/>
          <w:lang w:val="hr-BA"/>
        </w:rPr>
        <w:t>pitanja</w:t>
      </w:r>
      <w:r w:rsidRPr="001765FD">
        <w:rPr>
          <w:rStyle w:val="CharStyle10"/>
          <w:lang w:val="hr-BA"/>
        </w:rPr>
        <w:t xml:space="preserve"> vezanih za vlasništvo.</w:t>
      </w:r>
      <w:r w:rsidR="00A04A94">
        <w:rPr>
          <w:rStyle w:val="CharStyle10"/>
          <w:lang w:val="hr-BA"/>
        </w:rPr>
        <w:t xml:space="preserve"> </w:t>
      </w:r>
      <w:r w:rsidRPr="001765FD">
        <w:rPr>
          <w:rStyle w:val="CharStyle10"/>
          <w:lang w:val="hr-BA"/>
        </w:rPr>
        <w:t xml:space="preserve">U skladu sa zahtjevima </w:t>
      </w:r>
      <w:r w:rsidR="00C677D2">
        <w:rPr>
          <w:rStyle w:val="CharStyle10"/>
          <w:lang w:val="hr-BA"/>
        </w:rPr>
        <w:t>WB</w:t>
      </w:r>
      <w:r w:rsidRPr="001765FD">
        <w:rPr>
          <w:rStyle w:val="CharStyle10"/>
          <w:lang w:val="hr-BA"/>
        </w:rPr>
        <w:t xml:space="preserve"> i načelima Zakona o eksproprijaciji FBiH, kada je riječ o raseljenim osobama čije egzistencije su zasnovane na zemljištu, prednost će se dati strategijama preseljenja zasnovanim na zemljištu u mjeri u kojoj je to moguće. Kad god se daje zamjensko zemljište, zahvaćenim osobama treba se dati zemljište čija kombinacija produktivnog potencijala, za lokaciju specifičnih prednosti i drugih karakteristika</w:t>
      </w:r>
      <w:r w:rsidR="00C677D2">
        <w:rPr>
          <w:rStyle w:val="CharStyle10"/>
          <w:lang w:val="hr-BA"/>
        </w:rPr>
        <w:t>,</w:t>
      </w:r>
      <w:r w:rsidRPr="001765FD">
        <w:rPr>
          <w:rStyle w:val="CharStyle10"/>
          <w:lang w:val="hr-BA"/>
        </w:rPr>
        <w:t xml:space="preserve"> je barem ekvivalentna karakteristikama zemljišta koje se treba uzeti za potrebe Projekta. Međutim, isplata novčane naknade za izgubljenu imovinu može biti prikladna u slučajevima kada su egzistencije zasnovane na zemljištu, ali zemljište koje se </w:t>
      </w:r>
      <w:r w:rsidR="00C677D2">
        <w:rPr>
          <w:rStyle w:val="CharStyle10"/>
          <w:lang w:val="hr-BA"/>
        </w:rPr>
        <w:t>otkupljuje</w:t>
      </w:r>
      <w:r w:rsidRPr="001765FD">
        <w:rPr>
          <w:rStyle w:val="CharStyle10"/>
          <w:lang w:val="hr-BA"/>
        </w:rPr>
        <w:t xml:space="preserve"> za Projekt predstavlja mali dio zahvaćene parcele i preostali dio je još uvijek ekonomski održiv; u slučajevima kada postoje aktivna tržišta zemljišta ili stambenih nekretnina i kada postoji dovoljna ponuda zemljišta i stambenih nekretnina; ili u slučaju egzistencij</w:t>
      </w:r>
      <w:r w:rsidR="00C677D2">
        <w:rPr>
          <w:rStyle w:val="CharStyle10"/>
          <w:lang w:val="hr-BA"/>
        </w:rPr>
        <w:t>e</w:t>
      </w:r>
      <w:r w:rsidRPr="001765FD">
        <w:rPr>
          <w:rStyle w:val="CharStyle10"/>
          <w:lang w:val="hr-BA"/>
        </w:rPr>
        <w:t xml:space="preserve"> koj</w:t>
      </w:r>
      <w:r w:rsidR="00C677D2">
        <w:rPr>
          <w:rStyle w:val="CharStyle10"/>
          <w:lang w:val="hr-BA"/>
        </w:rPr>
        <w:t>a</w:t>
      </w:r>
      <w:r w:rsidRPr="001765FD">
        <w:rPr>
          <w:rStyle w:val="CharStyle10"/>
          <w:lang w:val="hr-BA"/>
        </w:rPr>
        <w:t xml:space="preserve"> </w:t>
      </w:r>
      <w:r w:rsidR="00C677D2">
        <w:rPr>
          <w:rStyle w:val="CharStyle10"/>
          <w:lang w:val="hr-BA"/>
        </w:rPr>
        <w:t>nije</w:t>
      </w:r>
      <w:r w:rsidRPr="001765FD">
        <w:rPr>
          <w:rStyle w:val="CharStyle10"/>
          <w:lang w:val="hr-BA"/>
        </w:rPr>
        <w:t xml:space="preserve"> zasnovan</w:t>
      </w:r>
      <w:r w:rsidR="00C677D2">
        <w:rPr>
          <w:rStyle w:val="CharStyle10"/>
          <w:lang w:val="hr-BA"/>
        </w:rPr>
        <w:t>a</w:t>
      </w:r>
      <w:r w:rsidRPr="001765FD">
        <w:rPr>
          <w:rStyle w:val="CharStyle10"/>
          <w:lang w:val="hr-BA"/>
        </w:rPr>
        <w:t xml:space="preserve"> na zemljištu. Novčana naknada </w:t>
      </w:r>
      <w:proofErr w:type="spellStart"/>
      <w:r w:rsidRPr="001765FD">
        <w:rPr>
          <w:rStyle w:val="CharStyle10"/>
          <w:lang w:val="hr-BA"/>
        </w:rPr>
        <w:t>obezbijedit</w:t>
      </w:r>
      <w:proofErr w:type="spellEnd"/>
      <w:r w:rsidRPr="001765FD">
        <w:rPr>
          <w:rStyle w:val="CharStyle10"/>
          <w:lang w:val="hr-BA"/>
        </w:rPr>
        <w:t xml:space="preserve"> će se po trošku zamjene. Trošak zamjene uključuje iznos koji je dovoljan da se zamijeni izgubljena imovina i pokriju transakcijski troškovi (npr. administrativne takse, takse za uknjižbu, transakcijske naknade, porez na promet nekretnina, naknade za legalizaciju, itd.). Prilikom utvrđivanja troška zamjene, u obzir se neće uzimati amortizacija imovine.</w:t>
      </w:r>
    </w:p>
    <w:p w14:paraId="62F7B9CE" w14:textId="76755EEB" w:rsidR="00EB7E62" w:rsidRPr="001765FD" w:rsidRDefault="00285F42" w:rsidP="00AE3E7B">
      <w:pPr>
        <w:pStyle w:val="Style9"/>
        <w:rPr>
          <w:lang w:val="hr-BA"/>
        </w:rPr>
      </w:pPr>
      <w:r w:rsidRPr="001765FD">
        <w:rPr>
          <w:rStyle w:val="CharStyle10"/>
          <w:lang w:val="hr-BA"/>
        </w:rPr>
        <w:t>U slučaju kada je zahvaćena poslovna djelatnost, pomoć za ponovnu uspostavu egzistencije bit će zasnovana na izgubljenoj dobiti u toku razdoblja potrebnog za ponovnu uspostavu poslovne djelatnosti negdje drugdje, koji će se procjenjivati u svakom slučaju pojedinačno.</w:t>
      </w:r>
    </w:p>
    <w:p w14:paraId="549FFFCF" w14:textId="2EC96134" w:rsidR="00EB7E62" w:rsidRPr="001765FD" w:rsidRDefault="00285F42" w:rsidP="00A04A94">
      <w:pPr>
        <w:pStyle w:val="Style9"/>
        <w:numPr>
          <w:ilvl w:val="0"/>
          <w:numId w:val="98"/>
        </w:numPr>
        <w:rPr>
          <w:lang w:val="hr-BA"/>
        </w:rPr>
      </w:pPr>
      <w:r w:rsidRPr="001765FD">
        <w:rPr>
          <w:rStyle w:val="CharStyle10"/>
          <w:lang w:val="hr-BA"/>
        </w:rPr>
        <w:t>Objavljivanje informacija i konsultacije</w:t>
      </w:r>
    </w:p>
    <w:p w14:paraId="0EB6D90D" w14:textId="0539E458" w:rsidR="00EB7E62" w:rsidRDefault="00285F42" w:rsidP="00AE3E7B">
      <w:pPr>
        <w:pStyle w:val="Style9"/>
        <w:rPr>
          <w:rStyle w:val="CharStyle10"/>
          <w:lang w:val="hr-BA"/>
        </w:rPr>
      </w:pPr>
      <w:r w:rsidRPr="001765FD">
        <w:rPr>
          <w:rStyle w:val="CharStyle10"/>
          <w:lang w:val="hr-BA"/>
        </w:rPr>
        <w:t xml:space="preserve">Sve zahvaćene osobe i sve nove zajednice domaćini obavještavat će se, </w:t>
      </w:r>
      <w:r w:rsidR="00C677D2">
        <w:rPr>
          <w:rStyle w:val="CharStyle10"/>
          <w:lang w:val="hr-BA"/>
        </w:rPr>
        <w:t>svrsishodno</w:t>
      </w:r>
      <w:r w:rsidRPr="001765FD">
        <w:rPr>
          <w:rStyle w:val="CharStyle10"/>
          <w:lang w:val="hr-BA"/>
        </w:rPr>
        <w:t xml:space="preserve"> će se konsultirati i poticati da učestvuju u planiranju, izradi RP-a, realizaciji i evaluaciji preseljenja. Zahvaćene osobe obavještavat će se o opcijama i pravima vezanim za preseljenje, te će se konsultirati o tehnički i ekonomski izvodivim alternativama za preseljenje</w:t>
      </w:r>
      <w:r w:rsidR="00297979">
        <w:rPr>
          <w:rStyle w:val="CharStyle10"/>
          <w:lang w:val="hr-BA"/>
        </w:rPr>
        <w:t xml:space="preserve"> i obnavljanje egzistencije,</w:t>
      </w:r>
      <w:r w:rsidRPr="001765FD">
        <w:rPr>
          <w:rStyle w:val="CharStyle10"/>
          <w:lang w:val="hr-BA"/>
        </w:rPr>
        <w:t xml:space="preserve"> koje će im se ponuditi da biraju.</w:t>
      </w:r>
      <w:r w:rsidR="00A04A94">
        <w:rPr>
          <w:rStyle w:val="CharStyle10"/>
          <w:lang w:val="hr-BA"/>
        </w:rPr>
        <w:t xml:space="preserve"> </w:t>
      </w:r>
      <w:r w:rsidRPr="001765FD">
        <w:rPr>
          <w:rStyle w:val="CharStyle10"/>
          <w:lang w:val="hr-BA"/>
        </w:rPr>
        <w:t xml:space="preserve">Posjetit će se sve neposredno zahvaćene osobe (vlasnici, posjednici i korisnici) i objasnit će im se postupak </w:t>
      </w:r>
      <w:r w:rsidR="00C677D2">
        <w:rPr>
          <w:rStyle w:val="CharStyle10"/>
          <w:lang w:val="hr-BA"/>
        </w:rPr>
        <w:t>otkupa</w:t>
      </w:r>
      <w:r w:rsidRPr="001765FD">
        <w:rPr>
          <w:rStyle w:val="CharStyle10"/>
          <w:lang w:val="hr-BA"/>
        </w:rPr>
        <w:t xml:space="preserve"> zemljišta i posebni </w:t>
      </w:r>
      <w:proofErr w:type="spellStart"/>
      <w:r w:rsidRPr="001765FD">
        <w:rPr>
          <w:rStyle w:val="CharStyle10"/>
          <w:lang w:val="hr-BA"/>
        </w:rPr>
        <w:t>uticaji</w:t>
      </w:r>
      <w:proofErr w:type="spellEnd"/>
      <w:r w:rsidRPr="001765FD">
        <w:rPr>
          <w:rStyle w:val="CharStyle10"/>
          <w:lang w:val="hr-BA"/>
        </w:rPr>
        <w:t xml:space="preserve"> na njihovo zemljište. </w:t>
      </w:r>
      <w:r w:rsidR="00297979">
        <w:rPr>
          <w:rStyle w:val="CharStyle10"/>
          <w:lang w:val="hr-BA"/>
        </w:rPr>
        <w:t>PIT-ovi</w:t>
      </w:r>
      <w:r w:rsidRPr="001765FD">
        <w:rPr>
          <w:rStyle w:val="CharStyle10"/>
          <w:lang w:val="hr-BA"/>
        </w:rPr>
        <w:t xml:space="preserve"> će </w:t>
      </w:r>
      <w:r w:rsidR="00297979">
        <w:rPr>
          <w:rStyle w:val="CharStyle10"/>
          <w:lang w:val="hr-BA"/>
        </w:rPr>
        <w:t>ugroženim</w:t>
      </w:r>
      <w:r w:rsidRPr="001765FD">
        <w:rPr>
          <w:rStyle w:val="CharStyle10"/>
          <w:lang w:val="hr-BA"/>
        </w:rPr>
        <w:t xml:space="preserve"> osobama/domaćinstvima olakšati pristup informacijama i pomoć, u skladu sa posebnim potrebama tih osoba i na osnovu provjera koje će se provoditi u svakom slučaju pojedinačno uz podršku nadležnih općinskih službi za socijalna pitanja.</w:t>
      </w:r>
      <w:r w:rsidR="00A04A94">
        <w:rPr>
          <w:rStyle w:val="CharStyle10"/>
          <w:lang w:val="hr-BA"/>
        </w:rPr>
        <w:t xml:space="preserve"> </w:t>
      </w:r>
      <w:r w:rsidRPr="001765FD">
        <w:rPr>
          <w:rStyle w:val="CharStyle10"/>
          <w:lang w:val="hr-BA"/>
        </w:rPr>
        <w:t xml:space="preserve">Osim toga, </w:t>
      </w:r>
      <w:r w:rsidR="00297979">
        <w:rPr>
          <w:rStyle w:val="CharStyle10"/>
          <w:lang w:val="hr-BA"/>
        </w:rPr>
        <w:t>PIT-ovi</w:t>
      </w:r>
      <w:r w:rsidRPr="001765FD">
        <w:rPr>
          <w:rStyle w:val="CharStyle10"/>
          <w:lang w:val="hr-BA"/>
        </w:rPr>
        <w:t xml:space="preserve"> će objaviti ovaj RPF i sve buduće RP-ove</w:t>
      </w:r>
      <w:r w:rsidR="00297979">
        <w:rPr>
          <w:rStyle w:val="CharStyle10"/>
          <w:lang w:val="hr-BA"/>
        </w:rPr>
        <w:t>, i gdje je prikladno LRP-ove,</w:t>
      </w:r>
      <w:r w:rsidR="00C677D2">
        <w:rPr>
          <w:rStyle w:val="CharStyle10"/>
          <w:lang w:val="hr-BA"/>
        </w:rPr>
        <w:t xml:space="preserve"> u</w:t>
      </w:r>
      <w:r w:rsidRPr="001765FD">
        <w:rPr>
          <w:rStyle w:val="CharStyle10"/>
          <w:lang w:val="hr-BA"/>
        </w:rPr>
        <w:t xml:space="preserve"> općinama na čijim područjima bi moglo doći do </w:t>
      </w:r>
      <w:r w:rsidR="00297979">
        <w:rPr>
          <w:rStyle w:val="CharStyle10"/>
          <w:lang w:val="hr-BA"/>
        </w:rPr>
        <w:t>otkupa</w:t>
      </w:r>
      <w:r w:rsidRPr="001765FD">
        <w:rPr>
          <w:rStyle w:val="CharStyle10"/>
          <w:lang w:val="hr-BA"/>
        </w:rPr>
        <w:t xml:space="preserve"> zemljišta, te će pomoći općinama </w:t>
      </w:r>
      <w:r w:rsidR="00C677D2">
        <w:rPr>
          <w:rStyle w:val="CharStyle10"/>
          <w:lang w:val="hr-BA"/>
        </w:rPr>
        <w:t>da se upoznaju sa</w:t>
      </w:r>
      <w:r w:rsidRPr="001765FD">
        <w:rPr>
          <w:rStyle w:val="CharStyle10"/>
          <w:lang w:val="hr-BA"/>
        </w:rPr>
        <w:t xml:space="preserve"> zahtjev</w:t>
      </w:r>
      <w:r w:rsidR="00C677D2">
        <w:rPr>
          <w:rStyle w:val="CharStyle10"/>
          <w:lang w:val="hr-BA"/>
        </w:rPr>
        <w:t>ima</w:t>
      </w:r>
      <w:r w:rsidRPr="001765FD">
        <w:rPr>
          <w:rStyle w:val="CharStyle10"/>
          <w:lang w:val="hr-BA"/>
        </w:rPr>
        <w:t xml:space="preserve"> utvrđeni</w:t>
      </w:r>
      <w:r w:rsidR="00C677D2">
        <w:rPr>
          <w:rStyle w:val="CharStyle10"/>
          <w:lang w:val="hr-BA"/>
        </w:rPr>
        <w:t>m</w:t>
      </w:r>
      <w:r w:rsidRPr="001765FD">
        <w:rPr>
          <w:rStyle w:val="CharStyle10"/>
          <w:lang w:val="hr-BA"/>
        </w:rPr>
        <w:t xml:space="preserve"> u tim dokumentima. </w:t>
      </w:r>
      <w:r w:rsidR="00297979">
        <w:rPr>
          <w:rStyle w:val="CharStyle10"/>
          <w:lang w:val="hr-BA"/>
        </w:rPr>
        <w:t>PIT-ovi</w:t>
      </w:r>
      <w:r w:rsidRPr="001765FD">
        <w:rPr>
          <w:rStyle w:val="CharStyle10"/>
          <w:lang w:val="hr-BA"/>
        </w:rPr>
        <w:t xml:space="preserve"> će, u saradnji s jedinicama lokalne samouprave, osigurati </w:t>
      </w:r>
      <w:r w:rsidR="00C677D2">
        <w:rPr>
          <w:rStyle w:val="CharStyle10"/>
          <w:lang w:val="hr-BA"/>
        </w:rPr>
        <w:t>pružanje informacija o</w:t>
      </w:r>
      <w:r w:rsidRPr="001765FD">
        <w:rPr>
          <w:rStyle w:val="CharStyle10"/>
          <w:lang w:val="hr-BA"/>
        </w:rPr>
        <w:t xml:space="preserve"> postupk</w:t>
      </w:r>
      <w:r w:rsidR="00C677D2">
        <w:rPr>
          <w:rStyle w:val="CharStyle10"/>
          <w:lang w:val="hr-BA"/>
        </w:rPr>
        <w:t>u</w:t>
      </w:r>
      <w:r w:rsidRPr="001765FD">
        <w:rPr>
          <w:rStyle w:val="CharStyle10"/>
          <w:lang w:val="hr-BA"/>
        </w:rPr>
        <w:t xml:space="preserve"> za podnošenje žalbi i njegov</w:t>
      </w:r>
      <w:r w:rsidR="00C677D2">
        <w:rPr>
          <w:rStyle w:val="CharStyle10"/>
          <w:lang w:val="hr-BA"/>
        </w:rPr>
        <w:t>oj</w:t>
      </w:r>
      <w:r w:rsidRPr="001765FD">
        <w:rPr>
          <w:rStyle w:val="CharStyle10"/>
          <w:lang w:val="hr-BA"/>
        </w:rPr>
        <w:t xml:space="preserve"> dostupnost</w:t>
      </w:r>
      <w:r w:rsidR="00C677D2">
        <w:rPr>
          <w:rStyle w:val="CharStyle10"/>
          <w:lang w:val="hr-BA"/>
        </w:rPr>
        <w:t>i</w:t>
      </w:r>
      <w:r w:rsidRPr="001765FD">
        <w:rPr>
          <w:rStyle w:val="CharStyle10"/>
          <w:lang w:val="hr-BA"/>
        </w:rPr>
        <w:t xml:space="preserve"> </w:t>
      </w:r>
      <w:r w:rsidR="00297979">
        <w:rPr>
          <w:rStyle w:val="CharStyle10"/>
          <w:lang w:val="hr-BA"/>
        </w:rPr>
        <w:t>za PAP</w:t>
      </w:r>
      <w:r w:rsidRPr="001765FD">
        <w:rPr>
          <w:rStyle w:val="CharStyle10"/>
          <w:lang w:val="hr-BA"/>
        </w:rPr>
        <w:t xml:space="preserve"> na općinskom nivou.</w:t>
      </w:r>
    </w:p>
    <w:p w14:paraId="17B18B3C" w14:textId="77777777" w:rsidR="00EB7E62" w:rsidRPr="001765FD" w:rsidRDefault="00285F42" w:rsidP="00A04A94">
      <w:pPr>
        <w:pStyle w:val="Style9"/>
        <w:numPr>
          <w:ilvl w:val="0"/>
          <w:numId w:val="98"/>
        </w:numPr>
        <w:rPr>
          <w:lang w:val="hr-BA"/>
        </w:rPr>
      </w:pPr>
      <w:r w:rsidRPr="001765FD">
        <w:rPr>
          <w:rStyle w:val="CharStyle10"/>
          <w:lang w:val="hr-BA"/>
        </w:rPr>
        <w:t>Privremeno zauzimanje zemljišta</w:t>
      </w:r>
    </w:p>
    <w:p w14:paraId="11374987" w14:textId="4E5C273A" w:rsidR="00EB7E62" w:rsidRDefault="00285F42" w:rsidP="00AE3E7B">
      <w:pPr>
        <w:pStyle w:val="Style9"/>
        <w:rPr>
          <w:rStyle w:val="CharStyle10"/>
          <w:lang w:val="hr-BA"/>
        </w:rPr>
      </w:pPr>
      <w:r w:rsidRPr="001765FD">
        <w:rPr>
          <w:rStyle w:val="CharStyle10"/>
          <w:lang w:val="hr-BA"/>
        </w:rPr>
        <w:t xml:space="preserve">Za kratkoročne </w:t>
      </w:r>
      <w:proofErr w:type="spellStart"/>
      <w:r w:rsidRPr="001765FD">
        <w:rPr>
          <w:rStyle w:val="CharStyle10"/>
          <w:lang w:val="hr-BA"/>
        </w:rPr>
        <w:t>uticaje</w:t>
      </w:r>
      <w:proofErr w:type="spellEnd"/>
      <w:r w:rsidRPr="001765FD">
        <w:rPr>
          <w:rStyle w:val="CharStyle10"/>
          <w:lang w:val="hr-BA"/>
        </w:rPr>
        <w:t xml:space="preserve"> vezane za privremeno zauzimanje zemljišta za potrebe građenja </w:t>
      </w:r>
      <w:proofErr w:type="spellStart"/>
      <w:r w:rsidRPr="001765FD">
        <w:rPr>
          <w:rStyle w:val="CharStyle10"/>
          <w:lang w:val="hr-BA"/>
        </w:rPr>
        <w:t>obezbijedit</w:t>
      </w:r>
      <w:proofErr w:type="spellEnd"/>
      <w:r w:rsidRPr="001765FD">
        <w:rPr>
          <w:rStyle w:val="CharStyle10"/>
          <w:lang w:val="hr-BA"/>
        </w:rPr>
        <w:t xml:space="preserve"> će se naknada u skladu sa lokalnim zakonodavstvom o eksproprijaciji, kao i u skladu sa zahtjevima ESS5 za sve neformalne vlasnike/korisnike zahvaćene takvim privremenim zauzimanjem zemljišta, kako je utvrđeno u Matrici prava (Tabela 2 ovog dokumenta).</w:t>
      </w:r>
    </w:p>
    <w:p w14:paraId="3CCEDB4E" w14:textId="77777777" w:rsidR="00A04A94" w:rsidRDefault="00A04A94" w:rsidP="00AE3E7B">
      <w:pPr>
        <w:pStyle w:val="Style9"/>
        <w:rPr>
          <w:rStyle w:val="CharStyle10"/>
          <w:lang w:val="hr-BA"/>
        </w:rPr>
      </w:pPr>
    </w:p>
    <w:p w14:paraId="7233C949" w14:textId="77777777" w:rsidR="00A04A94" w:rsidRPr="001765FD" w:rsidRDefault="00A04A94" w:rsidP="00AE3E7B">
      <w:pPr>
        <w:pStyle w:val="Style9"/>
        <w:rPr>
          <w:lang w:val="hr-BA"/>
        </w:rPr>
      </w:pPr>
    </w:p>
    <w:p w14:paraId="110C7386" w14:textId="6CD476B5" w:rsidR="00EB7E62" w:rsidRPr="001765FD" w:rsidRDefault="00285F42" w:rsidP="00A04A94">
      <w:pPr>
        <w:pStyle w:val="Style9"/>
        <w:numPr>
          <w:ilvl w:val="0"/>
          <w:numId w:val="98"/>
        </w:numPr>
        <w:rPr>
          <w:lang w:val="hr-BA"/>
        </w:rPr>
      </w:pPr>
      <w:r w:rsidRPr="001765FD">
        <w:rPr>
          <w:rStyle w:val="CharStyle10"/>
          <w:lang w:val="hr-BA"/>
        </w:rPr>
        <w:lastRenderedPageBreak/>
        <w:t xml:space="preserve">Pomoć </w:t>
      </w:r>
      <w:r w:rsidR="00112E2B">
        <w:rPr>
          <w:rStyle w:val="CharStyle10"/>
          <w:lang w:val="hr-BA"/>
        </w:rPr>
        <w:t>ugroženim</w:t>
      </w:r>
      <w:r w:rsidRPr="001765FD">
        <w:rPr>
          <w:rStyle w:val="CharStyle10"/>
          <w:lang w:val="hr-BA"/>
        </w:rPr>
        <w:t xml:space="preserve"> osobama</w:t>
      </w:r>
    </w:p>
    <w:p w14:paraId="1586456C" w14:textId="4CF62613" w:rsidR="00297979" w:rsidRDefault="00285F42" w:rsidP="00AE3E7B">
      <w:pPr>
        <w:rPr>
          <w:rStyle w:val="CharStyle10"/>
          <w:lang w:val="hr-BA"/>
        </w:rPr>
      </w:pPr>
      <w:r w:rsidRPr="001765FD">
        <w:rPr>
          <w:rStyle w:val="CharStyle10"/>
          <w:lang w:val="hr-BA"/>
        </w:rPr>
        <w:t xml:space="preserve">Posebno se mora obratiti pažnja na potrebe </w:t>
      </w:r>
      <w:r w:rsidR="00112E2B">
        <w:rPr>
          <w:rStyle w:val="CharStyle10"/>
          <w:lang w:val="hr-BA"/>
        </w:rPr>
        <w:t>ugroženih</w:t>
      </w:r>
      <w:r w:rsidRPr="001765FD">
        <w:rPr>
          <w:rStyle w:val="CharStyle10"/>
          <w:lang w:val="hr-BA"/>
        </w:rPr>
        <w:t xml:space="preserve"> grupa koje se posebno moraju uzeti u obzir. Bit će identificirane </w:t>
      </w:r>
      <w:r w:rsidR="00112E2B">
        <w:rPr>
          <w:rStyle w:val="CharStyle10"/>
          <w:lang w:val="hr-BA"/>
        </w:rPr>
        <w:t>ugrožene</w:t>
      </w:r>
      <w:r w:rsidRPr="001765FD">
        <w:rPr>
          <w:rStyle w:val="CharStyle10"/>
          <w:lang w:val="hr-BA"/>
        </w:rPr>
        <w:t xml:space="preserve"> osobe, a odgovarajuće mjere za pružanje podrške tim osobama će se ugraditi u RP- ove</w:t>
      </w:r>
      <w:r w:rsidR="00297979">
        <w:rPr>
          <w:rStyle w:val="CharStyle10"/>
          <w:lang w:val="hr-BA"/>
        </w:rPr>
        <w:t xml:space="preserve"> i LRP-ove</w:t>
      </w:r>
      <w:r w:rsidRPr="001765FD">
        <w:rPr>
          <w:rStyle w:val="CharStyle10"/>
          <w:lang w:val="hr-BA"/>
        </w:rPr>
        <w:t xml:space="preserve">, na osnovu lične situacije tih </w:t>
      </w:r>
      <w:r w:rsidR="00112E2B">
        <w:rPr>
          <w:rStyle w:val="CharStyle10"/>
          <w:lang w:val="hr-BA"/>
        </w:rPr>
        <w:t>ugroženih</w:t>
      </w:r>
      <w:r w:rsidRPr="001765FD">
        <w:rPr>
          <w:rStyle w:val="CharStyle10"/>
          <w:lang w:val="hr-BA"/>
        </w:rPr>
        <w:t xml:space="preserve"> osoba. Okvirna lista tih mjera uključuje, bez ogranič</w:t>
      </w:r>
      <w:r w:rsidR="00112E2B">
        <w:rPr>
          <w:rStyle w:val="CharStyle10"/>
          <w:lang w:val="hr-BA"/>
        </w:rPr>
        <w:t>enja</w:t>
      </w:r>
      <w:r w:rsidRPr="001765FD">
        <w:rPr>
          <w:rStyle w:val="CharStyle10"/>
          <w:lang w:val="hr-BA"/>
        </w:rPr>
        <w:t xml:space="preserve">: pojedinačne sastanke za objašnjavanje kriterija prihvatljivosti i prava, pomoć u toku procesa isplate (osiguravanje dobrog razumijevanja dokumenata koji se odnose na naknade i procesa isplate), dodatnu socijalnu pomoć, podršku za uklanjanje i </w:t>
      </w:r>
      <w:proofErr w:type="spellStart"/>
      <w:r w:rsidRPr="001765FD">
        <w:rPr>
          <w:rStyle w:val="CharStyle10"/>
          <w:lang w:val="hr-BA"/>
        </w:rPr>
        <w:t>prevoz</w:t>
      </w:r>
      <w:proofErr w:type="spellEnd"/>
      <w:r w:rsidRPr="001765FD">
        <w:rPr>
          <w:rStyle w:val="CharStyle10"/>
          <w:lang w:val="hr-BA"/>
        </w:rPr>
        <w:t xml:space="preserve"> materijala, itd.</w:t>
      </w:r>
      <w:r w:rsidR="00297979">
        <w:rPr>
          <w:rStyle w:val="CharStyle10"/>
          <w:lang w:val="hr-BA"/>
        </w:rPr>
        <w:t xml:space="preserve"> U zavisnosti od njihovog postojećeg načina egzistencije, pogođenim  skupljačima sekundarnih sirovina će se pružiti jedna od tri osnovne vrste podrške za egzistenciju</w:t>
      </w:r>
      <w:r w:rsidR="00E76F06">
        <w:rPr>
          <w:rStyle w:val="CharStyle10"/>
          <w:lang w:val="hr-BA"/>
        </w:rPr>
        <w:t xml:space="preserve">, u skladu sa sljedećim: (i) obnavljanje egzistencije zasnovane na zemljištu; (ii) obnavljanje egzistencije zasnovane na zaposlenju; (iii) obnavljanje egzistencije zasnovane na poslovnoj djelatnosti. Posebna pažnja će se posvetiti djeci koja skupljaju sekundarne sirovine, što će se utvrditi tokom pripreme za lokaciju specifičnog LRP. Za djecu koja skupljaju sekundarne sirovine, podršku će pružati i </w:t>
      </w:r>
      <w:r w:rsidR="00112E2B">
        <w:rPr>
          <w:rStyle w:val="CharStyle10"/>
          <w:lang w:val="hr-BA"/>
        </w:rPr>
        <w:t xml:space="preserve">lokalni </w:t>
      </w:r>
      <w:r w:rsidR="00E76F06">
        <w:rPr>
          <w:rStyle w:val="CharStyle10"/>
          <w:lang w:val="hr-BA"/>
        </w:rPr>
        <w:t>administrirati organi na način koji je u skladu s ESS2 o dječjem radu i putem mjera navedenih u ESMF i LMP. Identifikacija pogođenih skupljača sekundarnih sirovina i drugih pogođenih grupa aktera i ugroženih grupa će se izvršiti tokom popisa i anketa</w:t>
      </w:r>
      <w:r w:rsidR="00112E2B">
        <w:rPr>
          <w:rStyle w:val="CharStyle10"/>
          <w:lang w:val="hr-BA"/>
        </w:rPr>
        <w:t>,</w:t>
      </w:r>
      <w:r w:rsidR="00E76F06">
        <w:rPr>
          <w:rStyle w:val="CharStyle10"/>
          <w:lang w:val="hr-BA"/>
        </w:rPr>
        <w:t xml:space="preserve"> kao dio za lokaciju specifičnih LRP i ESIA, kad </w:t>
      </w:r>
      <w:r w:rsidR="0006677C">
        <w:rPr>
          <w:rStyle w:val="CharStyle10"/>
          <w:lang w:val="hr-BA"/>
        </w:rPr>
        <w:t xml:space="preserve">budu određene </w:t>
      </w:r>
      <w:r w:rsidR="00E76F06">
        <w:rPr>
          <w:rStyle w:val="CharStyle10"/>
          <w:lang w:val="hr-BA"/>
        </w:rPr>
        <w:t>lokacije deponija i infrastrukture za</w:t>
      </w:r>
      <w:r w:rsidR="0006677C">
        <w:rPr>
          <w:rStyle w:val="CharStyle10"/>
          <w:lang w:val="hr-BA"/>
        </w:rPr>
        <w:t xml:space="preserve"> zbrinjavanje otpada i na osnovu toga će se izvršiti procjena </w:t>
      </w:r>
      <w:proofErr w:type="spellStart"/>
      <w:r w:rsidR="0006677C">
        <w:rPr>
          <w:rStyle w:val="CharStyle10"/>
          <w:lang w:val="hr-BA"/>
        </w:rPr>
        <w:t>uticaja</w:t>
      </w:r>
      <w:proofErr w:type="spellEnd"/>
      <w:r w:rsidR="0006677C">
        <w:rPr>
          <w:rStyle w:val="CharStyle10"/>
          <w:lang w:val="hr-BA"/>
        </w:rPr>
        <w:t xml:space="preserve">. </w:t>
      </w:r>
    </w:p>
    <w:p w14:paraId="5AD98AC9" w14:textId="77777777" w:rsidR="00A04A94" w:rsidRPr="00297979" w:rsidRDefault="00A04A94" w:rsidP="00AE3E7B">
      <w:pPr>
        <w:rPr>
          <w:rStyle w:val="CharStyle10"/>
          <w:lang w:val="hr-BA"/>
        </w:rPr>
      </w:pPr>
    </w:p>
    <w:p w14:paraId="331F714D" w14:textId="77777777" w:rsidR="00EB7E62" w:rsidRPr="001765FD" w:rsidRDefault="00285F42" w:rsidP="00A04A94">
      <w:pPr>
        <w:pStyle w:val="Style9"/>
        <w:numPr>
          <w:ilvl w:val="0"/>
          <w:numId w:val="98"/>
        </w:numPr>
        <w:rPr>
          <w:lang w:val="hr-BA"/>
        </w:rPr>
      </w:pPr>
      <w:r w:rsidRPr="001765FD">
        <w:rPr>
          <w:rStyle w:val="CharStyle10"/>
          <w:lang w:val="hr-BA"/>
        </w:rPr>
        <w:t>Pomoć za selidbu</w:t>
      </w:r>
    </w:p>
    <w:p w14:paraId="584A6532" w14:textId="2D01E571" w:rsidR="00EB7E62" w:rsidRPr="001765FD" w:rsidRDefault="00285F42" w:rsidP="00AE3E7B">
      <w:pPr>
        <w:pStyle w:val="Style9"/>
        <w:rPr>
          <w:lang w:val="hr-BA"/>
        </w:rPr>
      </w:pPr>
      <w:r w:rsidRPr="001765FD">
        <w:rPr>
          <w:rStyle w:val="CharStyle10"/>
          <w:lang w:val="hr-BA"/>
        </w:rPr>
        <w:t xml:space="preserve">Pomoć za selidbu treba pokriti trošak premještanja namještaja i drugih ličnih stvari u slučaju fizičkog preseljenja domaćinstva, kao i troškove </w:t>
      </w:r>
      <w:proofErr w:type="spellStart"/>
      <w:r w:rsidRPr="001765FD">
        <w:rPr>
          <w:rStyle w:val="CharStyle10"/>
          <w:lang w:val="hr-BA"/>
        </w:rPr>
        <w:t>prenosa</w:t>
      </w:r>
      <w:proofErr w:type="spellEnd"/>
      <w:r w:rsidRPr="001765FD">
        <w:rPr>
          <w:rStyle w:val="CharStyle10"/>
          <w:lang w:val="hr-BA"/>
        </w:rPr>
        <w:t xml:space="preserve"> i ponovne ugradnje opreme, mašina ili druge imovine za zahvaćene djelatnosti. Pomoć za selidbu prema potrebi </w:t>
      </w:r>
      <w:proofErr w:type="spellStart"/>
      <w:r w:rsidR="00E55106">
        <w:rPr>
          <w:rStyle w:val="CharStyle10"/>
          <w:lang w:val="hr-BA"/>
        </w:rPr>
        <w:t>takođe</w:t>
      </w:r>
      <w:proofErr w:type="spellEnd"/>
      <w:r w:rsidRPr="001765FD">
        <w:rPr>
          <w:rStyle w:val="CharStyle10"/>
          <w:lang w:val="hr-BA"/>
        </w:rPr>
        <w:t xml:space="preserve"> treba uključivati podršku za pokrivanje troška identifikacije i osigura</w:t>
      </w:r>
      <w:r w:rsidR="00112E2B">
        <w:rPr>
          <w:rStyle w:val="CharStyle10"/>
          <w:lang w:val="hr-BA"/>
        </w:rPr>
        <w:t>nja</w:t>
      </w:r>
      <w:r w:rsidRPr="001765FD">
        <w:rPr>
          <w:rStyle w:val="CharStyle10"/>
          <w:lang w:val="hr-BA"/>
        </w:rPr>
        <w:t xml:space="preserve"> novog smještaja, kao i druge troškove selidbe</w:t>
      </w:r>
      <w:r w:rsidR="00112E2B">
        <w:rPr>
          <w:rStyle w:val="CharStyle10"/>
          <w:lang w:val="hr-BA"/>
        </w:rPr>
        <w:t>,</w:t>
      </w:r>
      <w:r w:rsidRPr="001765FD">
        <w:rPr>
          <w:rStyle w:val="CharStyle10"/>
          <w:lang w:val="hr-BA"/>
        </w:rPr>
        <w:t xml:space="preserve"> kao što su trošak </w:t>
      </w:r>
      <w:proofErr w:type="spellStart"/>
      <w:r w:rsidRPr="001765FD">
        <w:rPr>
          <w:rStyle w:val="CharStyle10"/>
          <w:lang w:val="hr-BA"/>
        </w:rPr>
        <w:t>prenosa</w:t>
      </w:r>
      <w:proofErr w:type="spellEnd"/>
      <w:r w:rsidRPr="001765FD">
        <w:rPr>
          <w:rStyle w:val="CharStyle10"/>
          <w:lang w:val="hr-BA"/>
        </w:rPr>
        <w:t xml:space="preserve"> komunalnih usluga na novu adresu.</w:t>
      </w:r>
    </w:p>
    <w:p w14:paraId="39192148" w14:textId="77777777" w:rsidR="00EB7E62" w:rsidRPr="001765FD" w:rsidRDefault="00285F42" w:rsidP="00A04A94">
      <w:pPr>
        <w:pStyle w:val="Style9"/>
        <w:numPr>
          <w:ilvl w:val="0"/>
          <w:numId w:val="98"/>
        </w:numPr>
        <w:rPr>
          <w:lang w:val="hr-BA"/>
        </w:rPr>
      </w:pPr>
      <w:r w:rsidRPr="001765FD">
        <w:rPr>
          <w:rStyle w:val="CharStyle10"/>
          <w:lang w:val="hr-BA"/>
        </w:rPr>
        <w:t>Mehanizam za žalbe</w:t>
      </w:r>
    </w:p>
    <w:p w14:paraId="141E9323" w14:textId="24C682E3" w:rsidR="00EB7E62" w:rsidRPr="001765FD" w:rsidRDefault="00285F42" w:rsidP="00AE3E7B">
      <w:pPr>
        <w:pStyle w:val="Style9"/>
        <w:rPr>
          <w:lang w:val="hr-BA"/>
        </w:rPr>
      </w:pPr>
      <w:r w:rsidRPr="001765FD">
        <w:rPr>
          <w:rStyle w:val="CharStyle10"/>
          <w:lang w:val="hr-BA"/>
        </w:rPr>
        <w:t>Uspostavit će se djelotvoran mehanizam za žalbe za zaprimanje i blagovremeno otklanjanje određenih bojazni vezanih za naknadu i selidbu</w:t>
      </w:r>
      <w:r w:rsidR="00112E2B">
        <w:rPr>
          <w:rStyle w:val="CharStyle10"/>
          <w:lang w:val="hr-BA"/>
        </w:rPr>
        <w:t>,</w:t>
      </w:r>
      <w:r w:rsidRPr="001765FD">
        <w:rPr>
          <w:rStyle w:val="CharStyle10"/>
          <w:lang w:val="hr-BA"/>
        </w:rPr>
        <w:t xml:space="preserve"> izraženih od strane raseljenih osoba, na način koji je detaljnije opisan u  </w:t>
      </w:r>
      <w:r w:rsidR="00A5180E">
        <w:rPr>
          <w:rStyle w:val="CharStyle10"/>
          <w:lang w:val="hr-BA"/>
        </w:rPr>
        <w:t>P</w:t>
      </w:r>
      <w:r w:rsidRPr="001765FD">
        <w:rPr>
          <w:rStyle w:val="CharStyle10"/>
          <w:lang w:val="hr-BA"/>
        </w:rPr>
        <w:t>oglavlju</w:t>
      </w:r>
      <w:r w:rsidR="00A5180E">
        <w:rPr>
          <w:rStyle w:val="CharStyle10"/>
          <w:lang w:val="hr-BA"/>
        </w:rPr>
        <w:t xml:space="preserve"> 10</w:t>
      </w:r>
      <w:r w:rsidRPr="001765FD">
        <w:rPr>
          <w:rStyle w:val="CharStyle10"/>
          <w:lang w:val="hr-BA"/>
        </w:rPr>
        <w:t xml:space="preserve"> ovog RPF-a.</w:t>
      </w:r>
    </w:p>
    <w:p w14:paraId="73FF603B" w14:textId="40C24CF9" w:rsidR="00EB7E62" w:rsidRPr="001765FD" w:rsidRDefault="00A5180E" w:rsidP="00A04A94">
      <w:pPr>
        <w:pStyle w:val="Style9"/>
        <w:numPr>
          <w:ilvl w:val="0"/>
          <w:numId w:val="98"/>
        </w:numPr>
        <w:rPr>
          <w:lang w:val="hr-BA"/>
        </w:rPr>
      </w:pPr>
      <w:r>
        <w:rPr>
          <w:rStyle w:val="CharStyle10"/>
          <w:lang w:val="hr-BA"/>
        </w:rPr>
        <w:t>Monitoring</w:t>
      </w:r>
      <w:r w:rsidR="00285F42" w:rsidRPr="001765FD">
        <w:rPr>
          <w:rStyle w:val="CharStyle10"/>
          <w:lang w:val="hr-BA"/>
        </w:rPr>
        <w:t xml:space="preserve"> i evaluacija</w:t>
      </w:r>
    </w:p>
    <w:p w14:paraId="271BB251" w14:textId="4CB2C037" w:rsidR="00EB7E62" w:rsidRPr="001765FD" w:rsidRDefault="00A5180E" w:rsidP="00AE3E7B">
      <w:pPr>
        <w:pStyle w:val="Style9"/>
        <w:rPr>
          <w:lang w:val="hr-BA"/>
        </w:rPr>
        <w:sectPr w:rsidR="00EB7E62" w:rsidRPr="001765FD" w:rsidSect="0094210F">
          <w:pgSz w:w="11909" w:h="16838"/>
          <w:pgMar w:top="1411" w:right="1409" w:bottom="1401" w:left="1412" w:header="0" w:footer="973" w:gutter="0"/>
          <w:cols w:space="720"/>
          <w:noEndnote/>
          <w:docGrid w:linePitch="360"/>
        </w:sectPr>
      </w:pPr>
      <w:r>
        <w:rPr>
          <w:rStyle w:val="CharStyle10"/>
          <w:lang w:val="hr-BA"/>
        </w:rPr>
        <w:t>PIT-ovi</w:t>
      </w:r>
      <w:r w:rsidR="00285F42" w:rsidRPr="001765FD">
        <w:rPr>
          <w:rStyle w:val="CharStyle10"/>
          <w:lang w:val="hr-BA"/>
        </w:rPr>
        <w:t xml:space="preserve"> će </w:t>
      </w:r>
      <w:r>
        <w:rPr>
          <w:rStyle w:val="CharStyle10"/>
          <w:lang w:val="hr-BA"/>
        </w:rPr>
        <w:t>vršiti monitoring</w:t>
      </w:r>
      <w:r w:rsidR="00285F42" w:rsidRPr="001765FD">
        <w:rPr>
          <w:rStyle w:val="CharStyle10"/>
          <w:lang w:val="hr-BA"/>
        </w:rPr>
        <w:t xml:space="preserve"> i </w:t>
      </w:r>
      <w:r>
        <w:rPr>
          <w:rStyle w:val="CharStyle10"/>
          <w:lang w:val="hr-BA"/>
        </w:rPr>
        <w:t>evaluaciju</w:t>
      </w:r>
      <w:r w:rsidR="00285F42" w:rsidRPr="001765FD">
        <w:rPr>
          <w:rStyle w:val="CharStyle10"/>
          <w:lang w:val="hr-BA"/>
        </w:rPr>
        <w:t xml:space="preserve"> implementacij</w:t>
      </w:r>
      <w:r w:rsidR="00112E2B">
        <w:rPr>
          <w:rStyle w:val="CharStyle10"/>
          <w:lang w:val="hr-BA"/>
        </w:rPr>
        <w:t>e</w:t>
      </w:r>
      <w:r w:rsidR="00A05CB5">
        <w:rPr>
          <w:rStyle w:val="CharStyle10"/>
          <w:lang w:val="hr-BA"/>
        </w:rPr>
        <w:t xml:space="preserve"> </w:t>
      </w:r>
      <w:r w:rsidR="00285F42" w:rsidRPr="001765FD">
        <w:rPr>
          <w:rStyle w:val="CharStyle10"/>
          <w:lang w:val="hr-BA"/>
        </w:rPr>
        <w:t xml:space="preserve"> RP-ova, kako preko internih, službenih institucionalnih aranžmana, tako i preko nezavisnog, eksternog </w:t>
      </w:r>
      <w:r>
        <w:rPr>
          <w:rStyle w:val="CharStyle10"/>
          <w:lang w:val="hr-BA"/>
        </w:rPr>
        <w:t>specijaliste za monitoring</w:t>
      </w:r>
      <w:r w:rsidR="00285F42" w:rsidRPr="001765FD">
        <w:rPr>
          <w:rStyle w:val="CharStyle10"/>
          <w:lang w:val="hr-BA"/>
        </w:rPr>
        <w:t xml:space="preserve">, na način koji je detaljnije opisan u </w:t>
      </w:r>
      <w:r>
        <w:rPr>
          <w:rStyle w:val="CharStyle10"/>
          <w:lang w:val="hr-BA"/>
        </w:rPr>
        <w:t>odjeljku</w:t>
      </w:r>
      <w:r w:rsidR="00285F42" w:rsidRPr="001765FD">
        <w:rPr>
          <w:rStyle w:val="CharStyle10"/>
          <w:lang w:val="hr-BA"/>
        </w:rPr>
        <w:t xml:space="preserve"> 11.3 ovog RPF-a.</w:t>
      </w:r>
    </w:p>
    <w:p w14:paraId="6C94A311" w14:textId="28E6729D" w:rsidR="00EB7E62" w:rsidRPr="00C32119" w:rsidRDefault="00285F42" w:rsidP="001E233E">
      <w:pPr>
        <w:pStyle w:val="Heading1"/>
      </w:pPr>
      <w:bookmarkStart w:id="41" w:name="bookmark45"/>
      <w:bookmarkStart w:id="42" w:name="_Toc194406573"/>
      <w:r w:rsidRPr="00C32119">
        <w:lastRenderedPageBreak/>
        <w:t>NAKNADE I PRAVA</w:t>
      </w:r>
      <w:bookmarkEnd w:id="41"/>
      <w:bookmarkEnd w:id="42"/>
    </w:p>
    <w:p w14:paraId="1D40B49F" w14:textId="46ACD9F1" w:rsidR="00EB7E62" w:rsidRPr="001765FD" w:rsidRDefault="00285F42" w:rsidP="00AE3E7B">
      <w:pPr>
        <w:pStyle w:val="Style9"/>
        <w:rPr>
          <w:lang w:val="hr-BA"/>
        </w:rPr>
      </w:pPr>
      <w:r w:rsidRPr="001765FD">
        <w:rPr>
          <w:rStyle w:val="CharStyle10"/>
          <w:lang w:val="hr-BA"/>
        </w:rPr>
        <w:t xml:space="preserve">U slučajevima kada se </w:t>
      </w:r>
      <w:r w:rsidR="000D4B7C">
        <w:rPr>
          <w:rStyle w:val="CharStyle10"/>
          <w:lang w:val="hr-BA"/>
        </w:rPr>
        <w:t>otkup</w:t>
      </w:r>
      <w:r w:rsidRPr="001765FD">
        <w:rPr>
          <w:rStyle w:val="CharStyle10"/>
          <w:lang w:val="hr-BA"/>
        </w:rPr>
        <w:t xml:space="preserve"> zemljišta i preseljenje ne mogu izbjeći, sve strane zahvaćene projektom (</w:t>
      </w:r>
      <w:r w:rsidR="00B92290">
        <w:rPr>
          <w:rStyle w:val="CharStyle10"/>
          <w:lang w:val="hr-BA"/>
        </w:rPr>
        <w:t>PAP</w:t>
      </w:r>
      <w:r w:rsidRPr="001765FD">
        <w:rPr>
          <w:rStyle w:val="CharStyle10"/>
          <w:lang w:val="hr-BA"/>
        </w:rPr>
        <w:t xml:space="preserve">) imat će pravo na naknadu, u skladu sa načelima vezanim za naknade iz Zakona o eksproprijaciji FBiH i zahtjevima iz ESS5. Cijeli proces mora biti transparentan, javno objavljen i detaljno definiran u okviru RP-ova. Primarni kriterij za prihvatljivost </w:t>
      </w:r>
      <w:r w:rsidR="00B92290">
        <w:rPr>
          <w:rStyle w:val="CharStyle10"/>
          <w:lang w:val="hr-BA"/>
        </w:rPr>
        <w:t>PAP</w:t>
      </w:r>
      <w:r w:rsidRPr="001765FD">
        <w:rPr>
          <w:rStyle w:val="CharStyle10"/>
          <w:lang w:val="hr-BA"/>
        </w:rPr>
        <w:t xml:space="preserve"> je da su se osoba ili imovina morale nalaziti u okviru projektnog područja prije graničnog datuma.</w:t>
      </w:r>
    </w:p>
    <w:p w14:paraId="565DEB89" w14:textId="77777777" w:rsidR="00EB7E62" w:rsidRPr="001765FD" w:rsidRDefault="00285F42" w:rsidP="00A04A94">
      <w:pPr>
        <w:pStyle w:val="Style9"/>
        <w:spacing w:after="0"/>
        <w:rPr>
          <w:lang w:val="hr-BA"/>
        </w:rPr>
      </w:pPr>
      <w:r w:rsidRPr="001765FD">
        <w:rPr>
          <w:rStyle w:val="CharStyle10"/>
          <w:lang w:val="hr-BA"/>
        </w:rPr>
        <w:t>U skladu sa ESS5, postoje 3 kategorije osoba u smislu prava na naknadu:</w:t>
      </w:r>
    </w:p>
    <w:p w14:paraId="6C21D450" w14:textId="77777777" w:rsidR="00EB7E62" w:rsidRPr="001765FD" w:rsidRDefault="00285F42" w:rsidP="001D1567">
      <w:pPr>
        <w:pStyle w:val="Style9"/>
        <w:numPr>
          <w:ilvl w:val="0"/>
          <w:numId w:val="17"/>
        </w:numPr>
        <w:spacing w:after="0"/>
        <w:ind w:left="720" w:hanging="720"/>
        <w:rPr>
          <w:lang w:val="hr-BA"/>
        </w:rPr>
      </w:pPr>
      <w:r w:rsidRPr="001765FD">
        <w:rPr>
          <w:rStyle w:val="CharStyle10"/>
          <w:lang w:val="hr-BA"/>
        </w:rPr>
        <w:t>One koje imaju formalna zakonska prava na zemljištu ili imovini;</w:t>
      </w:r>
    </w:p>
    <w:p w14:paraId="68DAF054" w14:textId="77777777" w:rsidR="00EB7E62" w:rsidRPr="001765FD" w:rsidRDefault="00285F42" w:rsidP="001D1567">
      <w:pPr>
        <w:pStyle w:val="Style9"/>
        <w:numPr>
          <w:ilvl w:val="0"/>
          <w:numId w:val="17"/>
        </w:numPr>
        <w:spacing w:after="0"/>
        <w:ind w:left="720" w:hanging="720"/>
        <w:rPr>
          <w:lang w:val="hr-BA"/>
        </w:rPr>
      </w:pPr>
      <w:r w:rsidRPr="001765FD">
        <w:rPr>
          <w:rStyle w:val="CharStyle10"/>
          <w:lang w:val="hr-BA"/>
        </w:rPr>
        <w:t>One koje nemaju formalna zakonska prava na zemljištu ili imovini, ali polažu prava na zemljište ili imovinu koja su priznata ili mogu biti priznata u skladu sa domaćim zakonima; i</w:t>
      </w:r>
    </w:p>
    <w:p w14:paraId="3242BCAE" w14:textId="7031CC9D" w:rsidR="00EB7E62" w:rsidRDefault="00285F42" w:rsidP="001D1567">
      <w:pPr>
        <w:pStyle w:val="Style9"/>
        <w:numPr>
          <w:ilvl w:val="0"/>
          <w:numId w:val="17"/>
        </w:numPr>
        <w:spacing w:after="0"/>
        <w:ind w:left="720" w:hanging="720"/>
        <w:rPr>
          <w:rStyle w:val="CharStyle10"/>
          <w:lang w:val="hr-BA"/>
        </w:rPr>
      </w:pPr>
      <w:r w:rsidRPr="001765FD">
        <w:rPr>
          <w:rStyle w:val="CharStyle10"/>
          <w:lang w:val="hr-BA"/>
        </w:rPr>
        <w:t>One koje nemaju zakonsko pravo</w:t>
      </w:r>
      <w:r w:rsidR="00B92290">
        <w:rPr>
          <w:rStyle w:val="CharStyle10"/>
          <w:lang w:val="hr-BA"/>
        </w:rPr>
        <w:t>,</w:t>
      </w:r>
      <w:r w:rsidRPr="001765FD">
        <w:rPr>
          <w:rStyle w:val="CharStyle10"/>
          <w:lang w:val="hr-BA"/>
        </w:rPr>
        <w:t xml:space="preserve"> niti polažu prava koja mogu biti priznata na zemljištu ili imovini koji su u njihovom posjedu ili koje koriste.</w:t>
      </w:r>
    </w:p>
    <w:p w14:paraId="3B51FC4D" w14:textId="77777777" w:rsidR="00A04A94" w:rsidRPr="001765FD" w:rsidRDefault="00A04A94" w:rsidP="00A04A94">
      <w:pPr>
        <w:pStyle w:val="Style9"/>
        <w:spacing w:after="0"/>
        <w:rPr>
          <w:lang w:val="hr-BA"/>
        </w:rPr>
      </w:pPr>
    </w:p>
    <w:p w14:paraId="454D23D8" w14:textId="62E15856" w:rsidR="00EB7E62" w:rsidRPr="001765FD" w:rsidRDefault="00285F42" w:rsidP="00AE3E7B">
      <w:pPr>
        <w:pStyle w:val="Style9"/>
        <w:rPr>
          <w:lang w:val="hr-BA"/>
        </w:rPr>
      </w:pPr>
      <w:r w:rsidRPr="001765FD">
        <w:rPr>
          <w:rStyle w:val="CharStyle10"/>
          <w:lang w:val="hr-BA"/>
        </w:rPr>
        <w:t>To ukazuje na to da se smatra da osobe koje imaju ili polažu formalna prava na zemljištu ili imovini</w:t>
      </w:r>
      <w:r w:rsidR="00B92290">
        <w:rPr>
          <w:rStyle w:val="CharStyle10"/>
          <w:lang w:val="hr-BA"/>
        </w:rPr>
        <w:t>,</w:t>
      </w:r>
      <w:r w:rsidRPr="001765FD">
        <w:rPr>
          <w:rStyle w:val="CharStyle10"/>
          <w:lang w:val="hr-BA"/>
        </w:rPr>
        <w:t xml:space="preserve"> imaju pravo na naknadu za zemljište ili imovinu koju gube, kao i na drugu pomoć</w:t>
      </w:r>
      <w:r w:rsidR="00B92290">
        <w:rPr>
          <w:rStyle w:val="CharStyle10"/>
          <w:lang w:val="hr-BA"/>
        </w:rPr>
        <w:t>,</w:t>
      </w:r>
      <w:r w:rsidRPr="001765FD">
        <w:rPr>
          <w:rStyle w:val="CharStyle10"/>
          <w:lang w:val="hr-BA"/>
        </w:rPr>
        <w:t xml:space="preserve"> kao što su naknada za selidbu i podrška nakon preseljenja, dok osobe koje nemaju nikakva zakonska prava</w:t>
      </w:r>
      <w:r w:rsidR="00B92290">
        <w:rPr>
          <w:rStyle w:val="CharStyle10"/>
          <w:lang w:val="hr-BA"/>
        </w:rPr>
        <w:t>,</w:t>
      </w:r>
      <w:r w:rsidRPr="001765FD">
        <w:rPr>
          <w:rStyle w:val="CharStyle10"/>
          <w:lang w:val="hr-BA"/>
        </w:rPr>
        <w:t xml:space="preserve"> niti polažu prava koja mogu biti priznata na zemljištu koje je bilo u njihovom posjedu prije postupka za </w:t>
      </w:r>
      <w:r w:rsidR="000D4B7C">
        <w:rPr>
          <w:rStyle w:val="CharStyle10"/>
          <w:lang w:val="hr-BA"/>
        </w:rPr>
        <w:t>otkup</w:t>
      </w:r>
      <w:r w:rsidR="00B92290">
        <w:rPr>
          <w:rStyle w:val="CharStyle10"/>
          <w:lang w:val="hr-BA"/>
        </w:rPr>
        <w:t>,</w:t>
      </w:r>
      <w:r w:rsidRPr="001765FD">
        <w:rPr>
          <w:rStyle w:val="CharStyle10"/>
          <w:lang w:val="hr-BA"/>
        </w:rPr>
        <w:t xml:space="preserve"> imaju pravo na pomoć za preseljenje i egzistenciju.</w:t>
      </w:r>
    </w:p>
    <w:p w14:paraId="3B64FDFF" w14:textId="7C5265E2" w:rsidR="00EB7E62" w:rsidRPr="001765FD" w:rsidRDefault="00285F42" w:rsidP="00AE3E7B">
      <w:pPr>
        <w:pStyle w:val="Style9"/>
        <w:rPr>
          <w:lang w:val="hr-BA"/>
        </w:rPr>
      </w:pPr>
      <w:r w:rsidRPr="001765FD">
        <w:rPr>
          <w:rStyle w:val="CharStyle10"/>
          <w:lang w:val="hr-BA"/>
        </w:rPr>
        <w:t xml:space="preserve">U slučaju sporazumnog </w:t>
      </w:r>
      <w:r w:rsidR="00B92290">
        <w:rPr>
          <w:rStyle w:val="CharStyle10"/>
          <w:lang w:val="hr-BA"/>
        </w:rPr>
        <w:t>sklapanja</w:t>
      </w:r>
      <w:r w:rsidRPr="001765FD">
        <w:rPr>
          <w:rStyle w:val="CharStyle10"/>
          <w:lang w:val="hr-BA"/>
        </w:rPr>
        <w:t xml:space="preserve"> kupoprodajnog </w:t>
      </w:r>
      <w:r w:rsidR="00B92290">
        <w:rPr>
          <w:rStyle w:val="CharStyle10"/>
          <w:lang w:val="hr-BA"/>
        </w:rPr>
        <w:t>ugovora</w:t>
      </w:r>
      <w:r w:rsidRPr="001765FD">
        <w:rPr>
          <w:rStyle w:val="CharStyle10"/>
          <w:lang w:val="hr-BA"/>
        </w:rPr>
        <w:t xml:space="preserve"> između korisnika eksproprijacije i zahvaćenog vlasnika, </w:t>
      </w:r>
      <w:r w:rsidR="00F03B34">
        <w:rPr>
          <w:rStyle w:val="CharStyle10"/>
          <w:lang w:val="hr-BA"/>
        </w:rPr>
        <w:t>PIT-ovi</w:t>
      </w:r>
      <w:r w:rsidRPr="001765FD">
        <w:rPr>
          <w:rStyle w:val="CharStyle10"/>
          <w:lang w:val="hr-BA"/>
        </w:rPr>
        <w:t xml:space="preserve"> moraju osigurati da je taj </w:t>
      </w:r>
      <w:r w:rsidR="00B92290">
        <w:rPr>
          <w:rStyle w:val="CharStyle10"/>
          <w:lang w:val="hr-BA"/>
        </w:rPr>
        <w:t>ugovor</w:t>
      </w:r>
      <w:r w:rsidRPr="001765FD">
        <w:rPr>
          <w:rStyle w:val="CharStyle10"/>
          <w:lang w:val="hr-BA"/>
        </w:rPr>
        <w:t xml:space="preserve"> u skladu sa zahtjevima iz ESS5. Neće </w:t>
      </w:r>
      <w:r w:rsidR="00B92290">
        <w:rPr>
          <w:rStyle w:val="CharStyle10"/>
          <w:lang w:val="hr-BA"/>
        </w:rPr>
        <w:t>se vršiti nikakav otkup</w:t>
      </w:r>
      <w:r w:rsidRPr="001765FD">
        <w:rPr>
          <w:rStyle w:val="CharStyle10"/>
          <w:lang w:val="hr-BA"/>
        </w:rPr>
        <w:t xml:space="preserve"> zemljišta (tj. počet</w:t>
      </w:r>
      <w:r w:rsidR="00B92290">
        <w:rPr>
          <w:rStyle w:val="CharStyle10"/>
          <w:lang w:val="hr-BA"/>
        </w:rPr>
        <w:t>ak</w:t>
      </w:r>
      <w:r w:rsidRPr="001765FD">
        <w:rPr>
          <w:rStyle w:val="CharStyle10"/>
          <w:lang w:val="hr-BA"/>
        </w:rPr>
        <w:t xml:space="preserve"> građenja) prije davanja svih vrsta neophodne naknade zahvaćenim vlasnicima.</w:t>
      </w:r>
    </w:p>
    <w:p w14:paraId="2C70E206" w14:textId="65E7A756" w:rsidR="00EB7E62" w:rsidRPr="001765FD" w:rsidRDefault="00285F42" w:rsidP="00AE3E7B">
      <w:pPr>
        <w:pStyle w:val="Style9"/>
        <w:rPr>
          <w:lang w:val="hr-BA"/>
        </w:rPr>
      </w:pPr>
      <w:r w:rsidRPr="001765FD">
        <w:rPr>
          <w:rStyle w:val="CharStyle10"/>
          <w:lang w:val="hr-BA"/>
        </w:rPr>
        <w:t>Prava na naknadu za različite kategorije prihvatljivih osoba i imovine</w:t>
      </w:r>
      <w:r w:rsidR="00026C6D">
        <w:rPr>
          <w:rStyle w:val="CharStyle10"/>
          <w:lang w:val="hr-BA"/>
        </w:rPr>
        <w:t>,</w:t>
      </w:r>
      <w:r w:rsidRPr="001765FD">
        <w:rPr>
          <w:rStyle w:val="CharStyle10"/>
          <w:lang w:val="hr-BA"/>
        </w:rPr>
        <w:t xml:space="preserve"> </w:t>
      </w:r>
      <w:r w:rsidR="00026C6D">
        <w:rPr>
          <w:rStyle w:val="CharStyle10"/>
          <w:lang w:val="hr-BA"/>
        </w:rPr>
        <w:t>obuhvaćena</w:t>
      </w:r>
      <w:r w:rsidRPr="001765FD">
        <w:rPr>
          <w:rStyle w:val="CharStyle10"/>
          <w:lang w:val="hr-BA"/>
        </w:rPr>
        <w:t xml:space="preserve"> bilo trenutno važećim zakonodavstvom FBiH ili ovim RPF-om za prevladavanje razlika i ispunjavanje posebnih zahtjeva </w:t>
      </w:r>
      <w:r w:rsidR="00B92290">
        <w:rPr>
          <w:rStyle w:val="CharStyle10"/>
          <w:lang w:val="hr-BA"/>
        </w:rPr>
        <w:t>WB</w:t>
      </w:r>
      <w:r w:rsidR="00026C6D">
        <w:rPr>
          <w:rStyle w:val="CharStyle10"/>
          <w:lang w:val="hr-BA"/>
        </w:rPr>
        <w:t>,</w:t>
      </w:r>
      <w:r w:rsidRPr="001765FD">
        <w:rPr>
          <w:rStyle w:val="CharStyle10"/>
          <w:lang w:val="hr-BA"/>
        </w:rPr>
        <w:t xml:space="preserve"> opisana su u nastavku u Tabeli 2.</w:t>
      </w:r>
    </w:p>
    <w:p w14:paraId="019BD77A" w14:textId="77777777" w:rsidR="00EB7E62" w:rsidRPr="001765FD" w:rsidRDefault="00285F42" w:rsidP="00AE3E7B">
      <w:pPr>
        <w:pStyle w:val="Style40"/>
        <w:rPr>
          <w:lang w:val="hr-BA"/>
        </w:rPr>
      </w:pPr>
      <w:r w:rsidRPr="001765FD">
        <w:rPr>
          <w:rStyle w:val="CharStyle41"/>
          <w:i/>
          <w:iCs/>
          <w:lang w:val="hr-BA"/>
        </w:rPr>
        <w:t>Tabela 2.: Matrica prava</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12"/>
        <w:gridCol w:w="6917"/>
      </w:tblGrid>
      <w:tr w:rsidR="00EB7E62" w:rsidRPr="001765FD" w14:paraId="1E88CA45" w14:textId="77777777" w:rsidTr="00026C6D">
        <w:trPr>
          <w:trHeight w:hRule="exact" w:val="782"/>
          <w:jc w:val="center"/>
        </w:trPr>
        <w:tc>
          <w:tcPr>
            <w:tcW w:w="2112" w:type="dxa"/>
            <w:tcBorders>
              <w:top w:val="single" w:sz="4" w:space="0" w:color="auto"/>
              <w:left w:val="single" w:sz="4" w:space="0" w:color="auto"/>
            </w:tcBorders>
            <w:shd w:val="clear" w:color="auto" w:fill="D1D1D1" w:themeFill="background2" w:themeFillShade="E6"/>
            <w:vAlign w:val="center"/>
          </w:tcPr>
          <w:p w14:paraId="52A607E2" w14:textId="77777777" w:rsidR="00EB7E62" w:rsidRPr="001765FD" w:rsidRDefault="00285F42" w:rsidP="00AE3E7B">
            <w:pPr>
              <w:pStyle w:val="Style22"/>
              <w:rPr>
                <w:lang w:val="hr-BA"/>
              </w:rPr>
            </w:pPr>
            <w:r w:rsidRPr="001765FD">
              <w:rPr>
                <w:rStyle w:val="CharStyle23"/>
                <w:sz w:val="16"/>
                <w:szCs w:val="16"/>
                <w:lang w:val="hr-BA"/>
              </w:rPr>
              <w:t>VRSTA PRAVA ILI NEKRETNINE ZAHVAĆENIH PROJEKTOM</w:t>
            </w:r>
          </w:p>
        </w:tc>
        <w:tc>
          <w:tcPr>
            <w:tcW w:w="6917" w:type="dxa"/>
            <w:tcBorders>
              <w:top w:val="single" w:sz="4" w:space="0" w:color="auto"/>
              <w:left w:val="single" w:sz="4" w:space="0" w:color="auto"/>
              <w:right w:val="single" w:sz="4" w:space="0" w:color="auto"/>
            </w:tcBorders>
            <w:shd w:val="clear" w:color="auto" w:fill="D1D1D1" w:themeFill="background2" w:themeFillShade="E6"/>
            <w:vAlign w:val="center"/>
          </w:tcPr>
          <w:p w14:paraId="46895B85" w14:textId="77777777" w:rsidR="00EB7E62" w:rsidRPr="001765FD" w:rsidRDefault="00285F42" w:rsidP="00AE3E7B">
            <w:pPr>
              <w:pStyle w:val="Style22"/>
              <w:rPr>
                <w:lang w:val="hr-BA"/>
              </w:rPr>
            </w:pPr>
            <w:r w:rsidRPr="001765FD">
              <w:rPr>
                <w:rStyle w:val="CharStyle23"/>
                <w:sz w:val="16"/>
                <w:szCs w:val="16"/>
                <w:lang w:val="hr-BA"/>
              </w:rPr>
              <w:t>PRAVO</w:t>
            </w:r>
          </w:p>
        </w:tc>
      </w:tr>
      <w:tr w:rsidR="00EB7E62" w:rsidRPr="001765FD" w14:paraId="0DA6DE17" w14:textId="77777777">
        <w:trPr>
          <w:trHeight w:hRule="exact" w:val="240"/>
          <w:jc w:val="center"/>
        </w:trPr>
        <w:tc>
          <w:tcPr>
            <w:tcW w:w="9029" w:type="dxa"/>
            <w:gridSpan w:val="2"/>
            <w:tcBorders>
              <w:top w:val="single" w:sz="4" w:space="0" w:color="auto"/>
              <w:left w:val="single" w:sz="4" w:space="0" w:color="auto"/>
              <w:right w:val="single" w:sz="4" w:space="0" w:color="auto"/>
            </w:tcBorders>
            <w:shd w:val="clear" w:color="auto" w:fill="DADADA"/>
            <w:vAlign w:val="center"/>
          </w:tcPr>
          <w:p w14:paraId="00C48174" w14:textId="65351B41" w:rsidR="00EB7E62" w:rsidRPr="001765FD" w:rsidRDefault="00285F42" w:rsidP="00AE3E7B">
            <w:pPr>
              <w:pStyle w:val="Style22"/>
              <w:rPr>
                <w:lang w:val="hr-BA"/>
              </w:rPr>
            </w:pPr>
            <w:r w:rsidRPr="001765FD">
              <w:rPr>
                <w:rStyle w:val="CharStyle23"/>
                <w:b/>
                <w:bCs/>
                <w:sz w:val="16"/>
                <w:szCs w:val="16"/>
                <w:lang w:val="hr-BA"/>
              </w:rPr>
              <w:t>DOMAĆINSTVA</w:t>
            </w:r>
          </w:p>
        </w:tc>
      </w:tr>
    </w:tbl>
    <w:p w14:paraId="3A8EB131" w14:textId="5FD3B916" w:rsidR="00EB7E62" w:rsidRPr="001765FD" w:rsidRDefault="00EB7E62" w:rsidP="00AE3E7B">
      <w:pPr>
        <w:rPr>
          <w:lang w:val="hr-BA"/>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12"/>
        <w:gridCol w:w="6917"/>
      </w:tblGrid>
      <w:tr w:rsidR="00EB7E62" w:rsidRPr="001765FD" w14:paraId="77BDAE0F" w14:textId="77777777">
        <w:trPr>
          <w:trHeight w:hRule="exact" w:val="1090"/>
          <w:jc w:val="center"/>
        </w:trPr>
        <w:tc>
          <w:tcPr>
            <w:tcW w:w="2112" w:type="dxa"/>
            <w:tcBorders>
              <w:top w:val="single" w:sz="4" w:space="0" w:color="auto"/>
              <w:left w:val="single" w:sz="4" w:space="0" w:color="auto"/>
            </w:tcBorders>
            <w:shd w:val="clear" w:color="auto" w:fill="auto"/>
          </w:tcPr>
          <w:p w14:paraId="59C61FB1" w14:textId="77777777" w:rsidR="00EB7E62" w:rsidRPr="001765FD" w:rsidRDefault="00285F42" w:rsidP="00AE3E7B">
            <w:pPr>
              <w:pStyle w:val="Style22"/>
              <w:rPr>
                <w:lang w:val="hr-BA"/>
              </w:rPr>
            </w:pPr>
            <w:r w:rsidRPr="001765FD">
              <w:rPr>
                <w:rStyle w:val="CharStyle23"/>
                <w:sz w:val="16"/>
                <w:szCs w:val="16"/>
                <w:lang w:val="hr-BA"/>
              </w:rPr>
              <w:t>Gubitak stana kao posebnog dijela zgrade (vlasnik)</w:t>
            </w:r>
          </w:p>
        </w:tc>
        <w:tc>
          <w:tcPr>
            <w:tcW w:w="6917" w:type="dxa"/>
            <w:tcBorders>
              <w:top w:val="single" w:sz="4" w:space="0" w:color="auto"/>
              <w:left w:val="single" w:sz="4" w:space="0" w:color="auto"/>
              <w:right w:val="single" w:sz="4" w:space="0" w:color="auto"/>
            </w:tcBorders>
            <w:shd w:val="clear" w:color="auto" w:fill="auto"/>
            <w:vAlign w:val="center"/>
          </w:tcPr>
          <w:p w14:paraId="20BAA697" w14:textId="77777777" w:rsidR="00EB7E62" w:rsidRPr="001765FD" w:rsidRDefault="00285F42" w:rsidP="00AE3E7B">
            <w:pPr>
              <w:pStyle w:val="Style22"/>
              <w:rPr>
                <w:lang w:val="hr-BA"/>
              </w:rPr>
            </w:pPr>
            <w:r w:rsidRPr="001765FD">
              <w:rPr>
                <w:rStyle w:val="CharStyle23"/>
                <w:sz w:val="16"/>
                <w:szCs w:val="16"/>
                <w:lang w:val="hr-BA"/>
              </w:rPr>
              <w:t>Zamjenska nekretnina sa sličnim ili istim karakteristikama ili</w:t>
            </w:r>
          </w:p>
          <w:p w14:paraId="3395A7CD" w14:textId="77777777" w:rsidR="00EB7E62" w:rsidRPr="001765FD" w:rsidRDefault="00285F42" w:rsidP="00AE3E7B">
            <w:pPr>
              <w:pStyle w:val="Style22"/>
              <w:rPr>
                <w:lang w:val="hr-BA"/>
              </w:rPr>
            </w:pPr>
            <w:r w:rsidRPr="001765FD">
              <w:rPr>
                <w:rStyle w:val="CharStyle23"/>
                <w:sz w:val="16"/>
                <w:szCs w:val="16"/>
                <w:lang w:val="hr-BA"/>
              </w:rPr>
              <w:t>Novčana naknada po trošku zamjene</w:t>
            </w:r>
          </w:p>
          <w:p w14:paraId="0F533F1D" w14:textId="77777777" w:rsidR="00EB7E62" w:rsidRPr="001765FD" w:rsidRDefault="00285F42" w:rsidP="00AE3E7B">
            <w:pPr>
              <w:pStyle w:val="Style22"/>
              <w:rPr>
                <w:lang w:val="hr-BA"/>
              </w:rPr>
            </w:pPr>
            <w:r w:rsidRPr="001765FD">
              <w:rPr>
                <w:rStyle w:val="CharStyle23"/>
                <w:sz w:val="16"/>
                <w:szCs w:val="16"/>
                <w:lang w:val="hr-BA"/>
              </w:rPr>
              <w:t>+</w:t>
            </w:r>
          </w:p>
          <w:p w14:paraId="07A8F4A2" w14:textId="77777777" w:rsidR="00EB7E62" w:rsidRPr="001765FD" w:rsidRDefault="00285F42" w:rsidP="00AE3E7B">
            <w:pPr>
              <w:pStyle w:val="Style22"/>
              <w:rPr>
                <w:lang w:val="hr-BA"/>
              </w:rPr>
            </w:pPr>
            <w:r w:rsidRPr="001765FD">
              <w:rPr>
                <w:rStyle w:val="CharStyle23"/>
                <w:sz w:val="16"/>
                <w:szCs w:val="16"/>
                <w:lang w:val="hr-BA"/>
              </w:rPr>
              <w:t>Naknada za selidbu</w:t>
            </w:r>
          </w:p>
        </w:tc>
      </w:tr>
      <w:tr w:rsidR="00EB7E62" w:rsidRPr="001765FD" w14:paraId="714708C3" w14:textId="77777777">
        <w:trPr>
          <w:trHeight w:hRule="exact" w:val="1085"/>
          <w:jc w:val="center"/>
        </w:trPr>
        <w:tc>
          <w:tcPr>
            <w:tcW w:w="2112" w:type="dxa"/>
            <w:tcBorders>
              <w:top w:val="single" w:sz="4" w:space="0" w:color="auto"/>
              <w:left w:val="single" w:sz="4" w:space="0" w:color="auto"/>
            </w:tcBorders>
            <w:shd w:val="clear" w:color="auto" w:fill="auto"/>
          </w:tcPr>
          <w:p w14:paraId="42CB7307" w14:textId="77777777" w:rsidR="00EB7E62" w:rsidRPr="001765FD" w:rsidRDefault="00285F42" w:rsidP="00AE3E7B">
            <w:pPr>
              <w:pStyle w:val="Style22"/>
              <w:rPr>
                <w:lang w:val="hr-BA"/>
              </w:rPr>
            </w:pPr>
            <w:r w:rsidRPr="001765FD">
              <w:rPr>
                <w:rStyle w:val="CharStyle23"/>
                <w:sz w:val="16"/>
                <w:szCs w:val="16"/>
                <w:lang w:val="hr-BA"/>
              </w:rPr>
              <w:t>Gubitak stambenog objekta/stana (neformalni posjednik)</w:t>
            </w:r>
          </w:p>
        </w:tc>
        <w:tc>
          <w:tcPr>
            <w:tcW w:w="6917" w:type="dxa"/>
            <w:tcBorders>
              <w:top w:val="single" w:sz="4" w:space="0" w:color="auto"/>
              <w:left w:val="single" w:sz="4" w:space="0" w:color="auto"/>
              <w:right w:val="single" w:sz="4" w:space="0" w:color="auto"/>
            </w:tcBorders>
            <w:shd w:val="clear" w:color="auto" w:fill="auto"/>
            <w:vAlign w:val="center"/>
          </w:tcPr>
          <w:p w14:paraId="0F92D67C" w14:textId="77777777" w:rsidR="00C274A0" w:rsidRDefault="00285F42" w:rsidP="00AE3E7B">
            <w:pPr>
              <w:pStyle w:val="Style22"/>
              <w:rPr>
                <w:rStyle w:val="CharStyle23"/>
                <w:sz w:val="16"/>
                <w:szCs w:val="16"/>
                <w:lang w:val="hr-BA"/>
              </w:rPr>
            </w:pPr>
            <w:proofErr w:type="spellStart"/>
            <w:r w:rsidRPr="001765FD">
              <w:rPr>
                <w:rStyle w:val="CharStyle23"/>
                <w:sz w:val="16"/>
                <w:szCs w:val="16"/>
                <w:lang w:val="hr-BA"/>
              </w:rPr>
              <w:t>Obezbjeđenje</w:t>
            </w:r>
            <w:proofErr w:type="spellEnd"/>
            <w:r w:rsidRPr="001765FD">
              <w:rPr>
                <w:rStyle w:val="CharStyle23"/>
                <w:sz w:val="16"/>
                <w:szCs w:val="16"/>
                <w:lang w:val="hr-BA"/>
              </w:rPr>
              <w:t xml:space="preserve"> korištenja alternativnog smještaja, sa zaštitom posjeda, ako posjednik nema izvora dohotka ili nema stabilnih izvora dohotka i njegova porodica u vlasništvu nema drugu nekretninu, uz dodatnu pomoć prema potrebi, što se procjenjuje u svakom slučaju pojedinačno </w:t>
            </w:r>
          </w:p>
          <w:p w14:paraId="1208BDDF" w14:textId="7AFE79C8" w:rsidR="00EB7E62" w:rsidRPr="001765FD" w:rsidRDefault="00285F42" w:rsidP="00AE3E7B">
            <w:pPr>
              <w:pStyle w:val="Style22"/>
              <w:rPr>
                <w:lang w:val="hr-BA"/>
              </w:rPr>
            </w:pPr>
            <w:r w:rsidRPr="001765FD">
              <w:rPr>
                <w:rStyle w:val="CharStyle23"/>
                <w:sz w:val="16"/>
                <w:szCs w:val="16"/>
                <w:lang w:val="hr-BA"/>
              </w:rPr>
              <w:t>+</w:t>
            </w:r>
          </w:p>
          <w:p w14:paraId="7468BDD2" w14:textId="77777777" w:rsidR="00EB7E62" w:rsidRPr="001765FD" w:rsidRDefault="00285F42" w:rsidP="00AE3E7B">
            <w:pPr>
              <w:pStyle w:val="Style22"/>
              <w:rPr>
                <w:lang w:val="hr-BA"/>
              </w:rPr>
            </w:pPr>
            <w:r w:rsidRPr="001765FD">
              <w:rPr>
                <w:rStyle w:val="CharStyle23"/>
                <w:sz w:val="16"/>
                <w:szCs w:val="16"/>
                <w:lang w:val="hr-BA"/>
              </w:rPr>
              <w:t>Naknada za selidbu</w:t>
            </w:r>
          </w:p>
        </w:tc>
      </w:tr>
      <w:tr w:rsidR="00EB7E62" w:rsidRPr="001765FD" w14:paraId="7BB914DA" w14:textId="77777777" w:rsidTr="00475028">
        <w:trPr>
          <w:trHeight w:hRule="exact" w:val="1670"/>
          <w:jc w:val="center"/>
        </w:trPr>
        <w:tc>
          <w:tcPr>
            <w:tcW w:w="2112" w:type="dxa"/>
            <w:tcBorders>
              <w:top w:val="single" w:sz="4" w:space="0" w:color="auto"/>
              <w:left w:val="single" w:sz="4" w:space="0" w:color="auto"/>
            </w:tcBorders>
            <w:shd w:val="clear" w:color="auto" w:fill="auto"/>
          </w:tcPr>
          <w:p w14:paraId="4D281B33" w14:textId="77777777" w:rsidR="00EB7E62" w:rsidRPr="001765FD" w:rsidRDefault="00285F42" w:rsidP="00AE3E7B">
            <w:pPr>
              <w:pStyle w:val="Style22"/>
              <w:rPr>
                <w:lang w:val="hr-BA"/>
              </w:rPr>
            </w:pPr>
            <w:r w:rsidRPr="001765FD">
              <w:rPr>
                <w:rStyle w:val="CharStyle23"/>
                <w:sz w:val="16"/>
                <w:szCs w:val="16"/>
                <w:lang w:val="hr-BA"/>
              </w:rPr>
              <w:t>Privremeno zauzimanje zemljišta i gubici (vlasnik ili zakupac)</w:t>
            </w:r>
          </w:p>
        </w:tc>
        <w:tc>
          <w:tcPr>
            <w:tcW w:w="6917" w:type="dxa"/>
            <w:tcBorders>
              <w:top w:val="single" w:sz="4" w:space="0" w:color="auto"/>
              <w:left w:val="single" w:sz="4" w:space="0" w:color="auto"/>
              <w:right w:val="single" w:sz="4" w:space="0" w:color="auto"/>
            </w:tcBorders>
            <w:shd w:val="clear" w:color="auto" w:fill="auto"/>
            <w:vAlign w:val="center"/>
          </w:tcPr>
          <w:p w14:paraId="67228C97" w14:textId="77777777" w:rsidR="00C274A0" w:rsidRDefault="00285F42" w:rsidP="00AE3E7B">
            <w:pPr>
              <w:pStyle w:val="Style22"/>
              <w:rPr>
                <w:rStyle w:val="CharStyle23"/>
                <w:sz w:val="16"/>
                <w:szCs w:val="16"/>
                <w:lang w:val="hr-BA"/>
              </w:rPr>
            </w:pPr>
            <w:r w:rsidRPr="001765FD">
              <w:rPr>
                <w:rStyle w:val="CharStyle23"/>
                <w:sz w:val="16"/>
                <w:szCs w:val="16"/>
                <w:lang w:val="hr-BA"/>
              </w:rPr>
              <w:t xml:space="preserve">Naknada u iznosu zakupnine koja se može postići na tržištu </w:t>
            </w:r>
          </w:p>
          <w:p w14:paraId="16A83ED5" w14:textId="0F3B0B06" w:rsidR="00EB7E62" w:rsidRPr="001765FD" w:rsidRDefault="00285F42" w:rsidP="00AE3E7B">
            <w:pPr>
              <w:pStyle w:val="Style22"/>
              <w:rPr>
                <w:lang w:val="hr-BA"/>
              </w:rPr>
            </w:pPr>
            <w:r w:rsidRPr="001765FD">
              <w:rPr>
                <w:rStyle w:val="CharStyle23"/>
                <w:sz w:val="16"/>
                <w:szCs w:val="16"/>
                <w:lang w:val="hr-BA"/>
              </w:rPr>
              <w:t>+</w:t>
            </w:r>
          </w:p>
          <w:p w14:paraId="2DC1D862" w14:textId="77777777" w:rsidR="00C274A0" w:rsidRDefault="00285F42" w:rsidP="00AE3E7B">
            <w:pPr>
              <w:pStyle w:val="Style22"/>
              <w:rPr>
                <w:rStyle w:val="CharStyle23"/>
                <w:sz w:val="16"/>
                <w:szCs w:val="16"/>
                <w:lang w:val="hr-BA"/>
              </w:rPr>
            </w:pPr>
            <w:r w:rsidRPr="001765FD">
              <w:rPr>
                <w:rStyle w:val="CharStyle23"/>
                <w:sz w:val="16"/>
                <w:szCs w:val="16"/>
                <w:lang w:val="hr-BA"/>
              </w:rPr>
              <w:t xml:space="preserve">Novčana naknada za gubitak imovina (kao što su objekti, usjevi, nasadi) </w:t>
            </w:r>
          </w:p>
          <w:p w14:paraId="4F7F39E9" w14:textId="33786B87" w:rsidR="00EB7E62" w:rsidRPr="001765FD" w:rsidRDefault="00285F42" w:rsidP="00AE3E7B">
            <w:pPr>
              <w:pStyle w:val="Style22"/>
              <w:rPr>
                <w:lang w:val="hr-BA"/>
              </w:rPr>
            </w:pPr>
            <w:r w:rsidRPr="001765FD">
              <w:rPr>
                <w:rStyle w:val="CharStyle23"/>
                <w:sz w:val="16"/>
                <w:szCs w:val="16"/>
                <w:lang w:val="hr-BA"/>
              </w:rPr>
              <w:t>+</w:t>
            </w:r>
          </w:p>
          <w:p w14:paraId="3CD71572" w14:textId="77777777" w:rsidR="00C274A0" w:rsidRDefault="00285F42" w:rsidP="00AE3E7B">
            <w:pPr>
              <w:pStyle w:val="Style22"/>
              <w:rPr>
                <w:rStyle w:val="CharStyle23"/>
                <w:sz w:val="16"/>
                <w:szCs w:val="16"/>
                <w:lang w:val="hr-BA"/>
              </w:rPr>
            </w:pPr>
            <w:r w:rsidRPr="001765FD">
              <w:rPr>
                <w:rStyle w:val="CharStyle23"/>
                <w:sz w:val="16"/>
                <w:szCs w:val="16"/>
                <w:lang w:val="hr-BA"/>
              </w:rPr>
              <w:t xml:space="preserve">Obaveza vraćanja zemljišta u stanje u kojem je bilo prije projekta </w:t>
            </w:r>
          </w:p>
          <w:p w14:paraId="5EDD72E3" w14:textId="0097063D" w:rsidR="00EB7E62" w:rsidRPr="001765FD" w:rsidRDefault="00285F42" w:rsidP="00AE3E7B">
            <w:pPr>
              <w:pStyle w:val="Style22"/>
              <w:rPr>
                <w:lang w:val="hr-BA"/>
              </w:rPr>
            </w:pPr>
            <w:r w:rsidRPr="001765FD">
              <w:rPr>
                <w:rStyle w:val="CharStyle23"/>
                <w:sz w:val="16"/>
                <w:szCs w:val="16"/>
                <w:lang w:val="hr-BA"/>
              </w:rPr>
              <w:t>+</w:t>
            </w:r>
          </w:p>
          <w:p w14:paraId="708D6719" w14:textId="77777777" w:rsidR="00EB7E62" w:rsidRPr="001765FD" w:rsidRDefault="00285F42" w:rsidP="00AE3E7B">
            <w:pPr>
              <w:pStyle w:val="Style22"/>
              <w:rPr>
                <w:lang w:val="hr-BA"/>
              </w:rPr>
            </w:pPr>
            <w:r w:rsidRPr="001765FD">
              <w:rPr>
                <w:rStyle w:val="CharStyle23"/>
                <w:sz w:val="16"/>
                <w:szCs w:val="16"/>
                <w:lang w:val="hr-BA"/>
              </w:rPr>
              <w:t>Naknada po tržišnoj vrijednosti za gubitak neto dobiti od narednih usjeva koji se ne mogu zasaditi tokom trajanja privremenog posjeda (npr. naknada za izgubljenu žetvu po prosječnom prinosu/hektaru)</w:t>
            </w:r>
          </w:p>
        </w:tc>
      </w:tr>
      <w:tr w:rsidR="00EB7E62" w:rsidRPr="001765FD" w14:paraId="720551DA" w14:textId="77777777">
        <w:trPr>
          <w:trHeight w:hRule="exact" w:val="662"/>
          <w:jc w:val="center"/>
        </w:trPr>
        <w:tc>
          <w:tcPr>
            <w:tcW w:w="2112" w:type="dxa"/>
            <w:tcBorders>
              <w:top w:val="single" w:sz="4" w:space="0" w:color="auto"/>
              <w:left w:val="single" w:sz="4" w:space="0" w:color="auto"/>
            </w:tcBorders>
            <w:shd w:val="clear" w:color="auto" w:fill="auto"/>
          </w:tcPr>
          <w:p w14:paraId="0661E942" w14:textId="77777777" w:rsidR="00EB7E62" w:rsidRPr="001765FD" w:rsidRDefault="00285F42" w:rsidP="00AE3E7B">
            <w:pPr>
              <w:pStyle w:val="Style22"/>
              <w:rPr>
                <w:lang w:val="hr-BA"/>
              </w:rPr>
            </w:pPr>
            <w:r w:rsidRPr="001765FD">
              <w:rPr>
                <w:rStyle w:val="CharStyle23"/>
                <w:sz w:val="16"/>
                <w:szCs w:val="16"/>
                <w:lang w:val="hr-BA"/>
              </w:rPr>
              <w:t>Gubitak prava puta (vlasnik ili zakupac)</w:t>
            </w:r>
          </w:p>
        </w:tc>
        <w:tc>
          <w:tcPr>
            <w:tcW w:w="6917" w:type="dxa"/>
            <w:tcBorders>
              <w:top w:val="single" w:sz="4" w:space="0" w:color="auto"/>
              <w:left w:val="single" w:sz="4" w:space="0" w:color="auto"/>
              <w:right w:val="single" w:sz="4" w:space="0" w:color="auto"/>
            </w:tcBorders>
            <w:shd w:val="clear" w:color="auto" w:fill="auto"/>
            <w:vAlign w:val="center"/>
          </w:tcPr>
          <w:p w14:paraId="1955A57F" w14:textId="77777777" w:rsidR="00D9080B" w:rsidRDefault="00285F42" w:rsidP="00AE3E7B">
            <w:pPr>
              <w:pStyle w:val="Style22"/>
              <w:rPr>
                <w:rStyle w:val="CharStyle23"/>
                <w:sz w:val="16"/>
                <w:szCs w:val="16"/>
                <w:vertAlign w:val="superscript"/>
                <w:lang w:val="hr-BA"/>
              </w:rPr>
            </w:pPr>
            <w:r w:rsidRPr="001765FD">
              <w:rPr>
                <w:rStyle w:val="CharStyle23"/>
                <w:sz w:val="16"/>
                <w:szCs w:val="16"/>
                <w:lang w:val="hr-BA"/>
              </w:rPr>
              <w:t>Naknada za umanjenje tržišne vrijednosti nekretnine</w:t>
            </w:r>
            <w:r w:rsidRPr="001765FD">
              <w:rPr>
                <w:rStyle w:val="CharStyle23"/>
                <w:sz w:val="16"/>
                <w:szCs w:val="16"/>
                <w:vertAlign w:val="superscript"/>
                <w:lang w:val="hr-BA"/>
              </w:rPr>
              <w:footnoteReference w:id="12"/>
            </w:r>
            <w:r w:rsidRPr="001765FD">
              <w:rPr>
                <w:rStyle w:val="CharStyle23"/>
                <w:sz w:val="16"/>
                <w:szCs w:val="16"/>
                <w:vertAlign w:val="superscript"/>
                <w:lang w:val="hr-BA"/>
              </w:rPr>
              <w:t xml:space="preserve"> </w:t>
            </w:r>
          </w:p>
          <w:p w14:paraId="753E3867" w14:textId="43E73E81" w:rsidR="00EB7E62" w:rsidRPr="001765FD" w:rsidRDefault="00285F42" w:rsidP="00AE3E7B">
            <w:pPr>
              <w:pStyle w:val="Style22"/>
              <w:rPr>
                <w:lang w:val="hr-BA"/>
              </w:rPr>
            </w:pPr>
            <w:r w:rsidRPr="001765FD">
              <w:rPr>
                <w:rStyle w:val="CharStyle23"/>
                <w:sz w:val="16"/>
                <w:szCs w:val="16"/>
                <w:lang w:val="hr-BA"/>
              </w:rPr>
              <w:t>+</w:t>
            </w:r>
          </w:p>
          <w:p w14:paraId="6F06C6CB" w14:textId="77777777" w:rsidR="00EB7E62" w:rsidRPr="001765FD" w:rsidRDefault="00285F42" w:rsidP="00AE3E7B">
            <w:pPr>
              <w:pStyle w:val="Style22"/>
              <w:rPr>
                <w:lang w:val="hr-BA"/>
              </w:rPr>
            </w:pPr>
            <w:r w:rsidRPr="001765FD">
              <w:rPr>
                <w:rStyle w:val="CharStyle23"/>
                <w:sz w:val="16"/>
                <w:szCs w:val="16"/>
                <w:lang w:val="hr-BA"/>
              </w:rPr>
              <w:t>Naknada za sve štete na nekretnini</w:t>
            </w:r>
          </w:p>
        </w:tc>
      </w:tr>
      <w:tr w:rsidR="00EB7E62" w:rsidRPr="001765FD" w14:paraId="68F34A91" w14:textId="77777777" w:rsidTr="00475028">
        <w:trPr>
          <w:trHeight w:hRule="exact" w:val="1771"/>
          <w:jc w:val="center"/>
        </w:trPr>
        <w:tc>
          <w:tcPr>
            <w:tcW w:w="2112" w:type="dxa"/>
            <w:tcBorders>
              <w:top w:val="single" w:sz="4" w:space="0" w:color="auto"/>
              <w:left w:val="single" w:sz="4" w:space="0" w:color="auto"/>
            </w:tcBorders>
            <w:shd w:val="clear" w:color="auto" w:fill="auto"/>
          </w:tcPr>
          <w:p w14:paraId="51221EFE" w14:textId="77777777" w:rsidR="00EB7E62" w:rsidRPr="001765FD" w:rsidRDefault="00285F42" w:rsidP="00AE3E7B">
            <w:pPr>
              <w:pStyle w:val="Style22"/>
              <w:rPr>
                <w:lang w:val="hr-BA"/>
              </w:rPr>
            </w:pPr>
            <w:r w:rsidRPr="001765FD">
              <w:rPr>
                <w:rStyle w:val="CharStyle23"/>
                <w:sz w:val="16"/>
                <w:szCs w:val="16"/>
                <w:lang w:val="hr-BA"/>
              </w:rPr>
              <w:lastRenderedPageBreak/>
              <w:t>Gubitak stambenog objekta/stana (zakupac)</w:t>
            </w:r>
          </w:p>
        </w:tc>
        <w:tc>
          <w:tcPr>
            <w:tcW w:w="6917" w:type="dxa"/>
            <w:tcBorders>
              <w:top w:val="single" w:sz="4" w:space="0" w:color="auto"/>
              <w:left w:val="single" w:sz="4" w:space="0" w:color="auto"/>
              <w:right w:val="single" w:sz="4" w:space="0" w:color="auto"/>
            </w:tcBorders>
            <w:shd w:val="clear" w:color="auto" w:fill="auto"/>
            <w:vAlign w:val="center"/>
          </w:tcPr>
          <w:p w14:paraId="2177A340" w14:textId="77777777" w:rsidR="00C274A0" w:rsidRDefault="00285F42" w:rsidP="00AE3E7B">
            <w:pPr>
              <w:pStyle w:val="Style22"/>
              <w:rPr>
                <w:rStyle w:val="CharStyle23"/>
                <w:sz w:val="16"/>
                <w:szCs w:val="16"/>
                <w:lang w:val="hr-BA"/>
              </w:rPr>
            </w:pPr>
            <w:r w:rsidRPr="001765FD">
              <w:rPr>
                <w:rStyle w:val="CharStyle23"/>
                <w:sz w:val="16"/>
                <w:szCs w:val="16"/>
                <w:lang w:val="hr-BA"/>
              </w:rPr>
              <w:t>Blagovremeno obavještavanje zakupca radi poštovanja otkaznog roka (kako je uređeno u ugovoru o zakupu)</w:t>
            </w:r>
          </w:p>
          <w:p w14:paraId="250BC76C" w14:textId="225E949A" w:rsidR="00EB7E62" w:rsidRPr="001765FD" w:rsidRDefault="00285F42" w:rsidP="00AE3E7B">
            <w:pPr>
              <w:pStyle w:val="Style22"/>
              <w:rPr>
                <w:lang w:val="hr-BA"/>
              </w:rPr>
            </w:pPr>
            <w:r w:rsidRPr="001765FD">
              <w:rPr>
                <w:rStyle w:val="CharStyle23"/>
                <w:sz w:val="16"/>
                <w:szCs w:val="16"/>
                <w:lang w:val="hr-BA"/>
              </w:rPr>
              <w:t xml:space="preserve"> +</w:t>
            </w:r>
          </w:p>
          <w:p w14:paraId="0B511D5D" w14:textId="77777777" w:rsidR="00C274A0" w:rsidRDefault="00285F42" w:rsidP="00AE3E7B">
            <w:pPr>
              <w:pStyle w:val="Style22"/>
              <w:rPr>
                <w:rStyle w:val="CharStyle23"/>
                <w:sz w:val="16"/>
                <w:szCs w:val="16"/>
                <w:lang w:val="hr-BA"/>
              </w:rPr>
            </w:pPr>
            <w:r w:rsidRPr="001765FD">
              <w:rPr>
                <w:rStyle w:val="CharStyle23"/>
                <w:sz w:val="16"/>
                <w:szCs w:val="16"/>
                <w:lang w:val="hr-BA"/>
              </w:rPr>
              <w:t>Plaćanje troškova preseljenja i naknada za druge troškove uzrokovane selidbom i novčana naknada na jednokratnoj osnovi (prelazna naknada)</w:t>
            </w:r>
          </w:p>
          <w:p w14:paraId="4FEE4935" w14:textId="753EF530" w:rsidR="00EB7E62" w:rsidRPr="001765FD" w:rsidRDefault="00285F42" w:rsidP="00AE3E7B">
            <w:pPr>
              <w:pStyle w:val="Style22"/>
              <w:rPr>
                <w:lang w:val="hr-BA"/>
              </w:rPr>
            </w:pPr>
            <w:r w:rsidRPr="001765FD">
              <w:rPr>
                <w:rStyle w:val="CharStyle23"/>
                <w:sz w:val="16"/>
                <w:szCs w:val="16"/>
                <w:lang w:val="hr-BA"/>
              </w:rPr>
              <w:t xml:space="preserve"> +</w:t>
            </w:r>
          </w:p>
          <w:p w14:paraId="5139CA90" w14:textId="77777777" w:rsidR="00C274A0" w:rsidRDefault="00285F42" w:rsidP="00AE3E7B">
            <w:pPr>
              <w:pStyle w:val="Style22"/>
              <w:rPr>
                <w:rStyle w:val="CharStyle23"/>
                <w:sz w:val="16"/>
                <w:szCs w:val="16"/>
                <w:lang w:val="hr-BA"/>
              </w:rPr>
            </w:pPr>
            <w:proofErr w:type="spellStart"/>
            <w:r w:rsidRPr="001765FD">
              <w:rPr>
                <w:rStyle w:val="CharStyle23"/>
                <w:sz w:val="16"/>
                <w:szCs w:val="16"/>
                <w:lang w:val="hr-BA"/>
              </w:rPr>
              <w:t>Obezbjeđenje</w:t>
            </w:r>
            <w:proofErr w:type="spellEnd"/>
            <w:r w:rsidRPr="001765FD">
              <w:rPr>
                <w:rStyle w:val="CharStyle23"/>
                <w:sz w:val="16"/>
                <w:szCs w:val="16"/>
                <w:lang w:val="hr-BA"/>
              </w:rPr>
              <w:t xml:space="preserve"> zamjenskog objekta/stana za zakup ili pomoć u identifikaciji alternativne lokacije </w:t>
            </w:r>
          </w:p>
          <w:p w14:paraId="037B6155" w14:textId="41E0340E" w:rsidR="00EB7E62" w:rsidRPr="001765FD" w:rsidRDefault="00285F42" w:rsidP="00AE3E7B">
            <w:pPr>
              <w:pStyle w:val="Style22"/>
              <w:rPr>
                <w:lang w:val="hr-BA"/>
              </w:rPr>
            </w:pPr>
            <w:r w:rsidRPr="001765FD">
              <w:rPr>
                <w:rStyle w:val="CharStyle23"/>
                <w:sz w:val="16"/>
                <w:szCs w:val="16"/>
                <w:lang w:val="hr-BA"/>
              </w:rPr>
              <w:t>+</w:t>
            </w:r>
          </w:p>
          <w:p w14:paraId="2F519CA6" w14:textId="77777777" w:rsidR="00EB7E62" w:rsidRPr="001765FD" w:rsidRDefault="00285F42" w:rsidP="00AE3E7B">
            <w:pPr>
              <w:pStyle w:val="Style22"/>
              <w:rPr>
                <w:lang w:val="hr-BA"/>
              </w:rPr>
            </w:pPr>
            <w:r w:rsidRPr="001765FD">
              <w:rPr>
                <w:rStyle w:val="CharStyle23"/>
                <w:sz w:val="16"/>
                <w:szCs w:val="16"/>
                <w:lang w:val="hr-BA"/>
              </w:rPr>
              <w:t>Prijelazna pomoć prilagođena potrebama svake grupe raseljenih osoba</w:t>
            </w:r>
          </w:p>
        </w:tc>
      </w:tr>
      <w:tr w:rsidR="00EB7E62" w:rsidRPr="001765FD" w14:paraId="3986D7B5" w14:textId="77777777" w:rsidTr="00475028">
        <w:trPr>
          <w:trHeight w:hRule="exact" w:val="662"/>
          <w:jc w:val="center"/>
        </w:trPr>
        <w:tc>
          <w:tcPr>
            <w:tcW w:w="2112" w:type="dxa"/>
            <w:tcBorders>
              <w:top w:val="single" w:sz="4" w:space="0" w:color="auto"/>
              <w:left w:val="single" w:sz="4" w:space="0" w:color="auto"/>
            </w:tcBorders>
            <w:shd w:val="clear" w:color="auto" w:fill="auto"/>
            <w:vAlign w:val="bottom"/>
          </w:tcPr>
          <w:p w14:paraId="58809AB4" w14:textId="77777777" w:rsidR="00EB7E62" w:rsidRPr="001765FD" w:rsidRDefault="00285F42" w:rsidP="00AE3E7B">
            <w:pPr>
              <w:pStyle w:val="Style22"/>
              <w:rPr>
                <w:lang w:val="hr-BA"/>
              </w:rPr>
            </w:pPr>
            <w:r w:rsidRPr="001765FD">
              <w:rPr>
                <w:rStyle w:val="CharStyle23"/>
                <w:sz w:val="16"/>
                <w:szCs w:val="16"/>
                <w:lang w:val="hr-BA"/>
              </w:rPr>
              <w:t>Gubitak zemljišta (neformalni posjednici zemljišta)</w:t>
            </w:r>
          </w:p>
        </w:tc>
        <w:tc>
          <w:tcPr>
            <w:tcW w:w="6917" w:type="dxa"/>
            <w:tcBorders>
              <w:top w:val="single" w:sz="4" w:space="0" w:color="auto"/>
              <w:left w:val="single" w:sz="4" w:space="0" w:color="auto"/>
              <w:right w:val="single" w:sz="4" w:space="0" w:color="auto"/>
            </w:tcBorders>
            <w:shd w:val="clear" w:color="auto" w:fill="auto"/>
            <w:vAlign w:val="center"/>
          </w:tcPr>
          <w:p w14:paraId="58BBD929" w14:textId="77777777" w:rsidR="00EB7E62" w:rsidRPr="001765FD" w:rsidRDefault="00285F42" w:rsidP="00AE3E7B">
            <w:pPr>
              <w:pStyle w:val="Style22"/>
              <w:rPr>
                <w:lang w:val="hr-BA"/>
              </w:rPr>
            </w:pPr>
            <w:r w:rsidRPr="001765FD">
              <w:rPr>
                <w:rStyle w:val="CharStyle23"/>
                <w:sz w:val="16"/>
                <w:szCs w:val="16"/>
                <w:lang w:val="hr-BA"/>
              </w:rPr>
              <w:t xml:space="preserve">Novčana naknada za gubitak </w:t>
            </w:r>
            <w:proofErr w:type="spellStart"/>
            <w:r w:rsidRPr="001765FD">
              <w:rPr>
                <w:rStyle w:val="CharStyle23"/>
                <w:sz w:val="16"/>
                <w:szCs w:val="16"/>
                <w:lang w:val="hr-BA"/>
              </w:rPr>
              <w:t>imovinE</w:t>
            </w:r>
            <w:proofErr w:type="spellEnd"/>
            <w:r w:rsidRPr="001765FD">
              <w:rPr>
                <w:rStyle w:val="CharStyle23"/>
                <w:sz w:val="16"/>
                <w:szCs w:val="16"/>
                <w:lang w:val="hr-BA"/>
              </w:rPr>
              <w:t xml:space="preserve"> (usjevi, infrastruktura za navodnjavanje i druga poboljšanja na zemljištu) po trošku zamjene</w:t>
            </w:r>
          </w:p>
        </w:tc>
      </w:tr>
      <w:tr w:rsidR="00EB7E62" w:rsidRPr="001765FD" w14:paraId="2B6465BE" w14:textId="77777777" w:rsidTr="00475028">
        <w:trPr>
          <w:trHeight w:hRule="exact" w:val="811"/>
          <w:jc w:val="center"/>
        </w:trPr>
        <w:tc>
          <w:tcPr>
            <w:tcW w:w="2112" w:type="dxa"/>
            <w:tcBorders>
              <w:top w:val="single" w:sz="4" w:space="0" w:color="auto"/>
              <w:left w:val="single" w:sz="4" w:space="0" w:color="auto"/>
            </w:tcBorders>
            <w:shd w:val="clear" w:color="auto" w:fill="auto"/>
          </w:tcPr>
          <w:p w14:paraId="050DFE1E" w14:textId="77777777" w:rsidR="00EB7E62" w:rsidRPr="001765FD" w:rsidRDefault="00285F42" w:rsidP="00AE3E7B">
            <w:pPr>
              <w:pStyle w:val="Style22"/>
              <w:rPr>
                <w:lang w:val="hr-BA"/>
              </w:rPr>
            </w:pPr>
            <w:r w:rsidRPr="001765FD">
              <w:rPr>
                <w:rStyle w:val="CharStyle23"/>
                <w:sz w:val="16"/>
                <w:szCs w:val="16"/>
                <w:lang w:val="hr-BA"/>
              </w:rPr>
              <w:t>Gubitak godišnjih usjeva (formalni ili neformalni vlasnik zemljišta)</w:t>
            </w:r>
          </w:p>
        </w:tc>
        <w:tc>
          <w:tcPr>
            <w:tcW w:w="6917" w:type="dxa"/>
            <w:tcBorders>
              <w:top w:val="single" w:sz="4" w:space="0" w:color="auto"/>
              <w:left w:val="single" w:sz="4" w:space="0" w:color="auto"/>
              <w:right w:val="single" w:sz="4" w:space="0" w:color="auto"/>
            </w:tcBorders>
            <w:shd w:val="clear" w:color="auto" w:fill="auto"/>
            <w:vAlign w:val="center"/>
          </w:tcPr>
          <w:p w14:paraId="04DA83B1" w14:textId="77777777" w:rsidR="00EB7E62" w:rsidRPr="001765FD" w:rsidRDefault="00285F42" w:rsidP="00AE3E7B">
            <w:pPr>
              <w:pStyle w:val="Style22"/>
              <w:rPr>
                <w:lang w:val="hr-BA"/>
              </w:rPr>
            </w:pPr>
            <w:r w:rsidRPr="001765FD">
              <w:rPr>
                <w:rStyle w:val="CharStyle23"/>
                <w:sz w:val="16"/>
                <w:szCs w:val="16"/>
                <w:lang w:val="hr-BA"/>
              </w:rPr>
              <w:t>Pravo na žetvu usjeva</w:t>
            </w:r>
          </w:p>
          <w:p w14:paraId="4DFAD905" w14:textId="77777777" w:rsidR="00EB7E62" w:rsidRPr="001765FD" w:rsidRDefault="00285F42" w:rsidP="00AE3E7B">
            <w:pPr>
              <w:pStyle w:val="Style22"/>
              <w:rPr>
                <w:lang w:val="hr-BA"/>
              </w:rPr>
            </w:pPr>
            <w:r w:rsidRPr="001765FD">
              <w:rPr>
                <w:rStyle w:val="CharStyle23"/>
                <w:sz w:val="16"/>
                <w:szCs w:val="16"/>
                <w:lang w:val="hr-BA"/>
              </w:rPr>
              <w:t>ili (ako žetva nije moguća) novčana naknada za usjeve po trošku zamjene</w:t>
            </w:r>
          </w:p>
        </w:tc>
      </w:tr>
      <w:tr w:rsidR="00EB7E62" w:rsidRPr="001765FD" w14:paraId="0140ACAC" w14:textId="77777777" w:rsidTr="00475028">
        <w:trPr>
          <w:trHeight w:hRule="exact" w:val="806"/>
          <w:jc w:val="center"/>
        </w:trPr>
        <w:tc>
          <w:tcPr>
            <w:tcW w:w="2112" w:type="dxa"/>
            <w:tcBorders>
              <w:top w:val="single" w:sz="4" w:space="0" w:color="auto"/>
              <w:left w:val="single" w:sz="4" w:space="0" w:color="auto"/>
            </w:tcBorders>
            <w:shd w:val="clear" w:color="auto" w:fill="auto"/>
          </w:tcPr>
          <w:p w14:paraId="459FE418" w14:textId="77777777" w:rsidR="00EB7E62" w:rsidRPr="001765FD" w:rsidRDefault="00285F42" w:rsidP="00AE3E7B">
            <w:pPr>
              <w:pStyle w:val="Style22"/>
              <w:rPr>
                <w:lang w:val="hr-BA"/>
              </w:rPr>
            </w:pPr>
            <w:r w:rsidRPr="001765FD">
              <w:rPr>
                <w:rStyle w:val="CharStyle23"/>
                <w:sz w:val="16"/>
                <w:szCs w:val="16"/>
                <w:lang w:val="hr-BA"/>
              </w:rPr>
              <w:t>Gubitak višegodišnjih usjeva/voćnjaka (formalni ili neformalni vlasnik zemljišta)</w:t>
            </w:r>
          </w:p>
        </w:tc>
        <w:tc>
          <w:tcPr>
            <w:tcW w:w="6917" w:type="dxa"/>
            <w:tcBorders>
              <w:top w:val="single" w:sz="4" w:space="0" w:color="auto"/>
              <w:left w:val="single" w:sz="4" w:space="0" w:color="auto"/>
              <w:right w:val="single" w:sz="4" w:space="0" w:color="auto"/>
            </w:tcBorders>
            <w:shd w:val="clear" w:color="auto" w:fill="auto"/>
            <w:vAlign w:val="center"/>
          </w:tcPr>
          <w:p w14:paraId="21FE3DCB" w14:textId="77777777" w:rsidR="00EB7E62" w:rsidRPr="001765FD" w:rsidRDefault="00285F42" w:rsidP="00AE3E7B">
            <w:pPr>
              <w:pStyle w:val="Style22"/>
              <w:rPr>
                <w:lang w:val="hr-BA"/>
              </w:rPr>
            </w:pPr>
            <w:r w:rsidRPr="001765FD">
              <w:rPr>
                <w:rStyle w:val="CharStyle23"/>
                <w:sz w:val="16"/>
                <w:szCs w:val="16"/>
                <w:lang w:val="hr-BA"/>
              </w:rPr>
              <w:t>Pravo na berbu voća, povrća, itd.</w:t>
            </w:r>
          </w:p>
          <w:p w14:paraId="31955CC1" w14:textId="77777777" w:rsidR="00EB7E62" w:rsidRPr="001765FD" w:rsidRDefault="00285F42" w:rsidP="00AE3E7B">
            <w:pPr>
              <w:pStyle w:val="Style22"/>
              <w:rPr>
                <w:lang w:val="hr-BA"/>
              </w:rPr>
            </w:pPr>
            <w:r w:rsidRPr="001765FD">
              <w:rPr>
                <w:rStyle w:val="CharStyle23"/>
                <w:sz w:val="16"/>
                <w:szCs w:val="16"/>
                <w:lang w:val="hr-BA"/>
              </w:rPr>
              <w:t>+</w:t>
            </w:r>
          </w:p>
          <w:p w14:paraId="4A1420F1" w14:textId="77777777" w:rsidR="00EB7E62" w:rsidRPr="001765FD" w:rsidRDefault="00285F42" w:rsidP="00AE3E7B">
            <w:pPr>
              <w:pStyle w:val="Style22"/>
              <w:rPr>
                <w:lang w:val="hr-BA"/>
              </w:rPr>
            </w:pPr>
            <w:r w:rsidRPr="001765FD">
              <w:rPr>
                <w:rStyle w:val="CharStyle23"/>
                <w:sz w:val="16"/>
                <w:szCs w:val="16"/>
                <w:lang w:val="hr-BA"/>
              </w:rPr>
              <w:t>Novčana naknada za višegodišnje biljke i stabla po trošku zamjene</w:t>
            </w:r>
          </w:p>
        </w:tc>
      </w:tr>
      <w:tr w:rsidR="00EB7E62" w:rsidRPr="001765FD" w14:paraId="3F09B757" w14:textId="77777777">
        <w:trPr>
          <w:trHeight w:hRule="exact" w:val="240"/>
          <w:jc w:val="center"/>
        </w:trPr>
        <w:tc>
          <w:tcPr>
            <w:tcW w:w="9029" w:type="dxa"/>
            <w:gridSpan w:val="2"/>
            <w:tcBorders>
              <w:top w:val="single" w:sz="4" w:space="0" w:color="auto"/>
              <w:left w:val="single" w:sz="4" w:space="0" w:color="auto"/>
              <w:right w:val="single" w:sz="4" w:space="0" w:color="auto"/>
            </w:tcBorders>
            <w:shd w:val="clear" w:color="auto" w:fill="DADADA"/>
            <w:vAlign w:val="center"/>
          </w:tcPr>
          <w:p w14:paraId="292D0446" w14:textId="59C1B723" w:rsidR="00EB7E62" w:rsidRPr="001765FD" w:rsidRDefault="00C274A0" w:rsidP="00AE3E7B">
            <w:pPr>
              <w:pStyle w:val="Style22"/>
              <w:rPr>
                <w:lang w:val="hr-BA"/>
              </w:rPr>
            </w:pPr>
            <w:r>
              <w:rPr>
                <w:rStyle w:val="CharStyle23"/>
                <w:b/>
                <w:bCs/>
                <w:sz w:val="16"/>
                <w:szCs w:val="16"/>
                <w:lang w:val="hr-BA"/>
              </w:rPr>
              <w:t xml:space="preserve">POSLOVNI SUBJEKTI </w:t>
            </w:r>
          </w:p>
        </w:tc>
      </w:tr>
      <w:tr w:rsidR="00EB7E62" w:rsidRPr="001765FD" w14:paraId="571905A6" w14:textId="77777777" w:rsidTr="00E55106">
        <w:trPr>
          <w:trHeight w:hRule="exact" w:val="2284"/>
          <w:jc w:val="center"/>
        </w:trPr>
        <w:tc>
          <w:tcPr>
            <w:tcW w:w="2112" w:type="dxa"/>
            <w:tcBorders>
              <w:top w:val="single" w:sz="4" w:space="0" w:color="auto"/>
              <w:left w:val="single" w:sz="4" w:space="0" w:color="auto"/>
              <w:bottom w:val="single" w:sz="4" w:space="0" w:color="auto"/>
            </w:tcBorders>
            <w:shd w:val="clear" w:color="auto" w:fill="auto"/>
          </w:tcPr>
          <w:p w14:paraId="72CB55A3" w14:textId="621F06E8" w:rsidR="00EB7E62" w:rsidRPr="001765FD" w:rsidRDefault="00285F42" w:rsidP="00AE3E7B">
            <w:pPr>
              <w:pStyle w:val="Style22"/>
              <w:rPr>
                <w:lang w:val="hr-BA"/>
              </w:rPr>
            </w:pPr>
            <w:r w:rsidRPr="001765FD">
              <w:rPr>
                <w:rStyle w:val="CharStyle23"/>
                <w:sz w:val="16"/>
                <w:szCs w:val="16"/>
                <w:lang w:val="hr-BA"/>
              </w:rPr>
              <w:t xml:space="preserve">Gubitak poslovnog prostora i gubitak djelatnosti (vlasnik formalnog poslovnog </w:t>
            </w:r>
            <w:r w:rsidR="00E55106">
              <w:rPr>
                <w:rStyle w:val="CharStyle23"/>
                <w:sz w:val="16"/>
                <w:szCs w:val="16"/>
                <w:lang w:val="hr-BA"/>
              </w:rPr>
              <w:t>O</w:t>
            </w:r>
            <w:r w:rsidRPr="001765FD">
              <w:rPr>
                <w:rStyle w:val="CharStyle23"/>
                <w:sz w:val="16"/>
                <w:szCs w:val="16"/>
                <w:lang w:val="hr-BA"/>
              </w:rPr>
              <w:t>bjekta)</w:t>
            </w:r>
          </w:p>
        </w:tc>
        <w:tc>
          <w:tcPr>
            <w:tcW w:w="6917" w:type="dxa"/>
            <w:tcBorders>
              <w:top w:val="single" w:sz="4" w:space="0" w:color="auto"/>
              <w:left w:val="single" w:sz="4" w:space="0" w:color="auto"/>
              <w:bottom w:val="single" w:sz="4" w:space="0" w:color="auto"/>
              <w:right w:val="single" w:sz="4" w:space="0" w:color="auto"/>
            </w:tcBorders>
            <w:shd w:val="clear" w:color="auto" w:fill="auto"/>
            <w:vAlign w:val="center"/>
          </w:tcPr>
          <w:p w14:paraId="7DA14C3E" w14:textId="77777777" w:rsidR="00EB7E62" w:rsidRPr="001765FD" w:rsidRDefault="00285F42" w:rsidP="00AE3E7B">
            <w:pPr>
              <w:pStyle w:val="Style22"/>
              <w:rPr>
                <w:lang w:val="hr-BA"/>
              </w:rPr>
            </w:pPr>
            <w:r w:rsidRPr="001765FD">
              <w:rPr>
                <w:rStyle w:val="CharStyle23"/>
                <w:sz w:val="16"/>
                <w:szCs w:val="16"/>
                <w:lang w:val="hr-BA"/>
              </w:rPr>
              <w:t>Zamjenska nekretnina sa sličnim ili istim karakteristikama ili</w:t>
            </w:r>
          </w:p>
          <w:p w14:paraId="29471FEE" w14:textId="77777777" w:rsidR="00C274A0" w:rsidRDefault="00285F42" w:rsidP="00AE3E7B">
            <w:pPr>
              <w:pStyle w:val="Style22"/>
              <w:rPr>
                <w:rStyle w:val="CharStyle23"/>
                <w:sz w:val="16"/>
                <w:szCs w:val="16"/>
                <w:lang w:val="hr-BA"/>
              </w:rPr>
            </w:pPr>
            <w:r w:rsidRPr="001765FD">
              <w:rPr>
                <w:rStyle w:val="CharStyle23"/>
                <w:sz w:val="16"/>
                <w:szCs w:val="16"/>
                <w:lang w:val="hr-BA"/>
              </w:rPr>
              <w:t>Novčana naknada po trošku zamjene</w:t>
            </w:r>
          </w:p>
          <w:p w14:paraId="2FF6D472" w14:textId="779BA648" w:rsidR="00EB7E62" w:rsidRPr="001765FD" w:rsidRDefault="00285F42" w:rsidP="00AE3E7B">
            <w:pPr>
              <w:pStyle w:val="Style22"/>
              <w:rPr>
                <w:lang w:val="hr-BA"/>
              </w:rPr>
            </w:pPr>
            <w:r w:rsidRPr="001765FD">
              <w:rPr>
                <w:rStyle w:val="CharStyle23"/>
                <w:sz w:val="16"/>
                <w:szCs w:val="16"/>
                <w:lang w:val="hr-BA"/>
              </w:rPr>
              <w:t xml:space="preserve"> +</w:t>
            </w:r>
          </w:p>
          <w:p w14:paraId="360E6011" w14:textId="77777777" w:rsidR="00C274A0" w:rsidRDefault="00285F42" w:rsidP="00AE3E7B">
            <w:pPr>
              <w:pStyle w:val="Style22"/>
              <w:rPr>
                <w:rStyle w:val="CharStyle23"/>
                <w:sz w:val="16"/>
                <w:szCs w:val="16"/>
                <w:lang w:val="hr-BA"/>
              </w:rPr>
            </w:pPr>
            <w:r w:rsidRPr="001765FD">
              <w:rPr>
                <w:rStyle w:val="CharStyle23"/>
                <w:sz w:val="16"/>
                <w:szCs w:val="16"/>
                <w:lang w:val="hr-BA"/>
              </w:rPr>
              <w:t xml:space="preserve">Novčana naknada po građevinskoj vrijednosti za sve bespravno podignute poslovne objekte (ako postoje na mjestu djelatnosti) </w:t>
            </w:r>
          </w:p>
          <w:p w14:paraId="2B40DEE0" w14:textId="28A0A609" w:rsidR="00EB7E62" w:rsidRPr="001765FD" w:rsidRDefault="00285F42" w:rsidP="00AE3E7B">
            <w:pPr>
              <w:pStyle w:val="Style22"/>
              <w:rPr>
                <w:lang w:val="hr-BA"/>
              </w:rPr>
            </w:pPr>
            <w:r w:rsidRPr="001765FD">
              <w:rPr>
                <w:rStyle w:val="CharStyle23"/>
                <w:sz w:val="16"/>
                <w:szCs w:val="16"/>
                <w:lang w:val="hr-BA"/>
              </w:rPr>
              <w:t>+</w:t>
            </w:r>
          </w:p>
          <w:p w14:paraId="65212E13" w14:textId="77777777" w:rsidR="00C274A0" w:rsidRDefault="00285F42" w:rsidP="00AE3E7B">
            <w:pPr>
              <w:pStyle w:val="Style22"/>
              <w:rPr>
                <w:rStyle w:val="CharStyle23"/>
                <w:sz w:val="16"/>
                <w:szCs w:val="16"/>
                <w:lang w:val="hr-BA"/>
              </w:rPr>
            </w:pPr>
            <w:r w:rsidRPr="001765FD">
              <w:rPr>
                <w:rStyle w:val="CharStyle23"/>
                <w:sz w:val="16"/>
                <w:szCs w:val="16"/>
                <w:lang w:val="hr-BA"/>
              </w:rPr>
              <w:t>Novčana naknada za troškove prijenosa i ponovne ugradnje postrojenja, mašina ili druge opreme</w:t>
            </w:r>
          </w:p>
          <w:p w14:paraId="19FBD065" w14:textId="77777777" w:rsidR="00E55106" w:rsidRDefault="00285F42" w:rsidP="00AE3E7B">
            <w:pPr>
              <w:pStyle w:val="Style22"/>
              <w:rPr>
                <w:rStyle w:val="CharStyle23"/>
                <w:sz w:val="16"/>
                <w:szCs w:val="16"/>
                <w:lang w:val="hr-BA"/>
              </w:rPr>
            </w:pPr>
            <w:r w:rsidRPr="001765FD">
              <w:rPr>
                <w:rStyle w:val="CharStyle23"/>
                <w:sz w:val="16"/>
                <w:szCs w:val="16"/>
                <w:lang w:val="hr-BA"/>
              </w:rPr>
              <w:t xml:space="preserve"> +</w:t>
            </w:r>
          </w:p>
          <w:p w14:paraId="72B2F976" w14:textId="5C789BBF" w:rsidR="00EB7E62" w:rsidRPr="001765FD" w:rsidRDefault="00E55106" w:rsidP="00AE3E7B">
            <w:pPr>
              <w:pStyle w:val="Style22"/>
              <w:rPr>
                <w:lang w:val="hr-BA"/>
              </w:rPr>
            </w:pPr>
            <w:r w:rsidRPr="001765FD">
              <w:rPr>
                <w:rStyle w:val="CharStyle23"/>
                <w:sz w:val="16"/>
                <w:szCs w:val="16"/>
                <w:lang w:val="hr-BA"/>
              </w:rPr>
              <w:t>Novčana naknada za gubitak dobiti kao rezultat projekta (do ponovne uspostave poslovnih djelatnosti negdje drugdje), koja se računa na osnovu prosječnih vrijednosti poslovnih transakcija u toku posljednje tri godine evidentiranih u nadležnoj poreznoj upravi</w:t>
            </w:r>
          </w:p>
        </w:tc>
      </w:tr>
    </w:tbl>
    <w:p w14:paraId="75FA8CCA" w14:textId="44F177BA" w:rsidR="00EB7E62" w:rsidRPr="001765FD" w:rsidRDefault="00EB7E62" w:rsidP="00AE3E7B">
      <w:pPr>
        <w:rPr>
          <w:lang w:val="hr-BA"/>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12"/>
        <w:gridCol w:w="6917"/>
      </w:tblGrid>
      <w:tr w:rsidR="00EB7E62" w:rsidRPr="001765FD" w14:paraId="389741EB" w14:textId="77777777" w:rsidTr="00475028">
        <w:trPr>
          <w:trHeight w:hRule="exact" w:val="2064"/>
          <w:jc w:val="center"/>
        </w:trPr>
        <w:tc>
          <w:tcPr>
            <w:tcW w:w="2112" w:type="dxa"/>
            <w:tcBorders>
              <w:top w:val="single" w:sz="4" w:space="0" w:color="auto"/>
              <w:left w:val="single" w:sz="4" w:space="0" w:color="auto"/>
            </w:tcBorders>
            <w:shd w:val="clear" w:color="auto" w:fill="auto"/>
          </w:tcPr>
          <w:p w14:paraId="51DF7F27" w14:textId="77777777" w:rsidR="00EB7E62" w:rsidRPr="001765FD" w:rsidRDefault="00285F42" w:rsidP="00AE3E7B">
            <w:pPr>
              <w:pStyle w:val="Style22"/>
              <w:rPr>
                <w:lang w:val="hr-BA"/>
              </w:rPr>
            </w:pPr>
            <w:r w:rsidRPr="001765FD">
              <w:rPr>
                <w:rStyle w:val="CharStyle23"/>
                <w:sz w:val="16"/>
                <w:szCs w:val="16"/>
                <w:lang w:val="hr-BA"/>
              </w:rPr>
              <w:t>Gubitak poslovnog prostora i gubitak djelatnosti (vlasnik neformalnog poslovnog objekta ili poslovnog objekta privremenog karaktera)</w:t>
            </w:r>
          </w:p>
        </w:tc>
        <w:tc>
          <w:tcPr>
            <w:tcW w:w="6917" w:type="dxa"/>
            <w:tcBorders>
              <w:top w:val="single" w:sz="4" w:space="0" w:color="auto"/>
              <w:left w:val="single" w:sz="4" w:space="0" w:color="auto"/>
              <w:right w:val="single" w:sz="4" w:space="0" w:color="auto"/>
            </w:tcBorders>
            <w:shd w:val="clear" w:color="auto" w:fill="auto"/>
            <w:vAlign w:val="center"/>
          </w:tcPr>
          <w:p w14:paraId="11AA2209" w14:textId="77777777" w:rsidR="00E55106" w:rsidRDefault="00285F42" w:rsidP="00AE3E7B">
            <w:pPr>
              <w:pStyle w:val="Style22"/>
              <w:rPr>
                <w:rStyle w:val="CharStyle23"/>
                <w:sz w:val="16"/>
                <w:szCs w:val="16"/>
                <w:lang w:val="hr-BA"/>
              </w:rPr>
            </w:pPr>
            <w:r w:rsidRPr="001765FD">
              <w:rPr>
                <w:rStyle w:val="CharStyle23"/>
                <w:sz w:val="16"/>
                <w:szCs w:val="16"/>
                <w:lang w:val="hr-BA"/>
              </w:rPr>
              <w:t>Novčana naknada po građevinskoj vrijednosti poslovnog objekta (koji postoji na dan graničnog datuma)</w:t>
            </w:r>
          </w:p>
          <w:p w14:paraId="061DECFD" w14:textId="47B1F8FF" w:rsidR="00EB7E62" w:rsidRPr="001765FD" w:rsidRDefault="00285F42" w:rsidP="00AE3E7B">
            <w:pPr>
              <w:pStyle w:val="Style22"/>
              <w:rPr>
                <w:lang w:val="hr-BA"/>
              </w:rPr>
            </w:pPr>
            <w:r w:rsidRPr="001765FD">
              <w:rPr>
                <w:rStyle w:val="CharStyle23"/>
                <w:sz w:val="16"/>
                <w:szCs w:val="16"/>
                <w:lang w:val="hr-BA"/>
              </w:rPr>
              <w:t xml:space="preserve"> +</w:t>
            </w:r>
          </w:p>
          <w:p w14:paraId="5DAED410" w14:textId="77777777" w:rsidR="00E55106" w:rsidRDefault="00285F42" w:rsidP="00AE3E7B">
            <w:pPr>
              <w:pStyle w:val="Style22"/>
              <w:rPr>
                <w:rStyle w:val="CharStyle23"/>
                <w:sz w:val="16"/>
                <w:szCs w:val="16"/>
                <w:lang w:val="hr-BA"/>
              </w:rPr>
            </w:pPr>
            <w:r w:rsidRPr="001765FD">
              <w:rPr>
                <w:rStyle w:val="CharStyle23"/>
                <w:sz w:val="16"/>
                <w:szCs w:val="16"/>
                <w:lang w:val="hr-BA"/>
              </w:rPr>
              <w:t xml:space="preserve">Osiguravanje odgovarajuće zamjenske lokacije za zakup radi omogućavanja nastavka poslovnih transakcija, osim ako vlasnik ima istu ili sličnu poslovnu djelatnost negdje drugdje </w:t>
            </w:r>
          </w:p>
          <w:p w14:paraId="45195604" w14:textId="46E86D1D" w:rsidR="00EB7E62" w:rsidRPr="001765FD" w:rsidRDefault="00285F42" w:rsidP="00AE3E7B">
            <w:pPr>
              <w:pStyle w:val="Style22"/>
              <w:rPr>
                <w:lang w:val="hr-BA"/>
              </w:rPr>
            </w:pPr>
            <w:r w:rsidRPr="001765FD">
              <w:rPr>
                <w:rStyle w:val="CharStyle23"/>
                <w:sz w:val="16"/>
                <w:szCs w:val="16"/>
                <w:lang w:val="hr-BA"/>
              </w:rPr>
              <w:t>+</w:t>
            </w:r>
          </w:p>
          <w:p w14:paraId="7805A274" w14:textId="77777777" w:rsidR="00EB7E62" w:rsidRPr="001765FD" w:rsidRDefault="00285F42" w:rsidP="00AE3E7B">
            <w:pPr>
              <w:pStyle w:val="Style22"/>
              <w:rPr>
                <w:lang w:val="hr-BA"/>
              </w:rPr>
            </w:pPr>
            <w:r w:rsidRPr="001765FD">
              <w:rPr>
                <w:rStyle w:val="CharStyle23"/>
                <w:sz w:val="16"/>
                <w:szCs w:val="16"/>
                <w:lang w:val="hr-BA"/>
              </w:rPr>
              <w:t>Novčana naknada za troškove prijenosa i ponovne ugradnje postrojenja, mašina ili druge opreme</w:t>
            </w:r>
          </w:p>
          <w:p w14:paraId="0B363587" w14:textId="77777777" w:rsidR="00EB7E62" w:rsidRPr="001765FD" w:rsidRDefault="00285F42" w:rsidP="00AE3E7B">
            <w:pPr>
              <w:pStyle w:val="Style22"/>
              <w:rPr>
                <w:lang w:val="hr-BA"/>
              </w:rPr>
            </w:pPr>
            <w:r w:rsidRPr="001765FD">
              <w:rPr>
                <w:rStyle w:val="CharStyle23"/>
                <w:sz w:val="16"/>
                <w:szCs w:val="16"/>
                <w:lang w:val="hr-BA"/>
              </w:rPr>
              <w:t>+</w:t>
            </w:r>
          </w:p>
          <w:p w14:paraId="39B03969" w14:textId="77777777" w:rsidR="00EB7E62" w:rsidRPr="001765FD" w:rsidRDefault="00285F42" w:rsidP="00AE3E7B">
            <w:pPr>
              <w:pStyle w:val="Style22"/>
              <w:rPr>
                <w:lang w:val="hr-BA"/>
              </w:rPr>
            </w:pPr>
            <w:r w:rsidRPr="001765FD">
              <w:rPr>
                <w:rStyle w:val="CharStyle23"/>
                <w:sz w:val="16"/>
                <w:szCs w:val="16"/>
                <w:lang w:val="hr-BA"/>
              </w:rPr>
              <w:t>Novčana naknada za gubitak dobiti kao rezultat projekta (do ponovne uspostave poslovnih djelatnosti negdje drugdje (do 6 mjeseci)), koja se računa na osnovu prosječnih vrijednosti poslovnih transakcija u toku posljednje tri godine evidentiranih u nadležnoj poreznoj upravi</w:t>
            </w:r>
          </w:p>
        </w:tc>
      </w:tr>
      <w:tr w:rsidR="00EB7E62" w:rsidRPr="001765FD" w14:paraId="0E145C63" w14:textId="77777777">
        <w:trPr>
          <w:trHeight w:hRule="exact" w:val="2357"/>
          <w:jc w:val="center"/>
        </w:trPr>
        <w:tc>
          <w:tcPr>
            <w:tcW w:w="2112" w:type="dxa"/>
            <w:tcBorders>
              <w:top w:val="single" w:sz="4" w:space="0" w:color="auto"/>
              <w:left w:val="single" w:sz="4" w:space="0" w:color="auto"/>
            </w:tcBorders>
            <w:shd w:val="clear" w:color="auto" w:fill="auto"/>
          </w:tcPr>
          <w:p w14:paraId="1DC8A6DF" w14:textId="77777777" w:rsidR="00EB7E62" w:rsidRPr="001765FD" w:rsidRDefault="00285F42" w:rsidP="00AE3E7B">
            <w:pPr>
              <w:pStyle w:val="Style22"/>
              <w:rPr>
                <w:lang w:val="hr-BA"/>
              </w:rPr>
            </w:pPr>
            <w:r w:rsidRPr="001765FD">
              <w:rPr>
                <w:rStyle w:val="CharStyle23"/>
                <w:sz w:val="16"/>
                <w:szCs w:val="16"/>
                <w:lang w:val="hr-BA"/>
              </w:rPr>
              <w:t>Gubitak djelatnosti u objektu uzetom u zakup (zakupac)</w:t>
            </w:r>
          </w:p>
        </w:tc>
        <w:tc>
          <w:tcPr>
            <w:tcW w:w="6917" w:type="dxa"/>
            <w:tcBorders>
              <w:top w:val="single" w:sz="4" w:space="0" w:color="auto"/>
              <w:left w:val="single" w:sz="4" w:space="0" w:color="auto"/>
              <w:right w:val="single" w:sz="4" w:space="0" w:color="auto"/>
            </w:tcBorders>
            <w:shd w:val="clear" w:color="auto" w:fill="auto"/>
            <w:vAlign w:val="center"/>
          </w:tcPr>
          <w:p w14:paraId="04C01692" w14:textId="77777777" w:rsidR="00E55106" w:rsidRDefault="00285F42" w:rsidP="00AE3E7B">
            <w:pPr>
              <w:pStyle w:val="Style22"/>
              <w:rPr>
                <w:rStyle w:val="CharStyle23"/>
                <w:sz w:val="16"/>
                <w:szCs w:val="16"/>
                <w:lang w:val="hr-BA"/>
              </w:rPr>
            </w:pPr>
            <w:r w:rsidRPr="001765FD">
              <w:rPr>
                <w:rStyle w:val="CharStyle23"/>
                <w:sz w:val="16"/>
                <w:szCs w:val="16"/>
                <w:lang w:val="hr-BA"/>
              </w:rPr>
              <w:t xml:space="preserve">Blagovremeno obavještavanje zakupca radi poštovanja otkaznog roka </w:t>
            </w:r>
          </w:p>
          <w:p w14:paraId="35B66BF7" w14:textId="170A648C" w:rsidR="00EB7E62" w:rsidRPr="001765FD" w:rsidRDefault="00285F42" w:rsidP="00AE3E7B">
            <w:pPr>
              <w:pStyle w:val="Style22"/>
              <w:rPr>
                <w:lang w:val="hr-BA"/>
              </w:rPr>
            </w:pPr>
            <w:r w:rsidRPr="001765FD">
              <w:rPr>
                <w:rStyle w:val="CharStyle23"/>
                <w:sz w:val="16"/>
                <w:szCs w:val="16"/>
                <w:lang w:val="hr-BA"/>
              </w:rPr>
              <w:t>+</w:t>
            </w:r>
          </w:p>
          <w:p w14:paraId="0CBD8EE1" w14:textId="77777777" w:rsidR="00E55106" w:rsidRDefault="00285F42" w:rsidP="00AE3E7B">
            <w:pPr>
              <w:pStyle w:val="Style22"/>
              <w:rPr>
                <w:rStyle w:val="CharStyle23"/>
                <w:sz w:val="16"/>
                <w:szCs w:val="16"/>
                <w:lang w:val="hr-BA"/>
              </w:rPr>
            </w:pPr>
            <w:r w:rsidRPr="001765FD">
              <w:rPr>
                <w:rStyle w:val="CharStyle23"/>
                <w:sz w:val="16"/>
                <w:szCs w:val="16"/>
                <w:lang w:val="hr-BA"/>
              </w:rPr>
              <w:t xml:space="preserve">Naknada za sva poboljšanja na prostoru (kao što su obnova, preuređenje, itd.) po trošku zamjene </w:t>
            </w:r>
          </w:p>
          <w:p w14:paraId="3258A9FD" w14:textId="582E8BFF" w:rsidR="00EB7E62" w:rsidRPr="001765FD" w:rsidRDefault="00285F42" w:rsidP="00AE3E7B">
            <w:pPr>
              <w:pStyle w:val="Style22"/>
              <w:rPr>
                <w:lang w:val="hr-BA"/>
              </w:rPr>
            </w:pPr>
            <w:r w:rsidRPr="001765FD">
              <w:rPr>
                <w:rStyle w:val="CharStyle23"/>
                <w:sz w:val="16"/>
                <w:szCs w:val="16"/>
                <w:lang w:val="hr-BA"/>
              </w:rPr>
              <w:t>+</w:t>
            </w:r>
          </w:p>
          <w:p w14:paraId="4569F68A" w14:textId="77777777" w:rsidR="00E55106" w:rsidRDefault="00285F42" w:rsidP="00AE3E7B">
            <w:pPr>
              <w:pStyle w:val="Style22"/>
              <w:rPr>
                <w:rStyle w:val="CharStyle23"/>
                <w:sz w:val="16"/>
                <w:szCs w:val="16"/>
                <w:lang w:val="hr-BA"/>
              </w:rPr>
            </w:pPr>
            <w:r w:rsidRPr="001765FD">
              <w:rPr>
                <w:rStyle w:val="CharStyle23"/>
                <w:sz w:val="16"/>
                <w:szCs w:val="16"/>
                <w:lang w:val="hr-BA"/>
              </w:rPr>
              <w:t xml:space="preserve">Naknada za troškove selidbe i ponovne ugradnje opreme i inventara </w:t>
            </w:r>
          </w:p>
          <w:p w14:paraId="0E7E1EC9" w14:textId="5F1F0E06" w:rsidR="00EB7E62" w:rsidRPr="001765FD" w:rsidRDefault="00285F42" w:rsidP="00AE3E7B">
            <w:pPr>
              <w:pStyle w:val="Style22"/>
              <w:rPr>
                <w:lang w:val="hr-BA"/>
              </w:rPr>
            </w:pPr>
            <w:r w:rsidRPr="001765FD">
              <w:rPr>
                <w:rStyle w:val="CharStyle23"/>
                <w:sz w:val="16"/>
                <w:szCs w:val="16"/>
                <w:lang w:val="hr-BA"/>
              </w:rPr>
              <w:t>+</w:t>
            </w:r>
          </w:p>
          <w:p w14:paraId="3309CC59" w14:textId="77777777" w:rsidR="00E55106" w:rsidRDefault="00285F42" w:rsidP="00AE3E7B">
            <w:pPr>
              <w:pStyle w:val="Style22"/>
              <w:rPr>
                <w:rStyle w:val="CharStyle23"/>
                <w:sz w:val="16"/>
                <w:szCs w:val="16"/>
                <w:lang w:val="hr-BA"/>
              </w:rPr>
            </w:pPr>
            <w:r w:rsidRPr="001765FD">
              <w:rPr>
                <w:rStyle w:val="CharStyle23"/>
                <w:sz w:val="16"/>
                <w:szCs w:val="16"/>
                <w:lang w:val="hr-BA"/>
              </w:rPr>
              <w:t xml:space="preserve">Novčana naknada na jednokratnoj osnovi (prijelazna naknada) koja se utvrđuje u svakom slučaju pojedinačno u toku socijalne ankete pribavljanjem relevantnih podataka o dohotku i egzistenciji. Prijelazna naknada se potom utvrđuje srazmjerno gubitku </w:t>
            </w:r>
          </w:p>
          <w:p w14:paraId="176FD0A0" w14:textId="0D23D75D" w:rsidR="00EB7E62" w:rsidRPr="001765FD" w:rsidRDefault="00285F42" w:rsidP="00AE3E7B">
            <w:pPr>
              <w:pStyle w:val="Style22"/>
              <w:rPr>
                <w:lang w:val="hr-BA"/>
              </w:rPr>
            </w:pPr>
            <w:r w:rsidRPr="001765FD">
              <w:rPr>
                <w:rStyle w:val="CharStyle23"/>
                <w:sz w:val="16"/>
                <w:szCs w:val="16"/>
                <w:lang w:val="hr-BA"/>
              </w:rPr>
              <w:t>+</w:t>
            </w:r>
          </w:p>
          <w:p w14:paraId="37A3482B" w14:textId="77777777" w:rsidR="00EB7E62" w:rsidRPr="001765FD" w:rsidRDefault="00285F42" w:rsidP="00AE3E7B">
            <w:pPr>
              <w:pStyle w:val="Style22"/>
              <w:rPr>
                <w:lang w:val="hr-BA"/>
              </w:rPr>
            </w:pPr>
            <w:proofErr w:type="spellStart"/>
            <w:r w:rsidRPr="001765FD">
              <w:rPr>
                <w:rStyle w:val="CharStyle23"/>
                <w:sz w:val="16"/>
                <w:szCs w:val="16"/>
                <w:lang w:val="hr-BA"/>
              </w:rPr>
              <w:t>Obezbjeđenje</w:t>
            </w:r>
            <w:proofErr w:type="spellEnd"/>
            <w:r w:rsidRPr="001765FD">
              <w:rPr>
                <w:rStyle w:val="CharStyle23"/>
                <w:sz w:val="16"/>
                <w:szCs w:val="16"/>
                <w:lang w:val="hr-BA"/>
              </w:rPr>
              <w:t xml:space="preserve"> zamjenskog prostora za zakup ili pomoć u identifikaciji alternativne lokacije</w:t>
            </w:r>
          </w:p>
        </w:tc>
      </w:tr>
      <w:tr w:rsidR="00EB7E62" w:rsidRPr="001765FD" w14:paraId="40410210" w14:textId="77777777">
        <w:trPr>
          <w:trHeight w:hRule="exact" w:val="1090"/>
          <w:jc w:val="center"/>
        </w:trPr>
        <w:tc>
          <w:tcPr>
            <w:tcW w:w="2112" w:type="dxa"/>
            <w:tcBorders>
              <w:top w:val="single" w:sz="4" w:space="0" w:color="auto"/>
              <w:left w:val="single" w:sz="4" w:space="0" w:color="auto"/>
            </w:tcBorders>
            <w:shd w:val="clear" w:color="auto" w:fill="auto"/>
          </w:tcPr>
          <w:p w14:paraId="3E28EF5F" w14:textId="77777777" w:rsidR="00EB7E62" w:rsidRPr="001765FD" w:rsidRDefault="00285F42" w:rsidP="00AE3E7B">
            <w:pPr>
              <w:pStyle w:val="Style22"/>
              <w:rPr>
                <w:lang w:val="hr-BA"/>
              </w:rPr>
            </w:pPr>
            <w:r w:rsidRPr="001765FD">
              <w:rPr>
                <w:rStyle w:val="CharStyle23"/>
                <w:sz w:val="16"/>
                <w:szCs w:val="16"/>
                <w:lang w:val="hr-BA"/>
              </w:rPr>
              <w:t>Privremeno zauzimanje zemljišta u toku građevinskih radova (formalni ili neformalni poslovni objekti)</w:t>
            </w:r>
          </w:p>
        </w:tc>
        <w:tc>
          <w:tcPr>
            <w:tcW w:w="6917" w:type="dxa"/>
            <w:tcBorders>
              <w:top w:val="single" w:sz="4" w:space="0" w:color="auto"/>
              <w:left w:val="single" w:sz="4" w:space="0" w:color="auto"/>
              <w:right w:val="single" w:sz="4" w:space="0" w:color="auto"/>
            </w:tcBorders>
            <w:shd w:val="clear" w:color="auto" w:fill="auto"/>
            <w:vAlign w:val="center"/>
          </w:tcPr>
          <w:p w14:paraId="58A529EC" w14:textId="77777777" w:rsidR="00E55106" w:rsidRDefault="00285F42" w:rsidP="00AE3E7B">
            <w:pPr>
              <w:pStyle w:val="Style22"/>
              <w:rPr>
                <w:rStyle w:val="CharStyle23"/>
                <w:sz w:val="16"/>
                <w:szCs w:val="16"/>
                <w:lang w:val="hr-BA"/>
              </w:rPr>
            </w:pPr>
            <w:r w:rsidRPr="001765FD">
              <w:rPr>
                <w:rStyle w:val="CharStyle23"/>
                <w:sz w:val="16"/>
                <w:szCs w:val="16"/>
                <w:lang w:val="hr-BA"/>
              </w:rPr>
              <w:t xml:space="preserve">Zahvaćeno zemljište i infrastruktura vraćaju se u stanje u kojem su bili prije projekta </w:t>
            </w:r>
          </w:p>
          <w:p w14:paraId="4373EC33" w14:textId="19F149B3" w:rsidR="00EB7E62" w:rsidRPr="001765FD" w:rsidRDefault="00285F42" w:rsidP="00AE3E7B">
            <w:pPr>
              <w:pStyle w:val="Style22"/>
              <w:rPr>
                <w:lang w:val="hr-BA"/>
              </w:rPr>
            </w:pPr>
            <w:r w:rsidRPr="001765FD">
              <w:rPr>
                <w:rStyle w:val="CharStyle23"/>
                <w:sz w:val="16"/>
                <w:szCs w:val="16"/>
                <w:lang w:val="hr-BA"/>
              </w:rPr>
              <w:t>+</w:t>
            </w:r>
          </w:p>
          <w:p w14:paraId="46D3C1C5" w14:textId="77777777" w:rsidR="00E55106" w:rsidRDefault="00285F42" w:rsidP="00AE3E7B">
            <w:pPr>
              <w:pStyle w:val="Style22"/>
              <w:rPr>
                <w:rStyle w:val="CharStyle23"/>
                <w:sz w:val="16"/>
                <w:szCs w:val="16"/>
                <w:lang w:val="hr-BA"/>
              </w:rPr>
            </w:pPr>
            <w:r w:rsidRPr="001765FD">
              <w:rPr>
                <w:rStyle w:val="CharStyle23"/>
                <w:sz w:val="16"/>
                <w:szCs w:val="16"/>
                <w:lang w:val="hr-BA"/>
              </w:rPr>
              <w:t xml:space="preserve">Novčana naknada za privremeno zauzimanje zemljišta u iznosu zakupnine po tržišnoj vrijednosti </w:t>
            </w:r>
          </w:p>
          <w:p w14:paraId="51392E74" w14:textId="53463107" w:rsidR="00EB7E62" w:rsidRPr="001765FD" w:rsidRDefault="00285F42" w:rsidP="00AE3E7B">
            <w:pPr>
              <w:pStyle w:val="Style22"/>
              <w:rPr>
                <w:lang w:val="hr-BA"/>
              </w:rPr>
            </w:pPr>
            <w:r w:rsidRPr="001765FD">
              <w:rPr>
                <w:rStyle w:val="CharStyle23"/>
                <w:sz w:val="16"/>
                <w:szCs w:val="16"/>
                <w:lang w:val="hr-BA"/>
              </w:rPr>
              <w:t>+</w:t>
            </w:r>
          </w:p>
          <w:p w14:paraId="19B7EE63" w14:textId="77777777" w:rsidR="00EB7E62" w:rsidRPr="001765FD" w:rsidRDefault="00285F42" w:rsidP="00AE3E7B">
            <w:pPr>
              <w:pStyle w:val="Style22"/>
              <w:rPr>
                <w:lang w:val="hr-BA"/>
              </w:rPr>
            </w:pPr>
            <w:r w:rsidRPr="001765FD">
              <w:rPr>
                <w:rStyle w:val="CharStyle23"/>
                <w:sz w:val="16"/>
                <w:szCs w:val="16"/>
                <w:lang w:val="hr-BA"/>
              </w:rPr>
              <w:t>Naknada za svu izgubljenu imovinu (kao što su objekti, stabla, itd.)</w:t>
            </w:r>
          </w:p>
        </w:tc>
      </w:tr>
      <w:tr w:rsidR="00EB7E62" w:rsidRPr="001765FD" w14:paraId="62C8C2DD" w14:textId="77777777" w:rsidTr="00475028">
        <w:trPr>
          <w:trHeight w:hRule="exact" w:val="1507"/>
          <w:jc w:val="center"/>
        </w:trPr>
        <w:tc>
          <w:tcPr>
            <w:tcW w:w="2112" w:type="dxa"/>
            <w:tcBorders>
              <w:top w:val="single" w:sz="4" w:space="0" w:color="auto"/>
              <w:left w:val="single" w:sz="4" w:space="0" w:color="auto"/>
            </w:tcBorders>
            <w:shd w:val="clear" w:color="auto" w:fill="auto"/>
          </w:tcPr>
          <w:p w14:paraId="18F8FF33" w14:textId="77777777" w:rsidR="00EB7E62" w:rsidRPr="001765FD" w:rsidRDefault="00285F42" w:rsidP="00AE3E7B">
            <w:pPr>
              <w:pStyle w:val="Style22"/>
              <w:rPr>
                <w:lang w:val="hr-BA"/>
              </w:rPr>
            </w:pPr>
            <w:r w:rsidRPr="001765FD">
              <w:rPr>
                <w:rStyle w:val="CharStyle23"/>
                <w:sz w:val="16"/>
                <w:szCs w:val="16"/>
                <w:lang w:val="hr-BA"/>
              </w:rPr>
              <w:lastRenderedPageBreak/>
              <w:t>Gubitak plaća (zaposlenici u formalnim ili neformalnim poslovnim objektima)</w:t>
            </w:r>
          </w:p>
        </w:tc>
        <w:tc>
          <w:tcPr>
            <w:tcW w:w="6917" w:type="dxa"/>
            <w:tcBorders>
              <w:top w:val="single" w:sz="4" w:space="0" w:color="auto"/>
              <w:left w:val="single" w:sz="4" w:space="0" w:color="auto"/>
              <w:right w:val="single" w:sz="4" w:space="0" w:color="auto"/>
            </w:tcBorders>
            <w:shd w:val="clear" w:color="auto" w:fill="auto"/>
            <w:vAlign w:val="center"/>
          </w:tcPr>
          <w:p w14:paraId="236303C6" w14:textId="77777777" w:rsidR="00EB7E62" w:rsidRPr="001765FD" w:rsidRDefault="00285F42" w:rsidP="00AE3E7B">
            <w:pPr>
              <w:pStyle w:val="Style22"/>
              <w:rPr>
                <w:lang w:val="hr-BA"/>
              </w:rPr>
            </w:pPr>
            <w:r w:rsidRPr="001765FD">
              <w:rPr>
                <w:rStyle w:val="CharStyle23"/>
                <w:sz w:val="16"/>
                <w:szCs w:val="16"/>
                <w:lang w:val="hr-BA"/>
              </w:rPr>
              <w:t>U slučaju privremenog prekida poslovanja i stoga privremenog prekida rada zaposlenika: naknada za gubitak plaća zaposlenicima, u iznosu prosječne plaće za posljednjih šest mjeseci (koja se isplaćuje direktno poslodavcu koji dostavlja dokaz o isplaćenim plaćama u prijelaznom razdoblju)</w:t>
            </w:r>
          </w:p>
          <w:p w14:paraId="289477E8" w14:textId="77777777" w:rsidR="00EB7E62" w:rsidRPr="001765FD" w:rsidRDefault="00285F42" w:rsidP="00AE3E7B">
            <w:pPr>
              <w:pStyle w:val="Style22"/>
              <w:rPr>
                <w:lang w:val="hr-BA"/>
              </w:rPr>
            </w:pPr>
            <w:r w:rsidRPr="001765FD">
              <w:rPr>
                <w:rStyle w:val="CharStyle23"/>
                <w:sz w:val="16"/>
                <w:szCs w:val="16"/>
                <w:lang w:val="hr-BA"/>
              </w:rPr>
              <w:t>U slučaju prestanka poslovnih djelatnosti kao rezultat projekta: naknada za otpremnine zaposlenicima u iznosu plaća isplaćenih u posljednjih šest mjeseci (koja se isplaćuje direktno zaposlenicima)</w:t>
            </w:r>
          </w:p>
        </w:tc>
      </w:tr>
      <w:tr w:rsidR="00EB7E62" w:rsidRPr="001765FD" w14:paraId="42BDA4FC" w14:textId="77777777" w:rsidTr="00475028">
        <w:trPr>
          <w:trHeight w:hRule="exact" w:val="768"/>
          <w:jc w:val="center"/>
        </w:trPr>
        <w:tc>
          <w:tcPr>
            <w:tcW w:w="2112" w:type="dxa"/>
            <w:tcBorders>
              <w:top w:val="single" w:sz="4" w:space="0" w:color="auto"/>
              <w:left w:val="single" w:sz="4" w:space="0" w:color="auto"/>
            </w:tcBorders>
            <w:shd w:val="clear" w:color="auto" w:fill="auto"/>
            <w:vAlign w:val="bottom"/>
          </w:tcPr>
          <w:p w14:paraId="4AE89258" w14:textId="77777777" w:rsidR="00EB7E62" w:rsidRPr="001765FD" w:rsidRDefault="00285F42" w:rsidP="00AE3E7B">
            <w:pPr>
              <w:pStyle w:val="Style22"/>
              <w:rPr>
                <w:lang w:val="hr-BA"/>
              </w:rPr>
            </w:pPr>
            <w:r w:rsidRPr="001765FD">
              <w:rPr>
                <w:rStyle w:val="CharStyle23"/>
                <w:sz w:val="16"/>
                <w:szCs w:val="16"/>
                <w:lang w:val="hr-BA"/>
              </w:rPr>
              <w:t>Privremeni gubici dobiti od djelatnosti/najamnine u toku građevinskih radova (djelatnosti koje se ne sele)</w:t>
            </w:r>
          </w:p>
        </w:tc>
        <w:tc>
          <w:tcPr>
            <w:tcW w:w="6917" w:type="dxa"/>
            <w:tcBorders>
              <w:top w:val="single" w:sz="4" w:space="0" w:color="auto"/>
              <w:left w:val="single" w:sz="4" w:space="0" w:color="auto"/>
              <w:right w:val="single" w:sz="4" w:space="0" w:color="auto"/>
            </w:tcBorders>
            <w:shd w:val="clear" w:color="auto" w:fill="auto"/>
            <w:vAlign w:val="center"/>
          </w:tcPr>
          <w:p w14:paraId="57430FB0" w14:textId="77777777" w:rsidR="00EB7E62" w:rsidRPr="001765FD" w:rsidRDefault="00285F42" w:rsidP="00AE3E7B">
            <w:pPr>
              <w:pStyle w:val="Style22"/>
              <w:rPr>
                <w:lang w:val="hr-BA"/>
              </w:rPr>
            </w:pPr>
            <w:r w:rsidRPr="001765FD">
              <w:rPr>
                <w:rStyle w:val="CharStyle23"/>
                <w:sz w:val="16"/>
                <w:szCs w:val="16"/>
                <w:lang w:val="hr-BA"/>
              </w:rPr>
              <w:t>Novčana naknada za gubitak dobiti do završetka građevinskih radova koji direktno utiču na poslovanje privrednog subjekta, u skladu sa procjenom sudskih vještaka</w:t>
            </w:r>
          </w:p>
        </w:tc>
      </w:tr>
      <w:tr w:rsidR="00EB7E62" w:rsidRPr="001765FD" w14:paraId="37E17E67" w14:textId="77777777" w:rsidTr="00475028">
        <w:trPr>
          <w:trHeight w:hRule="exact" w:val="1133"/>
          <w:jc w:val="center"/>
        </w:trPr>
        <w:tc>
          <w:tcPr>
            <w:tcW w:w="2112" w:type="dxa"/>
            <w:tcBorders>
              <w:top w:val="single" w:sz="4" w:space="0" w:color="auto"/>
              <w:left w:val="single" w:sz="4" w:space="0" w:color="auto"/>
            </w:tcBorders>
            <w:shd w:val="clear" w:color="auto" w:fill="auto"/>
            <w:vAlign w:val="bottom"/>
          </w:tcPr>
          <w:p w14:paraId="006F2D6B" w14:textId="77777777" w:rsidR="00EB7E62" w:rsidRPr="001765FD" w:rsidRDefault="00285F42" w:rsidP="00AE3E7B">
            <w:pPr>
              <w:pStyle w:val="Style22"/>
              <w:rPr>
                <w:lang w:val="hr-BA"/>
              </w:rPr>
            </w:pPr>
            <w:r w:rsidRPr="001765FD">
              <w:rPr>
                <w:rStyle w:val="CharStyle23"/>
                <w:sz w:val="16"/>
                <w:szCs w:val="16"/>
                <w:lang w:val="hr-BA"/>
              </w:rPr>
              <w:t>Umanjenje vrijednosti poslovne nekretnine zbog sticanja dijela zemljišta na kojem se nalazi poslovna imovina (npr. parking privrednog subjekta)</w:t>
            </w:r>
          </w:p>
        </w:tc>
        <w:tc>
          <w:tcPr>
            <w:tcW w:w="6917" w:type="dxa"/>
            <w:tcBorders>
              <w:top w:val="single" w:sz="4" w:space="0" w:color="auto"/>
              <w:left w:val="single" w:sz="4" w:space="0" w:color="auto"/>
              <w:right w:val="single" w:sz="4" w:space="0" w:color="auto"/>
            </w:tcBorders>
            <w:shd w:val="clear" w:color="auto" w:fill="auto"/>
            <w:vAlign w:val="center"/>
          </w:tcPr>
          <w:p w14:paraId="442E1B7E" w14:textId="77777777" w:rsidR="00EB7E62" w:rsidRPr="001765FD" w:rsidRDefault="00285F42" w:rsidP="00AE3E7B">
            <w:pPr>
              <w:pStyle w:val="Style22"/>
              <w:rPr>
                <w:lang w:val="hr-BA"/>
              </w:rPr>
            </w:pPr>
            <w:r w:rsidRPr="001765FD">
              <w:rPr>
                <w:rStyle w:val="CharStyle23"/>
                <w:sz w:val="16"/>
                <w:szCs w:val="16"/>
                <w:lang w:val="hr-BA"/>
              </w:rPr>
              <w:t>Novčana naknada za umanjenje vrijednosti poslovne nekretnine, u skladu sa procjenom sudskih vještaka</w:t>
            </w:r>
          </w:p>
        </w:tc>
      </w:tr>
      <w:tr w:rsidR="00EB7E62" w:rsidRPr="001765FD" w14:paraId="0045AB2F" w14:textId="77777777">
        <w:trPr>
          <w:trHeight w:hRule="exact" w:val="245"/>
          <w:jc w:val="center"/>
        </w:trPr>
        <w:tc>
          <w:tcPr>
            <w:tcW w:w="9029" w:type="dxa"/>
            <w:gridSpan w:val="2"/>
            <w:tcBorders>
              <w:top w:val="single" w:sz="4" w:space="0" w:color="auto"/>
              <w:left w:val="single" w:sz="4" w:space="0" w:color="auto"/>
              <w:right w:val="single" w:sz="4" w:space="0" w:color="auto"/>
            </w:tcBorders>
            <w:shd w:val="clear" w:color="auto" w:fill="BFBFBF"/>
            <w:vAlign w:val="center"/>
          </w:tcPr>
          <w:p w14:paraId="60BAFB40" w14:textId="65C177C6" w:rsidR="00EB7E62" w:rsidRPr="001765FD" w:rsidRDefault="00F03B34" w:rsidP="00AE3E7B">
            <w:pPr>
              <w:pStyle w:val="Style22"/>
              <w:rPr>
                <w:lang w:val="hr-BA"/>
              </w:rPr>
            </w:pPr>
            <w:r>
              <w:rPr>
                <w:rStyle w:val="CharStyle23"/>
                <w:b/>
                <w:bCs/>
                <w:sz w:val="16"/>
                <w:szCs w:val="16"/>
                <w:lang w:val="hr-BA"/>
              </w:rPr>
              <w:t>OSTALO, UKLJUČUJUĆI GUBITAK PRIHODA I EGZISTENCIJE ZA SKUPLJAČE SEKUNDARNIH SIROVINA</w:t>
            </w:r>
          </w:p>
        </w:tc>
      </w:tr>
      <w:tr w:rsidR="00EB7E62" w:rsidRPr="001765FD" w14:paraId="6A195047" w14:textId="77777777">
        <w:trPr>
          <w:trHeight w:hRule="exact" w:val="1152"/>
          <w:jc w:val="center"/>
        </w:trPr>
        <w:tc>
          <w:tcPr>
            <w:tcW w:w="2112" w:type="dxa"/>
            <w:tcBorders>
              <w:top w:val="single" w:sz="4" w:space="0" w:color="auto"/>
              <w:left w:val="single" w:sz="4" w:space="0" w:color="auto"/>
            </w:tcBorders>
            <w:shd w:val="clear" w:color="auto" w:fill="auto"/>
          </w:tcPr>
          <w:p w14:paraId="0BC4D0E4" w14:textId="5EA32DA2" w:rsidR="00EB7E62" w:rsidRPr="001765FD" w:rsidRDefault="00285F42" w:rsidP="00AE3E7B">
            <w:pPr>
              <w:pStyle w:val="Style22"/>
              <w:rPr>
                <w:lang w:val="hr-BA"/>
              </w:rPr>
            </w:pPr>
            <w:proofErr w:type="spellStart"/>
            <w:r w:rsidRPr="001765FD">
              <w:rPr>
                <w:rStyle w:val="CharStyle23"/>
                <w:sz w:val="16"/>
                <w:szCs w:val="16"/>
                <w:lang w:val="hr-BA"/>
              </w:rPr>
              <w:t>Uticaji</w:t>
            </w:r>
            <w:proofErr w:type="spellEnd"/>
            <w:r w:rsidRPr="001765FD">
              <w:rPr>
                <w:rStyle w:val="CharStyle23"/>
                <w:sz w:val="16"/>
                <w:szCs w:val="16"/>
                <w:lang w:val="hr-BA"/>
              </w:rPr>
              <w:t xml:space="preserve"> na </w:t>
            </w:r>
            <w:r w:rsidR="00E55106">
              <w:rPr>
                <w:rStyle w:val="CharStyle23"/>
                <w:sz w:val="16"/>
                <w:szCs w:val="16"/>
                <w:lang w:val="hr-BA"/>
              </w:rPr>
              <w:t>ugrožene</w:t>
            </w:r>
            <w:r w:rsidRPr="001765FD">
              <w:rPr>
                <w:rStyle w:val="CharStyle23"/>
                <w:sz w:val="16"/>
                <w:szCs w:val="16"/>
                <w:lang w:val="hr-BA"/>
              </w:rPr>
              <w:t xml:space="preserve"> grupe</w:t>
            </w:r>
          </w:p>
        </w:tc>
        <w:tc>
          <w:tcPr>
            <w:tcW w:w="6917" w:type="dxa"/>
            <w:tcBorders>
              <w:top w:val="single" w:sz="4" w:space="0" w:color="auto"/>
              <w:left w:val="single" w:sz="4" w:space="0" w:color="auto"/>
              <w:right w:val="single" w:sz="4" w:space="0" w:color="auto"/>
            </w:tcBorders>
            <w:shd w:val="clear" w:color="auto" w:fill="auto"/>
            <w:vAlign w:val="center"/>
          </w:tcPr>
          <w:p w14:paraId="188E71C1" w14:textId="351A77E5" w:rsidR="00EB7E62" w:rsidRPr="001765FD" w:rsidRDefault="00285F42" w:rsidP="00AE3E7B">
            <w:pPr>
              <w:pStyle w:val="Style22"/>
              <w:rPr>
                <w:lang w:val="hr-BA"/>
              </w:rPr>
            </w:pPr>
            <w:r w:rsidRPr="001765FD">
              <w:rPr>
                <w:rStyle w:val="CharStyle23"/>
                <w:sz w:val="16"/>
                <w:szCs w:val="16"/>
                <w:lang w:val="hr-BA"/>
              </w:rPr>
              <w:t>Uz sva prava utvrđena u ovoj matrici,</w:t>
            </w:r>
            <w:r w:rsidR="00F03B34">
              <w:rPr>
                <w:rStyle w:val="CharStyle23"/>
                <w:sz w:val="16"/>
                <w:szCs w:val="16"/>
                <w:lang w:val="hr-BA"/>
              </w:rPr>
              <w:t xml:space="preserve"> ugroženim PAP će se </w:t>
            </w:r>
            <w:r w:rsidRPr="001765FD">
              <w:rPr>
                <w:rStyle w:val="CharStyle23"/>
                <w:sz w:val="16"/>
                <w:szCs w:val="16"/>
                <w:lang w:val="hr-BA"/>
              </w:rPr>
              <w:t xml:space="preserve"> </w:t>
            </w:r>
            <w:proofErr w:type="spellStart"/>
            <w:r w:rsidRPr="001765FD">
              <w:rPr>
                <w:rStyle w:val="CharStyle23"/>
                <w:sz w:val="16"/>
                <w:szCs w:val="16"/>
                <w:lang w:val="hr-BA"/>
              </w:rPr>
              <w:t>obezbijedit</w:t>
            </w:r>
            <w:r w:rsidR="00F03B34">
              <w:rPr>
                <w:rStyle w:val="CharStyle23"/>
                <w:sz w:val="16"/>
                <w:szCs w:val="16"/>
                <w:lang w:val="hr-BA"/>
              </w:rPr>
              <w:t>i</w:t>
            </w:r>
            <w:proofErr w:type="spellEnd"/>
            <w:r w:rsidRPr="001765FD">
              <w:rPr>
                <w:rStyle w:val="CharStyle23"/>
                <w:sz w:val="16"/>
                <w:szCs w:val="16"/>
                <w:lang w:val="hr-BA"/>
              </w:rPr>
              <w:t xml:space="preserve"> dodatna pomoć uključujući pravnu podršku i pomoć. Sva neophodna dodatna podrška za sva zahvaćena ugrožena domaćinstva utvrđivat će se u svakom slučaju pojedinačno u toku </w:t>
            </w:r>
            <w:proofErr w:type="spellStart"/>
            <w:r w:rsidRPr="001765FD">
              <w:rPr>
                <w:rStyle w:val="CharStyle23"/>
                <w:sz w:val="16"/>
                <w:szCs w:val="16"/>
                <w:lang w:val="hr-BA"/>
              </w:rPr>
              <w:t>socio</w:t>
            </w:r>
            <w:proofErr w:type="spellEnd"/>
            <w:r w:rsidR="00E55106">
              <w:rPr>
                <w:rStyle w:val="CharStyle23"/>
                <w:sz w:val="16"/>
                <w:szCs w:val="16"/>
                <w:lang w:val="hr-BA"/>
              </w:rPr>
              <w:t>-</w:t>
            </w:r>
            <w:r w:rsidRPr="001765FD">
              <w:rPr>
                <w:rStyle w:val="CharStyle23"/>
                <w:sz w:val="16"/>
                <w:szCs w:val="16"/>
                <w:lang w:val="hr-BA"/>
              </w:rPr>
              <w:t>ekonomske ankete.</w:t>
            </w:r>
          </w:p>
          <w:p w14:paraId="2BAEC070" w14:textId="0ABF93B2" w:rsidR="00EB7E62" w:rsidRPr="001765FD" w:rsidRDefault="00285F42" w:rsidP="00AE3E7B">
            <w:pPr>
              <w:pStyle w:val="Style22"/>
              <w:rPr>
                <w:lang w:val="hr-BA"/>
              </w:rPr>
            </w:pPr>
            <w:r w:rsidRPr="001765FD">
              <w:rPr>
                <w:rStyle w:val="CharStyle23"/>
                <w:sz w:val="16"/>
                <w:szCs w:val="16"/>
                <w:lang w:val="hr-BA"/>
              </w:rPr>
              <w:t xml:space="preserve">Tim </w:t>
            </w:r>
            <w:r w:rsidR="00F03B34">
              <w:rPr>
                <w:rStyle w:val="CharStyle23"/>
                <w:sz w:val="16"/>
                <w:szCs w:val="16"/>
                <w:lang w:val="hr-BA"/>
              </w:rPr>
              <w:t>PAP</w:t>
            </w:r>
            <w:r w:rsidRPr="001765FD">
              <w:rPr>
                <w:rStyle w:val="CharStyle23"/>
                <w:sz w:val="16"/>
                <w:szCs w:val="16"/>
                <w:lang w:val="hr-BA"/>
              </w:rPr>
              <w:t xml:space="preserve"> se daje prednost </w:t>
            </w:r>
            <w:r w:rsidR="00F03B34">
              <w:rPr>
                <w:rStyle w:val="CharStyle23"/>
                <w:sz w:val="16"/>
                <w:szCs w:val="16"/>
                <w:lang w:val="hr-BA"/>
              </w:rPr>
              <w:t xml:space="preserve"> pri </w:t>
            </w:r>
            <w:r w:rsidRPr="001765FD">
              <w:rPr>
                <w:rStyle w:val="CharStyle23"/>
                <w:sz w:val="16"/>
                <w:szCs w:val="16"/>
                <w:lang w:val="hr-BA"/>
              </w:rPr>
              <w:t>zapošljavanj</w:t>
            </w:r>
            <w:r w:rsidR="00F03B34">
              <w:rPr>
                <w:rStyle w:val="CharStyle23"/>
                <w:sz w:val="16"/>
                <w:szCs w:val="16"/>
                <w:lang w:val="hr-BA"/>
              </w:rPr>
              <w:t>u</w:t>
            </w:r>
            <w:r w:rsidRPr="001765FD">
              <w:rPr>
                <w:rStyle w:val="CharStyle23"/>
                <w:sz w:val="16"/>
                <w:szCs w:val="16"/>
                <w:lang w:val="hr-BA"/>
              </w:rPr>
              <w:t xml:space="preserve"> na projektu ako je moguće.</w:t>
            </w:r>
          </w:p>
        </w:tc>
      </w:tr>
      <w:tr w:rsidR="00EB7E62" w:rsidRPr="001765FD" w14:paraId="63D5C6CC" w14:textId="77777777" w:rsidTr="00475028">
        <w:trPr>
          <w:trHeight w:hRule="exact" w:val="379"/>
          <w:jc w:val="center"/>
        </w:trPr>
        <w:tc>
          <w:tcPr>
            <w:tcW w:w="2112" w:type="dxa"/>
            <w:tcBorders>
              <w:top w:val="single" w:sz="4" w:space="0" w:color="auto"/>
              <w:left w:val="single" w:sz="4" w:space="0" w:color="auto"/>
            </w:tcBorders>
            <w:shd w:val="clear" w:color="auto" w:fill="auto"/>
          </w:tcPr>
          <w:p w14:paraId="6829B634" w14:textId="77777777" w:rsidR="00EB7E62" w:rsidRPr="001765FD" w:rsidRDefault="00285F42" w:rsidP="00AE3E7B">
            <w:pPr>
              <w:pStyle w:val="Style22"/>
              <w:rPr>
                <w:lang w:val="hr-BA"/>
              </w:rPr>
            </w:pPr>
            <w:r w:rsidRPr="001765FD">
              <w:rPr>
                <w:rStyle w:val="CharStyle23"/>
                <w:sz w:val="16"/>
                <w:szCs w:val="16"/>
                <w:lang w:val="hr-BA"/>
              </w:rPr>
              <w:t>Gubitak javne infrastrukture</w:t>
            </w:r>
          </w:p>
        </w:tc>
        <w:tc>
          <w:tcPr>
            <w:tcW w:w="6917" w:type="dxa"/>
            <w:tcBorders>
              <w:top w:val="single" w:sz="4" w:space="0" w:color="auto"/>
              <w:left w:val="single" w:sz="4" w:space="0" w:color="auto"/>
              <w:right w:val="single" w:sz="4" w:space="0" w:color="auto"/>
            </w:tcBorders>
            <w:shd w:val="clear" w:color="auto" w:fill="auto"/>
            <w:vAlign w:val="center"/>
          </w:tcPr>
          <w:p w14:paraId="233FDB88" w14:textId="4AC2588C" w:rsidR="00EB7E62" w:rsidRPr="001765FD" w:rsidRDefault="00285F42" w:rsidP="00AE3E7B">
            <w:pPr>
              <w:pStyle w:val="Style22"/>
              <w:rPr>
                <w:lang w:val="hr-BA"/>
              </w:rPr>
            </w:pPr>
            <w:r w:rsidRPr="001765FD">
              <w:rPr>
                <w:rStyle w:val="CharStyle23"/>
                <w:sz w:val="16"/>
                <w:szCs w:val="16"/>
                <w:lang w:val="hr-BA"/>
              </w:rPr>
              <w:t xml:space="preserve">Javna infrastruktura zamijenit će se prije </w:t>
            </w:r>
            <w:r w:rsidR="00E55106">
              <w:rPr>
                <w:rStyle w:val="CharStyle23"/>
                <w:sz w:val="16"/>
                <w:szCs w:val="16"/>
                <w:lang w:val="hr-BA"/>
              </w:rPr>
              <w:t>uklanjanja,</w:t>
            </w:r>
            <w:r w:rsidRPr="001765FD">
              <w:rPr>
                <w:rStyle w:val="CharStyle23"/>
                <w:sz w:val="16"/>
                <w:szCs w:val="16"/>
                <w:lang w:val="hr-BA"/>
              </w:rPr>
              <w:t xml:space="preserve"> infrastrukturom istih ili boljih specifikacija.</w:t>
            </w:r>
          </w:p>
        </w:tc>
      </w:tr>
      <w:tr w:rsidR="00EB7E62" w:rsidRPr="001765FD" w14:paraId="5D91FD80" w14:textId="77777777" w:rsidTr="00475028">
        <w:trPr>
          <w:trHeight w:hRule="exact" w:val="605"/>
          <w:jc w:val="center"/>
        </w:trPr>
        <w:tc>
          <w:tcPr>
            <w:tcW w:w="2112" w:type="dxa"/>
            <w:tcBorders>
              <w:top w:val="single" w:sz="4" w:space="0" w:color="auto"/>
              <w:left w:val="single" w:sz="4" w:space="0" w:color="auto"/>
              <w:bottom w:val="single" w:sz="4" w:space="0" w:color="auto"/>
            </w:tcBorders>
            <w:shd w:val="clear" w:color="auto" w:fill="auto"/>
          </w:tcPr>
          <w:p w14:paraId="1B386A83" w14:textId="77777777" w:rsidR="00EB7E62" w:rsidRPr="001765FD" w:rsidRDefault="00285F42" w:rsidP="00AE3E7B">
            <w:pPr>
              <w:pStyle w:val="Style22"/>
              <w:rPr>
                <w:lang w:val="hr-BA"/>
              </w:rPr>
            </w:pPr>
            <w:r w:rsidRPr="001765FD">
              <w:rPr>
                <w:rStyle w:val="CharStyle23"/>
                <w:sz w:val="16"/>
                <w:szCs w:val="16"/>
                <w:lang w:val="hr-BA"/>
              </w:rPr>
              <w:t xml:space="preserve">Nedefinirani </w:t>
            </w:r>
            <w:proofErr w:type="spellStart"/>
            <w:r w:rsidRPr="001765FD">
              <w:rPr>
                <w:rStyle w:val="CharStyle23"/>
                <w:sz w:val="16"/>
                <w:szCs w:val="16"/>
                <w:lang w:val="hr-BA"/>
              </w:rPr>
              <w:t>uticaj</w:t>
            </w:r>
            <w:proofErr w:type="spellEnd"/>
            <w:r w:rsidRPr="001765FD">
              <w:rPr>
                <w:rStyle w:val="CharStyle23"/>
                <w:sz w:val="16"/>
                <w:szCs w:val="16"/>
                <w:lang w:val="hr-BA"/>
              </w:rPr>
              <w:t xml:space="preserve"> (trajni ili privremeni gubitak)</w:t>
            </w:r>
          </w:p>
        </w:tc>
        <w:tc>
          <w:tcPr>
            <w:tcW w:w="6917" w:type="dxa"/>
            <w:tcBorders>
              <w:top w:val="single" w:sz="4" w:space="0" w:color="auto"/>
              <w:left w:val="single" w:sz="4" w:space="0" w:color="auto"/>
              <w:bottom w:val="single" w:sz="4" w:space="0" w:color="auto"/>
              <w:right w:val="single" w:sz="4" w:space="0" w:color="auto"/>
            </w:tcBorders>
            <w:shd w:val="clear" w:color="auto" w:fill="auto"/>
            <w:vAlign w:val="center"/>
          </w:tcPr>
          <w:p w14:paraId="5E5AD45E" w14:textId="4E7EEDB7" w:rsidR="00EB7E62" w:rsidRPr="001765FD" w:rsidRDefault="00285F42" w:rsidP="00AE3E7B">
            <w:pPr>
              <w:pStyle w:val="Style22"/>
              <w:rPr>
                <w:lang w:val="hr-BA"/>
              </w:rPr>
            </w:pPr>
            <w:r w:rsidRPr="001765FD">
              <w:rPr>
                <w:rStyle w:val="CharStyle23"/>
                <w:sz w:val="16"/>
                <w:szCs w:val="16"/>
                <w:lang w:val="hr-BA"/>
              </w:rPr>
              <w:t xml:space="preserve">Svi nedefinirani </w:t>
            </w:r>
            <w:proofErr w:type="spellStart"/>
            <w:r w:rsidRPr="001765FD">
              <w:rPr>
                <w:rStyle w:val="CharStyle23"/>
                <w:sz w:val="16"/>
                <w:szCs w:val="16"/>
                <w:lang w:val="hr-BA"/>
              </w:rPr>
              <w:t>uticaji</w:t>
            </w:r>
            <w:proofErr w:type="spellEnd"/>
            <w:r w:rsidRPr="001765FD">
              <w:rPr>
                <w:rStyle w:val="CharStyle23"/>
                <w:sz w:val="16"/>
                <w:szCs w:val="16"/>
                <w:lang w:val="hr-BA"/>
              </w:rPr>
              <w:t xml:space="preserve"> ublažavaju se u skladu sa načelima i ciljevima ovog RPF-a. U slučaju neslaganja između domaćeg zakonodavstva i politike </w:t>
            </w:r>
            <w:r w:rsidR="00F03B34">
              <w:rPr>
                <w:rStyle w:val="CharStyle23"/>
                <w:sz w:val="16"/>
                <w:szCs w:val="16"/>
                <w:lang w:val="hr-BA"/>
              </w:rPr>
              <w:t>WB</w:t>
            </w:r>
            <w:r w:rsidRPr="001765FD">
              <w:rPr>
                <w:rStyle w:val="CharStyle23"/>
                <w:sz w:val="16"/>
                <w:szCs w:val="16"/>
                <w:lang w:val="hr-BA"/>
              </w:rPr>
              <w:t xml:space="preserve"> u određenom slučaju, prevladava odredba koja je povoljnija za zahvaćenog vlasnika/korisnika.</w:t>
            </w:r>
          </w:p>
        </w:tc>
      </w:tr>
      <w:tr w:rsidR="00F03B34" w14:paraId="3CB74E70" w14:textId="77777777" w:rsidTr="00F03B34">
        <w:trPr>
          <w:trHeight w:hRule="exact" w:val="1267"/>
          <w:jc w:val="center"/>
        </w:trPr>
        <w:tc>
          <w:tcPr>
            <w:tcW w:w="2112" w:type="dxa"/>
            <w:tcBorders>
              <w:top w:val="single" w:sz="4" w:space="0" w:color="auto"/>
              <w:left w:val="single" w:sz="4" w:space="0" w:color="auto"/>
              <w:bottom w:val="single" w:sz="4" w:space="0" w:color="auto"/>
            </w:tcBorders>
            <w:shd w:val="clear" w:color="auto" w:fill="auto"/>
          </w:tcPr>
          <w:p w14:paraId="3357576E" w14:textId="689F9791" w:rsidR="00F03B34" w:rsidRPr="00F03B34" w:rsidRDefault="00F03B34" w:rsidP="00AE3E7B">
            <w:pPr>
              <w:pStyle w:val="Style22"/>
              <w:rPr>
                <w:lang w:val="hr-BA"/>
              </w:rPr>
            </w:pPr>
            <w:bookmarkStart w:id="43" w:name="bookmark48"/>
            <w:r>
              <w:rPr>
                <w:lang w:val="hr-BA"/>
              </w:rPr>
              <w:t>Gubitak prihoda tokom prelaznog perioda –</w:t>
            </w:r>
            <w:r w:rsidRPr="00F03B34">
              <w:rPr>
                <w:lang w:val="hr-BA"/>
              </w:rPr>
              <w:t xml:space="preserve"> </w:t>
            </w:r>
            <w:r>
              <w:rPr>
                <w:lang w:val="hr-BA"/>
              </w:rPr>
              <w:t>Dodatak za osiguranje egzistencije</w:t>
            </w:r>
          </w:p>
        </w:tc>
        <w:tc>
          <w:tcPr>
            <w:tcW w:w="6917" w:type="dxa"/>
            <w:tcBorders>
              <w:top w:val="single" w:sz="4" w:space="0" w:color="auto"/>
              <w:left w:val="single" w:sz="4" w:space="0" w:color="auto"/>
              <w:bottom w:val="single" w:sz="4" w:space="0" w:color="auto"/>
              <w:right w:val="single" w:sz="4" w:space="0" w:color="auto"/>
            </w:tcBorders>
            <w:shd w:val="clear" w:color="auto" w:fill="auto"/>
            <w:vAlign w:val="center"/>
          </w:tcPr>
          <w:p w14:paraId="25DAF31D" w14:textId="043392F4" w:rsidR="00F03B34" w:rsidRPr="00F03B34" w:rsidRDefault="00F03B34" w:rsidP="00AE3E7B">
            <w:pPr>
              <w:pStyle w:val="Style22"/>
              <w:rPr>
                <w:lang w:val="hr-BA"/>
              </w:rPr>
            </w:pPr>
            <w:r>
              <w:rPr>
                <w:lang w:val="hr-BA"/>
              </w:rPr>
              <w:t xml:space="preserve">Paušalni iznos jednak tromjesečnom prihodu na osnovu službenih stopa siromaštva koje je utvrdila Vlada </w:t>
            </w:r>
            <w:r w:rsidRPr="00F03B34">
              <w:rPr>
                <w:lang w:val="hr-BA"/>
              </w:rPr>
              <w:t xml:space="preserve">  </w:t>
            </w:r>
          </w:p>
          <w:p w14:paraId="5BAD6A3D" w14:textId="77777777" w:rsidR="00F03B34" w:rsidRPr="00F03B34" w:rsidRDefault="00F03B34" w:rsidP="00AE3E7B">
            <w:pPr>
              <w:pStyle w:val="Style22"/>
              <w:rPr>
                <w:lang w:val="hr-BA"/>
              </w:rPr>
            </w:pPr>
          </w:p>
          <w:p w14:paraId="26D183AC" w14:textId="0A1B9047" w:rsidR="00F03B34" w:rsidRPr="00F03B34" w:rsidRDefault="00F03B34" w:rsidP="00AE3E7B">
            <w:pPr>
              <w:pStyle w:val="Style22"/>
              <w:rPr>
                <w:lang w:val="hr-BA"/>
              </w:rPr>
            </w:pPr>
            <w:r>
              <w:rPr>
                <w:lang w:val="hr-BA"/>
              </w:rPr>
              <w:t>Mjesečna stopa siromaštva</w:t>
            </w:r>
            <w:r w:rsidRPr="00F03B34">
              <w:rPr>
                <w:lang w:val="hr-BA"/>
              </w:rPr>
              <w:t xml:space="preserve"> X </w:t>
            </w:r>
            <w:r>
              <w:rPr>
                <w:lang w:val="hr-BA"/>
              </w:rPr>
              <w:t>broj članova pogođenog domaćinstva</w:t>
            </w:r>
            <w:r w:rsidRPr="00F03B34">
              <w:rPr>
                <w:lang w:val="hr-BA"/>
              </w:rPr>
              <w:t xml:space="preserve"> X 3 </w:t>
            </w:r>
          </w:p>
          <w:p w14:paraId="4EB52B56" w14:textId="77777777" w:rsidR="00F03B34" w:rsidRPr="00F03B34" w:rsidRDefault="00F03B34" w:rsidP="00AE3E7B">
            <w:pPr>
              <w:pStyle w:val="Style22"/>
              <w:rPr>
                <w:lang w:val="hr-BA"/>
              </w:rPr>
            </w:pPr>
          </w:p>
          <w:p w14:paraId="53FD6FD0" w14:textId="555A8DF6" w:rsidR="00F03B34" w:rsidRPr="00F03B34" w:rsidRDefault="00F03B34" w:rsidP="00AE3E7B">
            <w:pPr>
              <w:pStyle w:val="Style22"/>
              <w:rPr>
                <w:lang w:val="hr-BA"/>
              </w:rPr>
            </w:pPr>
            <w:r>
              <w:rPr>
                <w:lang w:val="hr-BA"/>
              </w:rPr>
              <w:t xml:space="preserve">Ako se pogođena strana spada u ugrožene siromašne grupe, gornji iznos se udvostručava </w:t>
            </w:r>
          </w:p>
        </w:tc>
      </w:tr>
      <w:tr w:rsidR="00F03B34" w14:paraId="57F0E680" w14:textId="77777777" w:rsidTr="00F03B34">
        <w:trPr>
          <w:trHeight w:hRule="exact" w:val="1267"/>
          <w:jc w:val="center"/>
        </w:trPr>
        <w:tc>
          <w:tcPr>
            <w:tcW w:w="2112" w:type="dxa"/>
            <w:tcBorders>
              <w:top w:val="single" w:sz="4" w:space="0" w:color="auto"/>
              <w:left w:val="single" w:sz="4" w:space="0" w:color="auto"/>
              <w:bottom w:val="single" w:sz="4" w:space="0" w:color="auto"/>
            </w:tcBorders>
            <w:shd w:val="clear" w:color="auto" w:fill="auto"/>
          </w:tcPr>
          <w:p w14:paraId="170CA56F" w14:textId="66569C85" w:rsidR="00F03B34" w:rsidRPr="00F03B34" w:rsidRDefault="0010629C" w:rsidP="00AE3E7B">
            <w:pPr>
              <w:pStyle w:val="Style22"/>
              <w:rPr>
                <w:lang w:val="hr-BA"/>
              </w:rPr>
            </w:pPr>
            <w:r>
              <w:rPr>
                <w:lang w:val="hr-BA"/>
              </w:rPr>
              <w:t xml:space="preserve">Trajan gubitak izvora egzistencije zbog fizičkog preseljenja pogođene strane ili gubitka pristupa sekundarnim sirovinama </w:t>
            </w:r>
          </w:p>
        </w:tc>
        <w:tc>
          <w:tcPr>
            <w:tcW w:w="6917" w:type="dxa"/>
            <w:tcBorders>
              <w:top w:val="single" w:sz="4" w:space="0" w:color="auto"/>
              <w:left w:val="single" w:sz="4" w:space="0" w:color="auto"/>
              <w:bottom w:val="single" w:sz="4" w:space="0" w:color="auto"/>
              <w:right w:val="single" w:sz="4" w:space="0" w:color="auto"/>
            </w:tcBorders>
            <w:shd w:val="clear" w:color="auto" w:fill="auto"/>
            <w:vAlign w:val="center"/>
          </w:tcPr>
          <w:p w14:paraId="25032DF8" w14:textId="65856F18" w:rsidR="00F03B34" w:rsidRPr="00F03B34" w:rsidRDefault="0010629C" w:rsidP="00AE3E7B">
            <w:pPr>
              <w:pStyle w:val="Style22"/>
              <w:rPr>
                <w:lang w:val="hr-BA"/>
              </w:rPr>
            </w:pPr>
            <w:r>
              <w:rPr>
                <w:lang w:val="hr-BA"/>
              </w:rPr>
              <w:t xml:space="preserve">Ima pravo učestvovanja u bilo kojoj od 3 vrste Programa obnavljanja egzistencije: </w:t>
            </w:r>
          </w:p>
          <w:p w14:paraId="060741D0" w14:textId="77777777" w:rsidR="00F03B34" w:rsidRPr="00F03B34" w:rsidRDefault="00F03B34" w:rsidP="00AE3E7B">
            <w:pPr>
              <w:pStyle w:val="Style22"/>
              <w:rPr>
                <w:lang w:val="hr-BA"/>
              </w:rPr>
            </w:pPr>
          </w:p>
          <w:p w14:paraId="12F83B1C" w14:textId="14F48637" w:rsidR="00F03B34" w:rsidRDefault="0010629C" w:rsidP="00AE3E7B">
            <w:pPr>
              <w:pStyle w:val="Style22"/>
              <w:numPr>
                <w:ilvl w:val="0"/>
                <w:numId w:val="49"/>
              </w:numPr>
              <w:rPr>
                <w:lang w:val="hr-BA"/>
              </w:rPr>
            </w:pPr>
            <w:r>
              <w:rPr>
                <w:lang w:val="hr-BA"/>
              </w:rPr>
              <w:t xml:space="preserve">Obnavljanje egzistencije zasnovane na zemljištu </w:t>
            </w:r>
          </w:p>
          <w:p w14:paraId="03CDAD79" w14:textId="1984D094" w:rsidR="0010629C" w:rsidRPr="00F03B34" w:rsidRDefault="0010629C" w:rsidP="00AE3E7B">
            <w:pPr>
              <w:pStyle w:val="Style22"/>
              <w:numPr>
                <w:ilvl w:val="0"/>
                <w:numId w:val="49"/>
              </w:numPr>
              <w:rPr>
                <w:lang w:val="hr-BA"/>
              </w:rPr>
            </w:pPr>
            <w:r>
              <w:rPr>
                <w:lang w:val="hr-BA"/>
              </w:rPr>
              <w:t>Obnavljanje egzistencije zasnovane na zaposlenosti</w:t>
            </w:r>
          </w:p>
          <w:p w14:paraId="5B333E7B" w14:textId="7CE6E5AE" w:rsidR="00F03B34" w:rsidRPr="00F03B34" w:rsidRDefault="0010629C" w:rsidP="00AE3E7B">
            <w:pPr>
              <w:pStyle w:val="Style22"/>
              <w:numPr>
                <w:ilvl w:val="0"/>
                <w:numId w:val="49"/>
              </w:numPr>
              <w:rPr>
                <w:lang w:val="hr-BA"/>
              </w:rPr>
            </w:pPr>
            <w:r>
              <w:rPr>
                <w:lang w:val="hr-BA"/>
              </w:rPr>
              <w:t>Obnavljanje egzistencije zasnovane na poslovnoj djelatnosti</w:t>
            </w:r>
          </w:p>
        </w:tc>
      </w:tr>
    </w:tbl>
    <w:p w14:paraId="470B25E9" w14:textId="77777777" w:rsidR="00F126E7" w:rsidRPr="001765FD" w:rsidRDefault="00F126E7" w:rsidP="00AE3E7B">
      <w:pPr>
        <w:pStyle w:val="Style33"/>
        <w:rPr>
          <w:rStyle w:val="CharStyle34"/>
          <w:b/>
          <w:bCs/>
          <w:lang w:val="hr-BA"/>
        </w:rPr>
      </w:pPr>
    </w:p>
    <w:p w14:paraId="44B71228" w14:textId="774788E9" w:rsidR="00EB7E62" w:rsidRPr="001765FD" w:rsidRDefault="00026C6D" w:rsidP="001E233E">
      <w:pPr>
        <w:pStyle w:val="Heading1"/>
      </w:pPr>
      <w:bookmarkStart w:id="44" w:name="_Toc194406574"/>
      <w:bookmarkEnd w:id="43"/>
      <w:r w:rsidRPr="00026C6D">
        <w:rPr>
          <w:rStyle w:val="CharStyle34"/>
          <w:b/>
          <w:bCs/>
        </w:rPr>
        <w:t>NAKNADA ZA RAZLIČITE KATEGORIJE IMOVINE</w:t>
      </w:r>
      <w:r w:rsidR="0063344D">
        <w:rPr>
          <w:rStyle w:val="CharStyle34"/>
          <w:b/>
          <w:bCs/>
        </w:rPr>
        <w:t xml:space="preserve"> I PODRŠKA ZA OBNAVLJANJE EGZISTENCIJE ZA SKUPLJAČE SEKUNDARDNIH SIROVINA (AKO IH IMA)</w:t>
      </w:r>
      <w:bookmarkEnd w:id="44"/>
    </w:p>
    <w:p w14:paraId="45496D36" w14:textId="64DFFB96" w:rsidR="0057228D" w:rsidRPr="001765FD" w:rsidRDefault="00285F42" w:rsidP="00AE3E7B">
      <w:pPr>
        <w:pStyle w:val="Style9"/>
        <w:rPr>
          <w:lang w:val="hr-BA"/>
        </w:rPr>
      </w:pPr>
      <w:r w:rsidRPr="006D15F5">
        <w:rPr>
          <w:rStyle w:val="CharStyle10"/>
          <w:b/>
          <w:bCs/>
          <w:u w:val="single"/>
          <w:lang w:val="hr-BA"/>
        </w:rPr>
        <w:t>Naknada za objekte i naknada za građevinsko zemljište</w:t>
      </w:r>
    </w:p>
    <w:p w14:paraId="4907714B" w14:textId="18B6884A" w:rsidR="00EB7E62" w:rsidRPr="001765FD" w:rsidRDefault="00285F42" w:rsidP="00AE3E7B">
      <w:pPr>
        <w:pStyle w:val="Style9"/>
        <w:rPr>
          <w:lang w:val="hr-BA"/>
        </w:rPr>
      </w:pPr>
      <w:r w:rsidRPr="001765FD">
        <w:rPr>
          <w:rStyle w:val="CharStyle10"/>
          <w:lang w:val="hr-BA"/>
        </w:rPr>
        <w:t xml:space="preserve">Preferirana opcija za objekte i građevinsko zemljište koji su </w:t>
      </w:r>
      <w:r w:rsidR="00E55106">
        <w:rPr>
          <w:rStyle w:val="CharStyle10"/>
          <w:lang w:val="hr-BA"/>
        </w:rPr>
        <w:t>određeni</w:t>
      </w:r>
      <w:r w:rsidRPr="001765FD">
        <w:rPr>
          <w:rStyle w:val="CharStyle10"/>
          <w:lang w:val="hr-BA"/>
        </w:rPr>
        <w:t xml:space="preserve"> za eksproprijaciju treba biti zamjenski objekt/zemljište u skladu sa Zakonom o eksproprijaciji FBiH. U slučaju zamjenske imovine, trebaju se primjenjivati sljedeći kriteriji u najvećoj mogućoj mjeri:</w:t>
      </w:r>
    </w:p>
    <w:p w14:paraId="3D92231D" w14:textId="7A7137D1" w:rsidR="00EB7E62" w:rsidRPr="001765FD" w:rsidRDefault="00285F42" w:rsidP="001D1567">
      <w:pPr>
        <w:pStyle w:val="Style9"/>
        <w:numPr>
          <w:ilvl w:val="0"/>
          <w:numId w:val="12"/>
        </w:numPr>
        <w:spacing w:after="0"/>
        <w:ind w:left="720" w:hanging="720"/>
        <w:rPr>
          <w:lang w:val="hr-BA"/>
        </w:rPr>
      </w:pPr>
      <w:r w:rsidRPr="001765FD">
        <w:rPr>
          <w:rStyle w:val="CharStyle10"/>
          <w:lang w:val="hr-BA"/>
        </w:rPr>
        <w:t xml:space="preserve">Parcele s objektima trebaju biti </w:t>
      </w:r>
      <w:r w:rsidR="00E55106">
        <w:rPr>
          <w:rStyle w:val="CharStyle10"/>
          <w:lang w:val="hr-BA"/>
        </w:rPr>
        <w:t>približno</w:t>
      </w:r>
      <w:r w:rsidRPr="001765FD">
        <w:rPr>
          <w:rStyle w:val="CharStyle10"/>
          <w:lang w:val="hr-BA"/>
        </w:rPr>
        <w:t xml:space="preserve"> iste veličine i uključivati iste mogućnosti korištenja,</w:t>
      </w:r>
    </w:p>
    <w:p w14:paraId="2A59D359" w14:textId="6F6C8D85" w:rsidR="00EB7E62" w:rsidRPr="001765FD" w:rsidRDefault="00285F42" w:rsidP="001D1567">
      <w:pPr>
        <w:pStyle w:val="Style9"/>
        <w:numPr>
          <w:ilvl w:val="0"/>
          <w:numId w:val="12"/>
        </w:numPr>
        <w:spacing w:after="0"/>
        <w:ind w:left="720" w:hanging="720"/>
        <w:rPr>
          <w:lang w:val="hr-BA"/>
        </w:rPr>
      </w:pPr>
      <w:r w:rsidRPr="001765FD">
        <w:rPr>
          <w:rStyle w:val="CharStyle10"/>
          <w:lang w:val="hr-BA"/>
        </w:rPr>
        <w:t>Objekti trebaju biti slične veličine i standarda, uključujući pristup komunalnim uslugama, i</w:t>
      </w:r>
    </w:p>
    <w:p w14:paraId="530DBF91" w14:textId="2B3DBC65" w:rsidR="00EB7E62" w:rsidRDefault="00285F42" w:rsidP="001D1567">
      <w:pPr>
        <w:pStyle w:val="Style9"/>
        <w:numPr>
          <w:ilvl w:val="0"/>
          <w:numId w:val="12"/>
        </w:numPr>
        <w:spacing w:after="0"/>
        <w:ind w:left="720" w:hanging="720"/>
        <w:rPr>
          <w:rStyle w:val="CharStyle10"/>
          <w:lang w:val="hr-BA"/>
        </w:rPr>
      </w:pPr>
      <w:r w:rsidRPr="001765FD">
        <w:rPr>
          <w:rStyle w:val="CharStyle10"/>
          <w:lang w:val="hr-BA"/>
        </w:rPr>
        <w:t>Objekti trebaju biti na razumnoj udaljenosti i imati sličan potencijal sa aspekta egzistencije (npr. pristup zapošljavanju i poljoprivredi).</w:t>
      </w:r>
    </w:p>
    <w:p w14:paraId="237D3221" w14:textId="77777777" w:rsidR="00A04A94" w:rsidRPr="001765FD" w:rsidRDefault="00A04A94" w:rsidP="00A04A94">
      <w:pPr>
        <w:pStyle w:val="Style9"/>
        <w:spacing w:after="0"/>
        <w:rPr>
          <w:lang w:val="hr-BA"/>
        </w:rPr>
      </w:pPr>
    </w:p>
    <w:p w14:paraId="1FEA1F97" w14:textId="163DEC98" w:rsidR="00EB7E62" w:rsidRDefault="00285F42" w:rsidP="00AE3E7B">
      <w:pPr>
        <w:pStyle w:val="Style9"/>
        <w:rPr>
          <w:rStyle w:val="CharStyle10"/>
          <w:lang w:val="hr-BA"/>
        </w:rPr>
      </w:pPr>
      <w:r w:rsidRPr="001765FD">
        <w:rPr>
          <w:rStyle w:val="CharStyle10"/>
          <w:lang w:val="hr-BA"/>
        </w:rPr>
        <w:t xml:space="preserve">Ako se osobama zahvaćenim projektom </w:t>
      </w:r>
      <w:proofErr w:type="spellStart"/>
      <w:r w:rsidRPr="001765FD">
        <w:rPr>
          <w:rStyle w:val="CharStyle10"/>
          <w:lang w:val="hr-BA"/>
        </w:rPr>
        <w:t>obezbijedi</w:t>
      </w:r>
      <w:proofErr w:type="spellEnd"/>
      <w:r w:rsidRPr="001765FD">
        <w:rPr>
          <w:rStyle w:val="CharStyle10"/>
          <w:lang w:val="hr-BA"/>
        </w:rPr>
        <w:t xml:space="preserve"> zamjenski objekt manje veličine ili nepovoljnijih karakteristika, vlasnicima se mora isplatiti razlika u vrijednosti.</w:t>
      </w:r>
      <w:r w:rsidR="006D15F5">
        <w:rPr>
          <w:rStyle w:val="CharStyle10"/>
          <w:lang w:val="hr-BA"/>
        </w:rPr>
        <w:t xml:space="preserve"> </w:t>
      </w:r>
      <w:r w:rsidRPr="001765FD">
        <w:rPr>
          <w:rStyle w:val="CharStyle10"/>
          <w:lang w:val="hr-BA"/>
        </w:rPr>
        <w:t xml:space="preserve">Ako zahvaćeni vlasnik odluči uzeti novčanu naknadu umjesto zamjenske nekretnine ili ako nije moguće pronaći odgovarajuću zamjensku nekretninu u datom području, naknada za objekte isplaćuje se u novcu po punom trošku zamjene. To će biti tržišna vrijednost neophodnog materijala za izgradnju zamjenskog objekta površine i kvaliteta sličnih ili boljih od površine i kvaliteta zahvaćenog objekta, ili </w:t>
      </w:r>
      <w:r w:rsidRPr="001765FD">
        <w:rPr>
          <w:rStyle w:val="CharStyle10"/>
          <w:lang w:val="hr-BA"/>
        </w:rPr>
        <w:lastRenderedPageBreak/>
        <w:t xml:space="preserve">za popravku </w:t>
      </w:r>
      <w:proofErr w:type="spellStart"/>
      <w:r w:rsidRPr="001765FD">
        <w:rPr>
          <w:rStyle w:val="CharStyle10"/>
          <w:lang w:val="hr-BA"/>
        </w:rPr>
        <w:t>djelimično</w:t>
      </w:r>
      <w:proofErr w:type="spellEnd"/>
      <w:r w:rsidRPr="001765FD">
        <w:rPr>
          <w:rStyle w:val="CharStyle10"/>
          <w:lang w:val="hr-BA"/>
        </w:rPr>
        <w:t xml:space="preserve"> zahvaćenog objekta, plus trošak </w:t>
      </w:r>
      <w:proofErr w:type="spellStart"/>
      <w:r w:rsidRPr="001765FD">
        <w:rPr>
          <w:rStyle w:val="CharStyle10"/>
          <w:lang w:val="hr-BA"/>
        </w:rPr>
        <w:t>prevoza</w:t>
      </w:r>
      <w:proofErr w:type="spellEnd"/>
      <w:r w:rsidRPr="001765FD">
        <w:rPr>
          <w:rStyle w:val="CharStyle10"/>
          <w:lang w:val="hr-BA"/>
        </w:rPr>
        <w:t xml:space="preserve"> građevinskog materijala na gradilište, plus trošak </w:t>
      </w:r>
      <w:r w:rsidR="00E55106">
        <w:rPr>
          <w:rStyle w:val="CharStyle10"/>
          <w:lang w:val="hr-BA"/>
        </w:rPr>
        <w:t>kompletne</w:t>
      </w:r>
      <w:r w:rsidRPr="001765FD">
        <w:rPr>
          <w:rStyle w:val="CharStyle10"/>
          <w:lang w:val="hr-BA"/>
        </w:rPr>
        <w:t xml:space="preserve"> radne snage i naknade izvođača, plus trošak svih uknjižbi i poreza na promet. Prilikom utvrđivanja troška zamjene, amortizacija imovine i vrijednost </w:t>
      </w:r>
      <w:r w:rsidR="00E55106">
        <w:rPr>
          <w:rStyle w:val="CharStyle10"/>
          <w:lang w:val="hr-BA"/>
        </w:rPr>
        <w:t>sačuvanog</w:t>
      </w:r>
      <w:r w:rsidRPr="001765FD">
        <w:rPr>
          <w:rStyle w:val="CharStyle10"/>
          <w:lang w:val="hr-BA"/>
        </w:rPr>
        <w:t xml:space="preserve"> materijala ne uzimaju se u obzir, niti se vrijednost koristi koje će proizići iz projekta odbija od procijenjene vrijednosti zahvaćene imovine. On </w:t>
      </w:r>
      <w:proofErr w:type="spellStart"/>
      <w:r w:rsidRPr="001765FD">
        <w:rPr>
          <w:rStyle w:val="CharStyle10"/>
          <w:lang w:val="hr-BA"/>
        </w:rPr>
        <w:t>takođe</w:t>
      </w:r>
      <w:proofErr w:type="spellEnd"/>
      <w:r w:rsidRPr="001765FD">
        <w:rPr>
          <w:rStyle w:val="CharStyle10"/>
          <w:lang w:val="hr-BA"/>
        </w:rPr>
        <w:t xml:space="preserve"> uključuje troškove izravnavanja ili drugih pripremnih radova za novogradnju ili novu namjenu. Troškovi se računaju u vrijeme zamjene nekretnine, a ako to nije slučaj, prilikom izračuna u obzir se uzima inflacija.</w:t>
      </w:r>
      <w:r w:rsidR="006D15F5">
        <w:rPr>
          <w:rStyle w:val="CharStyle10"/>
          <w:lang w:val="hr-BA"/>
        </w:rPr>
        <w:t xml:space="preserve"> </w:t>
      </w:r>
      <w:r w:rsidRPr="001765FD">
        <w:rPr>
          <w:rStyle w:val="CharStyle10"/>
          <w:lang w:val="hr-BA"/>
        </w:rPr>
        <w:t xml:space="preserve">Naknada će se </w:t>
      </w:r>
      <w:proofErr w:type="spellStart"/>
      <w:r w:rsidR="00E55106">
        <w:rPr>
          <w:rStyle w:val="CharStyle10"/>
          <w:lang w:val="hr-BA"/>
        </w:rPr>
        <w:t>takođe</w:t>
      </w:r>
      <w:proofErr w:type="spellEnd"/>
      <w:r w:rsidRPr="001765FD">
        <w:rPr>
          <w:rStyle w:val="CharStyle10"/>
          <w:lang w:val="hr-BA"/>
        </w:rPr>
        <w:t xml:space="preserve"> </w:t>
      </w:r>
      <w:proofErr w:type="spellStart"/>
      <w:r w:rsidRPr="001765FD">
        <w:rPr>
          <w:rStyle w:val="CharStyle10"/>
          <w:lang w:val="hr-BA"/>
        </w:rPr>
        <w:t>obezbijediti</w:t>
      </w:r>
      <w:proofErr w:type="spellEnd"/>
      <w:r w:rsidRPr="001765FD">
        <w:rPr>
          <w:rStyle w:val="CharStyle10"/>
          <w:lang w:val="hr-BA"/>
        </w:rPr>
        <w:t xml:space="preserve"> za svu štetu prouzrokovanu građevinskim aktivnostima.</w:t>
      </w:r>
    </w:p>
    <w:p w14:paraId="2CEF85E3" w14:textId="785D2074" w:rsidR="0057228D" w:rsidRPr="006D15F5" w:rsidRDefault="00285F42" w:rsidP="00AE3E7B">
      <w:pPr>
        <w:pStyle w:val="Style9"/>
        <w:rPr>
          <w:lang w:val="hr-BA"/>
        </w:rPr>
      </w:pPr>
      <w:r w:rsidRPr="006D15F5">
        <w:rPr>
          <w:rStyle w:val="CharStyle10"/>
          <w:b/>
          <w:bCs/>
          <w:u w:val="single"/>
          <w:lang w:val="hr-BA"/>
        </w:rPr>
        <w:t>Naknada za poljoprivredno zemljište</w:t>
      </w:r>
    </w:p>
    <w:p w14:paraId="41470515" w14:textId="77777777" w:rsidR="00EB7E62" w:rsidRPr="001765FD" w:rsidRDefault="00285F42" w:rsidP="00AE3E7B">
      <w:pPr>
        <w:pStyle w:val="Style9"/>
        <w:rPr>
          <w:lang w:val="hr-BA"/>
        </w:rPr>
      </w:pPr>
      <w:r w:rsidRPr="001765FD">
        <w:rPr>
          <w:rStyle w:val="CharStyle10"/>
          <w:lang w:val="hr-BA"/>
        </w:rPr>
        <w:t xml:space="preserve">Kako je uređeno Zakonom o eksproprijaciji FBiH, naknada za zemljište utvrđuje se kad god je to moguće u vidu druge odgovarajuće nekretnine koja omogućava ranijem vlasniku približno jednake </w:t>
      </w:r>
      <w:proofErr w:type="spellStart"/>
      <w:r w:rsidRPr="001765FD">
        <w:rPr>
          <w:rStyle w:val="CharStyle10"/>
          <w:lang w:val="hr-BA"/>
        </w:rPr>
        <w:t>uslove</w:t>
      </w:r>
      <w:proofErr w:type="spellEnd"/>
      <w:r w:rsidRPr="001765FD">
        <w:rPr>
          <w:rStyle w:val="CharStyle10"/>
          <w:lang w:val="hr-BA"/>
        </w:rPr>
        <w:t xml:space="preserve"> korištenja. Jednaki </w:t>
      </w:r>
      <w:proofErr w:type="spellStart"/>
      <w:r w:rsidRPr="001765FD">
        <w:rPr>
          <w:rStyle w:val="CharStyle10"/>
          <w:lang w:val="hr-BA"/>
        </w:rPr>
        <w:t>uslovi</w:t>
      </w:r>
      <w:proofErr w:type="spellEnd"/>
      <w:r w:rsidRPr="001765FD">
        <w:rPr>
          <w:rStyle w:val="CharStyle10"/>
          <w:lang w:val="hr-BA"/>
        </w:rPr>
        <w:t xml:space="preserve"> korištenja zadovoljeni su ako su ispunjeni sljedeći kriteriji:</w:t>
      </w:r>
    </w:p>
    <w:p w14:paraId="5C9AC4C7" w14:textId="38D93DCB" w:rsidR="00EB7E62" w:rsidRPr="001765FD" w:rsidRDefault="00285F42" w:rsidP="001D1567">
      <w:pPr>
        <w:pStyle w:val="Style9"/>
        <w:numPr>
          <w:ilvl w:val="0"/>
          <w:numId w:val="12"/>
        </w:numPr>
        <w:spacing w:after="0"/>
        <w:ind w:left="720" w:hanging="720"/>
        <w:rPr>
          <w:lang w:val="hr-BA"/>
        </w:rPr>
      </w:pPr>
      <w:r w:rsidRPr="001765FD">
        <w:rPr>
          <w:rStyle w:val="CharStyle10"/>
          <w:lang w:val="hr-BA"/>
        </w:rPr>
        <w:t>prihvatljiva je zahvaćenom vlasniku/poljoprivredniku,</w:t>
      </w:r>
    </w:p>
    <w:p w14:paraId="387BF171" w14:textId="3EF56BAF" w:rsidR="00EB7E62" w:rsidRPr="001765FD" w:rsidRDefault="00285F42" w:rsidP="001D1567">
      <w:pPr>
        <w:pStyle w:val="Style9"/>
        <w:numPr>
          <w:ilvl w:val="0"/>
          <w:numId w:val="12"/>
        </w:numPr>
        <w:spacing w:after="0"/>
        <w:ind w:left="720" w:hanging="720"/>
        <w:rPr>
          <w:lang w:val="hr-BA"/>
        </w:rPr>
      </w:pPr>
      <w:r w:rsidRPr="001765FD">
        <w:rPr>
          <w:rStyle w:val="CharStyle10"/>
          <w:lang w:val="hr-BA"/>
        </w:rPr>
        <w:t>približno je iste veličine,</w:t>
      </w:r>
    </w:p>
    <w:p w14:paraId="05EA4C27" w14:textId="4BF10D65" w:rsidR="00EB7E62" w:rsidRPr="001765FD" w:rsidRDefault="00285F42" w:rsidP="001D1567">
      <w:pPr>
        <w:pStyle w:val="Style9"/>
        <w:numPr>
          <w:ilvl w:val="0"/>
          <w:numId w:val="12"/>
        </w:numPr>
        <w:spacing w:after="0"/>
        <w:ind w:left="720" w:hanging="720"/>
        <w:rPr>
          <w:lang w:val="hr-BA"/>
        </w:rPr>
      </w:pPr>
      <w:r w:rsidRPr="001765FD">
        <w:rPr>
          <w:rStyle w:val="CharStyle10"/>
          <w:lang w:val="hr-BA"/>
        </w:rPr>
        <w:t xml:space="preserve">ima sličan ili bolji poljoprivredni potencijal, tj. plodnost, </w:t>
      </w:r>
      <w:proofErr w:type="spellStart"/>
      <w:r w:rsidRPr="001765FD">
        <w:rPr>
          <w:rStyle w:val="CharStyle10"/>
          <w:lang w:val="hr-BA"/>
        </w:rPr>
        <w:t>pokos</w:t>
      </w:r>
      <w:proofErr w:type="spellEnd"/>
      <w:r w:rsidRPr="001765FD">
        <w:rPr>
          <w:rStyle w:val="CharStyle10"/>
          <w:lang w:val="hr-BA"/>
        </w:rPr>
        <w:t>, oblik parcele, izloženost sunčevoj svjetlosti, i</w:t>
      </w:r>
    </w:p>
    <w:p w14:paraId="08782E51" w14:textId="35260AD1" w:rsidR="00EB7E62" w:rsidRDefault="00285F42" w:rsidP="001D1567">
      <w:pPr>
        <w:pStyle w:val="Style9"/>
        <w:numPr>
          <w:ilvl w:val="0"/>
          <w:numId w:val="12"/>
        </w:numPr>
        <w:spacing w:after="0"/>
        <w:ind w:left="720" w:hanging="720"/>
        <w:rPr>
          <w:rStyle w:val="CharStyle10"/>
          <w:lang w:val="hr-BA"/>
        </w:rPr>
      </w:pPr>
      <w:r w:rsidRPr="001765FD">
        <w:rPr>
          <w:rStyle w:val="CharStyle10"/>
          <w:lang w:val="hr-BA"/>
        </w:rPr>
        <w:t>nalazi se na razumnoj udaljenosti.</w:t>
      </w:r>
    </w:p>
    <w:p w14:paraId="063D9DFF" w14:textId="77777777" w:rsidR="001D1567" w:rsidRPr="001765FD" w:rsidRDefault="001D1567" w:rsidP="001D1567">
      <w:pPr>
        <w:pStyle w:val="Style9"/>
        <w:spacing w:after="0"/>
        <w:rPr>
          <w:lang w:val="hr-BA"/>
        </w:rPr>
      </w:pPr>
    </w:p>
    <w:p w14:paraId="05958B1B" w14:textId="77777777" w:rsidR="00EB7E62" w:rsidRPr="001765FD" w:rsidRDefault="00285F42" w:rsidP="00AE3E7B">
      <w:pPr>
        <w:pStyle w:val="Style9"/>
        <w:rPr>
          <w:lang w:val="hr-BA"/>
        </w:rPr>
      </w:pPr>
      <w:r w:rsidRPr="001765FD">
        <w:rPr>
          <w:rStyle w:val="CharStyle10"/>
          <w:lang w:val="hr-BA"/>
        </w:rPr>
        <w:t xml:space="preserve">U slučaju kada se zahvaćenom vlasniku ne može </w:t>
      </w:r>
      <w:proofErr w:type="spellStart"/>
      <w:r w:rsidRPr="001765FD">
        <w:rPr>
          <w:rStyle w:val="CharStyle10"/>
          <w:lang w:val="hr-BA"/>
        </w:rPr>
        <w:t>obezbijediti</w:t>
      </w:r>
      <w:proofErr w:type="spellEnd"/>
      <w:r w:rsidRPr="001765FD">
        <w:rPr>
          <w:rStyle w:val="CharStyle10"/>
          <w:lang w:val="hr-BA"/>
        </w:rPr>
        <w:t xml:space="preserve"> ekvivalentna nekretnina jer se ne može pronaći ekvivalentno poljoprivredno zemljište na razumnoj udaljenosti ili zemljište koje je raspoloživo nije prihvatljivo vlasniku, organ zadužen za eksproprijacija dužan je </w:t>
      </w:r>
      <w:proofErr w:type="spellStart"/>
      <w:r w:rsidRPr="001765FD">
        <w:rPr>
          <w:rStyle w:val="CharStyle10"/>
          <w:lang w:val="hr-BA"/>
        </w:rPr>
        <w:t>obezbijediti</w:t>
      </w:r>
      <w:proofErr w:type="spellEnd"/>
      <w:r w:rsidRPr="001765FD">
        <w:rPr>
          <w:rStyle w:val="CharStyle10"/>
          <w:lang w:val="hr-BA"/>
        </w:rPr>
        <w:t xml:space="preserve"> pisane dokaze o neuspjelim pokušajima da pronađe slično zemljište i isplatiti naknadu za to zemljište po punom trošku zamjene.</w:t>
      </w:r>
    </w:p>
    <w:p w14:paraId="55064EB1" w14:textId="77777777" w:rsidR="00EB7E62" w:rsidRPr="001765FD" w:rsidRDefault="00285F42" w:rsidP="00AE3E7B">
      <w:pPr>
        <w:pStyle w:val="Style9"/>
        <w:rPr>
          <w:lang w:val="hr-BA"/>
        </w:rPr>
      </w:pPr>
      <w:r w:rsidRPr="001765FD">
        <w:rPr>
          <w:rStyle w:val="CharStyle10"/>
          <w:lang w:val="hr-BA"/>
        </w:rPr>
        <w:t>Kada je riječ o poljoprivrednom zemljištu, trošak zamjene zemljišta jednakog proizvodnog potencijala ili namjene koje je u blizini zahvaćenog zemljišta u toku perioda prije projekta ili u fazi prije raseljavanja, pri čemu se u obzir treba uzeti veća vrijednost, sa troškom neophodne pripreme zemljišta za njegovo dovođenje na nivo sličan zahvaćenom zemljišta, uključujući troškove uknjižbe u zemljišnu knjigu i naknade za prijenos.</w:t>
      </w:r>
    </w:p>
    <w:p w14:paraId="2B876B14" w14:textId="307AAB80" w:rsidR="00F126E7" w:rsidRPr="001765FD" w:rsidRDefault="00285F42" w:rsidP="00AE3E7B">
      <w:pPr>
        <w:pStyle w:val="Style9"/>
        <w:rPr>
          <w:lang w:val="hr-BA"/>
        </w:rPr>
      </w:pPr>
      <w:r w:rsidRPr="001765FD">
        <w:rPr>
          <w:rStyle w:val="CharStyle10"/>
          <w:lang w:val="hr-BA"/>
        </w:rPr>
        <w:t>U domaćem zakonodavstvu nije izričito definirana situacija kada je u zamjenu moguće dati parcelu manje veličine ili parcelu manjeg poljoprivrednog potencijala, ni da li bi bilo prihvatljivo isplatiti razliku u novcu uključujući naknadu u naturi radi nadomještanja razlike u veličini ili potencijalu</w:t>
      </w:r>
      <w:r w:rsidRPr="001765FD">
        <w:rPr>
          <w:rStyle w:val="CharStyle10"/>
          <w:i/>
          <w:iCs/>
          <w:lang w:val="hr-BA"/>
        </w:rPr>
        <w:t>.</w:t>
      </w:r>
      <w:r w:rsidRPr="001765FD">
        <w:rPr>
          <w:rStyle w:val="CharStyle10"/>
          <w:lang w:val="hr-BA"/>
        </w:rPr>
        <w:t xml:space="preserve"> U situacijama kada nije moguće identificirati i </w:t>
      </w:r>
      <w:proofErr w:type="spellStart"/>
      <w:r w:rsidRPr="001765FD">
        <w:rPr>
          <w:rStyle w:val="CharStyle10"/>
          <w:lang w:val="hr-BA"/>
        </w:rPr>
        <w:t>obezbijediti</w:t>
      </w:r>
      <w:proofErr w:type="spellEnd"/>
      <w:r w:rsidRPr="001765FD">
        <w:rPr>
          <w:rStyle w:val="CharStyle10"/>
          <w:lang w:val="hr-BA"/>
        </w:rPr>
        <w:t xml:space="preserve"> parcelu iste veličine i istog potencijala, dok je moguće </w:t>
      </w:r>
      <w:proofErr w:type="spellStart"/>
      <w:r w:rsidRPr="001765FD">
        <w:rPr>
          <w:rStyle w:val="CharStyle10"/>
          <w:lang w:val="hr-BA"/>
        </w:rPr>
        <w:t>obezbijediti</w:t>
      </w:r>
      <w:proofErr w:type="spellEnd"/>
      <w:r w:rsidRPr="001765FD">
        <w:rPr>
          <w:rStyle w:val="CharStyle10"/>
          <w:lang w:val="hr-BA"/>
        </w:rPr>
        <w:t xml:space="preserve"> manje parcele manjeg potencijala, vlasniku će se ponuditi mogućnost da dobije dio naknade u naturi (zamjenska nekretnina – parcela) i dio u novcu. U tom slučaju neophodn</w:t>
      </w:r>
      <w:r w:rsidR="00E55106">
        <w:rPr>
          <w:rStyle w:val="CharStyle10"/>
          <w:lang w:val="hr-BA"/>
        </w:rPr>
        <w:t>a je procjena vrijednosti,</w:t>
      </w:r>
      <w:r w:rsidRPr="001765FD">
        <w:rPr>
          <w:rStyle w:val="CharStyle10"/>
          <w:lang w:val="hr-BA"/>
        </w:rPr>
        <w:t xml:space="preserve"> kako zahvaćene parcele, tako i zamjenske parcele, radi računanja razlike.</w:t>
      </w:r>
    </w:p>
    <w:p w14:paraId="6F6AEF3E" w14:textId="11FC6BFD" w:rsidR="00EB7E62" w:rsidRPr="006D15F5" w:rsidRDefault="00285F42" w:rsidP="00AE3E7B">
      <w:pPr>
        <w:pStyle w:val="Style9"/>
        <w:rPr>
          <w:lang w:val="hr-BA"/>
        </w:rPr>
      </w:pPr>
      <w:r w:rsidRPr="006D15F5">
        <w:rPr>
          <w:rStyle w:val="CharStyle10"/>
          <w:b/>
          <w:bCs/>
          <w:u w:val="single"/>
          <w:lang w:val="hr-BA"/>
        </w:rPr>
        <w:t xml:space="preserve">Naknada za </w:t>
      </w:r>
      <w:r w:rsidR="00E55106" w:rsidRPr="006D15F5">
        <w:rPr>
          <w:rStyle w:val="CharStyle10"/>
          <w:b/>
          <w:bCs/>
          <w:u w:val="single"/>
          <w:lang w:val="hr-BA"/>
        </w:rPr>
        <w:t>neiskoristivo</w:t>
      </w:r>
      <w:r w:rsidRPr="006D15F5">
        <w:rPr>
          <w:rStyle w:val="CharStyle10"/>
          <w:b/>
          <w:bCs/>
          <w:u w:val="single"/>
          <w:lang w:val="hr-BA"/>
        </w:rPr>
        <w:t xml:space="preserve"> zemljište</w:t>
      </w:r>
    </w:p>
    <w:p w14:paraId="7469176E" w14:textId="3704172F" w:rsidR="00EB7E62" w:rsidRPr="001765FD" w:rsidRDefault="00E55106" w:rsidP="00AE3E7B">
      <w:pPr>
        <w:pStyle w:val="Style9"/>
        <w:rPr>
          <w:lang w:val="hr-BA"/>
        </w:rPr>
      </w:pPr>
      <w:r>
        <w:rPr>
          <w:rStyle w:val="CharStyle10"/>
          <w:lang w:val="hr-BA"/>
        </w:rPr>
        <w:t>Neiskoristivo</w:t>
      </w:r>
      <w:r w:rsidR="00285F42" w:rsidRPr="001765FD">
        <w:rPr>
          <w:rStyle w:val="CharStyle10"/>
          <w:lang w:val="hr-BA"/>
        </w:rPr>
        <w:t xml:space="preserve"> zemljište odnosi se na preostalo poljoprivredno zemljište nakon </w:t>
      </w:r>
      <w:proofErr w:type="spellStart"/>
      <w:r w:rsidR="00285F42" w:rsidRPr="001765FD">
        <w:rPr>
          <w:rStyle w:val="CharStyle10"/>
          <w:lang w:val="hr-BA"/>
        </w:rPr>
        <w:t>djelimične</w:t>
      </w:r>
      <w:proofErr w:type="spellEnd"/>
      <w:r w:rsidR="00285F42" w:rsidRPr="001765FD">
        <w:rPr>
          <w:rStyle w:val="CharStyle10"/>
          <w:lang w:val="hr-BA"/>
        </w:rPr>
        <w:t xml:space="preserve"> eksproprijacije zemljišta, koje je premale veličine da bi obrada bila ekonomski profitabilna. U slučaju kada vlasnik zemljišta cijeni da je ostatak parcele neprikladan za dalju poljoprivrednu namjenu ili u slučaju kada bi zemljišna parcela izgubila svoj pristupni put, vlasnik može podnijeti </w:t>
      </w:r>
      <w:r>
        <w:rPr>
          <w:rStyle w:val="CharStyle10"/>
          <w:lang w:val="hr-BA"/>
        </w:rPr>
        <w:t>zahtjev</w:t>
      </w:r>
      <w:r w:rsidR="00285F42" w:rsidRPr="001765FD">
        <w:rPr>
          <w:rStyle w:val="CharStyle10"/>
          <w:lang w:val="hr-BA"/>
        </w:rPr>
        <w:t xml:space="preserve"> za eksproprijaciju cijele parcele. Takve situacije trebaju se procjenjivati na pojedinačnoj osnovi, na osnovu sljedećih kriterija:</w:t>
      </w:r>
    </w:p>
    <w:p w14:paraId="7EB4C52D" w14:textId="4196386E" w:rsidR="00EB7E62" w:rsidRPr="001765FD" w:rsidRDefault="00285F42" w:rsidP="00A73878">
      <w:pPr>
        <w:pStyle w:val="Style9"/>
        <w:numPr>
          <w:ilvl w:val="0"/>
          <w:numId w:val="102"/>
        </w:numPr>
        <w:spacing w:after="0"/>
        <w:ind w:left="720" w:hanging="720"/>
        <w:rPr>
          <w:lang w:val="hr-BA"/>
        </w:rPr>
      </w:pPr>
      <w:r w:rsidRPr="001765FD">
        <w:rPr>
          <w:rStyle w:val="CharStyle10"/>
          <w:lang w:val="hr-BA"/>
        </w:rPr>
        <w:t>Veličin</w:t>
      </w:r>
      <w:r w:rsidR="00E55106">
        <w:rPr>
          <w:rStyle w:val="CharStyle10"/>
          <w:lang w:val="hr-BA"/>
        </w:rPr>
        <w:t>a</w:t>
      </w:r>
      <w:r w:rsidRPr="001765FD">
        <w:rPr>
          <w:rStyle w:val="CharStyle10"/>
          <w:lang w:val="hr-BA"/>
        </w:rPr>
        <w:t>, dimenzij</w:t>
      </w:r>
      <w:r w:rsidR="00E55106">
        <w:rPr>
          <w:rStyle w:val="CharStyle10"/>
          <w:lang w:val="hr-BA"/>
        </w:rPr>
        <w:t>e</w:t>
      </w:r>
      <w:r w:rsidRPr="001765FD">
        <w:rPr>
          <w:rStyle w:val="CharStyle10"/>
          <w:lang w:val="hr-BA"/>
        </w:rPr>
        <w:t xml:space="preserve"> i oblik </w:t>
      </w:r>
      <w:r w:rsidR="00E55106">
        <w:rPr>
          <w:rStyle w:val="CharStyle10"/>
          <w:lang w:val="hr-BA"/>
        </w:rPr>
        <w:t>neiskoristivog</w:t>
      </w:r>
      <w:r w:rsidRPr="001765FD">
        <w:rPr>
          <w:rStyle w:val="CharStyle10"/>
          <w:lang w:val="hr-BA"/>
        </w:rPr>
        <w:t xml:space="preserve"> dijela parcele;</w:t>
      </w:r>
    </w:p>
    <w:p w14:paraId="77FD570A" w14:textId="7B2C00A1" w:rsidR="00EB7E62" w:rsidRPr="001765FD" w:rsidRDefault="00285F42" w:rsidP="00A73878">
      <w:pPr>
        <w:pStyle w:val="Style9"/>
        <w:numPr>
          <w:ilvl w:val="0"/>
          <w:numId w:val="102"/>
        </w:numPr>
        <w:spacing w:after="0"/>
        <w:ind w:left="720" w:hanging="720"/>
        <w:rPr>
          <w:lang w:val="hr-BA"/>
        </w:rPr>
      </w:pPr>
      <w:r w:rsidRPr="001765FD">
        <w:rPr>
          <w:rStyle w:val="CharStyle10"/>
          <w:lang w:val="hr-BA"/>
        </w:rPr>
        <w:t>Poljoprivredn</w:t>
      </w:r>
      <w:r w:rsidR="00E55106">
        <w:rPr>
          <w:rStyle w:val="CharStyle10"/>
          <w:lang w:val="hr-BA"/>
        </w:rPr>
        <w:t>i</w:t>
      </w:r>
      <w:r w:rsidRPr="001765FD">
        <w:rPr>
          <w:rStyle w:val="CharStyle10"/>
          <w:lang w:val="hr-BA"/>
        </w:rPr>
        <w:t xml:space="preserve"> potencijal preostalog dijela parcele u </w:t>
      </w:r>
      <w:proofErr w:type="spellStart"/>
      <w:r w:rsidRPr="001765FD">
        <w:rPr>
          <w:rStyle w:val="CharStyle10"/>
          <w:lang w:val="hr-BA"/>
        </w:rPr>
        <w:t>poređenju</w:t>
      </w:r>
      <w:proofErr w:type="spellEnd"/>
      <w:r w:rsidRPr="001765FD">
        <w:rPr>
          <w:rStyle w:val="CharStyle10"/>
          <w:lang w:val="hr-BA"/>
        </w:rPr>
        <w:t xml:space="preserve"> sa poljoprivrednim potencijalom </w:t>
      </w:r>
      <w:r w:rsidR="00E55106">
        <w:rPr>
          <w:rStyle w:val="CharStyle10"/>
          <w:lang w:val="hr-BA"/>
        </w:rPr>
        <w:t>otkupljenog</w:t>
      </w:r>
      <w:r w:rsidRPr="001765FD">
        <w:rPr>
          <w:rStyle w:val="CharStyle10"/>
          <w:lang w:val="hr-BA"/>
        </w:rPr>
        <w:t xml:space="preserve"> dijela;</w:t>
      </w:r>
    </w:p>
    <w:p w14:paraId="4D011909" w14:textId="28F35A73" w:rsidR="00EB7E62" w:rsidRPr="001765FD" w:rsidRDefault="00285F42" w:rsidP="00A73878">
      <w:pPr>
        <w:pStyle w:val="Style9"/>
        <w:numPr>
          <w:ilvl w:val="0"/>
          <w:numId w:val="102"/>
        </w:numPr>
        <w:spacing w:after="0"/>
        <w:ind w:left="720" w:hanging="720"/>
        <w:rPr>
          <w:lang w:val="hr-BA"/>
        </w:rPr>
      </w:pPr>
      <w:r w:rsidRPr="001765FD">
        <w:rPr>
          <w:rStyle w:val="CharStyle10"/>
          <w:lang w:val="hr-BA"/>
        </w:rPr>
        <w:t>Ograničenj</w:t>
      </w:r>
      <w:r w:rsidR="00E55106">
        <w:rPr>
          <w:rStyle w:val="CharStyle10"/>
          <w:lang w:val="hr-BA"/>
        </w:rPr>
        <w:t>e</w:t>
      </w:r>
      <w:r w:rsidRPr="001765FD">
        <w:rPr>
          <w:rStyle w:val="CharStyle10"/>
          <w:lang w:val="hr-BA"/>
        </w:rPr>
        <w:t xml:space="preserve"> pristupa;</w:t>
      </w:r>
    </w:p>
    <w:p w14:paraId="3E2A5898" w14:textId="613B3B03" w:rsidR="00EB7E62" w:rsidRPr="001765FD" w:rsidRDefault="00285F42" w:rsidP="00A73878">
      <w:pPr>
        <w:pStyle w:val="Style9"/>
        <w:numPr>
          <w:ilvl w:val="0"/>
          <w:numId w:val="102"/>
        </w:numPr>
        <w:spacing w:after="0"/>
        <w:ind w:left="720" w:hanging="720"/>
        <w:rPr>
          <w:lang w:val="hr-BA"/>
        </w:rPr>
      </w:pPr>
      <w:r w:rsidRPr="001765FD">
        <w:rPr>
          <w:rStyle w:val="CharStyle10"/>
          <w:lang w:val="hr-BA"/>
        </w:rPr>
        <w:t>Veličin</w:t>
      </w:r>
      <w:r w:rsidR="00E55106">
        <w:rPr>
          <w:rStyle w:val="CharStyle10"/>
          <w:lang w:val="hr-BA"/>
        </w:rPr>
        <w:t>a</w:t>
      </w:r>
      <w:r w:rsidRPr="001765FD">
        <w:rPr>
          <w:rStyle w:val="CharStyle10"/>
          <w:lang w:val="hr-BA"/>
        </w:rPr>
        <w:t xml:space="preserve"> i narav </w:t>
      </w:r>
      <w:proofErr w:type="spellStart"/>
      <w:r w:rsidRPr="001765FD">
        <w:rPr>
          <w:rStyle w:val="CharStyle10"/>
          <w:lang w:val="hr-BA"/>
        </w:rPr>
        <w:t>mašinske</w:t>
      </w:r>
      <w:proofErr w:type="spellEnd"/>
      <w:r w:rsidRPr="001765FD">
        <w:rPr>
          <w:rStyle w:val="CharStyle10"/>
          <w:lang w:val="hr-BA"/>
        </w:rPr>
        <w:t xml:space="preserve"> opreme koja se u pravilu koristi za obradu te parcele i da li se ta oprema može razumno koristiti  obzirom na veličinu, oblik i dimenzije </w:t>
      </w:r>
      <w:r w:rsidR="00E55106">
        <w:rPr>
          <w:rStyle w:val="CharStyle10"/>
          <w:lang w:val="hr-BA"/>
        </w:rPr>
        <w:t>neiskoristivog</w:t>
      </w:r>
      <w:r w:rsidRPr="001765FD">
        <w:rPr>
          <w:rStyle w:val="CharStyle10"/>
          <w:lang w:val="hr-BA"/>
        </w:rPr>
        <w:t xml:space="preserve"> dijela parcele;</w:t>
      </w:r>
    </w:p>
    <w:p w14:paraId="79958F64" w14:textId="7FB6871F" w:rsidR="00EB7E62" w:rsidRPr="001765FD" w:rsidRDefault="00285F42" w:rsidP="00A73878">
      <w:pPr>
        <w:pStyle w:val="Style9"/>
        <w:numPr>
          <w:ilvl w:val="0"/>
          <w:numId w:val="102"/>
        </w:numPr>
        <w:spacing w:after="0"/>
        <w:ind w:left="720" w:hanging="720"/>
        <w:rPr>
          <w:lang w:val="hr-BA"/>
        </w:rPr>
      </w:pPr>
      <w:r w:rsidRPr="001765FD">
        <w:rPr>
          <w:rStyle w:val="CharStyle10"/>
          <w:lang w:val="hr-BA"/>
        </w:rPr>
        <w:t>Potencijaln</w:t>
      </w:r>
      <w:r w:rsidR="00336573">
        <w:rPr>
          <w:rStyle w:val="CharStyle10"/>
          <w:lang w:val="hr-BA"/>
        </w:rPr>
        <w:t>a</w:t>
      </w:r>
      <w:r w:rsidRPr="001765FD">
        <w:rPr>
          <w:rStyle w:val="CharStyle10"/>
          <w:lang w:val="hr-BA"/>
        </w:rPr>
        <w:t xml:space="preserve"> ograničenja navodnjavanja i odvodnje u toku razdoblja izgradnje.</w:t>
      </w:r>
    </w:p>
    <w:p w14:paraId="79AAD6CD" w14:textId="20467593" w:rsidR="00EB7E62" w:rsidRDefault="00285F42" w:rsidP="00A73878">
      <w:pPr>
        <w:pStyle w:val="Style9"/>
        <w:numPr>
          <w:ilvl w:val="0"/>
          <w:numId w:val="102"/>
        </w:numPr>
        <w:ind w:left="720" w:hanging="720"/>
        <w:rPr>
          <w:rStyle w:val="CharStyle10"/>
          <w:lang w:val="hr-BA"/>
        </w:rPr>
      </w:pPr>
      <w:r w:rsidRPr="001765FD">
        <w:rPr>
          <w:rStyle w:val="CharStyle10"/>
          <w:lang w:val="hr-BA"/>
        </w:rPr>
        <w:t xml:space="preserve">Naknada za </w:t>
      </w:r>
      <w:r w:rsidR="00336573">
        <w:rPr>
          <w:rStyle w:val="CharStyle10"/>
          <w:lang w:val="hr-BA"/>
        </w:rPr>
        <w:t>neiskoristivo</w:t>
      </w:r>
      <w:r w:rsidRPr="001765FD">
        <w:rPr>
          <w:rStyle w:val="CharStyle10"/>
          <w:lang w:val="hr-BA"/>
        </w:rPr>
        <w:t xml:space="preserve"> zemljište, nakon njegovog priznavanja kao takvog, bit će zasnovana na istim pravima kao glavni zahvaćeni dio zemljišta.</w:t>
      </w:r>
    </w:p>
    <w:p w14:paraId="706DDDAA" w14:textId="77777777" w:rsidR="001E233E" w:rsidRPr="001765FD" w:rsidRDefault="001E233E" w:rsidP="00AE3E7B">
      <w:pPr>
        <w:pStyle w:val="Style9"/>
        <w:rPr>
          <w:lang w:val="hr-BA"/>
        </w:rPr>
      </w:pPr>
    </w:p>
    <w:p w14:paraId="61B45BC6" w14:textId="3777574E" w:rsidR="0062277B" w:rsidRPr="006D15F5" w:rsidRDefault="00285F42" w:rsidP="00AE3E7B">
      <w:pPr>
        <w:pStyle w:val="Style9"/>
        <w:rPr>
          <w:lang w:val="hr-BA"/>
        </w:rPr>
      </w:pPr>
      <w:r w:rsidRPr="006D15F5">
        <w:rPr>
          <w:rStyle w:val="CharStyle10"/>
          <w:b/>
          <w:bCs/>
          <w:u w:val="single"/>
          <w:lang w:val="hr-BA"/>
        </w:rPr>
        <w:lastRenderedPageBreak/>
        <w:t>Naknada za usjeve i stabla</w:t>
      </w:r>
    </w:p>
    <w:p w14:paraId="479866AF" w14:textId="5DC3DA33" w:rsidR="00EB7E62" w:rsidRPr="001765FD" w:rsidRDefault="00285F42" w:rsidP="00AE3E7B">
      <w:pPr>
        <w:pStyle w:val="Style9"/>
        <w:rPr>
          <w:lang w:val="hr-BA"/>
        </w:rPr>
      </w:pPr>
      <w:r w:rsidRPr="001765FD">
        <w:rPr>
          <w:rStyle w:val="CharStyle10"/>
          <w:lang w:val="hr-BA"/>
        </w:rPr>
        <w:t xml:space="preserve">Naknada za sva stabla i višegodišnje i </w:t>
      </w:r>
      <w:r w:rsidR="00336573">
        <w:rPr>
          <w:rStyle w:val="CharStyle10"/>
          <w:lang w:val="hr-BA"/>
        </w:rPr>
        <w:t>jedno</w:t>
      </w:r>
      <w:r w:rsidRPr="001765FD">
        <w:rPr>
          <w:rStyle w:val="CharStyle10"/>
          <w:lang w:val="hr-BA"/>
        </w:rPr>
        <w:t xml:space="preserve">godišnje usjeve (koji se ne mogu </w:t>
      </w:r>
      <w:proofErr w:type="spellStart"/>
      <w:r w:rsidRPr="001765FD">
        <w:rPr>
          <w:rStyle w:val="CharStyle10"/>
          <w:lang w:val="hr-BA"/>
        </w:rPr>
        <w:t>požnjeti</w:t>
      </w:r>
      <w:proofErr w:type="spellEnd"/>
      <w:r w:rsidRPr="001765FD">
        <w:rPr>
          <w:rStyle w:val="CharStyle10"/>
          <w:lang w:val="hr-BA"/>
        </w:rPr>
        <w:t xml:space="preserve"> prije ulaska na zemljište) isplaćuje se po punoj tržišnoj vrijednosti. Naknada za sva potencijalna oštećenja stabala i usjeva koja su rezultat građevinskih radova</w:t>
      </w:r>
      <w:r w:rsidR="00336573">
        <w:rPr>
          <w:rStyle w:val="CharStyle10"/>
          <w:lang w:val="hr-BA"/>
        </w:rPr>
        <w:t>,</w:t>
      </w:r>
      <w:r w:rsidRPr="001765FD">
        <w:rPr>
          <w:rStyle w:val="CharStyle10"/>
          <w:lang w:val="hr-BA"/>
        </w:rPr>
        <w:t xml:space="preserve"> </w:t>
      </w:r>
      <w:proofErr w:type="spellStart"/>
      <w:r w:rsidR="00E55106">
        <w:rPr>
          <w:rStyle w:val="CharStyle10"/>
          <w:lang w:val="hr-BA"/>
        </w:rPr>
        <w:t>takođe</w:t>
      </w:r>
      <w:proofErr w:type="spellEnd"/>
      <w:r w:rsidRPr="001765FD">
        <w:rPr>
          <w:rStyle w:val="CharStyle10"/>
          <w:lang w:val="hr-BA"/>
        </w:rPr>
        <w:t xml:space="preserve"> se isplaćuje po punom trošku zamjene.</w:t>
      </w:r>
    </w:p>
    <w:p w14:paraId="3CA8101B" w14:textId="4639EC1B" w:rsidR="00EB7E62" w:rsidRPr="001765FD" w:rsidRDefault="00285F42" w:rsidP="00AE3E7B">
      <w:pPr>
        <w:pStyle w:val="Style9"/>
        <w:rPr>
          <w:lang w:val="hr-BA"/>
        </w:rPr>
      </w:pPr>
      <w:r w:rsidRPr="001765FD">
        <w:rPr>
          <w:rStyle w:val="CharStyle10"/>
          <w:lang w:val="hr-BA"/>
        </w:rPr>
        <w:t xml:space="preserve">U mjeri u kojoj je to moguće, faze eksproprijacije i ulaska na zemljište općenito trebaju biti raspoređene tako da se svi stalni godišnji usjevi, bez obzira na njihovu fazu razvoja, mogu </w:t>
      </w:r>
      <w:proofErr w:type="spellStart"/>
      <w:r w:rsidRPr="001765FD">
        <w:rPr>
          <w:rStyle w:val="CharStyle10"/>
          <w:lang w:val="hr-BA"/>
        </w:rPr>
        <w:t>požnjeti</w:t>
      </w:r>
      <w:proofErr w:type="spellEnd"/>
      <w:r w:rsidRPr="001765FD">
        <w:rPr>
          <w:rStyle w:val="CharStyle10"/>
          <w:lang w:val="hr-BA"/>
        </w:rPr>
        <w:t xml:space="preserve"> prije preuzimanja zemljišta od vlasnika zemljišta ili korisnika zemljišta. Naknada se ne isplaćuje za godišnje usjeve koji s</w:t>
      </w:r>
      <w:r w:rsidR="00336573">
        <w:rPr>
          <w:rStyle w:val="CharStyle10"/>
          <w:lang w:val="hr-BA"/>
        </w:rPr>
        <w:t>u</w:t>
      </w:r>
      <w:r w:rsidRPr="001765FD">
        <w:rPr>
          <w:rStyle w:val="CharStyle10"/>
          <w:lang w:val="hr-BA"/>
        </w:rPr>
        <w:t xml:space="preserve"> požnjeveni prije zauzimanja zemljišta od strane organa korisnika. Kada je riječ o </w:t>
      </w:r>
      <w:r w:rsidR="00336573">
        <w:rPr>
          <w:rStyle w:val="CharStyle10"/>
          <w:lang w:val="hr-BA"/>
        </w:rPr>
        <w:t>jedno</w:t>
      </w:r>
      <w:r w:rsidRPr="001765FD">
        <w:rPr>
          <w:rStyle w:val="CharStyle10"/>
          <w:lang w:val="hr-BA"/>
        </w:rPr>
        <w:t xml:space="preserve">godišnjim usjevima koji se ne mogu </w:t>
      </w:r>
      <w:proofErr w:type="spellStart"/>
      <w:r w:rsidRPr="001765FD">
        <w:rPr>
          <w:rStyle w:val="CharStyle10"/>
          <w:lang w:val="hr-BA"/>
        </w:rPr>
        <w:t>požnjeti</w:t>
      </w:r>
      <w:proofErr w:type="spellEnd"/>
      <w:r w:rsidRPr="001765FD">
        <w:rPr>
          <w:rStyle w:val="CharStyle10"/>
          <w:lang w:val="hr-BA"/>
        </w:rPr>
        <w:t xml:space="preserve"> prije ulaska na zemljište ili koji su oštećeni građevinskim radovima, za njih se isplaćuje naknada po punoj tržišnoj vrijednosti. Koristit će se novije evidencije cijena poljoprivrednih proizvoda na kantonalnom ili općinskom nivou. U slučajevima kada takve evidencije nisu dostupne, stručnjaci za poljoprivredu koristit će posljednje službene podatke objavljene od strane Agencije za statistiku BiH.</w:t>
      </w:r>
    </w:p>
    <w:p w14:paraId="167EAF0F" w14:textId="77777777" w:rsidR="00EB7E62" w:rsidRPr="001765FD" w:rsidRDefault="00285F42" w:rsidP="00AE3E7B">
      <w:pPr>
        <w:pStyle w:val="Style9"/>
        <w:rPr>
          <w:lang w:val="hr-BA"/>
        </w:rPr>
      </w:pPr>
      <w:r w:rsidRPr="001765FD">
        <w:rPr>
          <w:rStyle w:val="CharStyle10"/>
          <w:lang w:val="hr-BA"/>
        </w:rPr>
        <w:t>Izračun punog troška zamjene iziskuje uzimanje u obzir ne samo proizvodnje usjeva u toku godine dana, nego i troška ponovne uspostave nasada (sadni materijal, priprema tla, gnojiva i drugo), kao i izgubljene dobiti u toku razdoblja neophodnog za ponovnu uspostavu usjeva. Osim toga, procjenitelji će procjenjivati odražava li sadašnja produktivnost stvarnu produktivnost zemljišta ili je funkcija nedostatka sredstava za poljoprivrednu proizvodnju na zemljištu. U slučaju da se zahvaćenim osobama treba isplatiti naknada za više od jedne godine, naknada za usjeve nakon prve godine isplaćuje se po bruto tržišnoj vrijednosti.</w:t>
      </w:r>
    </w:p>
    <w:p w14:paraId="150E7E5C" w14:textId="77777777" w:rsidR="00EB7E62" w:rsidRPr="001765FD" w:rsidRDefault="00285F42" w:rsidP="00AE3E7B">
      <w:pPr>
        <w:pStyle w:val="Style9"/>
        <w:rPr>
          <w:lang w:val="hr-BA"/>
        </w:rPr>
      </w:pPr>
      <w:r w:rsidRPr="001765FD">
        <w:rPr>
          <w:rStyle w:val="CharStyle10"/>
          <w:lang w:val="hr-BA"/>
        </w:rPr>
        <w:t>Izračun za stabla i šume treba se vršiti u skladu sa načelom punog troška zamjene, pri čemu se stopa naknade C za stablo utvrđuje primjenom sljedeće formule:</w:t>
      </w:r>
    </w:p>
    <w:p w14:paraId="681253D4" w14:textId="77777777" w:rsidR="00EB7E62" w:rsidRDefault="00285F42" w:rsidP="00C32119">
      <w:pPr>
        <w:jc w:val="center"/>
        <w:rPr>
          <w:b/>
          <w:bCs/>
          <w:u w:val="single"/>
        </w:rPr>
      </w:pPr>
      <w:bookmarkStart w:id="45" w:name="bookmark51"/>
      <w:r w:rsidRPr="00C32119">
        <w:rPr>
          <w:b/>
          <w:bCs/>
          <w:u w:val="single"/>
        </w:rPr>
        <w:t>C = V x D + CP + CL</w:t>
      </w:r>
      <w:bookmarkEnd w:id="45"/>
    </w:p>
    <w:p w14:paraId="0BD6AC1E" w14:textId="77777777" w:rsidR="00C32119" w:rsidRPr="00C32119" w:rsidRDefault="00C32119" w:rsidP="00C32119">
      <w:pPr>
        <w:jc w:val="center"/>
        <w:rPr>
          <w:b/>
          <w:bCs/>
          <w:u w:val="single"/>
        </w:rPr>
      </w:pPr>
    </w:p>
    <w:p w14:paraId="2226E600" w14:textId="77777777" w:rsidR="00EB7E62" w:rsidRPr="001765FD" w:rsidRDefault="00285F42" w:rsidP="001E233E">
      <w:pPr>
        <w:pStyle w:val="Style9"/>
        <w:spacing w:after="0"/>
        <w:rPr>
          <w:lang w:val="hr-BA"/>
        </w:rPr>
      </w:pPr>
      <w:r w:rsidRPr="001765FD">
        <w:rPr>
          <w:rStyle w:val="CharStyle10"/>
          <w:lang w:val="hr-BA"/>
        </w:rPr>
        <w:t>V – Prosječna tržišna vrijednost proizvodnje jednog stabla za godinu dana</w:t>
      </w:r>
    </w:p>
    <w:p w14:paraId="49525CC0" w14:textId="57D0888E" w:rsidR="00EB7E62" w:rsidRPr="001765FD" w:rsidRDefault="00285F42" w:rsidP="001E233E">
      <w:pPr>
        <w:pStyle w:val="Style9"/>
        <w:spacing w:after="0"/>
        <w:rPr>
          <w:lang w:val="hr-BA"/>
        </w:rPr>
      </w:pPr>
      <w:r w:rsidRPr="001765FD">
        <w:rPr>
          <w:rStyle w:val="CharStyle10"/>
          <w:lang w:val="hr-BA"/>
        </w:rPr>
        <w:t>D – Prosječni vremenski period</w:t>
      </w:r>
      <w:r w:rsidR="00336573">
        <w:rPr>
          <w:rStyle w:val="CharStyle10"/>
          <w:lang w:val="hr-BA"/>
        </w:rPr>
        <w:t xml:space="preserve"> (u godinama)</w:t>
      </w:r>
      <w:r w:rsidRPr="001765FD">
        <w:rPr>
          <w:rStyle w:val="CharStyle10"/>
          <w:lang w:val="hr-BA"/>
        </w:rPr>
        <w:t xml:space="preserve"> neophodan za uzgoj novog stabla do nivoa proizvodnje odraslog stabla, </w:t>
      </w:r>
    </w:p>
    <w:p w14:paraId="77BD07EA" w14:textId="68529EA9" w:rsidR="00EB7E62" w:rsidRPr="001765FD" w:rsidRDefault="00285F42" w:rsidP="001E233E">
      <w:pPr>
        <w:pStyle w:val="Style9"/>
        <w:spacing w:after="0"/>
        <w:rPr>
          <w:lang w:val="hr-BA"/>
        </w:rPr>
      </w:pPr>
      <w:r w:rsidRPr="001765FD">
        <w:rPr>
          <w:rStyle w:val="CharStyle10"/>
          <w:lang w:val="hr-BA"/>
        </w:rPr>
        <w:t>C</w:t>
      </w:r>
      <w:r w:rsidRPr="001765FD">
        <w:rPr>
          <w:rStyle w:val="CharStyle10"/>
          <w:sz w:val="13"/>
          <w:szCs w:val="13"/>
          <w:lang w:val="hr-BA"/>
        </w:rPr>
        <w:t xml:space="preserve">P </w:t>
      </w:r>
      <w:r w:rsidRPr="001765FD">
        <w:rPr>
          <w:rStyle w:val="CharStyle10"/>
          <w:lang w:val="hr-BA"/>
        </w:rPr>
        <w:t xml:space="preserve">– Trošak </w:t>
      </w:r>
      <w:r w:rsidR="00336573">
        <w:rPr>
          <w:rStyle w:val="CharStyle10"/>
          <w:lang w:val="hr-BA"/>
        </w:rPr>
        <w:t>sadnje</w:t>
      </w:r>
      <w:r w:rsidRPr="001765FD">
        <w:rPr>
          <w:rStyle w:val="CharStyle10"/>
          <w:lang w:val="hr-BA"/>
        </w:rPr>
        <w:t xml:space="preserve"> (sadni materijal, priprema tla, početno gnojenje)</w:t>
      </w:r>
    </w:p>
    <w:p w14:paraId="29E597DE" w14:textId="77777777" w:rsidR="00EB7E62" w:rsidRPr="001765FD" w:rsidRDefault="00285F42" w:rsidP="001E233E">
      <w:pPr>
        <w:pStyle w:val="Style9"/>
        <w:spacing w:after="0"/>
        <w:rPr>
          <w:lang w:val="hr-BA"/>
        </w:rPr>
      </w:pPr>
      <w:r w:rsidRPr="001765FD">
        <w:rPr>
          <w:rStyle w:val="CharStyle10"/>
          <w:lang w:val="hr-BA"/>
        </w:rPr>
        <w:t>C</w:t>
      </w:r>
      <w:r w:rsidRPr="001765FD">
        <w:rPr>
          <w:rStyle w:val="CharStyle10"/>
          <w:sz w:val="13"/>
          <w:szCs w:val="13"/>
          <w:lang w:val="hr-BA"/>
        </w:rPr>
        <w:t xml:space="preserve">L </w:t>
      </w:r>
      <w:r w:rsidRPr="001765FD">
        <w:rPr>
          <w:rStyle w:val="CharStyle10"/>
          <w:lang w:val="hr-BA"/>
        </w:rPr>
        <w:t>– Troškovi neophodne radne snage za održavanje usjeva u toku vremenskog perioda neophodnog za uzgoj novog stabla do ranijeg nivoa proizvodnje</w:t>
      </w:r>
    </w:p>
    <w:p w14:paraId="67FFDCDD" w14:textId="319294CC" w:rsidR="00EB7E62" w:rsidRDefault="00BE01D8" w:rsidP="001E233E">
      <w:pPr>
        <w:pStyle w:val="Style9"/>
        <w:spacing w:after="0"/>
        <w:rPr>
          <w:rStyle w:val="CharStyle10"/>
          <w:lang w:val="hr-BA"/>
        </w:rPr>
      </w:pPr>
      <w:r>
        <w:rPr>
          <w:rStyle w:val="CharStyle10"/>
          <w:lang w:val="hr-BA"/>
        </w:rPr>
        <w:t>Tada se j</w:t>
      </w:r>
      <w:r w:rsidR="00285F42" w:rsidRPr="001765FD">
        <w:rPr>
          <w:rStyle w:val="CharStyle10"/>
          <w:lang w:val="hr-BA"/>
        </w:rPr>
        <w:t xml:space="preserve">edinična stopa </w:t>
      </w:r>
      <w:r w:rsidRPr="001765FD">
        <w:rPr>
          <w:rStyle w:val="CharStyle10"/>
          <w:lang w:val="hr-BA"/>
        </w:rPr>
        <w:t xml:space="preserve">po stablu </w:t>
      </w:r>
      <w:r w:rsidR="00285F42" w:rsidRPr="001765FD">
        <w:rPr>
          <w:rStyle w:val="CharStyle10"/>
          <w:lang w:val="hr-BA"/>
        </w:rPr>
        <w:t>C</w:t>
      </w:r>
      <w:r>
        <w:rPr>
          <w:rStyle w:val="CharStyle10"/>
          <w:lang w:val="hr-BA"/>
        </w:rPr>
        <w:t xml:space="preserve"> </w:t>
      </w:r>
      <w:r w:rsidR="00285F42" w:rsidRPr="001765FD">
        <w:rPr>
          <w:rStyle w:val="CharStyle10"/>
          <w:lang w:val="hr-BA"/>
        </w:rPr>
        <w:t>primjenjuje na cijelu parcelu pod pretpostavkom prosječne gustoće ili na osnovu preciznog brojanja svih stabala.</w:t>
      </w:r>
    </w:p>
    <w:p w14:paraId="4E098D89" w14:textId="77777777" w:rsidR="00A73878" w:rsidRPr="001765FD" w:rsidRDefault="00A73878" w:rsidP="001E233E">
      <w:pPr>
        <w:pStyle w:val="Style9"/>
        <w:spacing w:after="0"/>
        <w:rPr>
          <w:lang w:val="hr-BA"/>
        </w:rPr>
      </w:pPr>
    </w:p>
    <w:p w14:paraId="5DC8F37C" w14:textId="244314BE" w:rsidR="00EB7E62" w:rsidRPr="001765FD" w:rsidRDefault="00285F42" w:rsidP="001E233E">
      <w:pPr>
        <w:pStyle w:val="Style9"/>
        <w:spacing w:after="0"/>
        <w:rPr>
          <w:lang w:val="hr-BA"/>
        </w:rPr>
      </w:pPr>
      <w:r w:rsidRPr="001765FD">
        <w:rPr>
          <w:rStyle w:val="CharStyle10"/>
          <w:lang w:val="hr-BA"/>
        </w:rPr>
        <w:t>Stope naknade izračunat će se za sljedeće četiri faze razvoja stabla</w:t>
      </w:r>
      <w:r w:rsidR="001E233E">
        <w:rPr>
          <w:rStyle w:val="CharStyle10"/>
          <w:lang w:val="hr-BA"/>
        </w:rPr>
        <w:t>:</w:t>
      </w:r>
    </w:p>
    <w:p w14:paraId="0131B6CA" w14:textId="7E530414" w:rsidR="00EB7E62" w:rsidRPr="001765FD" w:rsidRDefault="00285F42" w:rsidP="001E233E">
      <w:pPr>
        <w:pStyle w:val="Style9"/>
        <w:numPr>
          <w:ilvl w:val="0"/>
          <w:numId w:val="12"/>
        </w:numPr>
        <w:spacing w:after="0"/>
        <w:rPr>
          <w:lang w:val="hr-BA"/>
        </w:rPr>
      </w:pPr>
      <w:r w:rsidRPr="001765FD">
        <w:rPr>
          <w:rStyle w:val="CharStyle10"/>
          <w:lang w:val="hr-BA"/>
        </w:rPr>
        <w:t>Sadni materijal,</w:t>
      </w:r>
    </w:p>
    <w:p w14:paraId="6B3E1595" w14:textId="23005BF0" w:rsidR="00EB7E62" w:rsidRPr="001765FD" w:rsidRDefault="00285F42" w:rsidP="001E233E">
      <w:pPr>
        <w:pStyle w:val="Style9"/>
        <w:numPr>
          <w:ilvl w:val="0"/>
          <w:numId w:val="12"/>
        </w:numPr>
        <w:spacing w:after="0"/>
        <w:rPr>
          <w:lang w:val="hr-BA"/>
        </w:rPr>
      </w:pPr>
      <w:r w:rsidRPr="001765FD">
        <w:rPr>
          <w:rStyle w:val="CharStyle10"/>
          <w:lang w:val="hr-BA"/>
        </w:rPr>
        <w:t>Mlado, nije produktivno,</w:t>
      </w:r>
    </w:p>
    <w:p w14:paraId="47CEE9CB" w14:textId="66ACB6F7" w:rsidR="00EB7E62" w:rsidRPr="001765FD" w:rsidRDefault="00285F42" w:rsidP="001E233E">
      <w:pPr>
        <w:pStyle w:val="Style9"/>
        <w:numPr>
          <w:ilvl w:val="0"/>
          <w:numId w:val="12"/>
        </w:numPr>
        <w:spacing w:after="0"/>
        <w:rPr>
          <w:lang w:val="hr-BA"/>
        </w:rPr>
      </w:pPr>
      <w:r w:rsidRPr="001765FD">
        <w:rPr>
          <w:rStyle w:val="CharStyle10"/>
          <w:lang w:val="hr-BA"/>
        </w:rPr>
        <w:t>Mlado produktivno, i</w:t>
      </w:r>
    </w:p>
    <w:p w14:paraId="67EBEF14" w14:textId="3DB8694E" w:rsidR="00EB7E62" w:rsidRDefault="00285F42" w:rsidP="001E233E">
      <w:pPr>
        <w:pStyle w:val="Style9"/>
        <w:numPr>
          <w:ilvl w:val="0"/>
          <w:numId w:val="12"/>
        </w:numPr>
        <w:spacing w:after="0"/>
        <w:rPr>
          <w:rStyle w:val="CharStyle10"/>
          <w:lang w:val="hr-BA"/>
        </w:rPr>
      </w:pPr>
      <w:r w:rsidRPr="001765FD">
        <w:rPr>
          <w:rStyle w:val="CharStyle10"/>
          <w:lang w:val="hr-BA"/>
        </w:rPr>
        <w:t>Zrelo.</w:t>
      </w:r>
    </w:p>
    <w:p w14:paraId="03502A8B" w14:textId="77777777" w:rsidR="001E233E" w:rsidRPr="001765FD" w:rsidRDefault="001E233E" w:rsidP="001E233E">
      <w:pPr>
        <w:pStyle w:val="Style9"/>
        <w:spacing w:after="0"/>
        <w:rPr>
          <w:lang w:val="hr-BA"/>
        </w:rPr>
      </w:pPr>
    </w:p>
    <w:p w14:paraId="613FC667" w14:textId="412AD1EB" w:rsidR="00EB7E62" w:rsidRDefault="00285F42" w:rsidP="00AE3E7B">
      <w:pPr>
        <w:pStyle w:val="Style9"/>
        <w:rPr>
          <w:rStyle w:val="CharStyle10"/>
          <w:lang w:val="hr-BA"/>
        </w:rPr>
      </w:pPr>
      <w:r w:rsidRPr="001765FD">
        <w:rPr>
          <w:rStyle w:val="CharStyle10"/>
          <w:lang w:val="hr-BA"/>
        </w:rPr>
        <w:t xml:space="preserve">Za razliku od višegodišnjih nasada stabala voćki, gdje se usjevi mogu brati u toku dužeg vremenskog perioda, većina komercijalnih vrsta stabala </w:t>
      </w:r>
      <w:r w:rsidR="00BE01D8">
        <w:rPr>
          <w:rStyle w:val="CharStyle10"/>
          <w:lang w:val="hr-BA"/>
        </w:rPr>
        <w:t>daje</w:t>
      </w:r>
      <w:r w:rsidRPr="001765FD">
        <w:rPr>
          <w:rStyle w:val="CharStyle10"/>
          <w:lang w:val="hr-BA"/>
        </w:rPr>
        <w:t xml:space="preserve"> prinos samo jednom. Trošak zamjene treba prema tome biti tržišna vrijednost prosječnog drveta. Ako se zahvaćene komercijalne šume ne mogu posjeći prije </w:t>
      </w:r>
      <w:r w:rsidR="00BE01D8">
        <w:rPr>
          <w:rStyle w:val="CharStyle10"/>
          <w:lang w:val="hr-BA"/>
        </w:rPr>
        <w:t>omogućavanja</w:t>
      </w:r>
      <w:r w:rsidRPr="001765FD">
        <w:rPr>
          <w:rStyle w:val="CharStyle10"/>
          <w:lang w:val="hr-BA"/>
        </w:rPr>
        <w:t xml:space="preserve"> pristupa parceli od strane korisnika eksproprijacije, načelo naknade bit će slično načelu naknade koje se primjenjuje na godišnje usjeve, s tim što će se u obzir uzimati vrijednost izgubljenog drveta.</w:t>
      </w:r>
    </w:p>
    <w:p w14:paraId="2AF20A4B" w14:textId="77777777" w:rsidR="006D15F5" w:rsidRDefault="006D15F5" w:rsidP="00AE3E7B">
      <w:pPr>
        <w:pStyle w:val="Style9"/>
        <w:rPr>
          <w:lang w:val="hr-BA"/>
        </w:rPr>
      </w:pPr>
    </w:p>
    <w:p w14:paraId="70D58868" w14:textId="77777777" w:rsidR="001E233E" w:rsidRDefault="001E233E" w:rsidP="00AE3E7B">
      <w:pPr>
        <w:pStyle w:val="Style9"/>
        <w:rPr>
          <w:lang w:val="hr-BA"/>
        </w:rPr>
      </w:pPr>
    </w:p>
    <w:p w14:paraId="0DCD991C" w14:textId="77777777" w:rsidR="001E233E" w:rsidRDefault="001E233E" w:rsidP="00AE3E7B">
      <w:pPr>
        <w:pStyle w:val="Style9"/>
        <w:rPr>
          <w:lang w:val="hr-BA"/>
        </w:rPr>
      </w:pPr>
    </w:p>
    <w:p w14:paraId="3CA5A194" w14:textId="77777777" w:rsidR="001E233E" w:rsidRDefault="001E233E" w:rsidP="00AE3E7B">
      <w:pPr>
        <w:pStyle w:val="Style9"/>
        <w:rPr>
          <w:lang w:val="hr-BA"/>
        </w:rPr>
      </w:pPr>
    </w:p>
    <w:p w14:paraId="68B6D339" w14:textId="77777777" w:rsidR="001E233E" w:rsidRDefault="001E233E" w:rsidP="00AE3E7B">
      <w:pPr>
        <w:pStyle w:val="Style9"/>
        <w:rPr>
          <w:lang w:val="hr-BA"/>
        </w:rPr>
      </w:pPr>
    </w:p>
    <w:p w14:paraId="41FFB2C2" w14:textId="77777777" w:rsidR="001E233E" w:rsidRPr="001765FD" w:rsidRDefault="001E233E" w:rsidP="00AE3E7B">
      <w:pPr>
        <w:pStyle w:val="Style9"/>
        <w:rPr>
          <w:lang w:val="hr-BA"/>
        </w:rPr>
      </w:pPr>
    </w:p>
    <w:p w14:paraId="5F31A567" w14:textId="2281B3EB" w:rsidR="0062277B" w:rsidRPr="006D15F5" w:rsidRDefault="00285F42" w:rsidP="00AE3E7B">
      <w:pPr>
        <w:pStyle w:val="Style9"/>
        <w:rPr>
          <w:lang w:val="hr-BA"/>
        </w:rPr>
      </w:pPr>
      <w:r w:rsidRPr="006D15F5">
        <w:rPr>
          <w:rStyle w:val="CharStyle10"/>
          <w:b/>
          <w:bCs/>
          <w:u w:val="single"/>
          <w:lang w:val="hr-BA"/>
        </w:rPr>
        <w:t>Naknada za gubitke vezane za djelatnost</w:t>
      </w:r>
    </w:p>
    <w:p w14:paraId="5492CCB2" w14:textId="77777777" w:rsidR="00EB7E62" w:rsidRPr="001765FD" w:rsidRDefault="00285F42" w:rsidP="00AE3E7B">
      <w:pPr>
        <w:pStyle w:val="Style9"/>
        <w:rPr>
          <w:lang w:val="hr-BA"/>
        </w:rPr>
      </w:pPr>
      <w:r w:rsidRPr="001765FD">
        <w:rPr>
          <w:rStyle w:val="CharStyle10"/>
          <w:lang w:val="hr-BA"/>
        </w:rPr>
        <w:t>Privrednim subjektima koji se trebaju preseliti isplaćuje se:</w:t>
      </w:r>
    </w:p>
    <w:p w14:paraId="1EC3A74D" w14:textId="1AB1A36F" w:rsidR="00EB7E62" w:rsidRPr="00A87C81" w:rsidRDefault="00285F42" w:rsidP="00A73878">
      <w:pPr>
        <w:pStyle w:val="ListParagraph"/>
        <w:numPr>
          <w:ilvl w:val="0"/>
          <w:numId w:val="12"/>
        </w:numPr>
        <w:ind w:hanging="720"/>
      </w:pPr>
      <w:r w:rsidRPr="00A87C81">
        <w:t>novčana naknada po punom trošku zamjene za poslovne objekte i zemljište (u skladu sa istim načelima kako je gore definirano za stambenu imovinu),</w:t>
      </w:r>
    </w:p>
    <w:p w14:paraId="52F5F842" w14:textId="5999E0FD" w:rsidR="00EB7E62" w:rsidRPr="00A87C81" w:rsidRDefault="00285F42" w:rsidP="00A73878">
      <w:pPr>
        <w:pStyle w:val="ListParagraph"/>
        <w:numPr>
          <w:ilvl w:val="0"/>
          <w:numId w:val="12"/>
        </w:numPr>
        <w:ind w:hanging="720"/>
      </w:pPr>
      <w:r w:rsidRPr="00A87C81">
        <w:t xml:space="preserve">naknada za troškove selidbe (npr. troškovi </w:t>
      </w:r>
      <w:proofErr w:type="spellStart"/>
      <w:r w:rsidRPr="00A87C81">
        <w:t>prenosa</w:t>
      </w:r>
      <w:proofErr w:type="spellEnd"/>
      <w:r w:rsidRPr="00A87C81">
        <w:t xml:space="preserve"> i ponovne ugradnje postrojenja, mašina ili druge opreme),</w:t>
      </w:r>
    </w:p>
    <w:p w14:paraId="4141DA29" w14:textId="10A47107" w:rsidR="00EB7E62" w:rsidRPr="00A87C81" w:rsidRDefault="00285F42" w:rsidP="00A73878">
      <w:pPr>
        <w:pStyle w:val="ListParagraph"/>
        <w:numPr>
          <w:ilvl w:val="0"/>
          <w:numId w:val="12"/>
        </w:numPr>
        <w:ind w:hanging="720"/>
      </w:pPr>
      <w:r w:rsidRPr="00A87C81">
        <w:t>naknada za gubitak neto dobiti nastao kao rezultat Projektnih aktivnosti do pune ponovne uspostave poslovnih djelatnosti</w:t>
      </w:r>
    </w:p>
    <w:p w14:paraId="560E8D18" w14:textId="77777777" w:rsidR="001E233E" w:rsidRPr="001E233E" w:rsidRDefault="001E233E" w:rsidP="00A73878">
      <w:pPr>
        <w:ind w:left="720" w:hanging="720"/>
        <w:contextualSpacing/>
      </w:pPr>
    </w:p>
    <w:p w14:paraId="165B3D19" w14:textId="2CFE6381" w:rsidR="00EB7E62" w:rsidRPr="001E233E" w:rsidRDefault="00285F42" w:rsidP="00A73878">
      <w:pPr>
        <w:ind w:left="720" w:hanging="720"/>
        <w:contextualSpacing/>
      </w:pPr>
      <w:r w:rsidRPr="001E233E">
        <w:t xml:space="preserve">Privrednim subjektima koji gube samo dio svog zemljišta </w:t>
      </w:r>
      <w:proofErr w:type="spellStart"/>
      <w:r w:rsidRPr="001E233E">
        <w:t>obezbijedit</w:t>
      </w:r>
      <w:proofErr w:type="spellEnd"/>
      <w:r w:rsidRPr="001E233E">
        <w:t xml:space="preserve"> će se:</w:t>
      </w:r>
    </w:p>
    <w:p w14:paraId="4543B8A1" w14:textId="2BAFAD56" w:rsidR="00EB7E62" w:rsidRPr="00A87C81" w:rsidRDefault="00285F42" w:rsidP="00A73878">
      <w:pPr>
        <w:pStyle w:val="ListParagraph"/>
        <w:numPr>
          <w:ilvl w:val="0"/>
          <w:numId w:val="81"/>
        </w:numPr>
        <w:ind w:hanging="720"/>
      </w:pPr>
      <w:r w:rsidRPr="00A87C81">
        <w:t>novčana naknada po punom trošku zamjene za zemljište,</w:t>
      </w:r>
    </w:p>
    <w:p w14:paraId="520EDC71" w14:textId="286CFE75" w:rsidR="00EB7E62" w:rsidRPr="00A87C81" w:rsidRDefault="00285F42" w:rsidP="00A73878">
      <w:pPr>
        <w:pStyle w:val="ListParagraph"/>
        <w:numPr>
          <w:ilvl w:val="0"/>
          <w:numId w:val="81"/>
        </w:numPr>
        <w:ind w:hanging="720"/>
      </w:pPr>
      <w:r w:rsidRPr="00A87C81">
        <w:t>naknada za gubitak neto dobiti nastao kao rezultat Projektnih aktivnosti do pune ponovne uspostave poslovnih djelatnosti,</w:t>
      </w:r>
    </w:p>
    <w:p w14:paraId="1F2BC0BB" w14:textId="67D72E8A" w:rsidR="00EB7E62" w:rsidRDefault="00285F42" w:rsidP="00A73878">
      <w:pPr>
        <w:pStyle w:val="ListParagraph"/>
        <w:numPr>
          <w:ilvl w:val="0"/>
          <w:numId w:val="81"/>
        </w:numPr>
        <w:ind w:hanging="720"/>
      </w:pPr>
      <w:r w:rsidRPr="00A87C81">
        <w:t>naknada za svu štetu uzrokovanu građevinskim aktivnostima.</w:t>
      </w:r>
    </w:p>
    <w:p w14:paraId="5DC7CF23" w14:textId="77777777" w:rsidR="00A73878" w:rsidRPr="00A87C81" w:rsidRDefault="00A73878" w:rsidP="00A73878"/>
    <w:p w14:paraId="20F9F314" w14:textId="77777777" w:rsidR="00EB7E62" w:rsidRDefault="0063344D" w:rsidP="00AE3E7B">
      <w:pPr>
        <w:pStyle w:val="Style9"/>
        <w:rPr>
          <w:rStyle w:val="CharStyle10"/>
          <w:lang w:val="hr-BA"/>
        </w:rPr>
      </w:pPr>
      <w:r>
        <w:rPr>
          <w:rStyle w:val="CharStyle10"/>
          <w:lang w:val="hr-BA"/>
        </w:rPr>
        <w:t>PIT-ovi</w:t>
      </w:r>
      <w:r w:rsidR="00285F42" w:rsidRPr="001765FD">
        <w:rPr>
          <w:rStyle w:val="CharStyle10"/>
          <w:lang w:val="hr-BA"/>
        </w:rPr>
        <w:t xml:space="preserve"> i općinski organi uprave pružat će podršku vlasnicima privrednih subjekata koji bi preferirali da im se </w:t>
      </w:r>
      <w:proofErr w:type="spellStart"/>
      <w:r w:rsidR="00285F42" w:rsidRPr="001765FD">
        <w:rPr>
          <w:rStyle w:val="CharStyle10"/>
          <w:lang w:val="hr-BA"/>
        </w:rPr>
        <w:t>obezbijedi</w:t>
      </w:r>
      <w:proofErr w:type="spellEnd"/>
      <w:r w:rsidR="00285F42" w:rsidRPr="001765FD">
        <w:rPr>
          <w:rStyle w:val="CharStyle10"/>
          <w:lang w:val="hr-BA"/>
        </w:rPr>
        <w:t xml:space="preserve"> alternativna (zamjenska) poslovna lokacija umjesto novčane naknade u lociranju odgovarajuće zamjenske nekretnine sa sličnim </w:t>
      </w:r>
      <w:proofErr w:type="spellStart"/>
      <w:r w:rsidR="00285F42" w:rsidRPr="001765FD">
        <w:rPr>
          <w:rStyle w:val="CharStyle10"/>
          <w:lang w:val="hr-BA"/>
        </w:rPr>
        <w:t>uslovima</w:t>
      </w:r>
      <w:proofErr w:type="spellEnd"/>
      <w:r w:rsidR="00285F42" w:rsidRPr="001765FD">
        <w:rPr>
          <w:rStyle w:val="CharStyle10"/>
          <w:lang w:val="hr-BA"/>
        </w:rPr>
        <w:t xml:space="preserve"> korištenja na gore definirani način.</w:t>
      </w:r>
    </w:p>
    <w:p w14:paraId="185A7892" w14:textId="05DE714C" w:rsidR="0063344D" w:rsidRPr="001E233E" w:rsidRDefault="0063344D" w:rsidP="00AE3E7B">
      <w:pPr>
        <w:rPr>
          <w:b/>
          <w:bCs/>
          <w:u w:val="single"/>
        </w:rPr>
      </w:pPr>
      <w:r w:rsidRPr="001E233E">
        <w:rPr>
          <w:b/>
          <w:bCs/>
          <w:u w:val="single"/>
        </w:rPr>
        <w:t>Podrška za obnavljanje egzistencije za pogođene skupljače sekundarnih sirovina</w:t>
      </w:r>
    </w:p>
    <w:p w14:paraId="61D02E9C" w14:textId="66C9EAF5" w:rsidR="0063344D" w:rsidRPr="0063344D" w:rsidRDefault="0063344D" w:rsidP="00AE3E7B">
      <w:pPr>
        <w:pStyle w:val="Style9"/>
      </w:pPr>
      <w:r>
        <w:t xml:space="preserve">U slučaju da pogođeni skupljači sekundarnih sirovina trajno izgube neki od svojih izvora egzistencije, zbog ograničenja pristupa resursima uzrokovanog pod-projektom, </w:t>
      </w:r>
      <w:proofErr w:type="spellStart"/>
      <w:r>
        <w:t>pripremiće</w:t>
      </w:r>
      <w:proofErr w:type="spellEnd"/>
      <w:r>
        <w:t xml:space="preserve"> se i provesti program obnavljanja egzistencije</w:t>
      </w:r>
      <w:r w:rsidR="00BE01D8">
        <w:t>,</w:t>
      </w:r>
      <w:r>
        <w:t xml:space="preserve"> da im se pomogne na obnavljanju njihove egzistencije. Program obnavljanja egzistencije i pružanja podrške će se izvršiti uz konsultacije i aktivno učešće pogođenih skupljača sekundarnih sirovina i na osn</w:t>
      </w:r>
      <w:r w:rsidR="00134AAD">
        <w:t>o</w:t>
      </w:r>
      <w:r>
        <w:t xml:space="preserve">vu primjenjivih mjera obnavljanja egzistencije </w:t>
      </w:r>
      <w:r w:rsidR="00134AAD">
        <w:t>koju sadrži za lokaciju specifičan Plan obnavljanja egzistencije (LRP).</w:t>
      </w:r>
      <w:r w:rsidRPr="0063344D">
        <w:t xml:space="preserve"> </w:t>
      </w:r>
    </w:p>
    <w:p w14:paraId="273A245F" w14:textId="77777777" w:rsidR="0063344D" w:rsidRDefault="0063344D" w:rsidP="00AE3E7B">
      <w:pPr>
        <w:pStyle w:val="Style9"/>
        <w:rPr>
          <w:rStyle w:val="CharStyle10"/>
          <w:lang w:val="hr-BA"/>
        </w:rPr>
      </w:pPr>
      <w:r>
        <w:rPr>
          <w:rStyle w:val="CharStyle10"/>
          <w:lang w:val="hr-BA"/>
        </w:rPr>
        <w:t xml:space="preserve">U zavisnosti od njihovog postojećeg načina egzistencije, pogođenim  skupljačima sekundarnih sirovina će se, po njihovom izboru, pružiti jedna od tri osnovne vrste podrške za egzistenciju, u skladu sa sljedećim: </w:t>
      </w:r>
    </w:p>
    <w:p w14:paraId="0C110BA9" w14:textId="04F8F8B0" w:rsidR="0063344D" w:rsidRDefault="0063344D" w:rsidP="001E233E">
      <w:pPr>
        <w:pStyle w:val="Style9"/>
        <w:numPr>
          <w:ilvl w:val="0"/>
          <w:numId w:val="12"/>
        </w:numPr>
        <w:spacing w:after="0"/>
        <w:rPr>
          <w:rStyle w:val="CharStyle10"/>
          <w:lang w:val="hr-BA"/>
        </w:rPr>
      </w:pPr>
      <w:r>
        <w:rPr>
          <w:rStyle w:val="CharStyle10"/>
          <w:lang w:val="hr-BA"/>
        </w:rPr>
        <w:t xml:space="preserve">obnavljanje egzistencije zasnovane na zemljištu; </w:t>
      </w:r>
    </w:p>
    <w:p w14:paraId="426CABDD" w14:textId="5D5B02DE" w:rsidR="0063344D" w:rsidRDefault="0063344D" w:rsidP="001E233E">
      <w:pPr>
        <w:pStyle w:val="Style9"/>
        <w:numPr>
          <w:ilvl w:val="0"/>
          <w:numId w:val="12"/>
        </w:numPr>
        <w:spacing w:after="0"/>
        <w:rPr>
          <w:rStyle w:val="CharStyle10"/>
          <w:lang w:val="hr-BA"/>
        </w:rPr>
      </w:pPr>
      <w:r>
        <w:rPr>
          <w:rStyle w:val="CharStyle10"/>
          <w:lang w:val="hr-BA"/>
        </w:rPr>
        <w:t xml:space="preserve">obnavljanje egzistencije zasnovane na zaposlenju; </w:t>
      </w:r>
    </w:p>
    <w:p w14:paraId="4E669B4A" w14:textId="4AC2469F" w:rsidR="0063344D" w:rsidRDefault="0063344D" w:rsidP="001E233E">
      <w:pPr>
        <w:pStyle w:val="Style9"/>
        <w:numPr>
          <w:ilvl w:val="0"/>
          <w:numId w:val="12"/>
        </w:numPr>
        <w:spacing w:after="0"/>
        <w:rPr>
          <w:rStyle w:val="CharStyle10"/>
          <w:lang w:val="hr-BA"/>
        </w:rPr>
      </w:pPr>
      <w:r>
        <w:rPr>
          <w:rStyle w:val="CharStyle10"/>
          <w:lang w:val="hr-BA"/>
        </w:rPr>
        <w:t xml:space="preserve">obnavljanje egzistencije zasnovane na poslovnoj djelatnosti. </w:t>
      </w:r>
    </w:p>
    <w:p w14:paraId="7F7D656E" w14:textId="77777777" w:rsidR="006D15F5" w:rsidRDefault="006D15F5" w:rsidP="00A73878">
      <w:pPr>
        <w:pStyle w:val="Style9"/>
        <w:spacing w:after="0"/>
        <w:rPr>
          <w:rStyle w:val="CharStyle10"/>
          <w:lang w:val="hr-BA"/>
        </w:rPr>
      </w:pPr>
    </w:p>
    <w:p w14:paraId="7CAD6C96" w14:textId="77193B82" w:rsidR="0063344D" w:rsidRPr="0063344D" w:rsidRDefault="00FE4545" w:rsidP="00AE3E7B">
      <w:pPr>
        <w:pStyle w:val="Style9"/>
      </w:pPr>
      <w:r>
        <w:t xml:space="preserve">Svaka vrsta programa će </w:t>
      </w:r>
      <w:proofErr w:type="spellStart"/>
      <w:r>
        <w:t>obuhvatati</w:t>
      </w:r>
      <w:proofErr w:type="spellEnd"/>
      <w:r>
        <w:t xml:space="preserve"> kombinaciju obuke za sticanje vještina i financijske podrške za pomoć na obnavljanu egzistencije. </w:t>
      </w:r>
      <w:r>
        <w:rPr>
          <w:rStyle w:val="CharStyle10"/>
          <w:lang w:val="hr-BA"/>
        </w:rPr>
        <w:t xml:space="preserve">Posebna pažnja će se posvetiti djeci koja skupljaju sekundarne sirovine, što će se utvrditi tokom pripreme za lokaciju specifičnog LRP. Za djecu koja skupljaju sekundarne sirovine, podršku će pružati i administrirati </w:t>
      </w:r>
      <w:r w:rsidR="00BE01D8">
        <w:rPr>
          <w:rStyle w:val="CharStyle10"/>
          <w:lang w:val="hr-BA"/>
        </w:rPr>
        <w:t>lokalne socijalne službe</w:t>
      </w:r>
      <w:r>
        <w:rPr>
          <w:rStyle w:val="CharStyle10"/>
          <w:lang w:val="hr-BA"/>
        </w:rPr>
        <w:t xml:space="preserve"> na način koji je u skladu s ESS2 o dječjem radu i putem mjera navedenih u ESMF i LMP. Identifikacija pogođenih skupljača sekundarnih sirovina i drugih pogođenih grupa aktera i ugroženih grupa će se izvršiti tokom popisa i anketa</w:t>
      </w:r>
      <w:r w:rsidR="00BE01D8">
        <w:rPr>
          <w:rStyle w:val="CharStyle10"/>
          <w:lang w:val="hr-BA"/>
        </w:rPr>
        <w:t>,</w:t>
      </w:r>
      <w:r>
        <w:rPr>
          <w:rStyle w:val="CharStyle10"/>
          <w:lang w:val="hr-BA"/>
        </w:rPr>
        <w:t xml:space="preserve"> kao dio za lokaciju specifičnih LRP i ESIA, kad budu određene lokacije deponija i infrastrukture za zbrinjavanje otpada i na osnovu toga će se izvršiti procjena </w:t>
      </w:r>
      <w:proofErr w:type="spellStart"/>
      <w:r>
        <w:rPr>
          <w:rStyle w:val="CharStyle10"/>
          <w:lang w:val="hr-BA"/>
        </w:rPr>
        <w:t>uticaja</w:t>
      </w:r>
      <w:proofErr w:type="spellEnd"/>
      <w:r w:rsidR="0063344D" w:rsidRPr="0063344D">
        <w:t>.</w:t>
      </w:r>
    </w:p>
    <w:p w14:paraId="369C2B7E" w14:textId="77777777" w:rsidR="0063344D" w:rsidRDefault="00FE4545" w:rsidP="00AE3E7B">
      <w:pPr>
        <w:pStyle w:val="Style9"/>
        <w:rPr>
          <w:rStyle w:val="CharStyle10"/>
          <w:lang w:val="hr-BA"/>
        </w:rPr>
      </w:pPr>
      <w:r>
        <w:rPr>
          <w:rStyle w:val="CharStyle10"/>
          <w:lang w:val="hr-BA"/>
        </w:rPr>
        <w:t>Za pogođene skupljače sekundarnih sirovina</w:t>
      </w:r>
      <w:r w:rsidR="00BE01D8">
        <w:rPr>
          <w:rStyle w:val="CharStyle10"/>
          <w:lang w:val="hr-BA"/>
        </w:rPr>
        <w:t>,</w:t>
      </w:r>
      <w:r>
        <w:rPr>
          <w:rStyle w:val="CharStyle10"/>
          <w:lang w:val="hr-BA"/>
        </w:rPr>
        <w:t xml:space="preserve"> čija se egzistencija primarno zasniva na zaposlenju i trajno su</w:t>
      </w:r>
      <w:r w:rsidR="00BE01D8">
        <w:rPr>
          <w:rStyle w:val="CharStyle10"/>
          <w:lang w:val="hr-BA"/>
        </w:rPr>
        <w:t>,</w:t>
      </w:r>
      <w:r>
        <w:rPr>
          <w:rStyle w:val="CharStyle10"/>
          <w:lang w:val="hr-BA"/>
        </w:rPr>
        <w:t xml:space="preserve"> potpuno ili </w:t>
      </w:r>
      <w:proofErr w:type="spellStart"/>
      <w:r>
        <w:rPr>
          <w:rStyle w:val="CharStyle10"/>
          <w:lang w:val="hr-BA"/>
        </w:rPr>
        <w:t>djelimično</w:t>
      </w:r>
      <w:proofErr w:type="spellEnd"/>
      <w:r w:rsidR="00BE01D8">
        <w:rPr>
          <w:rStyle w:val="CharStyle10"/>
          <w:lang w:val="hr-BA"/>
        </w:rPr>
        <w:t>,</w:t>
      </w:r>
      <w:r>
        <w:rPr>
          <w:rStyle w:val="CharStyle10"/>
          <w:lang w:val="hr-BA"/>
        </w:rPr>
        <w:t xml:space="preserve"> ostali bez tog zaposlenja</w:t>
      </w:r>
      <w:r w:rsidR="00BE01D8">
        <w:rPr>
          <w:rStyle w:val="CharStyle10"/>
          <w:lang w:val="hr-BA"/>
        </w:rPr>
        <w:t>,</w:t>
      </w:r>
      <w:r>
        <w:rPr>
          <w:rStyle w:val="CharStyle10"/>
          <w:lang w:val="hr-BA"/>
        </w:rPr>
        <w:t xml:space="preserve"> kao posljedica zatvaranja postojećeg odlagališta otpada ili izgradnje nove deponije, ili su pogođene strane ostale bez izvora egzistencije koji se zasnivao na zemljištu, zbog ograničenja pristupa otpadu kao resursu za recikliranje, za obnavljanje egzistencije će se staviti na raspolaganje druga vrsta podrške za egzistenciju (na osnovu konsultacija sa skupljačima sekundarnih sirovina).</w:t>
      </w:r>
    </w:p>
    <w:p w14:paraId="79538C24" w14:textId="77777777" w:rsidR="00A87C81" w:rsidRDefault="00A87C81" w:rsidP="00AE3E7B">
      <w:pPr>
        <w:pStyle w:val="Style9"/>
        <w:rPr>
          <w:rStyle w:val="CharStyle10"/>
          <w:lang w:val="hr-BA"/>
        </w:rPr>
      </w:pPr>
    </w:p>
    <w:p w14:paraId="0DEA993D" w14:textId="77777777" w:rsidR="00A87C81" w:rsidRDefault="00A87C81" w:rsidP="00AE3E7B">
      <w:pPr>
        <w:pStyle w:val="Style9"/>
        <w:rPr>
          <w:rStyle w:val="CharStyle10"/>
          <w:lang w:val="hr-BA"/>
        </w:rPr>
      </w:pPr>
    </w:p>
    <w:p w14:paraId="02B75BCA" w14:textId="77777777" w:rsidR="00A87C81" w:rsidRDefault="00A87C81" w:rsidP="00AE3E7B">
      <w:pPr>
        <w:pStyle w:val="Style9"/>
        <w:rPr>
          <w:rStyle w:val="CharStyle10"/>
          <w:lang w:val="hr-BA"/>
        </w:rPr>
      </w:pPr>
    </w:p>
    <w:p w14:paraId="75326D16" w14:textId="77777777" w:rsidR="00A87C81" w:rsidRDefault="00A87C81" w:rsidP="00AE3E7B">
      <w:pPr>
        <w:pStyle w:val="Style9"/>
        <w:rPr>
          <w:rStyle w:val="CharStyle10"/>
          <w:lang w:val="hr-BA"/>
        </w:rPr>
      </w:pPr>
    </w:p>
    <w:p w14:paraId="5AD5E473" w14:textId="77777777" w:rsidR="00A87C81" w:rsidRDefault="00A87C81" w:rsidP="00AE3E7B">
      <w:pPr>
        <w:pStyle w:val="Style9"/>
        <w:rPr>
          <w:rStyle w:val="CharStyle10"/>
          <w:lang w:val="hr-BA"/>
        </w:rPr>
      </w:pPr>
    </w:p>
    <w:p w14:paraId="1259D856" w14:textId="77777777" w:rsidR="00A87C81" w:rsidRDefault="00A87C81" w:rsidP="00AE3E7B">
      <w:pPr>
        <w:pStyle w:val="Style9"/>
        <w:rPr>
          <w:rStyle w:val="CharStyle10"/>
          <w:lang w:val="hr-BA"/>
        </w:rPr>
      </w:pPr>
    </w:p>
    <w:p w14:paraId="0D43429E" w14:textId="77777777" w:rsidR="00EB7E62" w:rsidRPr="001765FD" w:rsidRDefault="00285F42" w:rsidP="00A87C81">
      <w:pPr>
        <w:pStyle w:val="Heading1"/>
      </w:pPr>
      <w:bookmarkStart w:id="46" w:name="bookmark53"/>
      <w:bookmarkStart w:id="47" w:name="_Toc194406575"/>
      <w:r w:rsidRPr="001765FD">
        <w:rPr>
          <w:rStyle w:val="CharStyle34"/>
          <w:b/>
          <w:bCs/>
        </w:rPr>
        <w:t>INSTRUMENTI PRESELJENJA</w:t>
      </w:r>
      <w:bookmarkEnd w:id="46"/>
      <w:bookmarkEnd w:id="47"/>
    </w:p>
    <w:p w14:paraId="685F642A" w14:textId="764AD9C4" w:rsidR="00EB7E62" w:rsidRPr="00725245" w:rsidRDefault="00285F42" w:rsidP="00CC654F">
      <w:pPr>
        <w:pStyle w:val="subh"/>
        <w:numPr>
          <w:ilvl w:val="1"/>
          <w:numId w:val="100"/>
        </w:numPr>
        <w:spacing w:after="0"/>
        <w:ind w:left="357" w:hanging="357"/>
      </w:pPr>
      <w:bookmarkStart w:id="48" w:name="bookmark57"/>
      <w:bookmarkStart w:id="49" w:name="_Toc194406576"/>
      <w:r w:rsidRPr="00725245">
        <w:rPr>
          <w:rStyle w:val="CharStyle30"/>
          <w:b/>
          <w:bCs/>
        </w:rPr>
        <w:t xml:space="preserve">Socijalna analiza </w:t>
      </w:r>
      <w:proofErr w:type="spellStart"/>
      <w:r w:rsidR="00BE01D8" w:rsidRPr="00725245">
        <w:rPr>
          <w:rStyle w:val="CharStyle30"/>
          <w:b/>
          <w:bCs/>
        </w:rPr>
        <w:t>uticaja</w:t>
      </w:r>
      <w:proofErr w:type="spellEnd"/>
      <w:r w:rsidR="00BE01D8" w:rsidRPr="00725245">
        <w:rPr>
          <w:rStyle w:val="CharStyle30"/>
          <w:b/>
          <w:bCs/>
        </w:rPr>
        <w:t xml:space="preserve"> </w:t>
      </w:r>
      <w:r w:rsidR="000D4B7C" w:rsidRPr="00725245">
        <w:rPr>
          <w:rStyle w:val="CharStyle30"/>
          <w:b/>
          <w:bCs/>
        </w:rPr>
        <w:t>pod-pr</w:t>
      </w:r>
      <w:r w:rsidRPr="00725245">
        <w:rPr>
          <w:rStyle w:val="CharStyle30"/>
          <w:b/>
          <w:bCs/>
        </w:rPr>
        <w:t xml:space="preserve">ojekata </w:t>
      </w:r>
      <w:r w:rsidR="00BE01D8" w:rsidRPr="00725245">
        <w:rPr>
          <w:rStyle w:val="CharStyle30"/>
          <w:b/>
          <w:bCs/>
        </w:rPr>
        <w:t xml:space="preserve">u vezi s otkupom </w:t>
      </w:r>
      <w:r w:rsidRPr="00725245">
        <w:rPr>
          <w:rStyle w:val="CharStyle30"/>
          <w:b/>
          <w:bCs/>
        </w:rPr>
        <w:t>zemljišta, ograničenj</w:t>
      </w:r>
      <w:r w:rsidR="00BE01D8" w:rsidRPr="00725245">
        <w:rPr>
          <w:rStyle w:val="CharStyle30"/>
          <w:b/>
          <w:bCs/>
        </w:rPr>
        <w:t>em</w:t>
      </w:r>
      <w:r w:rsidRPr="00725245">
        <w:rPr>
          <w:rStyle w:val="CharStyle30"/>
          <w:b/>
          <w:bCs/>
        </w:rPr>
        <w:t xml:space="preserve"> korištenja zemljišta i prisiln</w:t>
      </w:r>
      <w:r w:rsidR="00BE01D8" w:rsidRPr="00725245">
        <w:rPr>
          <w:rStyle w:val="CharStyle30"/>
          <w:b/>
          <w:bCs/>
        </w:rPr>
        <w:t>im</w:t>
      </w:r>
      <w:r w:rsidRPr="00725245">
        <w:rPr>
          <w:rStyle w:val="CharStyle30"/>
          <w:b/>
          <w:bCs/>
        </w:rPr>
        <w:t xml:space="preserve"> preseljenj</w:t>
      </w:r>
      <w:bookmarkEnd w:id="48"/>
      <w:r w:rsidR="00BE01D8" w:rsidRPr="00725245">
        <w:rPr>
          <w:rStyle w:val="CharStyle30"/>
          <w:b/>
          <w:bCs/>
        </w:rPr>
        <w:t>em</w:t>
      </w:r>
      <w:bookmarkEnd w:id="49"/>
    </w:p>
    <w:p w14:paraId="2E928503" w14:textId="20D6FED2" w:rsidR="00EB7E62" w:rsidRPr="001765FD" w:rsidRDefault="00FE4545" w:rsidP="00AE3E7B">
      <w:pPr>
        <w:pStyle w:val="Style9"/>
        <w:rPr>
          <w:lang w:val="hr-BA"/>
        </w:rPr>
      </w:pPr>
      <w:r>
        <w:rPr>
          <w:rStyle w:val="CharStyle10"/>
          <w:lang w:val="hr-BA"/>
        </w:rPr>
        <w:t>PIT-ovi</w:t>
      </w:r>
      <w:r w:rsidR="00285F42" w:rsidRPr="001765FD">
        <w:rPr>
          <w:rStyle w:val="CharStyle10"/>
          <w:lang w:val="hr-BA"/>
        </w:rPr>
        <w:t xml:space="preserve"> će dobit preliminarne informacije od općina nakon što se utvrde lokacije predloženih </w:t>
      </w:r>
      <w:r w:rsidR="000D4B7C">
        <w:rPr>
          <w:rStyle w:val="CharStyle10"/>
          <w:lang w:val="hr-BA"/>
        </w:rPr>
        <w:t>pod-pr</w:t>
      </w:r>
      <w:r w:rsidR="00285F42" w:rsidRPr="001765FD">
        <w:rPr>
          <w:rStyle w:val="CharStyle10"/>
          <w:lang w:val="hr-BA"/>
        </w:rPr>
        <w:t>ojekata. Potrebne informacije uključuju opis prirode, opseg i lokacij</w:t>
      </w:r>
      <w:r w:rsidR="00BE01D8">
        <w:rPr>
          <w:rStyle w:val="CharStyle10"/>
          <w:lang w:val="hr-BA"/>
        </w:rPr>
        <w:t>u</w:t>
      </w:r>
      <w:r w:rsidR="00285F42" w:rsidRPr="001765FD">
        <w:rPr>
          <w:rStyle w:val="CharStyle10"/>
          <w:lang w:val="hr-BA"/>
        </w:rPr>
        <w:t xml:space="preserve"> predloženog </w:t>
      </w:r>
      <w:r w:rsidR="000D4B7C">
        <w:rPr>
          <w:rStyle w:val="CharStyle10"/>
          <w:lang w:val="hr-BA"/>
        </w:rPr>
        <w:t>pod-pr</w:t>
      </w:r>
      <w:r w:rsidR="00285F42" w:rsidRPr="001765FD">
        <w:rPr>
          <w:rStyle w:val="CharStyle10"/>
          <w:lang w:val="hr-BA"/>
        </w:rPr>
        <w:t>ojekta, praćene kartama lokacija i svim ostalim detaljima koji mogu biti potrebni. Korištenjem kontrolnog Obrasca za provjeru preseljenja iz Priloga 2 ovog RPF-a,</w:t>
      </w:r>
      <w:r>
        <w:rPr>
          <w:rStyle w:val="CharStyle10"/>
          <w:lang w:val="hr-BA"/>
        </w:rPr>
        <w:t xml:space="preserve"> PIT-ovi</w:t>
      </w:r>
      <w:r w:rsidR="00285F42" w:rsidRPr="001765FD">
        <w:rPr>
          <w:rStyle w:val="CharStyle10"/>
          <w:lang w:val="hr-BA"/>
        </w:rPr>
        <w:t xml:space="preserve"> će na licu mjesta provjeriti date podatke u saradnji s lokalnim vlastima</w:t>
      </w:r>
      <w:r w:rsidR="00BE01D8">
        <w:rPr>
          <w:rStyle w:val="CharStyle10"/>
          <w:lang w:val="hr-BA"/>
        </w:rPr>
        <w:t>,</w:t>
      </w:r>
      <w:r w:rsidR="00285F42" w:rsidRPr="001765FD">
        <w:rPr>
          <w:rStyle w:val="CharStyle10"/>
          <w:lang w:val="hr-BA"/>
        </w:rPr>
        <w:t xml:space="preserve"> kako bi potvrdili ima li projekt potencijalnih </w:t>
      </w:r>
      <w:proofErr w:type="spellStart"/>
      <w:r w:rsidR="000D4B7C">
        <w:rPr>
          <w:rStyle w:val="CharStyle10"/>
          <w:lang w:val="hr-BA"/>
        </w:rPr>
        <w:t>utic</w:t>
      </w:r>
      <w:r w:rsidR="00285F42" w:rsidRPr="001765FD">
        <w:rPr>
          <w:rStyle w:val="CharStyle10"/>
          <w:lang w:val="hr-BA"/>
        </w:rPr>
        <w:t>aja</w:t>
      </w:r>
      <w:proofErr w:type="spellEnd"/>
      <w:r w:rsidR="00285F42" w:rsidRPr="001765FD">
        <w:rPr>
          <w:rStyle w:val="CharStyle10"/>
          <w:lang w:val="hr-BA"/>
        </w:rPr>
        <w:t xml:space="preserve"> </w:t>
      </w:r>
      <w:r w:rsidR="00BE01D8">
        <w:rPr>
          <w:rStyle w:val="CharStyle10"/>
          <w:lang w:val="hr-BA"/>
        </w:rPr>
        <w:t xml:space="preserve">u smislu </w:t>
      </w:r>
      <w:r w:rsidR="00285F42" w:rsidRPr="001765FD">
        <w:rPr>
          <w:rStyle w:val="CharStyle10"/>
          <w:lang w:val="hr-BA"/>
        </w:rPr>
        <w:t>prisilnog preseljenja.</w:t>
      </w:r>
    </w:p>
    <w:p w14:paraId="46059131" w14:textId="49014208" w:rsidR="00EB7E62" w:rsidRPr="001765FD" w:rsidRDefault="00285F42" w:rsidP="00AE3E7B">
      <w:pPr>
        <w:pStyle w:val="Style9"/>
        <w:rPr>
          <w:lang w:val="hr-BA"/>
        </w:rPr>
      </w:pPr>
      <w:r w:rsidRPr="001765FD">
        <w:rPr>
          <w:rStyle w:val="CharStyle10"/>
          <w:lang w:val="hr-BA"/>
        </w:rPr>
        <w:t xml:space="preserve">Provjeru aktivnosti provest će </w:t>
      </w:r>
      <w:r w:rsidR="00C334C2">
        <w:rPr>
          <w:rStyle w:val="CharStyle10"/>
          <w:lang w:val="hr-BA"/>
        </w:rPr>
        <w:t>PMU</w:t>
      </w:r>
      <w:r w:rsidRPr="001765FD">
        <w:rPr>
          <w:rStyle w:val="CharStyle10"/>
          <w:lang w:val="hr-BA"/>
        </w:rPr>
        <w:t xml:space="preserve"> i dostaviti</w:t>
      </w:r>
      <w:r w:rsidR="00FE4545">
        <w:rPr>
          <w:rStyle w:val="CharStyle10"/>
          <w:lang w:val="hr-BA"/>
        </w:rPr>
        <w:t xml:space="preserve"> WB</w:t>
      </w:r>
      <w:r w:rsidRPr="001765FD">
        <w:rPr>
          <w:rStyle w:val="CharStyle10"/>
          <w:lang w:val="hr-BA"/>
        </w:rPr>
        <w:t xml:space="preserve">. Provjera će se oslanjati na sljedeće kriterije i težit će vjernom utvrđivanju hoće li predloženi </w:t>
      </w:r>
      <w:r w:rsidR="000D4B7C">
        <w:rPr>
          <w:rStyle w:val="CharStyle10"/>
          <w:lang w:val="hr-BA"/>
        </w:rPr>
        <w:t>pod-pr</w:t>
      </w:r>
      <w:r w:rsidRPr="001765FD">
        <w:rPr>
          <w:rStyle w:val="CharStyle10"/>
          <w:lang w:val="hr-BA"/>
        </w:rPr>
        <w:t xml:space="preserve">ojekti imati negativne </w:t>
      </w:r>
      <w:proofErr w:type="spellStart"/>
      <w:r w:rsidR="000D4B7C">
        <w:rPr>
          <w:rStyle w:val="CharStyle10"/>
          <w:lang w:val="hr-BA"/>
        </w:rPr>
        <w:t>utic</w:t>
      </w:r>
      <w:r w:rsidRPr="001765FD">
        <w:rPr>
          <w:rStyle w:val="CharStyle10"/>
          <w:lang w:val="hr-BA"/>
        </w:rPr>
        <w:t>aje</w:t>
      </w:r>
      <w:proofErr w:type="spellEnd"/>
      <w:r w:rsidRPr="001765FD">
        <w:rPr>
          <w:rStyle w:val="CharStyle10"/>
          <w:lang w:val="hr-BA"/>
        </w:rPr>
        <w:t xml:space="preserve"> na:</w:t>
      </w:r>
    </w:p>
    <w:p w14:paraId="5E9FDB1E" w14:textId="77777777" w:rsidR="00EB7E62" w:rsidRPr="001765FD" w:rsidRDefault="00285F42" w:rsidP="00C82226">
      <w:pPr>
        <w:pStyle w:val="Style9"/>
        <w:numPr>
          <w:ilvl w:val="0"/>
          <w:numId w:val="18"/>
        </w:numPr>
        <w:spacing w:after="0"/>
        <w:rPr>
          <w:lang w:val="hr-BA"/>
        </w:rPr>
      </w:pPr>
      <w:r w:rsidRPr="001765FD">
        <w:rPr>
          <w:rStyle w:val="CharStyle10"/>
          <w:lang w:val="hr-BA"/>
        </w:rPr>
        <w:t>gubitak prebivališta, fizičko preseljenje;</w:t>
      </w:r>
    </w:p>
    <w:p w14:paraId="35A5F154" w14:textId="77777777" w:rsidR="00EB7E62" w:rsidRPr="001765FD" w:rsidRDefault="00285F42" w:rsidP="00C82226">
      <w:pPr>
        <w:pStyle w:val="Style9"/>
        <w:numPr>
          <w:ilvl w:val="0"/>
          <w:numId w:val="18"/>
        </w:numPr>
        <w:spacing w:after="0"/>
        <w:rPr>
          <w:lang w:val="hr-BA"/>
        </w:rPr>
      </w:pPr>
      <w:r w:rsidRPr="001765FD">
        <w:rPr>
          <w:rStyle w:val="CharStyle10"/>
          <w:lang w:val="hr-BA"/>
        </w:rPr>
        <w:t>imovinu/resurse ili pristup imovini/resursima;</w:t>
      </w:r>
    </w:p>
    <w:p w14:paraId="3A27FEC7" w14:textId="77777777" w:rsidR="00EB7E62" w:rsidRPr="001765FD" w:rsidRDefault="00285F42" w:rsidP="00C82226">
      <w:pPr>
        <w:pStyle w:val="Style9"/>
        <w:numPr>
          <w:ilvl w:val="0"/>
          <w:numId w:val="18"/>
        </w:numPr>
        <w:spacing w:after="0"/>
        <w:rPr>
          <w:lang w:val="hr-BA"/>
        </w:rPr>
      </w:pPr>
      <w:r w:rsidRPr="001765FD">
        <w:rPr>
          <w:rStyle w:val="CharStyle10"/>
          <w:lang w:val="hr-BA"/>
        </w:rPr>
        <w:t>gubitak izvora prihoda ili sredstava egzistencije;</w:t>
      </w:r>
    </w:p>
    <w:p w14:paraId="2B65FB46" w14:textId="77777777" w:rsidR="00EB7E62" w:rsidRPr="001765FD" w:rsidRDefault="00285F42" w:rsidP="00C82226">
      <w:pPr>
        <w:pStyle w:val="Style9"/>
        <w:numPr>
          <w:ilvl w:val="0"/>
          <w:numId w:val="18"/>
        </w:numPr>
        <w:spacing w:after="0"/>
        <w:rPr>
          <w:lang w:val="hr-BA"/>
        </w:rPr>
      </w:pPr>
      <w:r w:rsidRPr="001765FD">
        <w:rPr>
          <w:rStyle w:val="CharStyle10"/>
          <w:lang w:val="hr-BA"/>
        </w:rPr>
        <w:t>gubitak zemljišta ili gubitak pristupa zemljištu;</w:t>
      </w:r>
    </w:p>
    <w:p w14:paraId="02658440" w14:textId="77777777" w:rsidR="00EB7E62" w:rsidRPr="001765FD" w:rsidRDefault="00285F42" w:rsidP="00C82226">
      <w:pPr>
        <w:pStyle w:val="Style9"/>
        <w:numPr>
          <w:ilvl w:val="0"/>
          <w:numId w:val="18"/>
        </w:numPr>
        <w:spacing w:after="0"/>
        <w:rPr>
          <w:lang w:val="hr-BA"/>
        </w:rPr>
      </w:pPr>
      <w:r w:rsidRPr="001765FD">
        <w:rPr>
          <w:rStyle w:val="CharStyle10"/>
          <w:lang w:val="hr-BA"/>
        </w:rPr>
        <w:t>trajni i privremeni gubitak poslovne djelatnosti;</w:t>
      </w:r>
    </w:p>
    <w:p w14:paraId="0B8F3A3C" w14:textId="1F82C430" w:rsidR="00EB7E62" w:rsidRPr="001765FD" w:rsidRDefault="00285F42" w:rsidP="00C82226">
      <w:pPr>
        <w:pStyle w:val="Style9"/>
        <w:numPr>
          <w:ilvl w:val="0"/>
          <w:numId w:val="18"/>
        </w:numPr>
        <w:spacing w:after="0"/>
        <w:rPr>
          <w:lang w:val="hr-BA"/>
        </w:rPr>
      </w:pPr>
      <w:r w:rsidRPr="001765FD">
        <w:rPr>
          <w:rStyle w:val="CharStyle10"/>
          <w:lang w:val="hr-BA"/>
        </w:rPr>
        <w:t xml:space="preserve">gubitak pristupa </w:t>
      </w:r>
      <w:r w:rsidR="00BE01D8" w:rsidRPr="001765FD">
        <w:rPr>
          <w:rStyle w:val="CharStyle10"/>
          <w:lang w:val="hr-BA"/>
        </w:rPr>
        <w:t xml:space="preserve">zajednice </w:t>
      </w:r>
      <w:r w:rsidRPr="001765FD">
        <w:rPr>
          <w:rStyle w:val="CharStyle10"/>
          <w:lang w:val="hr-BA"/>
        </w:rPr>
        <w:t>obrazovanju</w:t>
      </w:r>
      <w:r w:rsidR="00BE01D8">
        <w:rPr>
          <w:rStyle w:val="CharStyle10"/>
          <w:lang w:val="hr-BA"/>
        </w:rPr>
        <w:t xml:space="preserve"> </w:t>
      </w:r>
      <w:r w:rsidRPr="001765FD">
        <w:rPr>
          <w:rStyle w:val="CharStyle10"/>
          <w:lang w:val="hr-BA"/>
        </w:rPr>
        <w:t>i zdravlju;</w:t>
      </w:r>
    </w:p>
    <w:p w14:paraId="10B9BF02" w14:textId="77777777" w:rsidR="00EB7E62" w:rsidRPr="001765FD" w:rsidRDefault="00285F42" w:rsidP="00C82226">
      <w:pPr>
        <w:pStyle w:val="Style9"/>
        <w:numPr>
          <w:ilvl w:val="0"/>
          <w:numId w:val="18"/>
        </w:numPr>
        <w:spacing w:after="0"/>
        <w:rPr>
          <w:lang w:val="hr-BA"/>
        </w:rPr>
      </w:pPr>
      <w:r w:rsidRPr="001765FD">
        <w:rPr>
          <w:rStyle w:val="CharStyle10"/>
          <w:lang w:val="hr-BA"/>
        </w:rPr>
        <w:t>gubitak resursa zajednice;</w:t>
      </w:r>
    </w:p>
    <w:p w14:paraId="40E16478" w14:textId="66BEB73A" w:rsidR="00EB7E62" w:rsidRDefault="00BE01D8" w:rsidP="00C82226">
      <w:pPr>
        <w:pStyle w:val="Style9"/>
        <w:numPr>
          <w:ilvl w:val="0"/>
          <w:numId w:val="18"/>
        </w:numPr>
        <w:spacing w:after="0"/>
        <w:rPr>
          <w:rStyle w:val="CharStyle10"/>
          <w:sz w:val="22"/>
          <w:szCs w:val="22"/>
          <w:lang w:val="hr-BA"/>
        </w:rPr>
      </w:pPr>
      <w:r>
        <w:rPr>
          <w:rStyle w:val="CharStyle10"/>
          <w:lang w:val="hr-BA"/>
        </w:rPr>
        <w:t>ugrožene</w:t>
      </w:r>
      <w:r w:rsidR="00285F42" w:rsidRPr="001765FD">
        <w:rPr>
          <w:rStyle w:val="CharStyle10"/>
          <w:lang w:val="hr-BA"/>
        </w:rPr>
        <w:t xml:space="preserve"> osobe i domaćinstva</w:t>
      </w:r>
      <w:r w:rsidR="00285F42" w:rsidRPr="001765FD">
        <w:rPr>
          <w:rStyle w:val="CharStyle10"/>
          <w:sz w:val="22"/>
          <w:szCs w:val="22"/>
          <w:lang w:val="hr-BA"/>
        </w:rPr>
        <w:t>.</w:t>
      </w:r>
    </w:p>
    <w:p w14:paraId="3BF81E47" w14:textId="77777777" w:rsidR="00C82226" w:rsidRPr="001765FD" w:rsidRDefault="00C82226" w:rsidP="00C82226">
      <w:pPr>
        <w:pStyle w:val="Style9"/>
        <w:spacing w:after="0"/>
        <w:rPr>
          <w:sz w:val="22"/>
          <w:szCs w:val="22"/>
          <w:lang w:val="hr-BA"/>
        </w:rPr>
      </w:pPr>
    </w:p>
    <w:p w14:paraId="21D81564" w14:textId="13BD5E3E" w:rsidR="00EB7E62" w:rsidRPr="001765FD" w:rsidRDefault="00285F42" w:rsidP="00AE3E7B">
      <w:pPr>
        <w:pStyle w:val="Style9"/>
        <w:rPr>
          <w:lang w:val="hr-BA"/>
        </w:rPr>
      </w:pPr>
      <w:r w:rsidRPr="001765FD">
        <w:rPr>
          <w:rStyle w:val="CharStyle10"/>
          <w:lang w:val="hr-BA"/>
        </w:rPr>
        <w:t xml:space="preserve">Socijalna analiza će identificirati osobe s formalnim pravima na zemljište i imovinu (uključujući običajna i tradicionalna prava priznata prema zakonima zemlje). Analiza će </w:t>
      </w:r>
      <w:proofErr w:type="spellStart"/>
      <w:r w:rsidR="00E55106">
        <w:rPr>
          <w:rStyle w:val="CharStyle10"/>
          <w:lang w:val="hr-BA"/>
        </w:rPr>
        <w:t>takođe</w:t>
      </w:r>
      <w:proofErr w:type="spellEnd"/>
      <w:r w:rsidRPr="001765FD">
        <w:rPr>
          <w:rStyle w:val="CharStyle10"/>
          <w:lang w:val="hr-BA"/>
        </w:rPr>
        <w:t xml:space="preserve"> identificirati osobe koje nemaju formalna prava na zemljište, ali polažu pravo na t</w:t>
      </w:r>
      <w:r w:rsidR="00BE01D8">
        <w:rPr>
          <w:rStyle w:val="CharStyle10"/>
          <w:lang w:val="hr-BA"/>
        </w:rPr>
        <w:t>o</w:t>
      </w:r>
      <w:r w:rsidRPr="001765FD">
        <w:rPr>
          <w:rStyle w:val="CharStyle10"/>
          <w:lang w:val="hr-BA"/>
        </w:rPr>
        <w:t xml:space="preserve"> zemljište i imovinu. Neće se oslanjati samo na korištenje i analizu sekundarnih podataka koji su lako dostupni, već će </w:t>
      </w:r>
      <w:proofErr w:type="spellStart"/>
      <w:r w:rsidR="00E55106">
        <w:rPr>
          <w:rStyle w:val="CharStyle10"/>
          <w:lang w:val="hr-BA"/>
        </w:rPr>
        <w:t>takođe</w:t>
      </w:r>
      <w:proofErr w:type="spellEnd"/>
      <w:r w:rsidRPr="001765FD">
        <w:rPr>
          <w:rStyle w:val="CharStyle10"/>
          <w:lang w:val="hr-BA"/>
        </w:rPr>
        <w:t xml:space="preserve"> zahtijevati anketiranje/istraživanje kako bi se potvrdilo da sekundarni podaci pružaju istinito, pouzdano i </w:t>
      </w:r>
      <w:proofErr w:type="spellStart"/>
      <w:r w:rsidRPr="001765FD">
        <w:rPr>
          <w:rStyle w:val="CharStyle10"/>
          <w:lang w:val="hr-BA"/>
        </w:rPr>
        <w:t>tačno</w:t>
      </w:r>
      <w:proofErr w:type="spellEnd"/>
      <w:r w:rsidRPr="001765FD">
        <w:rPr>
          <w:rStyle w:val="CharStyle10"/>
          <w:lang w:val="hr-BA"/>
        </w:rPr>
        <w:t xml:space="preserve"> sagledavanje društvenog okruženja. U slučajevima kada se iz terenskog anketiranja ne mogu donijeti konačne odluke, uložit će se dalji napori u prikupljanje i provjeru informacija putem intervjua s ključnim </w:t>
      </w:r>
      <w:r w:rsidR="00BE01D8">
        <w:rPr>
          <w:rStyle w:val="CharStyle10"/>
          <w:lang w:val="hr-BA"/>
        </w:rPr>
        <w:t>ispitanicima</w:t>
      </w:r>
      <w:r w:rsidRPr="001765FD">
        <w:rPr>
          <w:rStyle w:val="CharStyle10"/>
          <w:lang w:val="hr-BA"/>
        </w:rPr>
        <w:t xml:space="preserve">, </w:t>
      </w:r>
      <w:r w:rsidR="00E62314">
        <w:rPr>
          <w:rStyle w:val="CharStyle10"/>
          <w:lang w:val="hr-BA"/>
        </w:rPr>
        <w:t>diskusija</w:t>
      </w:r>
      <w:r w:rsidRPr="001765FD">
        <w:rPr>
          <w:rStyle w:val="CharStyle10"/>
          <w:lang w:val="hr-BA"/>
        </w:rPr>
        <w:t xml:space="preserve"> u fokus grupama i drugih odgovarajućih metod</w:t>
      </w:r>
      <w:r w:rsidR="00E62314">
        <w:rPr>
          <w:rStyle w:val="CharStyle10"/>
          <w:lang w:val="hr-BA"/>
        </w:rPr>
        <w:t>a</w:t>
      </w:r>
      <w:r w:rsidRPr="001765FD">
        <w:rPr>
          <w:rStyle w:val="CharStyle10"/>
          <w:lang w:val="hr-BA"/>
        </w:rPr>
        <w:t xml:space="preserve">. Ako se analizom utvrdi da su gore opisani </w:t>
      </w:r>
      <w:proofErr w:type="spellStart"/>
      <w:r w:rsidR="000D4B7C">
        <w:rPr>
          <w:rStyle w:val="CharStyle10"/>
          <w:lang w:val="hr-BA"/>
        </w:rPr>
        <w:t>utic</w:t>
      </w:r>
      <w:r w:rsidRPr="001765FD">
        <w:rPr>
          <w:rStyle w:val="CharStyle10"/>
          <w:lang w:val="hr-BA"/>
        </w:rPr>
        <w:t>aji</w:t>
      </w:r>
      <w:proofErr w:type="spellEnd"/>
      <w:r w:rsidRPr="001765FD">
        <w:rPr>
          <w:rStyle w:val="CharStyle10"/>
          <w:lang w:val="hr-BA"/>
        </w:rPr>
        <w:t xml:space="preserve"> prisutni na zemljištu/imovini pogođen</w:t>
      </w:r>
      <w:r w:rsidR="00E62314">
        <w:rPr>
          <w:rStyle w:val="CharStyle10"/>
          <w:lang w:val="hr-BA"/>
        </w:rPr>
        <w:t>i</w:t>
      </w:r>
      <w:r w:rsidRPr="001765FD">
        <w:rPr>
          <w:rStyle w:val="CharStyle10"/>
          <w:lang w:val="hr-BA"/>
        </w:rPr>
        <w:t xml:space="preserve">m </w:t>
      </w:r>
      <w:r w:rsidR="000D4B7C">
        <w:rPr>
          <w:rStyle w:val="CharStyle10"/>
          <w:lang w:val="hr-BA"/>
        </w:rPr>
        <w:t>pod-pr</w:t>
      </w:r>
      <w:r w:rsidRPr="001765FD">
        <w:rPr>
          <w:rStyle w:val="CharStyle10"/>
          <w:lang w:val="hr-BA"/>
        </w:rPr>
        <w:t>ojektom, izradit će se RP na osnovu principa i smjernica koje pruža ovaj RPF.</w:t>
      </w:r>
    </w:p>
    <w:p w14:paraId="79B96B8D" w14:textId="2911A66A" w:rsidR="00EB7E62" w:rsidRPr="000C3B73" w:rsidRDefault="00285F42" w:rsidP="000C3B73">
      <w:pPr>
        <w:pStyle w:val="subh"/>
        <w:numPr>
          <w:ilvl w:val="1"/>
          <w:numId w:val="93"/>
        </w:numPr>
      </w:pPr>
      <w:bookmarkStart w:id="50" w:name="bookmark59"/>
      <w:bookmarkStart w:id="51" w:name="_Toc194406577"/>
      <w:r w:rsidRPr="000C3B73">
        <w:rPr>
          <w:rStyle w:val="CharStyle30"/>
          <w:b/>
          <w:bCs/>
        </w:rPr>
        <w:t>Planovi preseljenja</w:t>
      </w:r>
      <w:bookmarkEnd w:id="50"/>
      <w:bookmarkEnd w:id="51"/>
    </w:p>
    <w:p w14:paraId="595FF256" w14:textId="192E7229" w:rsidR="00EB7E62" w:rsidRPr="001765FD" w:rsidRDefault="00285F42" w:rsidP="00AE3E7B">
      <w:pPr>
        <w:pStyle w:val="Style9"/>
        <w:rPr>
          <w:lang w:val="hr-BA"/>
        </w:rPr>
      </w:pPr>
      <w:r w:rsidRPr="001765FD">
        <w:rPr>
          <w:rStyle w:val="CharStyle10"/>
          <w:lang w:val="hr-BA"/>
        </w:rPr>
        <w:t xml:space="preserve">Na osnovu ovog RPF-a i socijalne analize, RP-ovi za </w:t>
      </w:r>
      <w:r w:rsidR="000D4B7C">
        <w:rPr>
          <w:rStyle w:val="CharStyle10"/>
          <w:lang w:val="hr-BA"/>
        </w:rPr>
        <w:t>pod-pr</w:t>
      </w:r>
      <w:r w:rsidRPr="001765FD">
        <w:rPr>
          <w:rStyle w:val="CharStyle10"/>
          <w:lang w:val="hr-BA"/>
        </w:rPr>
        <w:t xml:space="preserve">ojekte koji zahtijevaju </w:t>
      </w:r>
      <w:r w:rsidR="000D4B7C">
        <w:rPr>
          <w:rStyle w:val="CharStyle10"/>
          <w:lang w:val="hr-BA"/>
        </w:rPr>
        <w:t>otkup</w:t>
      </w:r>
      <w:r w:rsidRPr="001765FD">
        <w:rPr>
          <w:rStyle w:val="CharStyle10"/>
          <w:lang w:val="hr-BA"/>
        </w:rPr>
        <w:t xml:space="preserve"> zemljišta će se pripremiti nakon što njihovi detaljni projekti budu dostupni.</w:t>
      </w:r>
    </w:p>
    <w:p w14:paraId="50E0BFA8" w14:textId="47C87B40" w:rsidR="00EB7E62" w:rsidRDefault="00285F42" w:rsidP="00AE3E7B">
      <w:pPr>
        <w:pStyle w:val="Style9"/>
        <w:rPr>
          <w:rStyle w:val="CharStyle10"/>
          <w:lang w:val="hr-BA"/>
        </w:rPr>
      </w:pPr>
      <w:r w:rsidRPr="001765FD">
        <w:rPr>
          <w:rStyle w:val="CharStyle10"/>
          <w:lang w:val="hr-BA"/>
        </w:rPr>
        <w:t xml:space="preserve">RP-ovi će definirati procedure koje će </w:t>
      </w:r>
      <w:r w:rsidR="00FE4545">
        <w:rPr>
          <w:rStyle w:val="CharStyle10"/>
          <w:lang w:val="hr-BA"/>
        </w:rPr>
        <w:t>PIT-ovi</w:t>
      </w:r>
      <w:r w:rsidRPr="001765FD">
        <w:rPr>
          <w:rStyle w:val="CharStyle10"/>
          <w:lang w:val="hr-BA"/>
        </w:rPr>
        <w:t xml:space="preserve"> slijediti kako bi </w:t>
      </w:r>
      <w:r w:rsidR="000D4B7C">
        <w:rPr>
          <w:rStyle w:val="CharStyle10"/>
          <w:lang w:val="hr-BA"/>
        </w:rPr>
        <w:t>otkup</w:t>
      </w:r>
      <w:r w:rsidRPr="001765FD">
        <w:rPr>
          <w:rStyle w:val="CharStyle10"/>
          <w:lang w:val="hr-BA"/>
        </w:rPr>
        <w:t xml:space="preserve"> zemljišta i preseljenje, uključujući isplatu naknada, bil</w:t>
      </w:r>
      <w:r w:rsidR="00E62314">
        <w:rPr>
          <w:rStyle w:val="CharStyle10"/>
          <w:lang w:val="hr-BA"/>
        </w:rPr>
        <w:t>i</w:t>
      </w:r>
      <w:r w:rsidRPr="001765FD">
        <w:rPr>
          <w:rStyle w:val="CharStyle10"/>
          <w:lang w:val="hr-BA"/>
        </w:rPr>
        <w:t xml:space="preserve"> vršen</w:t>
      </w:r>
      <w:r w:rsidR="00E62314">
        <w:rPr>
          <w:rStyle w:val="CharStyle10"/>
          <w:lang w:val="hr-BA"/>
        </w:rPr>
        <w:t>i</w:t>
      </w:r>
      <w:r w:rsidRPr="001765FD">
        <w:rPr>
          <w:rStyle w:val="CharStyle10"/>
          <w:lang w:val="hr-BA"/>
        </w:rPr>
        <w:t xml:space="preserve"> u skladu s ovim RPF-om, pravnim okvirom FBiH i ESS5. RP-ovi moraju sadržavati </w:t>
      </w:r>
      <w:proofErr w:type="spellStart"/>
      <w:r w:rsidRPr="001765FD">
        <w:rPr>
          <w:rStyle w:val="CharStyle10"/>
          <w:lang w:val="hr-BA"/>
        </w:rPr>
        <w:t>tačan</w:t>
      </w:r>
      <w:proofErr w:type="spellEnd"/>
      <w:r w:rsidRPr="001765FD">
        <w:rPr>
          <w:rStyle w:val="CharStyle10"/>
          <w:lang w:val="hr-BA"/>
        </w:rPr>
        <w:t xml:space="preserve"> broj i opis </w:t>
      </w:r>
      <w:r w:rsidR="00E62314">
        <w:rPr>
          <w:rStyle w:val="CharStyle10"/>
          <w:lang w:val="hr-BA"/>
        </w:rPr>
        <w:t>kompletne</w:t>
      </w:r>
      <w:r w:rsidRPr="001765FD">
        <w:rPr>
          <w:rStyle w:val="CharStyle10"/>
          <w:lang w:val="hr-BA"/>
        </w:rPr>
        <w:t xml:space="preserve"> imovine koja će biti predmet eksproprijacije, kao i svih vlasnika, odnosno osoba i/ili domaćinstava na koja će </w:t>
      </w:r>
      <w:proofErr w:type="spellStart"/>
      <w:r w:rsidRPr="001765FD">
        <w:rPr>
          <w:rStyle w:val="CharStyle10"/>
          <w:lang w:val="hr-BA"/>
        </w:rPr>
        <w:t>vjerovatno</w:t>
      </w:r>
      <w:proofErr w:type="spellEnd"/>
      <w:r w:rsidRPr="001765FD">
        <w:rPr>
          <w:rStyle w:val="CharStyle10"/>
          <w:lang w:val="hr-BA"/>
        </w:rPr>
        <w:t xml:space="preserve"> </w:t>
      </w:r>
      <w:r w:rsidR="000D4B7C">
        <w:rPr>
          <w:rStyle w:val="CharStyle10"/>
          <w:lang w:val="hr-BA"/>
        </w:rPr>
        <w:t>utic</w:t>
      </w:r>
      <w:r w:rsidRPr="001765FD">
        <w:rPr>
          <w:rStyle w:val="CharStyle10"/>
          <w:lang w:val="hr-BA"/>
        </w:rPr>
        <w:t xml:space="preserve">ati </w:t>
      </w:r>
      <w:r w:rsidR="000D4B7C">
        <w:rPr>
          <w:rStyle w:val="CharStyle10"/>
          <w:lang w:val="hr-BA"/>
        </w:rPr>
        <w:t>otkup</w:t>
      </w:r>
      <w:r w:rsidRPr="001765FD">
        <w:rPr>
          <w:rStyle w:val="CharStyle10"/>
          <w:lang w:val="hr-BA"/>
        </w:rPr>
        <w:t xml:space="preserve"> zemljišta i prisilno preseljenje (bez obzira na njihov pravni status). To će se postići popisom, tj. izvršit će se </w:t>
      </w:r>
      <w:proofErr w:type="spellStart"/>
      <w:r w:rsidRPr="001765FD">
        <w:rPr>
          <w:rStyle w:val="CharStyle10"/>
          <w:lang w:val="hr-BA"/>
        </w:rPr>
        <w:t>socio</w:t>
      </w:r>
      <w:proofErr w:type="spellEnd"/>
      <w:r w:rsidRPr="001765FD">
        <w:rPr>
          <w:rStyle w:val="CharStyle10"/>
          <w:lang w:val="hr-BA"/>
        </w:rPr>
        <w:t>-ekonomski popis kako bi se prikupile informacije o broju, lokaciji, vrsti gubitka i članovima domaćinstava, uključujući obrazovanje, izvor e</w:t>
      </w:r>
      <w:r w:rsidR="00E62314">
        <w:rPr>
          <w:rStyle w:val="CharStyle10"/>
          <w:lang w:val="hr-BA"/>
        </w:rPr>
        <w:t>g</w:t>
      </w:r>
      <w:r w:rsidRPr="001765FD">
        <w:rPr>
          <w:rStyle w:val="CharStyle10"/>
          <w:lang w:val="hr-BA"/>
        </w:rPr>
        <w:t xml:space="preserve">zistencije, itd. Pored popisa stanovništva, primijenit će se i kvalitativni pristup za prikupljanje relevantnih informacija o socijalnim i </w:t>
      </w:r>
      <w:r w:rsidR="00E62314">
        <w:rPr>
          <w:rStyle w:val="CharStyle10"/>
          <w:lang w:val="hr-BA"/>
        </w:rPr>
        <w:t>kulturološkim</w:t>
      </w:r>
      <w:r w:rsidRPr="001765FD">
        <w:rPr>
          <w:rStyle w:val="CharStyle10"/>
          <w:lang w:val="hr-BA"/>
        </w:rPr>
        <w:t xml:space="preserve"> aspektima, o stavovima stanovništva prema projektu, preferiranim opcijama, itd., što će se provesti pomoću fokus</w:t>
      </w:r>
      <w:r w:rsidR="00E62314">
        <w:rPr>
          <w:rStyle w:val="CharStyle10"/>
          <w:lang w:val="hr-BA"/>
        </w:rPr>
        <w:t>nih</w:t>
      </w:r>
      <w:r w:rsidRPr="001765FD">
        <w:rPr>
          <w:rStyle w:val="CharStyle10"/>
          <w:lang w:val="hr-BA"/>
        </w:rPr>
        <w:t xml:space="preserve"> grupa i intervjua s ključnim </w:t>
      </w:r>
      <w:r w:rsidR="00E62314">
        <w:rPr>
          <w:rStyle w:val="CharStyle10"/>
          <w:lang w:val="hr-BA"/>
        </w:rPr>
        <w:t>ispitanicima</w:t>
      </w:r>
      <w:r w:rsidRPr="001765FD">
        <w:rPr>
          <w:rStyle w:val="CharStyle10"/>
          <w:lang w:val="hr-BA"/>
        </w:rPr>
        <w:t xml:space="preserve"> u malim grupama sastavljenim prema starosti, polu, iznosu prihoda, zanimanju, itd., s posebnom pažnjom na žene i </w:t>
      </w:r>
      <w:r w:rsidR="00E62314">
        <w:rPr>
          <w:rStyle w:val="CharStyle10"/>
          <w:lang w:val="hr-BA"/>
        </w:rPr>
        <w:t>ugrožene</w:t>
      </w:r>
      <w:r w:rsidRPr="001765FD">
        <w:rPr>
          <w:rStyle w:val="CharStyle10"/>
          <w:lang w:val="hr-BA"/>
        </w:rPr>
        <w:t xml:space="preserve"> osobe.</w:t>
      </w:r>
    </w:p>
    <w:p w14:paraId="6197617A" w14:textId="77777777" w:rsidR="006D15F5" w:rsidRDefault="006D15F5" w:rsidP="00AE3E7B">
      <w:pPr>
        <w:pStyle w:val="Style9"/>
        <w:rPr>
          <w:rStyle w:val="CharStyle10"/>
          <w:lang w:val="hr-BA"/>
        </w:rPr>
      </w:pPr>
    </w:p>
    <w:p w14:paraId="16564256" w14:textId="77777777" w:rsidR="00C82226" w:rsidRDefault="00C82226" w:rsidP="00AE3E7B">
      <w:pPr>
        <w:pStyle w:val="Style9"/>
        <w:rPr>
          <w:rStyle w:val="CharStyle10"/>
          <w:lang w:val="hr-BA"/>
        </w:rPr>
      </w:pPr>
    </w:p>
    <w:p w14:paraId="3659B273" w14:textId="77777777" w:rsidR="00C82226" w:rsidRDefault="00C82226" w:rsidP="00AE3E7B">
      <w:pPr>
        <w:pStyle w:val="Style9"/>
        <w:rPr>
          <w:rStyle w:val="CharStyle10"/>
          <w:lang w:val="hr-BA"/>
        </w:rPr>
      </w:pPr>
    </w:p>
    <w:p w14:paraId="7EF3ABFD" w14:textId="77777777" w:rsidR="006D15F5" w:rsidRDefault="006D15F5" w:rsidP="00AE3E7B">
      <w:pPr>
        <w:pStyle w:val="Style9"/>
        <w:rPr>
          <w:rStyle w:val="CharStyle10"/>
          <w:lang w:val="hr-BA"/>
        </w:rPr>
      </w:pPr>
    </w:p>
    <w:p w14:paraId="592577E1" w14:textId="77777777" w:rsidR="00EB7E62" w:rsidRPr="001765FD" w:rsidRDefault="00285F42" w:rsidP="000C3B73">
      <w:pPr>
        <w:pStyle w:val="Style9"/>
        <w:spacing w:after="0"/>
        <w:rPr>
          <w:lang w:val="hr-BA"/>
        </w:rPr>
      </w:pPr>
      <w:r w:rsidRPr="001765FD">
        <w:rPr>
          <w:rStyle w:val="CharStyle10"/>
          <w:lang w:val="hr-BA"/>
        </w:rPr>
        <w:lastRenderedPageBreak/>
        <w:t>Ciljevi RP-a su sljedeći:</w:t>
      </w:r>
    </w:p>
    <w:p w14:paraId="0D74E981" w14:textId="104BD0BB" w:rsidR="00EB7E62" w:rsidRPr="001765FD" w:rsidRDefault="00285F42" w:rsidP="00C82226">
      <w:pPr>
        <w:pStyle w:val="Style9"/>
        <w:numPr>
          <w:ilvl w:val="0"/>
          <w:numId w:val="95"/>
        </w:numPr>
        <w:spacing w:after="0"/>
        <w:ind w:left="720" w:hanging="720"/>
        <w:rPr>
          <w:lang w:val="hr-BA"/>
        </w:rPr>
      </w:pPr>
      <w:r w:rsidRPr="001765FD">
        <w:rPr>
          <w:rStyle w:val="CharStyle10"/>
          <w:lang w:val="hr-BA"/>
        </w:rPr>
        <w:t xml:space="preserve">Smanjiti moguće negativne </w:t>
      </w:r>
      <w:proofErr w:type="spellStart"/>
      <w:r w:rsidR="000D4B7C">
        <w:rPr>
          <w:rStyle w:val="CharStyle10"/>
          <w:lang w:val="hr-BA"/>
        </w:rPr>
        <w:t>utic</w:t>
      </w:r>
      <w:r w:rsidRPr="001765FD">
        <w:rPr>
          <w:rStyle w:val="CharStyle10"/>
          <w:lang w:val="hr-BA"/>
        </w:rPr>
        <w:t>aje</w:t>
      </w:r>
      <w:proofErr w:type="spellEnd"/>
      <w:r w:rsidRPr="001765FD">
        <w:rPr>
          <w:rStyle w:val="CharStyle10"/>
          <w:lang w:val="hr-BA"/>
        </w:rPr>
        <w:t xml:space="preserve"> preseljenja stanovništva i </w:t>
      </w:r>
      <w:r w:rsidR="00E62314">
        <w:rPr>
          <w:rStyle w:val="CharStyle10"/>
          <w:lang w:val="hr-BA"/>
        </w:rPr>
        <w:t>imovine</w:t>
      </w:r>
      <w:r w:rsidRPr="001765FD">
        <w:rPr>
          <w:rStyle w:val="CharStyle10"/>
          <w:lang w:val="hr-BA"/>
        </w:rPr>
        <w:t>;</w:t>
      </w:r>
    </w:p>
    <w:p w14:paraId="592EA984" w14:textId="5B95DDDB" w:rsidR="00EB7E62" w:rsidRPr="001765FD" w:rsidRDefault="00285F42" w:rsidP="00C82226">
      <w:pPr>
        <w:pStyle w:val="Style9"/>
        <w:numPr>
          <w:ilvl w:val="0"/>
          <w:numId w:val="95"/>
        </w:numPr>
        <w:spacing w:after="0"/>
        <w:ind w:left="720" w:hanging="720"/>
        <w:rPr>
          <w:lang w:val="hr-BA"/>
        </w:rPr>
      </w:pPr>
      <w:r w:rsidRPr="001765FD">
        <w:rPr>
          <w:rStyle w:val="CharStyle10"/>
          <w:lang w:val="hr-BA"/>
        </w:rPr>
        <w:t xml:space="preserve">Ublažiti nepovoljne društvene i ekonomske </w:t>
      </w:r>
      <w:proofErr w:type="spellStart"/>
      <w:r w:rsidR="000D4B7C">
        <w:rPr>
          <w:rStyle w:val="CharStyle10"/>
          <w:lang w:val="hr-BA"/>
        </w:rPr>
        <w:t>utic</w:t>
      </w:r>
      <w:r w:rsidRPr="001765FD">
        <w:rPr>
          <w:rStyle w:val="CharStyle10"/>
          <w:lang w:val="hr-BA"/>
        </w:rPr>
        <w:t>aje</w:t>
      </w:r>
      <w:proofErr w:type="spellEnd"/>
      <w:r w:rsidRPr="001765FD">
        <w:rPr>
          <w:rStyle w:val="CharStyle10"/>
          <w:lang w:val="hr-BA"/>
        </w:rPr>
        <w:t xml:space="preserve"> eksproprijacije i privremenih ili trajnih gubitaka</w:t>
      </w:r>
      <w:r w:rsidR="00E62314">
        <w:rPr>
          <w:rStyle w:val="CharStyle10"/>
          <w:lang w:val="hr-BA"/>
        </w:rPr>
        <w:t>,</w:t>
      </w:r>
      <w:r w:rsidRPr="001765FD">
        <w:rPr>
          <w:rStyle w:val="CharStyle10"/>
          <w:lang w:val="hr-BA"/>
        </w:rPr>
        <w:t xml:space="preserve"> pružanjem naknade za gubitke po zamjenskom trošku i osigurati provođenje aktivnosti preseljenja uz odgovarajuće objavljivanje podataka, konsultacije i učešće </w:t>
      </w:r>
      <w:r w:rsidR="00E62314">
        <w:rPr>
          <w:rStyle w:val="CharStyle10"/>
          <w:lang w:val="hr-BA"/>
        </w:rPr>
        <w:t>PAP</w:t>
      </w:r>
      <w:r w:rsidRPr="001765FD">
        <w:rPr>
          <w:rStyle w:val="CharStyle10"/>
          <w:lang w:val="hr-BA"/>
        </w:rPr>
        <w:t>;</w:t>
      </w:r>
    </w:p>
    <w:p w14:paraId="6E2A1ADF" w14:textId="62F7DA53" w:rsidR="00EB7E62" w:rsidRPr="001765FD" w:rsidRDefault="00E62314" w:rsidP="00C82226">
      <w:pPr>
        <w:pStyle w:val="Style9"/>
        <w:numPr>
          <w:ilvl w:val="0"/>
          <w:numId w:val="95"/>
        </w:numPr>
        <w:spacing w:after="0"/>
        <w:ind w:left="720" w:hanging="720"/>
        <w:rPr>
          <w:lang w:val="hr-BA"/>
        </w:rPr>
      </w:pPr>
      <w:r>
        <w:rPr>
          <w:rStyle w:val="CharStyle10"/>
          <w:lang w:val="hr-BA"/>
        </w:rPr>
        <w:t>Obnoviti</w:t>
      </w:r>
      <w:r w:rsidR="00285F42" w:rsidRPr="001765FD">
        <w:rPr>
          <w:rStyle w:val="CharStyle10"/>
          <w:lang w:val="hr-BA"/>
        </w:rPr>
        <w:t xml:space="preserve"> ili čak poboljšati izvore prihoda i životni standard preseljenih osoba na nivo prije </w:t>
      </w:r>
      <w:proofErr w:type="spellStart"/>
      <w:r w:rsidR="000D4B7C">
        <w:rPr>
          <w:rStyle w:val="CharStyle10"/>
          <w:lang w:val="hr-BA"/>
        </w:rPr>
        <w:t>utic</w:t>
      </w:r>
      <w:r w:rsidR="00285F42" w:rsidRPr="001765FD">
        <w:rPr>
          <w:rStyle w:val="CharStyle10"/>
          <w:lang w:val="hr-BA"/>
        </w:rPr>
        <w:t>aja</w:t>
      </w:r>
      <w:proofErr w:type="spellEnd"/>
      <w:r w:rsidR="00285F42" w:rsidRPr="001765FD">
        <w:rPr>
          <w:rStyle w:val="CharStyle10"/>
          <w:lang w:val="hr-BA"/>
        </w:rPr>
        <w:t xml:space="preserve"> Projekta;</w:t>
      </w:r>
    </w:p>
    <w:p w14:paraId="4E9C3A87" w14:textId="62B85E9C" w:rsidR="00E91E7D" w:rsidRDefault="00285F42" w:rsidP="00C82226">
      <w:pPr>
        <w:pStyle w:val="Style9"/>
        <w:numPr>
          <w:ilvl w:val="0"/>
          <w:numId w:val="95"/>
        </w:numPr>
        <w:spacing w:after="0"/>
        <w:ind w:left="720" w:hanging="720"/>
        <w:rPr>
          <w:rStyle w:val="CharStyle10"/>
          <w:lang w:val="hr-BA"/>
        </w:rPr>
      </w:pPr>
      <w:r w:rsidRPr="006D15F5">
        <w:rPr>
          <w:rStyle w:val="CharStyle10"/>
          <w:lang w:val="hr-BA"/>
        </w:rPr>
        <w:t>Uspostaviti organizacione sisteme i procedure za monitoring realizacije RP-a i poduzeti korektivne mjere.</w:t>
      </w:r>
    </w:p>
    <w:p w14:paraId="79824713" w14:textId="77777777" w:rsidR="000C3B73" w:rsidRPr="006D15F5" w:rsidRDefault="000C3B73" w:rsidP="000C3B73">
      <w:pPr>
        <w:pStyle w:val="Style9"/>
        <w:spacing w:after="0"/>
        <w:rPr>
          <w:lang w:val="hr-BA"/>
        </w:rPr>
      </w:pPr>
    </w:p>
    <w:p w14:paraId="56039C1B" w14:textId="597F8D73" w:rsidR="00EB7E62" w:rsidRDefault="00285F42" w:rsidP="000C3B73">
      <w:pPr>
        <w:pStyle w:val="Style9"/>
        <w:spacing w:after="0"/>
        <w:rPr>
          <w:rStyle w:val="CharStyle10"/>
          <w:lang w:val="hr-BA"/>
        </w:rPr>
      </w:pPr>
      <w:r w:rsidRPr="001765FD">
        <w:rPr>
          <w:rStyle w:val="CharStyle10"/>
          <w:lang w:val="hr-BA"/>
        </w:rPr>
        <w:t xml:space="preserve">Za pripremu RP-ova potrebno je izvršiti </w:t>
      </w:r>
      <w:proofErr w:type="spellStart"/>
      <w:r w:rsidRPr="001765FD">
        <w:rPr>
          <w:rStyle w:val="CharStyle10"/>
          <w:lang w:val="hr-BA"/>
        </w:rPr>
        <w:t>socio</w:t>
      </w:r>
      <w:proofErr w:type="spellEnd"/>
      <w:r w:rsidRPr="001765FD">
        <w:rPr>
          <w:rStyle w:val="CharStyle10"/>
          <w:lang w:val="hr-BA"/>
        </w:rPr>
        <w:t xml:space="preserve">-ekonomski popis za svaki </w:t>
      </w:r>
      <w:r w:rsidR="000D4B7C">
        <w:rPr>
          <w:rStyle w:val="CharStyle10"/>
          <w:lang w:val="hr-BA"/>
        </w:rPr>
        <w:t>pod-pr</w:t>
      </w:r>
      <w:r w:rsidRPr="001765FD">
        <w:rPr>
          <w:rStyle w:val="CharStyle10"/>
          <w:lang w:val="hr-BA"/>
        </w:rPr>
        <w:t>ojekt, kako bi se utvrdilo sljedeće:</w:t>
      </w:r>
    </w:p>
    <w:p w14:paraId="6388ABA5" w14:textId="57BB33F8" w:rsidR="00EB7E62" w:rsidRPr="001765FD" w:rsidRDefault="00285F42" w:rsidP="00C82226">
      <w:pPr>
        <w:pStyle w:val="Style9"/>
        <w:numPr>
          <w:ilvl w:val="0"/>
          <w:numId w:val="20"/>
        </w:numPr>
        <w:spacing w:after="0"/>
        <w:ind w:left="720" w:hanging="720"/>
        <w:rPr>
          <w:lang w:val="hr-BA"/>
        </w:rPr>
      </w:pPr>
      <w:r w:rsidRPr="001765FD">
        <w:rPr>
          <w:rStyle w:val="CharStyle10"/>
          <w:lang w:val="hr-BA"/>
        </w:rPr>
        <w:t xml:space="preserve">Trenutni korisnici </w:t>
      </w:r>
      <w:r w:rsidR="00E62314">
        <w:rPr>
          <w:rStyle w:val="CharStyle10"/>
          <w:lang w:val="hr-BA"/>
        </w:rPr>
        <w:t>u Projektnom području</w:t>
      </w:r>
      <w:r w:rsidRPr="001765FD">
        <w:rPr>
          <w:rStyle w:val="CharStyle10"/>
          <w:lang w:val="hr-BA"/>
        </w:rPr>
        <w:t xml:space="preserve">, radi </w:t>
      </w:r>
      <w:r w:rsidR="00E62314">
        <w:rPr>
          <w:rStyle w:val="CharStyle10"/>
          <w:lang w:val="hr-BA"/>
        </w:rPr>
        <w:t>utvrđivanja</w:t>
      </w:r>
      <w:r w:rsidRPr="001765FD">
        <w:rPr>
          <w:rStyle w:val="CharStyle10"/>
          <w:lang w:val="hr-BA"/>
        </w:rPr>
        <w:t xml:space="preserve"> osnove za izradu programa preseljenja;</w:t>
      </w:r>
    </w:p>
    <w:p w14:paraId="0D2DD21B" w14:textId="77777777" w:rsidR="00EB7E62" w:rsidRPr="001765FD" w:rsidRDefault="00285F42" w:rsidP="00C82226">
      <w:pPr>
        <w:pStyle w:val="Style9"/>
        <w:numPr>
          <w:ilvl w:val="0"/>
          <w:numId w:val="20"/>
        </w:numPr>
        <w:spacing w:after="0"/>
        <w:ind w:left="720" w:hanging="720"/>
        <w:rPr>
          <w:lang w:val="hr-BA"/>
        </w:rPr>
      </w:pPr>
      <w:r w:rsidRPr="001765FD">
        <w:rPr>
          <w:rStyle w:val="CharStyle10"/>
          <w:lang w:val="hr-BA"/>
        </w:rPr>
        <w:t>Standardne karakteristike domaćinstava s osnovnim informacijama o izvorima egzistencije (uključujući, ako je potrebno, nivo proizvodnje i prihod ostvaren od formalnih i neformalnih ekonomskih aktivnosti) i životni standard (uključujući zdravstveno stanje);</w:t>
      </w:r>
    </w:p>
    <w:p w14:paraId="31E1FE45" w14:textId="77777777" w:rsidR="00EB7E62" w:rsidRPr="001765FD" w:rsidRDefault="00285F42" w:rsidP="00C82226">
      <w:pPr>
        <w:pStyle w:val="Style9"/>
        <w:numPr>
          <w:ilvl w:val="0"/>
          <w:numId w:val="20"/>
        </w:numPr>
        <w:spacing w:after="0"/>
        <w:ind w:left="720" w:hanging="720"/>
        <w:rPr>
          <w:lang w:val="hr-BA"/>
        </w:rPr>
      </w:pPr>
      <w:r w:rsidRPr="001765FD">
        <w:rPr>
          <w:rStyle w:val="CharStyle10"/>
          <w:lang w:val="hr-BA"/>
        </w:rPr>
        <w:t>Raspon očekivanih gubitaka (ukupnih ili djelomičnih) i raspon preseljenja, bilo fizički ili ekonomski;</w:t>
      </w:r>
    </w:p>
    <w:p w14:paraId="45E47A34" w14:textId="77777777" w:rsidR="00EB7E62" w:rsidRDefault="00285F42" w:rsidP="00C82226">
      <w:pPr>
        <w:pStyle w:val="Style9"/>
        <w:numPr>
          <w:ilvl w:val="0"/>
          <w:numId w:val="20"/>
        </w:numPr>
        <w:spacing w:after="0"/>
        <w:ind w:left="720" w:hanging="720"/>
        <w:rPr>
          <w:rStyle w:val="CharStyle10"/>
          <w:lang w:val="hr-BA"/>
        </w:rPr>
      </w:pPr>
      <w:r w:rsidRPr="001765FD">
        <w:rPr>
          <w:rStyle w:val="CharStyle10"/>
          <w:lang w:val="hr-BA"/>
        </w:rPr>
        <w:t>Informacije o ranjivim grupama, posebno onima ispod granice siromaštva, starim osobama, ženama i djeci, etničkim grupama i ostalim preseljenim osobama koje nisu zaštićene Zakonom o eksproprijaciji i za koje se moraju poduzeti posebne mjere.</w:t>
      </w:r>
    </w:p>
    <w:p w14:paraId="641F1B19" w14:textId="77777777" w:rsidR="000C3B73" w:rsidRPr="001765FD" w:rsidRDefault="000C3B73" w:rsidP="000C3B73">
      <w:pPr>
        <w:pStyle w:val="Style9"/>
        <w:spacing w:after="0"/>
        <w:rPr>
          <w:lang w:val="hr-BA"/>
        </w:rPr>
      </w:pPr>
    </w:p>
    <w:p w14:paraId="22DE970E" w14:textId="700D47C3" w:rsidR="00EB7E62" w:rsidRPr="001765FD" w:rsidRDefault="00285F42" w:rsidP="00AE3E7B">
      <w:pPr>
        <w:pStyle w:val="Style9"/>
        <w:rPr>
          <w:lang w:val="hr-BA"/>
        </w:rPr>
      </w:pPr>
      <w:r w:rsidRPr="001765FD">
        <w:rPr>
          <w:rStyle w:val="CharStyle10"/>
          <w:lang w:val="hr-BA"/>
        </w:rPr>
        <w:t xml:space="preserve">RP-ovi moraju sadržavati detaljan budžet i raspored raspodjele naknada. RP-ovi će se dostaviti </w:t>
      </w:r>
      <w:r w:rsidR="00FE4545">
        <w:rPr>
          <w:rStyle w:val="CharStyle10"/>
          <w:lang w:val="hr-BA"/>
        </w:rPr>
        <w:t>WB</w:t>
      </w:r>
      <w:r w:rsidRPr="001765FD">
        <w:rPr>
          <w:rStyle w:val="CharStyle10"/>
          <w:lang w:val="hr-BA"/>
        </w:rPr>
        <w:t xml:space="preserve"> na pregled i odobrenje. Nijedna aktivnost po pitanju građevinskih radova ne može započeti dok i ako </w:t>
      </w:r>
      <w:r w:rsidR="00E62314">
        <w:rPr>
          <w:rStyle w:val="CharStyle10"/>
          <w:lang w:val="hr-BA"/>
        </w:rPr>
        <w:t>PAP</w:t>
      </w:r>
      <w:r w:rsidR="00E62314" w:rsidRPr="001765FD">
        <w:rPr>
          <w:rStyle w:val="CharStyle10"/>
          <w:lang w:val="hr-BA"/>
        </w:rPr>
        <w:t xml:space="preserve"> </w:t>
      </w:r>
      <w:r w:rsidRPr="001765FD">
        <w:rPr>
          <w:rStyle w:val="CharStyle10"/>
          <w:lang w:val="hr-BA"/>
        </w:rPr>
        <w:t xml:space="preserve">ne bude isplaćena naknada ili </w:t>
      </w:r>
      <w:r w:rsidR="00E62314" w:rsidRPr="001765FD">
        <w:rPr>
          <w:rStyle w:val="CharStyle10"/>
          <w:lang w:val="hr-BA"/>
        </w:rPr>
        <w:t xml:space="preserve">dodijeljena </w:t>
      </w:r>
      <w:r w:rsidRPr="001765FD">
        <w:rPr>
          <w:rStyle w:val="CharStyle10"/>
          <w:lang w:val="hr-BA"/>
        </w:rPr>
        <w:t>zamjenska imovina.</w:t>
      </w:r>
      <w:r w:rsidR="000C3B73">
        <w:rPr>
          <w:rStyle w:val="CharStyle10"/>
          <w:lang w:val="hr-BA"/>
        </w:rPr>
        <w:t xml:space="preserve"> </w:t>
      </w:r>
      <w:r w:rsidRPr="001765FD">
        <w:rPr>
          <w:rStyle w:val="CharStyle10"/>
          <w:lang w:val="hr-BA"/>
        </w:rPr>
        <w:t xml:space="preserve">Realizacija RP-ova je obaveza </w:t>
      </w:r>
      <w:r w:rsidR="00FE4545">
        <w:rPr>
          <w:rStyle w:val="CharStyle10"/>
          <w:lang w:val="hr-BA"/>
        </w:rPr>
        <w:t>PIT-ova</w:t>
      </w:r>
      <w:r w:rsidRPr="001765FD">
        <w:rPr>
          <w:rStyle w:val="CharStyle10"/>
          <w:lang w:val="hr-BA"/>
        </w:rPr>
        <w:t xml:space="preserve">. Dužnost </w:t>
      </w:r>
      <w:r w:rsidR="00FE4545">
        <w:rPr>
          <w:rStyle w:val="CharStyle10"/>
          <w:lang w:val="hr-BA"/>
        </w:rPr>
        <w:t>PIT-ov</w:t>
      </w:r>
      <w:r w:rsidR="00E62314">
        <w:rPr>
          <w:rStyle w:val="CharStyle10"/>
          <w:lang w:val="hr-BA"/>
        </w:rPr>
        <w:t>a</w:t>
      </w:r>
      <w:r w:rsidRPr="001765FD">
        <w:rPr>
          <w:rStyle w:val="CharStyle10"/>
          <w:lang w:val="hr-BA"/>
        </w:rPr>
        <w:t xml:space="preserve"> </w:t>
      </w:r>
      <w:r w:rsidR="00FE4545">
        <w:rPr>
          <w:rStyle w:val="CharStyle10"/>
          <w:lang w:val="hr-BA"/>
        </w:rPr>
        <w:t>j</w:t>
      </w:r>
      <w:r w:rsidRPr="001765FD">
        <w:rPr>
          <w:rStyle w:val="CharStyle10"/>
          <w:lang w:val="hr-BA"/>
        </w:rPr>
        <w:t xml:space="preserve">e </w:t>
      </w:r>
      <w:r w:rsidR="00E62314">
        <w:rPr>
          <w:rStyle w:val="CharStyle10"/>
          <w:lang w:val="hr-BA"/>
        </w:rPr>
        <w:t>nadgledanje</w:t>
      </w:r>
      <w:r w:rsidRPr="001765FD">
        <w:rPr>
          <w:rStyle w:val="CharStyle10"/>
          <w:lang w:val="hr-BA"/>
        </w:rPr>
        <w:t xml:space="preserve"> cjelokupn</w:t>
      </w:r>
      <w:r w:rsidR="00E62314">
        <w:rPr>
          <w:rStyle w:val="CharStyle10"/>
          <w:lang w:val="hr-BA"/>
        </w:rPr>
        <w:t>e</w:t>
      </w:r>
      <w:r w:rsidRPr="001765FD">
        <w:rPr>
          <w:rStyle w:val="CharStyle10"/>
          <w:lang w:val="hr-BA"/>
        </w:rPr>
        <w:t xml:space="preserve"> implementacij</w:t>
      </w:r>
      <w:r w:rsidR="00E62314">
        <w:rPr>
          <w:rStyle w:val="CharStyle10"/>
          <w:lang w:val="hr-BA"/>
        </w:rPr>
        <w:t>e</w:t>
      </w:r>
      <w:r w:rsidRPr="001765FD">
        <w:rPr>
          <w:rStyle w:val="CharStyle10"/>
          <w:lang w:val="hr-BA"/>
        </w:rPr>
        <w:t xml:space="preserve">, </w:t>
      </w:r>
      <w:r w:rsidR="00E62314">
        <w:rPr>
          <w:rStyle w:val="CharStyle10"/>
          <w:lang w:val="hr-BA"/>
        </w:rPr>
        <w:t>saradnja</w:t>
      </w:r>
      <w:r w:rsidRPr="001765FD">
        <w:rPr>
          <w:rStyle w:val="CharStyle10"/>
          <w:lang w:val="hr-BA"/>
        </w:rPr>
        <w:t xml:space="preserve"> s općinama na čijem se području odvijaju radovi, </w:t>
      </w:r>
      <w:r w:rsidR="00E62314">
        <w:rPr>
          <w:rStyle w:val="CharStyle10"/>
          <w:lang w:val="hr-BA"/>
        </w:rPr>
        <w:t>saradnja</w:t>
      </w:r>
      <w:r w:rsidRPr="001765FD">
        <w:rPr>
          <w:rStyle w:val="CharStyle10"/>
          <w:lang w:val="hr-BA"/>
        </w:rPr>
        <w:t xml:space="preserve"> s izvođačima i </w:t>
      </w:r>
      <w:r w:rsidR="00E62314">
        <w:rPr>
          <w:rStyle w:val="CharStyle10"/>
          <w:lang w:val="hr-BA"/>
        </w:rPr>
        <w:t>objavljivanje</w:t>
      </w:r>
      <w:r w:rsidRPr="001765FD">
        <w:rPr>
          <w:rStyle w:val="CharStyle10"/>
          <w:lang w:val="hr-BA"/>
        </w:rPr>
        <w:t xml:space="preserve"> informacije svim </w:t>
      </w:r>
      <w:r w:rsidR="00FE4545">
        <w:rPr>
          <w:rStyle w:val="CharStyle10"/>
          <w:lang w:val="hr-BA"/>
        </w:rPr>
        <w:t>PAP</w:t>
      </w:r>
      <w:r w:rsidRPr="001765FD">
        <w:rPr>
          <w:rStyle w:val="CharStyle10"/>
          <w:lang w:val="hr-BA"/>
        </w:rPr>
        <w:t>.</w:t>
      </w:r>
      <w:r w:rsidR="000C3B73">
        <w:rPr>
          <w:rStyle w:val="CharStyle10"/>
          <w:lang w:val="hr-BA"/>
        </w:rPr>
        <w:t xml:space="preserve"> </w:t>
      </w:r>
      <w:r w:rsidRPr="001765FD">
        <w:rPr>
          <w:rStyle w:val="CharStyle10"/>
          <w:lang w:val="hr-BA"/>
        </w:rPr>
        <w:t xml:space="preserve">Aktivnosti na pripremi RP-ova specifičnih za pojedine lokacije bit će objavljivane na način da se omogući značajno učešće </w:t>
      </w:r>
      <w:r w:rsidR="00E62314">
        <w:rPr>
          <w:rStyle w:val="CharStyle10"/>
          <w:lang w:val="hr-BA"/>
        </w:rPr>
        <w:t>PAP</w:t>
      </w:r>
      <w:r w:rsidRPr="001765FD">
        <w:rPr>
          <w:rStyle w:val="CharStyle10"/>
          <w:lang w:val="hr-BA"/>
        </w:rPr>
        <w:t xml:space="preserve">. To pretpostavlja pripremnu fazu, objavljivanje priprema za popis stanovništva, objavljivanje rezultata popisa uz poštivanje ličnih podataka, objavljivanje socijalne analize, kao i objavljivanje nacrta RP-ova. Svrha javnog objavljivanja i javnih rasprava je </w:t>
      </w:r>
      <w:proofErr w:type="spellStart"/>
      <w:r w:rsidRPr="001765FD">
        <w:rPr>
          <w:rStyle w:val="CharStyle10"/>
          <w:lang w:val="hr-BA"/>
        </w:rPr>
        <w:t>obezbjeđivanje</w:t>
      </w:r>
      <w:proofErr w:type="spellEnd"/>
      <w:r w:rsidRPr="001765FD">
        <w:rPr>
          <w:rStyle w:val="CharStyle10"/>
          <w:lang w:val="hr-BA"/>
        </w:rPr>
        <w:t xml:space="preserve"> značajnog učešća </w:t>
      </w:r>
      <w:r w:rsidR="00FE4545">
        <w:rPr>
          <w:rStyle w:val="CharStyle10"/>
          <w:lang w:val="hr-BA"/>
        </w:rPr>
        <w:t>PAP</w:t>
      </w:r>
      <w:r w:rsidRPr="001765FD">
        <w:rPr>
          <w:rStyle w:val="CharStyle10"/>
          <w:lang w:val="hr-BA"/>
        </w:rPr>
        <w:t xml:space="preserve"> u procesu pripreme, implementacije i monitoringa instrumenata preseljenja. Minimalni elementi koje svaki RP mora sadržavati navedeni su u Prilogu 1.</w:t>
      </w:r>
    </w:p>
    <w:p w14:paraId="5055BE57" w14:textId="77777777" w:rsidR="00EB7E62" w:rsidRPr="001765FD" w:rsidRDefault="00285F42" w:rsidP="00AE3E7B">
      <w:pPr>
        <w:pStyle w:val="Style29"/>
        <w:numPr>
          <w:ilvl w:val="1"/>
          <w:numId w:val="21"/>
        </w:numPr>
        <w:rPr>
          <w:lang w:val="hr-BA"/>
        </w:rPr>
      </w:pPr>
      <w:bookmarkStart w:id="52" w:name="bookmark62"/>
      <w:bookmarkStart w:id="53" w:name="_Toc194406578"/>
      <w:r w:rsidRPr="001765FD">
        <w:rPr>
          <w:rStyle w:val="CharStyle30"/>
          <w:b/>
          <w:bCs/>
          <w:lang w:val="hr-BA"/>
        </w:rPr>
        <w:t>Revizija preseljenja</w:t>
      </w:r>
      <w:bookmarkEnd w:id="52"/>
      <w:bookmarkEnd w:id="53"/>
    </w:p>
    <w:p w14:paraId="0473E9AC" w14:textId="1DF15920" w:rsidR="00EB7E62" w:rsidRDefault="00285F42" w:rsidP="00AE3E7B">
      <w:pPr>
        <w:pStyle w:val="Style9"/>
        <w:rPr>
          <w:rStyle w:val="CharStyle10"/>
          <w:lang w:val="hr-BA"/>
        </w:rPr>
      </w:pPr>
      <w:r w:rsidRPr="001765FD">
        <w:rPr>
          <w:rStyle w:val="CharStyle10"/>
          <w:lang w:val="hr-BA"/>
        </w:rPr>
        <w:t xml:space="preserve">Ovaj ESS 5 odnosi se na trajno ili privremeno fizičko i ekonomsko preseljenje poduzeto prije ili paralelno s implementacijom projekta, </w:t>
      </w:r>
      <w:r w:rsidR="00E62314">
        <w:rPr>
          <w:rStyle w:val="CharStyle10"/>
          <w:lang w:val="hr-BA"/>
        </w:rPr>
        <w:t>dok se projekt čeka ili priprema</w:t>
      </w:r>
      <w:r w:rsidRPr="001765FD">
        <w:rPr>
          <w:rStyle w:val="CharStyle10"/>
          <w:lang w:val="hr-BA"/>
        </w:rPr>
        <w:t xml:space="preserve">. Ako se takvi slučajevi identificiraju kroz socijalnu analizu </w:t>
      </w:r>
      <w:r w:rsidR="000D4B7C">
        <w:rPr>
          <w:rStyle w:val="CharStyle10"/>
          <w:lang w:val="hr-BA"/>
        </w:rPr>
        <w:t>pod-pr</w:t>
      </w:r>
      <w:r w:rsidRPr="001765FD">
        <w:rPr>
          <w:rStyle w:val="CharStyle10"/>
          <w:lang w:val="hr-BA"/>
        </w:rPr>
        <w:t xml:space="preserve">ojekata, </w:t>
      </w:r>
      <w:r w:rsidR="00E62314">
        <w:rPr>
          <w:rStyle w:val="CharStyle10"/>
          <w:lang w:val="hr-BA"/>
        </w:rPr>
        <w:t>specijalista</w:t>
      </w:r>
      <w:r w:rsidRPr="001765FD">
        <w:rPr>
          <w:rStyle w:val="CharStyle10"/>
          <w:lang w:val="hr-BA"/>
        </w:rPr>
        <w:t xml:space="preserve"> za preseljenje (koji se </w:t>
      </w:r>
      <w:r w:rsidR="00E62314">
        <w:rPr>
          <w:rStyle w:val="CharStyle10"/>
          <w:lang w:val="hr-BA"/>
        </w:rPr>
        <w:t>angažira</w:t>
      </w:r>
      <w:r w:rsidRPr="001765FD">
        <w:rPr>
          <w:rStyle w:val="CharStyle10"/>
          <w:lang w:val="hr-BA"/>
        </w:rPr>
        <w:t xml:space="preserve"> po potrebi) će izvršiti reviziju kako bi se: (a) dokumentirala i procijenila primjerenost primijenjenih mjera ublažavanja u svjetlu ESS5; (b) procijenila usklađenost s domaćim zakonodavstvom; (c) utvrdili nedostaci u ispunjavanju zahtjeva ESS5 i ovog RPF-a; (d) identificirale sv</w:t>
      </w:r>
      <w:r w:rsidR="00E62314">
        <w:rPr>
          <w:rStyle w:val="CharStyle10"/>
          <w:lang w:val="hr-BA"/>
        </w:rPr>
        <w:t>i prigovori</w:t>
      </w:r>
      <w:r w:rsidRPr="001765FD">
        <w:rPr>
          <w:rStyle w:val="CharStyle10"/>
          <w:lang w:val="hr-BA"/>
        </w:rPr>
        <w:t xml:space="preserve">, žalbe ili drugi neriješeni problemi; i (e) utvrdile mjere za uklanjanje utvrđenih nedostataka i rješavanje </w:t>
      </w:r>
      <w:r w:rsidR="00E62314">
        <w:rPr>
          <w:rStyle w:val="CharStyle10"/>
          <w:lang w:val="hr-BA"/>
        </w:rPr>
        <w:t>prigovora</w:t>
      </w:r>
      <w:r w:rsidRPr="001765FD">
        <w:rPr>
          <w:rStyle w:val="CharStyle10"/>
          <w:lang w:val="hr-BA"/>
        </w:rPr>
        <w:t>. Ova dubinska analiza vrši se u dogovorenom vremenskom okviru koji uzima u obzir kontekst projekta i značaj prethodnog preseljenja. Možda neće biti moguće retroaktivno zadovoljiti određene aspekte ESS5, poput konsultacija i objavljivanja informacija. Dubinska analiza može uključivati pregled relevantnih dokumenata, terenskih posjeta, intervjua i konsultacija održanih s</w:t>
      </w:r>
      <w:r w:rsidR="005E404C">
        <w:rPr>
          <w:rStyle w:val="CharStyle10"/>
          <w:lang w:val="hr-BA"/>
        </w:rPr>
        <w:t>a</w:t>
      </w:r>
      <w:r w:rsidRPr="001765FD">
        <w:rPr>
          <w:rStyle w:val="CharStyle10"/>
          <w:lang w:val="hr-BA"/>
        </w:rPr>
        <w:t xml:space="preserve"> zahvaćenim osobama i drugim ključnim zainteresiranim stranama. </w:t>
      </w:r>
      <w:r w:rsidR="005E404C">
        <w:rPr>
          <w:rStyle w:val="CharStyle10"/>
          <w:lang w:val="hr-BA"/>
        </w:rPr>
        <w:t>WB o</w:t>
      </w:r>
      <w:r w:rsidRPr="001765FD">
        <w:rPr>
          <w:rStyle w:val="CharStyle10"/>
          <w:lang w:val="hr-BA"/>
        </w:rPr>
        <w:t xml:space="preserve">dobrenje takvog revizorskog izvještaja i provođenje mjera za popunjavanje nedostataka </w:t>
      </w:r>
      <w:proofErr w:type="spellStart"/>
      <w:r w:rsidRPr="001765FD">
        <w:rPr>
          <w:rStyle w:val="CharStyle10"/>
          <w:lang w:val="hr-BA"/>
        </w:rPr>
        <w:t>preduslov</w:t>
      </w:r>
      <w:proofErr w:type="spellEnd"/>
      <w:r w:rsidRPr="001765FD">
        <w:rPr>
          <w:rStyle w:val="CharStyle10"/>
          <w:lang w:val="hr-BA"/>
        </w:rPr>
        <w:t xml:space="preserve"> je za početak </w:t>
      </w:r>
      <w:r w:rsidR="000D4B7C">
        <w:rPr>
          <w:rStyle w:val="CharStyle10"/>
          <w:lang w:val="hr-BA"/>
        </w:rPr>
        <w:t>pod-pr</w:t>
      </w:r>
      <w:r w:rsidRPr="001765FD">
        <w:rPr>
          <w:rStyle w:val="CharStyle10"/>
          <w:lang w:val="hr-BA"/>
        </w:rPr>
        <w:t>ojekata u takvim slučajevima.</w:t>
      </w:r>
    </w:p>
    <w:p w14:paraId="7AFB7679" w14:textId="77777777" w:rsidR="000C3B73" w:rsidRDefault="000C3B73" w:rsidP="00AE3E7B">
      <w:pPr>
        <w:pStyle w:val="Style9"/>
        <w:rPr>
          <w:rStyle w:val="CharStyle10"/>
          <w:lang w:val="hr-BA"/>
        </w:rPr>
      </w:pPr>
    </w:p>
    <w:p w14:paraId="515E34D9" w14:textId="77777777" w:rsidR="000C3B73" w:rsidRDefault="000C3B73" w:rsidP="00AE3E7B">
      <w:pPr>
        <w:pStyle w:val="Style9"/>
        <w:rPr>
          <w:rStyle w:val="CharStyle10"/>
          <w:lang w:val="hr-BA"/>
        </w:rPr>
      </w:pPr>
    </w:p>
    <w:p w14:paraId="0322F500" w14:textId="77777777" w:rsidR="000C3B73" w:rsidRDefault="000C3B73" w:rsidP="00AE3E7B">
      <w:pPr>
        <w:pStyle w:val="Style9"/>
        <w:rPr>
          <w:rStyle w:val="CharStyle10"/>
          <w:lang w:val="hr-BA"/>
        </w:rPr>
      </w:pPr>
    </w:p>
    <w:p w14:paraId="253BA777" w14:textId="77777777" w:rsidR="00C82226" w:rsidRDefault="00C82226" w:rsidP="00AE3E7B">
      <w:pPr>
        <w:pStyle w:val="Style9"/>
        <w:rPr>
          <w:rStyle w:val="CharStyle10"/>
          <w:lang w:val="hr-BA"/>
        </w:rPr>
      </w:pPr>
    </w:p>
    <w:p w14:paraId="71845953" w14:textId="77777777" w:rsidR="000C3B73" w:rsidRDefault="000C3B73" w:rsidP="00AE3E7B">
      <w:pPr>
        <w:pStyle w:val="Style9"/>
        <w:rPr>
          <w:rStyle w:val="CharStyle10"/>
          <w:lang w:val="hr-BA"/>
        </w:rPr>
      </w:pPr>
    </w:p>
    <w:p w14:paraId="32D0677E" w14:textId="77777777" w:rsidR="000C3B73" w:rsidRPr="001765FD" w:rsidRDefault="000C3B73" w:rsidP="00AE3E7B">
      <w:pPr>
        <w:pStyle w:val="Style9"/>
        <w:rPr>
          <w:lang w:val="hr-BA"/>
        </w:rPr>
      </w:pPr>
    </w:p>
    <w:p w14:paraId="6DD82BB2" w14:textId="77777777" w:rsidR="00EB7E62" w:rsidRPr="001765FD" w:rsidRDefault="00285F42" w:rsidP="00AE3E7B">
      <w:pPr>
        <w:pStyle w:val="Style29"/>
        <w:numPr>
          <w:ilvl w:val="1"/>
          <w:numId w:val="21"/>
        </w:numPr>
        <w:rPr>
          <w:lang w:val="hr-BA"/>
        </w:rPr>
      </w:pPr>
      <w:bookmarkStart w:id="54" w:name="bookmark65"/>
      <w:bookmarkStart w:id="55" w:name="_Toc194406579"/>
      <w:r w:rsidRPr="001765FD">
        <w:rPr>
          <w:rStyle w:val="CharStyle30"/>
          <w:b/>
          <w:bCs/>
          <w:lang w:val="hr-BA"/>
        </w:rPr>
        <w:lastRenderedPageBreak/>
        <w:t>Okvir procesa</w:t>
      </w:r>
      <w:bookmarkEnd w:id="54"/>
      <w:bookmarkEnd w:id="55"/>
    </w:p>
    <w:p w14:paraId="19113F0E" w14:textId="7250AF41" w:rsidR="00EB7E62" w:rsidRPr="001765FD" w:rsidRDefault="00285F42" w:rsidP="00AE3E7B">
      <w:pPr>
        <w:pStyle w:val="Style9"/>
        <w:rPr>
          <w:lang w:val="hr-BA"/>
        </w:rPr>
      </w:pPr>
      <w:r w:rsidRPr="001765FD">
        <w:rPr>
          <w:rStyle w:val="CharStyle10"/>
          <w:lang w:val="hr-BA"/>
        </w:rPr>
        <w:t xml:space="preserve">U slučaju da socijalna analiza utvrdi da će projekt uvesti ograničenja pristupa </w:t>
      </w:r>
      <w:r w:rsidR="005E404C">
        <w:rPr>
          <w:rStyle w:val="CharStyle10"/>
          <w:lang w:val="hr-BA"/>
        </w:rPr>
        <w:t>zakonski proglašenim</w:t>
      </w:r>
      <w:r w:rsidRPr="001765FD">
        <w:rPr>
          <w:rStyle w:val="CharStyle10"/>
          <w:lang w:val="hr-BA"/>
        </w:rPr>
        <w:t xml:space="preserve"> parkov</w:t>
      </w:r>
      <w:r w:rsidR="005E404C">
        <w:rPr>
          <w:rStyle w:val="CharStyle10"/>
          <w:lang w:val="hr-BA"/>
        </w:rPr>
        <w:t>ima</w:t>
      </w:r>
      <w:r w:rsidRPr="001765FD">
        <w:rPr>
          <w:rStyle w:val="CharStyle10"/>
          <w:lang w:val="hr-BA"/>
        </w:rPr>
        <w:t>, zaštićen</w:t>
      </w:r>
      <w:r w:rsidR="005E404C">
        <w:rPr>
          <w:rStyle w:val="CharStyle10"/>
          <w:lang w:val="hr-BA"/>
        </w:rPr>
        <w:t>im</w:t>
      </w:r>
      <w:r w:rsidRPr="001765FD">
        <w:rPr>
          <w:rStyle w:val="CharStyle10"/>
          <w:lang w:val="hr-BA"/>
        </w:rPr>
        <w:t xml:space="preserve"> područ</w:t>
      </w:r>
      <w:r w:rsidR="005E404C">
        <w:rPr>
          <w:rStyle w:val="CharStyle10"/>
          <w:lang w:val="hr-BA"/>
        </w:rPr>
        <w:t>jim</w:t>
      </w:r>
      <w:r w:rsidRPr="001765FD">
        <w:rPr>
          <w:rStyle w:val="CharStyle10"/>
          <w:lang w:val="hr-BA"/>
        </w:rPr>
        <w:t>a ili drug</w:t>
      </w:r>
      <w:r w:rsidR="005E404C">
        <w:rPr>
          <w:rStyle w:val="CharStyle10"/>
          <w:lang w:val="hr-BA"/>
        </w:rPr>
        <w:t>im</w:t>
      </w:r>
      <w:r w:rsidRPr="001765FD">
        <w:rPr>
          <w:rStyle w:val="CharStyle10"/>
          <w:lang w:val="hr-BA"/>
        </w:rPr>
        <w:t xml:space="preserve"> zajedničk</w:t>
      </w:r>
      <w:r w:rsidR="005E404C">
        <w:rPr>
          <w:rStyle w:val="CharStyle10"/>
          <w:lang w:val="hr-BA"/>
        </w:rPr>
        <w:t>im</w:t>
      </w:r>
      <w:r w:rsidRPr="001765FD">
        <w:rPr>
          <w:rStyle w:val="CharStyle10"/>
          <w:lang w:val="hr-BA"/>
        </w:rPr>
        <w:t xml:space="preserve"> dobr</w:t>
      </w:r>
      <w:r w:rsidR="005E404C">
        <w:rPr>
          <w:rStyle w:val="CharStyle10"/>
          <w:lang w:val="hr-BA"/>
        </w:rPr>
        <w:t>ima</w:t>
      </w:r>
      <w:r w:rsidRPr="001765FD">
        <w:rPr>
          <w:rStyle w:val="CharStyle10"/>
          <w:lang w:val="hr-BA"/>
        </w:rPr>
        <w:t xml:space="preserve">, takvi će se </w:t>
      </w:r>
      <w:proofErr w:type="spellStart"/>
      <w:r w:rsidR="000D4B7C">
        <w:rPr>
          <w:rStyle w:val="CharStyle10"/>
          <w:lang w:val="hr-BA"/>
        </w:rPr>
        <w:t>utic</w:t>
      </w:r>
      <w:r w:rsidRPr="001765FD">
        <w:rPr>
          <w:rStyle w:val="CharStyle10"/>
          <w:lang w:val="hr-BA"/>
        </w:rPr>
        <w:t>aji</w:t>
      </w:r>
      <w:proofErr w:type="spellEnd"/>
      <w:r w:rsidRPr="001765FD">
        <w:rPr>
          <w:rStyle w:val="CharStyle10"/>
          <w:lang w:val="hr-BA"/>
        </w:rPr>
        <w:t xml:space="preserve"> ublažiti </w:t>
      </w:r>
      <w:r w:rsidR="005E404C">
        <w:rPr>
          <w:rStyle w:val="CharStyle10"/>
          <w:lang w:val="hr-BA"/>
        </w:rPr>
        <w:t>donošenjem</w:t>
      </w:r>
      <w:r w:rsidRPr="001765FD">
        <w:rPr>
          <w:rStyle w:val="CharStyle10"/>
          <w:lang w:val="hr-BA"/>
        </w:rPr>
        <w:t xml:space="preserve"> okvira procesa koji pokriva </w:t>
      </w:r>
      <w:proofErr w:type="spellStart"/>
      <w:r w:rsidR="000D4B7C">
        <w:rPr>
          <w:rStyle w:val="CharStyle10"/>
          <w:lang w:val="hr-BA"/>
        </w:rPr>
        <w:t>utic</w:t>
      </w:r>
      <w:r w:rsidRPr="001765FD">
        <w:rPr>
          <w:rStyle w:val="CharStyle10"/>
          <w:lang w:val="hr-BA"/>
        </w:rPr>
        <w:t>aje</w:t>
      </w:r>
      <w:proofErr w:type="spellEnd"/>
      <w:r w:rsidRPr="001765FD">
        <w:rPr>
          <w:rStyle w:val="CharStyle10"/>
          <w:lang w:val="hr-BA"/>
        </w:rPr>
        <w:t xml:space="preserve"> koji se mogu pripisati takvim ograničenjima.</w:t>
      </w:r>
    </w:p>
    <w:p w14:paraId="45ACCB6F" w14:textId="77777777" w:rsidR="00EB7E62" w:rsidRPr="001765FD" w:rsidRDefault="00285F42" w:rsidP="00AE3E7B">
      <w:pPr>
        <w:pStyle w:val="Style9"/>
        <w:rPr>
          <w:lang w:val="hr-BA"/>
        </w:rPr>
      </w:pPr>
      <w:r w:rsidRPr="001765FD">
        <w:rPr>
          <w:rStyle w:val="CharStyle10"/>
          <w:lang w:val="hr-BA"/>
        </w:rPr>
        <w:t>Konkretno, okvir procesa opisuje participativne procese kojima će se ostvariti sljedeće aktivnosti:</w:t>
      </w:r>
    </w:p>
    <w:p w14:paraId="110548E1" w14:textId="4B4BEDEE" w:rsidR="00EB7E62" w:rsidRPr="001765FD" w:rsidRDefault="00285F42" w:rsidP="00C82226">
      <w:pPr>
        <w:pStyle w:val="Style9"/>
        <w:numPr>
          <w:ilvl w:val="0"/>
          <w:numId w:val="22"/>
        </w:numPr>
        <w:ind w:left="720" w:hanging="720"/>
        <w:rPr>
          <w:lang w:val="hr-BA"/>
        </w:rPr>
      </w:pPr>
      <w:r w:rsidRPr="001765FD">
        <w:rPr>
          <w:rStyle w:val="CharStyle10"/>
          <w:lang w:val="hr-BA"/>
        </w:rPr>
        <w:t xml:space="preserve">Komponente projekta će se pripremiti i provesti. Dokument treba ukratko opisati projekt i komponente ili aktivnosti koje mogu uključivati nova ili </w:t>
      </w:r>
      <w:proofErr w:type="spellStart"/>
      <w:r w:rsidRPr="001765FD">
        <w:rPr>
          <w:rStyle w:val="CharStyle10"/>
          <w:lang w:val="hr-BA"/>
        </w:rPr>
        <w:t>strožija</w:t>
      </w:r>
      <w:proofErr w:type="spellEnd"/>
      <w:r w:rsidRPr="001765FD">
        <w:rPr>
          <w:rStyle w:val="CharStyle10"/>
          <w:lang w:val="hr-BA"/>
        </w:rPr>
        <w:t xml:space="preserve"> ograničenja u korištenju prirodnih resursa. </w:t>
      </w:r>
      <w:proofErr w:type="spellStart"/>
      <w:r w:rsidR="00E55106">
        <w:rPr>
          <w:rStyle w:val="CharStyle10"/>
          <w:lang w:val="hr-BA"/>
        </w:rPr>
        <w:t>Takođe</w:t>
      </w:r>
      <w:proofErr w:type="spellEnd"/>
      <w:r w:rsidRPr="001765FD">
        <w:rPr>
          <w:rStyle w:val="CharStyle10"/>
          <w:lang w:val="hr-BA"/>
        </w:rPr>
        <w:t xml:space="preserve"> bi trebao opisati postupak u kojem potencijalno raseljene osobe sudjeluju u dizajnu projekata.</w:t>
      </w:r>
    </w:p>
    <w:p w14:paraId="12C99444" w14:textId="1A7D2CE4" w:rsidR="00EB7E62" w:rsidRPr="001765FD" w:rsidRDefault="00285F42" w:rsidP="00C82226">
      <w:pPr>
        <w:pStyle w:val="Style9"/>
        <w:numPr>
          <w:ilvl w:val="0"/>
          <w:numId w:val="22"/>
        </w:numPr>
        <w:ind w:left="720" w:hanging="720"/>
        <w:rPr>
          <w:lang w:val="hr-BA"/>
        </w:rPr>
      </w:pPr>
      <w:r w:rsidRPr="001765FD">
        <w:rPr>
          <w:rStyle w:val="CharStyle10"/>
          <w:lang w:val="hr-BA"/>
        </w:rPr>
        <w:t xml:space="preserve">Utvrdit će se kriteriji za ispunjavanje </w:t>
      </w:r>
      <w:proofErr w:type="spellStart"/>
      <w:r w:rsidRPr="001765FD">
        <w:rPr>
          <w:rStyle w:val="CharStyle10"/>
          <w:lang w:val="hr-BA"/>
        </w:rPr>
        <w:t>uslova</w:t>
      </w:r>
      <w:proofErr w:type="spellEnd"/>
      <w:r w:rsidRPr="001765FD">
        <w:rPr>
          <w:rStyle w:val="CharStyle10"/>
          <w:lang w:val="hr-BA"/>
        </w:rPr>
        <w:t xml:space="preserve"> za strane zahvaćene projektom. Dokument treba utvrditi da li će potencijalno zahvaćene zajednice biti uključene u identifikaciju bilo kakvih negativnih </w:t>
      </w:r>
      <w:proofErr w:type="spellStart"/>
      <w:r w:rsidR="000D4B7C">
        <w:rPr>
          <w:rStyle w:val="CharStyle10"/>
          <w:lang w:val="hr-BA"/>
        </w:rPr>
        <w:t>utic</w:t>
      </w:r>
      <w:r w:rsidRPr="001765FD">
        <w:rPr>
          <w:rStyle w:val="CharStyle10"/>
          <w:lang w:val="hr-BA"/>
        </w:rPr>
        <w:t>aja</w:t>
      </w:r>
      <w:proofErr w:type="spellEnd"/>
      <w:r w:rsidRPr="001765FD">
        <w:rPr>
          <w:rStyle w:val="CharStyle10"/>
          <w:lang w:val="hr-BA"/>
        </w:rPr>
        <w:t xml:space="preserve">, procjenu značaja </w:t>
      </w:r>
      <w:proofErr w:type="spellStart"/>
      <w:r w:rsidR="000D4B7C">
        <w:rPr>
          <w:rStyle w:val="CharStyle10"/>
          <w:lang w:val="hr-BA"/>
        </w:rPr>
        <w:t>utic</w:t>
      </w:r>
      <w:r w:rsidRPr="001765FD">
        <w:rPr>
          <w:rStyle w:val="CharStyle10"/>
          <w:lang w:val="hr-BA"/>
        </w:rPr>
        <w:t>aja</w:t>
      </w:r>
      <w:proofErr w:type="spellEnd"/>
      <w:r w:rsidRPr="001765FD">
        <w:rPr>
          <w:rStyle w:val="CharStyle10"/>
          <w:lang w:val="hr-BA"/>
        </w:rPr>
        <w:t xml:space="preserve"> i utvrđivanje kriterija za prihvatljivost potrebnih mjera za ublažavanje ili kompenzaciju.</w:t>
      </w:r>
    </w:p>
    <w:p w14:paraId="5A49B4D7" w14:textId="2743A31C" w:rsidR="00EB7E62" w:rsidRPr="001765FD" w:rsidRDefault="00285F42" w:rsidP="00C82226">
      <w:pPr>
        <w:pStyle w:val="Style9"/>
        <w:numPr>
          <w:ilvl w:val="0"/>
          <w:numId w:val="22"/>
        </w:numPr>
        <w:ind w:left="720" w:hanging="720"/>
        <w:rPr>
          <w:lang w:val="hr-BA"/>
        </w:rPr>
      </w:pPr>
      <w:r w:rsidRPr="001765FD">
        <w:rPr>
          <w:rStyle w:val="CharStyle10"/>
          <w:lang w:val="hr-BA"/>
        </w:rPr>
        <w:t xml:space="preserve">Identificirat će se mjere za pomoć stranama zahvaćenim projektom u njihovim naporima da poboljšaju egzistenciju ili ih, u stvarnom smislu, vrate na nivo prije raseljavanja, uz održavanje održivosti parka ili zaštićenog područja. Dokument treba opisati metode i postupke pomoću kojih će zajednice identificirati i odabrati potencijalne mjere za ublažavanje ili kompenzaciju koje će se pružiti onima koji su pod negativnim </w:t>
      </w:r>
      <w:proofErr w:type="spellStart"/>
      <w:r w:rsidR="000D4B7C">
        <w:rPr>
          <w:rStyle w:val="CharStyle10"/>
          <w:lang w:val="hr-BA"/>
        </w:rPr>
        <w:t>utic</w:t>
      </w:r>
      <w:r w:rsidRPr="001765FD">
        <w:rPr>
          <w:rStyle w:val="CharStyle10"/>
          <w:lang w:val="hr-BA"/>
        </w:rPr>
        <w:t>ajem</w:t>
      </w:r>
      <w:proofErr w:type="spellEnd"/>
      <w:r w:rsidRPr="001765FD">
        <w:rPr>
          <w:rStyle w:val="CharStyle10"/>
          <w:lang w:val="hr-BA"/>
        </w:rPr>
        <w:t xml:space="preserve">, te postupke kojima će se članovi zajednice koji su pod nepovoljnim </w:t>
      </w:r>
      <w:proofErr w:type="spellStart"/>
      <w:r w:rsidR="000D4B7C">
        <w:rPr>
          <w:rStyle w:val="CharStyle10"/>
          <w:lang w:val="hr-BA"/>
        </w:rPr>
        <w:t>utic</w:t>
      </w:r>
      <w:r w:rsidRPr="001765FD">
        <w:rPr>
          <w:rStyle w:val="CharStyle10"/>
          <w:lang w:val="hr-BA"/>
        </w:rPr>
        <w:t>ajem</w:t>
      </w:r>
      <w:proofErr w:type="spellEnd"/>
      <w:r w:rsidRPr="001765FD">
        <w:rPr>
          <w:rStyle w:val="CharStyle10"/>
          <w:lang w:val="hr-BA"/>
        </w:rPr>
        <w:t xml:space="preserve"> odlučiti između raspoloživih opcija.</w:t>
      </w:r>
    </w:p>
    <w:p w14:paraId="58AB8887" w14:textId="77777777" w:rsidR="00EB7E62" w:rsidRPr="001765FD" w:rsidRDefault="00285F42" w:rsidP="00C82226">
      <w:pPr>
        <w:pStyle w:val="Style9"/>
        <w:numPr>
          <w:ilvl w:val="0"/>
          <w:numId w:val="22"/>
        </w:numPr>
        <w:ind w:left="720" w:hanging="720"/>
        <w:rPr>
          <w:lang w:val="hr-BA"/>
        </w:rPr>
      </w:pPr>
      <w:r w:rsidRPr="001765FD">
        <w:rPr>
          <w:rStyle w:val="CharStyle10"/>
          <w:lang w:val="hr-BA"/>
        </w:rPr>
        <w:t>Riješit će se potencijalni sukobi ili žalbe unutar ili između zajednica zahvaćenih projektom. Dokument bi trebao opisati postupak rješavanja sporova koji se odnose na ograničenja korištenja resursa koja mogu nastati između ili unutar pogođenih zajednica, te žalbe koje mogu nastati od članova zajednica koji nisu zadovoljni kriterijima prihvatljivosti, mjerama planiranja zajednice ili stvarnom implementacijom.</w:t>
      </w:r>
    </w:p>
    <w:p w14:paraId="47A17683" w14:textId="43A6BB5B" w:rsidR="00EB7E62" w:rsidRPr="001765FD" w:rsidRDefault="005E404C" w:rsidP="00C82226">
      <w:pPr>
        <w:pStyle w:val="Style9"/>
        <w:ind w:left="720" w:hanging="720"/>
        <w:rPr>
          <w:lang w:val="hr-BA"/>
        </w:rPr>
      </w:pPr>
      <w:r>
        <w:rPr>
          <w:rStyle w:val="CharStyle10"/>
          <w:lang w:val="hr-BA"/>
        </w:rPr>
        <w:t>Pored toga</w:t>
      </w:r>
      <w:r w:rsidR="00285F42" w:rsidRPr="001765FD">
        <w:rPr>
          <w:rStyle w:val="CharStyle10"/>
          <w:lang w:val="hr-BA"/>
        </w:rPr>
        <w:t>, okvir procesa treba opisati aranžmane koji se odnose na sljedeće:</w:t>
      </w:r>
    </w:p>
    <w:p w14:paraId="184C66C5" w14:textId="48A961CB" w:rsidR="00EB7E62" w:rsidRPr="001765FD" w:rsidRDefault="00285F42" w:rsidP="00C82226">
      <w:pPr>
        <w:pStyle w:val="Style9"/>
        <w:numPr>
          <w:ilvl w:val="0"/>
          <w:numId w:val="22"/>
        </w:numPr>
        <w:ind w:left="720" w:hanging="720"/>
        <w:rPr>
          <w:lang w:val="hr-BA"/>
        </w:rPr>
      </w:pPr>
      <w:r w:rsidRPr="001765FD">
        <w:rPr>
          <w:rStyle w:val="CharStyle10"/>
          <w:lang w:val="hr-BA"/>
        </w:rPr>
        <w:t xml:space="preserve">Administrativne i pravne procedure. Dokument treba dati pregled sporazuma postignutih u vezi s procesnim pristupom s relevantnim administrativnim </w:t>
      </w:r>
      <w:r w:rsidR="005E404C">
        <w:rPr>
          <w:rStyle w:val="CharStyle10"/>
          <w:lang w:val="hr-BA"/>
        </w:rPr>
        <w:t>organima</w:t>
      </w:r>
      <w:r w:rsidRPr="001765FD">
        <w:rPr>
          <w:rStyle w:val="CharStyle10"/>
          <w:lang w:val="hr-BA"/>
        </w:rPr>
        <w:t xml:space="preserve"> i resornim ministarstvima (uključujući jasno razgraničenje za administrativne i </w:t>
      </w:r>
      <w:r w:rsidR="004B6EA3">
        <w:rPr>
          <w:rStyle w:val="CharStyle10"/>
          <w:lang w:val="hr-BA"/>
        </w:rPr>
        <w:t>financi</w:t>
      </w:r>
      <w:r w:rsidRPr="001765FD">
        <w:rPr>
          <w:rStyle w:val="CharStyle10"/>
          <w:lang w:val="hr-BA"/>
        </w:rPr>
        <w:t>jske odgovornosti u okviru projekta).</w:t>
      </w:r>
    </w:p>
    <w:p w14:paraId="460F4B9D" w14:textId="025DED39" w:rsidR="00EB7E62" w:rsidRPr="001765FD" w:rsidRDefault="00285F42" w:rsidP="00C82226">
      <w:pPr>
        <w:pStyle w:val="Style9"/>
        <w:numPr>
          <w:ilvl w:val="0"/>
          <w:numId w:val="22"/>
        </w:numPr>
        <w:ind w:left="720" w:hanging="720"/>
        <w:rPr>
          <w:lang w:val="hr-BA"/>
        </w:rPr>
        <w:sectPr w:rsidR="00EB7E62" w:rsidRPr="001765FD" w:rsidSect="0094210F">
          <w:pgSz w:w="11909" w:h="16838"/>
          <w:pgMar w:top="1440" w:right="1410" w:bottom="1536" w:left="1407" w:header="0" w:footer="1108" w:gutter="0"/>
          <w:cols w:space="720"/>
          <w:noEndnote/>
          <w:docGrid w:linePitch="360"/>
        </w:sectPr>
      </w:pPr>
      <w:r w:rsidRPr="001765FD">
        <w:rPr>
          <w:rStyle w:val="CharStyle10"/>
          <w:lang w:val="hr-BA"/>
        </w:rPr>
        <w:t xml:space="preserve">Načini </w:t>
      </w:r>
      <w:r w:rsidR="005E404C">
        <w:rPr>
          <w:rStyle w:val="CharStyle10"/>
          <w:lang w:val="hr-BA"/>
        </w:rPr>
        <w:t>monitoringa</w:t>
      </w:r>
      <w:r w:rsidRPr="001765FD">
        <w:rPr>
          <w:rStyle w:val="CharStyle10"/>
          <w:lang w:val="hr-BA"/>
        </w:rPr>
        <w:t>. Dokument treba preispitati aranžmane za participativn</w:t>
      </w:r>
      <w:r w:rsidR="005E404C">
        <w:rPr>
          <w:rStyle w:val="CharStyle10"/>
          <w:lang w:val="hr-BA"/>
        </w:rPr>
        <w:t>i monitoring</w:t>
      </w:r>
      <w:r w:rsidRPr="001765FD">
        <w:rPr>
          <w:rStyle w:val="CharStyle10"/>
          <w:lang w:val="hr-BA"/>
        </w:rPr>
        <w:t xml:space="preserve"> projektnih aktivnosti  </w:t>
      </w:r>
      <w:r w:rsidR="005E404C">
        <w:rPr>
          <w:rStyle w:val="CharStyle10"/>
          <w:lang w:val="hr-BA"/>
        </w:rPr>
        <w:t>u smislu</w:t>
      </w:r>
      <w:r w:rsidRPr="001765FD">
        <w:rPr>
          <w:rStyle w:val="CharStyle10"/>
          <w:lang w:val="hr-BA"/>
        </w:rPr>
        <w:t xml:space="preserve"> (pozitivn</w:t>
      </w:r>
      <w:r w:rsidR="005E404C">
        <w:rPr>
          <w:rStyle w:val="CharStyle10"/>
          <w:lang w:val="hr-BA"/>
        </w:rPr>
        <w:t>ih</w:t>
      </w:r>
      <w:r w:rsidRPr="001765FD">
        <w:rPr>
          <w:rStyle w:val="CharStyle10"/>
          <w:lang w:val="hr-BA"/>
        </w:rPr>
        <w:t xml:space="preserve"> i negativn</w:t>
      </w:r>
      <w:r w:rsidR="005E404C">
        <w:rPr>
          <w:rStyle w:val="CharStyle10"/>
          <w:lang w:val="hr-BA"/>
        </w:rPr>
        <w:t>ih</w:t>
      </w:r>
      <w:r w:rsidRPr="001765FD">
        <w:rPr>
          <w:rStyle w:val="CharStyle10"/>
          <w:lang w:val="hr-BA"/>
        </w:rPr>
        <w:t xml:space="preserve">) </w:t>
      </w:r>
      <w:proofErr w:type="spellStart"/>
      <w:r w:rsidR="000D4B7C">
        <w:rPr>
          <w:rStyle w:val="CharStyle10"/>
          <w:lang w:val="hr-BA"/>
        </w:rPr>
        <w:t>utic</w:t>
      </w:r>
      <w:r w:rsidRPr="001765FD">
        <w:rPr>
          <w:rStyle w:val="CharStyle10"/>
          <w:lang w:val="hr-BA"/>
        </w:rPr>
        <w:t>aj</w:t>
      </w:r>
      <w:r w:rsidR="005E404C">
        <w:rPr>
          <w:rStyle w:val="CharStyle10"/>
          <w:lang w:val="hr-BA"/>
        </w:rPr>
        <w:t>a</w:t>
      </w:r>
      <w:proofErr w:type="spellEnd"/>
      <w:r w:rsidRPr="001765FD">
        <w:rPr>
          <w:rStyle w:val="CharStyle10"/>
          <w:lang w:val="hr-BA"/>
        </w:rPr>
        <w:t xml:space="preserve"> na osobe unutar </w:t>
      </w:r>
      <w:r w:rsidR="005E404C">
        <w:rPr>
          <w:rStyle w:val="CharStyle10"/>
          <w:lang w:val="hr-BA"/>
        </w:rPr>
        <w:t xml:space="preserve"> projektnog </w:t>
      </w:r>
      <w:r w:rsidRPr="001765FD">
        <w:rPr>
          <w:rStyle w:val="CharStyle10"/>
          <w:lang w:val="hr-BA"/>
        </w:rPr>
        <w:t xml:space="preserve">područja, te za </w:t>
      </w:r>
      <w:r w:rsidR="005E404C">
        <w:rPr>
          <w:rStyle w:val="CharStyle10"/>
          <w:lang w:val="hr-BA"/>
        </w:rPr>
        <w:t>monitoring</w:t>
      </w:r>
      <w:r w:rsidRPr="001765FD">
        <w:rPr>
          <w:rStyle w:val="CharStyle10"/>
          <w:lang w:val="hr-BA"/>
        </w:rPr>
        <w:t xml:space="preserve"> </w:t>
      </w:r>
      <w:r w:rsidR="005E404C">
        <w:rPr>
          <w:rStyle w:val="CharStyle10"/>
          <w:lang w:val="hr-BA"/>
        </w:rPr>
        <w:t>efektivnosti</w:t>
      </w:r>
      <w:r w:rsidRPr="001765FD">
        <w:rPr>
          <w:rStyle w:val="CharStyle10"/>
          <w:lang w:val="hr-BA"/>
        </w:rPr>
        <w:t xml:space="preserve"> mjera poduzetih za poboljšanje (ili </w:t>
      </w:r>
      <w:r w:rsidR="005E404C">
        <w:rPr>
          <w:rStyle w:val="CharStyle10"/>
          <w:lang w:val="hr-BA"/>
        </w:rPr>
        <w:t>minimalno</w:t>
      </w:r>
      <w:r w:rsidRPr="001765FD">
        <w:rPr>
          <w:rStyle w:val="CharStyle10"/>
          <w:lang w:val="hr-BA"/>
        </w:rPr>
        <w:t xml:space="preserve"> obnavljanje) prihoda, izvora egzistencije i standarda života.</w:t>
      </w:r>
    </w:p>
    <w:p w14:paraId="53D49AC7" w14:textId="7634900F" w:rsidR="00EB7E62" w:rsidRPr="001765FD" w:rsidRDefault="00285F42" w:rsidP="00876247">
      <w:pPr>
        <w:pStyle w:val="Heading1"/>
      </w:pPr>
      <w:bookmarkStart w:id="56" w:name="bookmark68"/>
      <w:bookmarkStart w:id="57" w:name="_Toc194406580"/>
      <w:r w:rsidRPr="001765FD">
        <w:rPr>
          <w:rStyle w:val="CharStyle34"/>
          <w:b/>
          <w:bCs/>
        </w:rPr>
        <w:lastRenderedPageBreak/>
        <w:t>OBJAVLJIVANJE INFORMACIJA I JAVNE KONSULTACIJE</w:t>
      </w:r>
      <w:bookmarkEnd w:id="56"/>
      <w:bookmarkEnd w:id="57"/>
    </w:p>
    <w:p w14:paraId="1E42AED8" w14:textId="0D58E716" w:rsidR="00EB7E62" w:rsidRPr="001765FD" w:rsidRDefault="00285F42" w:rsidP="00AE3E7B">
      <w:pPr>
        <w:pStyle w:val="Style9"/>
        <w:rPr>
          <w:lang w:val="hr-BA"/>
        </w:rPr>
      </w:pPr>
      <w:r w:rsidRPr="001765FD">
        <w:rPr>
          <w:rStyle w:val="CharStyle10"/>
          <w:lang w:val="hr-BA"/>
        </w:rPr>
        <w:t xml:space="preserve">Zahtjevi za objavljivanje informacija relevantnih za Projekt i javne konsultacije utvrđeni su u Planu </w:t>
      </w:r>
      <w:r w:rsidR="0054415A">
        <w:rPr>
          <w:rStyle w:val="CharStyle10"/>
          <w:lang w:val="hr-BA"/>
        </w:rPr>
        <w:t>angažmana</w:t>
      </w:r>
      <w:r w:rsidRPr="001765FD">
        <w:rPr>
          <w:rStyle w:val="CharStyle10"/>
          <w:lang w:val="hr-BA"/>
        </w:rPr>
        <w:t xml:space="preserve"> zainteresiranih strana (SEP) izrađenom u okviru Projekta u svrhu unapređenja uključivanja zainteresiranih strana u toku cijelog životnog ciklusa Projekta i provođenja uključivanja zainteresiranih strana u skladu s lokalnim zakonodavstvom i zahtjevima </w:t>
      </w:r>
      <w:r w:rsidR="00FE4545">
        <w:rPr>
          <w:rStyle w:val="CharStyle10"/>
          <w:lang w:val="hr-BA"/>
        </w:rPr>
        <w:t>WB</w:t>
      </w:r>
      <w:r w:rsidRPr="001765FD">
        <w:rPr>
          <w:rStyle w:val="CharStyle10"/>
          <w:lang w:val="hr-BA"/>
        </w:rPr>
        <w:t>.</w:t>
      </w:r>
      <w:r w:rsidR="00FE4545">
        <w:rPr>
          <w:rStyle w:val="CharStyle10"/>
          <w:lang w:val="hr-BA"/>
        </w:rPr>
        <w:t xml:space="preserve"> </w:t>
      </w:r>
      <w:proofErr w:type="spellStart"/>
      <w:r w:rsidR="00FE4545">
        <w:rPr>
          <w:rStyle w:val="CharStyle10"/>
          <w:lang w:val="hr-BA"/>
        </w:rPr>
        <w:t>Takođe</w:t>
      </w:r>
      <w:proofErr w:type="spellEnd"/>
      <w:r w:rsidR="00FE4545">
        <w:rPr>
          <w:rStyle w:val="CharStyle10"/>
          <w:lang w:val="hr-BA"/>
        </w:rPr>
        <w:t xml:space="preserve">, uzimajući u obzir da će se Projekt implementirati putem pod-projekata sa svojim odnosnim SEP-ovima, bitno je napomenuti da objavljivanje informacija mora biti u skladu sa SEP-om za </w:t>
      </w:r>
      <w:r w:rsidR="0054415A">
        <w:rPr>
          <w:rStyle w:val="CharStyle10"/>
          <w:lang w:val="hr-BA"/>
        </w:rPr>
        <w:t>P</w:t>
      </w:r>
      <w:r w:rsidR="00FE4545">
        <w:rPr>
          <w:rStyle w:val="CharStyle10"/>
          <w:lang w:val="hr-BA"/>
        </w:rPr>
        <w:t xml:space="preserve">rojekt. </w:t>
      </w:r>
    </w:p>
    <w:p w14:paraId="7F3A532E" w14:textId="0E3AF89E" w:rsidR="00EB7E62" w:rsidRPr="001765FD" w:rsidRDefault="008F693F" w:rsidP="00AE3E7B">
      <w:pPr>
        <w:pStyle w:val="Style9"/>
        <w:rPr>
          <w:lang w:val="hr-BA"/>
        </w:rPr>
      </w:pPr>
      <w:r>
        <w:rPr>
          <w:rStyle w:val="CharStyle10"/>
          <w:lang w:val="hr-BA"/>
        </w:rPr>
        <w:t>PIT-ovi</w:t>
      </w:r>
      <w:r w:rsidR="0054415A">
        <w:rPr>
          <w:rStyle w:val="CharStyle10"/>
          <w:lang w:val="hr-BA"/>
        </w:rPr>
        <w:t xml:space="preserve"> </w:t>
      </w:r>
      <w:r w:rsidR="00285F42" w:rsidRPr="001765FD">
        <w:rPr>
          <w:rStyle w:val="CharStyle10"/>
          <w:lang w:val="hr-BA"/>
        </w:rPr>
        <w:t>su, zajedno sa predstavnicima općinskih organa zaduženih za eksproprijaciju, odgovorni za komuniciranje sa zahvaćenim zajednicama i stranama zahvaćenim projektom (</w:t>
      </w:r>
      <w:r>
        <w:rPr>
          <w:rStyle w:val="CharStyle10"/>
          <w:lang w:val="hr-BA"/>
        </w:rPr>
        <w:t>PAP</w:t>
      </w:r>
      <w:r w:rsidR="00285F42" w:rsidRPr="001765FD">
        <w:rPr>
          <w:rStyle w:val="CharStyle10"/>
          <w:lang w:val="hr-BA"/>
        </w:rPr>
        <w:t>).</w:t>
      </w:r>
    </w:p>
    <w:p w14:paraId="7B960D2F" w14:textId="13DB4BDA" w:rsidR="00EB7E62" w:rsidRDefault="00285F42" w:rsidP="00A748C5">
      <w:bookmarkStart w:id="58" w:name="bookmark71"/>
      <w:r w:rsidRPr="00A748C5">
        <w:t xml:space="preserve">Sve zainteresirane strane će se blagovremeno </w:t>
      </w:r>
      <w:r w:rsidR="0054415A" w:rsidRPr="00A748C5">
        <w:t>obavijestiti</w:t>
      </w:r>
      <w:r w:rsidRPr="00A748C5">
        <w:t xml:space="preserve"> o </w:t>
      </w:r>
      <w:r w:rsidR="0054415A" w:rsidRPr="00A748C5">
        <w:t>sadržaju</w:t>
      </w:r>
      <w:r w:rsidRPr="00A748C5">
        <w:t xml:space="preserve"> Projekta i kontaktima za dalje informacij</w:t>
      </w:r>
      <w:r w:rsidR="0054415A" w:rsidRPr="00A748C5">
        <w:t>e</w:t>
      </w:r>
      <w:r w:rsidRPr="00A748C5">
        <w:t>, raspoloživom mehanizmu za žalbe i raspoloživosti javno dostupnih dokumenata, putem:</w:t>
      </w:r>
      <w:bookmarkEnd w:id="58"/>
    </w:p>
    <w:p w14:paraId="3621D848" w14:textId="77777777" w:rsidR="00A748C5" w:rsidRPr="00A748C5" w:rsidRDefault="00A748C5" w:rsidP="00A748C5"/>
    <w:p w14:paraId="4684BF7B" w14:textId="5E9F46A9" w:rsidR="00EB7E62" w:rsidRPr="00F126E7" w:rsidRDefault="00285F42" w:rsidP="00A73878">
      <w:pPr>
        <w:pStyle w:val="Style9"/>
        <w:numPr>
          <w:ilvl w:val="0"/>
          <w:numId w:val="104"/>
        </w:numPr>
        <w:spacing w:after="0"/>
        <w:ind w:left="720" w:hanging="720"/>
        <w:rPr>
          <w:lang w:val="hr-BA"/>
        </w:rPr>
      </w:pPr>
      <w:r w:rsidRPr="00F126E7">
        <w:rPr>
          <w:rStyle w:val="CharStyle10"/>
          <w:lang w:val="hr-BA"/>
        </w:rPr>
        <w:t xml:space="preserve">Web stranice Ministarstva okoliša i turizma FBiH </w:t>
      </w:r>
      <w:hyperlink r:id="rId10" w:history="1">
        <w:r w:rsidRPr="00F126E7">
          <w:rPr>
            <w:rStyle w:val="CharStyle10"/>
            <w:lang w:val="hr-BA"/>
          </w:rPr>
          <w:t>(https://www.fmoit.gov.ba/)</w:t>
        </w:r>
      </w:hyperlink>
      <w:r w:rsidRPr="00F126E7">
        <w:rPr>
          <w:rStyle w:val="CharStyle10"/>
          <w:lang w:val="hr-BA"/>
        </w:rPr>
        <w:t>;</w:t>
      </w:r>
    </w:p>
    <w:p w14:paraId="6DB2B1D0" w14:textId="3F3B7483" w:rsidR="00EB7E62" w:rsidRPr="00F126E7" w:rsidRDefault="00285F42" w:rsidP="00A73878">
      <w:pPr>
        <w:pStyle w:val="Style9"/>
        <w:numPr>
          <w:ilvl w:val="0"/>
          <w:numId w:val="104"/>
        </w:numPr>
        <w:spacing w:after="0"/>
        <w:ind w:left="720" w:hanging="720"/>
        <w:rPr>
          <w:lang w:val="hr-BA"/>
        </w:rPr>
      </w:pPr>
      <w:r w:rsidRPr="00F126E7">
        <w:rPr>
          <w:rStyle w:val="CharStyle10"/>
          <w:lang w:val="hr-BA"/>
        </w:rPr>
        <w:t>Web stranica kantonalnih vlada;</w:t>
      </w:r>
    </w:p>
    <w:p w14:paraId="7B5C7A7C" w14:textId="7ACEBD5B" w:rsidR="00EB7E62" w:rsidRPr="00F126E7" w:rsidRDefault="00285F42" w:rsidP="00A73878">
      <w:pPr>
        <w:pStyle w:val="Style9"/>
        <w:numPr>
          <w:ilvl w:val="0"/>
          <w:numId w:val="104"/>
        </w:numPr>
        <w:spacing w:after="0"/>
        <w:ind w:left="720" w:hanging="720"/>
        <w:rPr>
          <w:lang w:val="hr-BA"/>
        </w:rPr>
      </w:pPr>
      <w:r w:rsidRPr="00F126E7">
        <w:rPr>
          <w:rStyle w:val="CharStyle10"/>
          <w:lang w:val="hr-BA"/>
        </w:rPr>
        <w:t xml:space="preserve">Web stranica uključenih </w:t>
      </w:r>
      <w:r w:rsidR="001B4708" w:rsidRPr="00F126E7">
        <w:rPr>
          <w:rStyle w:val="CharStyle10"/>
          <w:lang w:val="hr-BA"/>
        </w:rPr>
        <w:t>o</w:t>
      </w:r>
      <w:r w:rsidRPr="00F126E7">
        <w:rPr>
          <w:rStyle w:val="CharStyle10"/>
          <w:lang w:val="hr-BA"/>
        </w:rPr>
        <w:t>pćina;</w:t>
      </w:r>
    </w:p>
    <w:p w14:paraId="25D3E60D" w14:textId="02F4F01A" w:rsidR="00EB7E62" w:rsidRPr="00F126E7" w:rsidRDefault="00285F42" w:rsidP="00A73878">
      <w:pPr>
        <w:pStyle w:val="Style9"/>
        <w:numPr>
          <w:ilvl w:val="0"/>
          <w:numId w:val="104"/>
        </w:numPr>
        <w:spacing w:after="0"/>
        <w:ind w:left="720" w:hanging="720"/>
        <w:rPr>
          <w:lang w:val="hr-BA"/>
        </w:rPr>
      </w:pPr>
      <w:r w:rsidRPr="00F126E7">
        <w:rPr>
          <w:rStyle w:val="CharStyle10"/>
          <w:lang w:val="hr-BA"/>
        </w:rPr>
        <w:t xml:space="preserve">službenih profila na društvenim mrežama </w:t>
      </w:r>
      <w:r w:rsidR="00C334C2">
        <w:rPr>
          <w:rStyle w:val="CharStyle10"/>
          <w:lang w:val="hr-BA"/>
        </w:rPr>
        <w:t>PMU</w:t>
      </w:r>
      <w:r w:rsidRPr="00F126E7">
        <w:rPr>
          <w:rStyle w:val="CharStyle10"/>
          <w:lang w:val="hr-BA"/>
        </w:rPr>
        <w:t>-a i kantonalnih vlada;</w:t>
      </w:r>
    </w:p>
    <w:p w14:paraId="4D2D5611" w14:textId="643C34D6" w:rsidR="00EB7E62" w:rsidRPr="00F126E7" w:rsidRDefault="00285F42" w:rsidP="00A73878">
      <w:pPr>
        <w:pStyle w:val="Style9"/>
        <w:numPr>
          <w:ilvl w:val="0"/>
          <w:numId w:val="104"/>
        </w:numPr>
        <w:spacing w:after="0"/>
        <w:ind w:left="720" w:hanging="720"/>
        <w:rPr>
          <w:lang w:val="hr-BA"/>
        </w:rPr>
      </w:pPr>
      <w:r w:rsidRPr="00F126E7">
        <w:rPr>
          <w:rStyle w:val="CharStyle10"/>
          <w:lang w:val="hr-BA"/>
        </w:rPr>
        <w:t>info-pultov</w:t>
      </w:r>
      <w:r w:rsidR="0054415A">
        <w:rPr>
          <w:rStyle w:val="CharStyle10"/>
          <w:lang w:val="hr-BA"/>
        </w:rPr>
        <w:t>a</w:t>
      </w:r>
      <w:r w:rsidRPr="00F126E7">
        <w:rPr>
          <w:rStyle w:val="CharStyle10"/>
          <w:lang w:val="hr-BA"/>
        </w:rPr>
        <w:t xml:space="preserve"> kantonalnih vlada (po potrebi i općina);</w:t>
      </w:r>
    </w:p>
    <w:p w14:paraId="00A05752" w14:textId="77777777" w:rsidR="00A73878" w:rsidRDefault="00285F42" w:rsidP="00A73878">
      <w:pPr>
        <w:pStyle w:val="Style9"/>
        <w:numPr>
          <w:ilvl w:val="0"/>
          <w:numId w:val="104"/>
        </w:numPr>
        <w:spacing w:after="0"/>
        <w:ind w:left="720" w:hanging="720"/>
        <w:rPr>
          <w:rStyle w:val="CharStyle10"/>
          <w:lang w:val="hr-BA"/>
        </w:rPr>
      </w:pPr>
      <w:r w:rsidRPr="00F126E7">
        <w:rPr>
          <w:rStyle w:val="CharStyle10"/>
          <w:lang w:val="hr-BA"/>
        </w:rPr>
        <w:t xml:space="preserve">letka koji sadrži informacije o </w:t>
      </w:r>
      <w:r w:rsidR="008F693F">
        <w:rPr>
          <w:rStyle w:val="CharStyle10"/>
          <w:lang w:val="hr-BA"/>
        </w:rPr>
        <w:t>GM</w:t>
      </w:r>
      <w:r w:rsidRPr="00F126E7">
        <w:rPr>
          <w:rStyle w:val="CharStyle10"/>
          <w:lang w:val="hr-BA"/>
        </w:rPr>
        <w:t>;</w:t>
      </w:r>
    </w:p>
    <w:p w14:paraId="733C267E" w14:textId="057BFCDD" w:rsidR="00EB7E62" w:rsidRPr="00A73878" w:rsidRDefault="00285F42" w:rsidP="00A73878">
      <w:pPr>
        <w:pStyle w:val="Style9"/>
        <w:numPr>
          <w:ilvl w:val="0"/>
          <w:numId w:val="104"/>
        </w:numPr>
        <w:spacing w:after="0"/>
        <w:ind w:left="720" w:hanging="720"/>
        <w:rPr>
          <w:rStyle w:val="CharStyle10"/>
          <w:lang w:val="hr-BA"/>
        </w:rPr>
      </w:pPr>
      <w:r w:rsidRPr="00A73878">
        <w:rPr>
          <w:rStyle w:val="CharStyle10"/>
          <w:lang w:val="hr-BA"/>
        </w:rPr>
        <w:t>medija (radio, televizija, pisani i elektronski mediji).</w:t>
      </w:r>
    </w:p>
    <w:p w14:paraId="2D687C77" w14:textId="77777777" w:rsidR="008D19E6" w:rsidRPr="00F126E7" w:rsidRDefault="008D19E6" w:rsidP="008D19E6">
      <w:pPr>
        <w:pStyle w:val="Style9"/>
        <w:spacing w:after="0"/>
        <w:rPr>
          <w:lang w:val="hr-BA"/>
        </w:rPr>
      </w:pPr>
    </w:p>
    <w:p w14:paraId="44C2DDEE" w14:textId="60725011" w:rsidR="00EB7E62" w:rsidRPr="001765FD" w:rsidRDefault="00285F42" w:rsidP="00AE3E7B">
      <w:pPr>
        <w:pStyle w:val="Style9"/>
        <w:rPr>
          <w:lang w:val="hr-BA"/>
        </w:rPr>
      </w:pPr>
      <w:r w:rsidRPr="001765FD">
        <w:rPr>
          <w:rStyle w:val="CharStyle10"/>
          <w:b/>
          <w:bCs/>
          <w:lang w:val="hr-BA"/>
        </w:rPr>
        <w:t xml:space="preserve">Javne službe zadužene za eksproprijaciju će </w:t>
      </w:r>
      <w:r w:rsidR="008F693F">
        <w:rPr>
          <w:rStyle w:val="CharStyle10"/>
          <w:b/>
          <w:bCs/>
          <w:lang w:val="hr-BA"/>
        </w:rPr>
        <w:t xml:space="preserve">obići </w:t>
      </w:r>
      <w:r w:rsidRPr="001765FD">
        <w:rPr>
          <w:rStyle w:val="CharStyle10"/>
          <w:b/>
          <w:bCs/>
          <w:lang w:val="hr-BA"/>
        </w:rPr>
        <w:t xml:space="preserve">zahvaćena domaćinstva i privredne subjekte pojedinačno i </w:t>
      </w:r>
      <w:r w:rsidR="0054415A">
        <w:rPr>
          <w:rStyle w:val="CharStyle10"/>
          <w:b/>
          <w:bCs/>
          <w:lang w:val="hr-BA"/>
        </w:rPr>
        <w:t>obavijestiti</w:t>
      </w:r>
      <w:r w:rsidRPr="001765FD">
        <w:rPr>
          <w:rStyle w:val="CharStyle10"/>
          <w:b/>
          <w:bCs/>
          <w:lang w:val="hr-BA"/>
        </w:rPr>
        <w:t xml:space="preserve"> ih o </w:t>
      </w:r>
      <w:proofErr w:type="spellStart"/>
      <w:r w:rsidR="000D4B7C">
        <w:rPr>
          <w:rStyle w:val="CharStyle10"/>
          <w:b/>
          <w:bCs/>
          <w:lang w:val="hr-BA"/>
        </w:rPr>
        <w:t>utic</w:t>
      </w:r>
      <w:r w:rsidRPr="001765FD">
        <w:rPr>
          <w:rStyle w:val="CharStyle10"/>
          <w:b/>
          <w:bCs/>
          <w:lang w:val="hr-BA"/>
        </w:rPr>
        <w:t>ajima</w:t>
      </w:r>
      <w:proofErr w:type="spellEnd"/>
      <w:r w:rsidRPr="001765FD">
        <w:rPr>
          <w:rStyle w:val="CharStyle10"/>
          <w:b/>
          <w:bCs/>
          <w:lang w:val="hr-BA"/>
        </w:rPr>
        <w:t xml:space="preserve"> Projekta na njihove nekretnine</w:t>
      </w:r>
      <w:r w:rsidRPr="001765FD">
        <w:rPr>
          <w:rStyle w:val="CharStyle10"/>
          <w:lang w:val="hr-BA"/>
        </w:rPr>
        <w:t xml:space="preserve">, naročito o </w:t>
      </w:r>
      <w:r w:rsidR="0054415A">
        <w:rPr>
          <w:rStyle w:val="CharStyle10"/>
          <w:lang w:val="hr-BA"/>
        </w:rPr>
        <w:t>konkretnim</w:t>
      </w:r>
      <w:r w:rsidRPr="001765FD">
        <w:rPr>
          <w:rStyle w:val="CharStyle10"/>
          <w:lang w:val="hr-BA"/>
        </w:rPr>
        <w:t xml:space="preserve"> </w:t>
      </w:r>
      <w:proofErr w:type="spellStart"/>
      <w:r w:rsidR="000D4B7C">
        <w:rPr>
          <w:rStyle w:val="CharStyle10"/>
          <w:lang w:val="hr-BA"/>
        </w:rPr>
        <w:t>utic</w:t>
      </w:r>
      <w:r w:rsidRPr="001765FD">
        <w:rPr>
          <w:rStyle w:val="CharStyle10"/>
          <w:lang w:val="hr-BA"/>
        </w:rPr>
        <w:t>ajima</w:t>
      </w:r>
      <w:proofErr w:type="spellEnd"/>
      <w:r w:rsidRPr="001765FD">
        <w:rPr>
          <w:rStyle w:val="CharStyle10"/>
          <w:lang w:val="hr-BA"/>
        </w:rPr>
        <w:t xml:space="preserve"> na njihove nekretnine. </w:t>
      </w:r>
      <w:r w:rsidR="008F693F">
        <w:rPr>
          <w:rStyle w:val="CharStyle10"/>
          <w:lang w:val="hr-BA"/>
        </w:rPr>
        <w:t>PAP</w:t>
      </w:r>
      <w:r w:rsidRPr="001765FD">
        <w:rPr>
          <w:rStyle w:val="CharStyle10"/>
          <w:lang w:val="hr-BA"/>
        </w:rPr>
        <w:t xml:space="preserve"> će biti konsultirani u toku izrade RP-a i obaviješteni o rezultatima popisa i polazne ankete, a njihova mišljenja o naknadi ili drugoj pomoći za preseljenje uzet će se u obzir na odgovarajući način. Procesi i mehanizmi kojima se osigurava aktivno sudjelovanje </w:t>
      </w:r>
      <w:r w:rsidR="008F693F">
        <w:rPr>
          <w:rStyle w:val="CharStyle10"/>
          <w:lang w:val="hr-BA"/>
        </w:rPr>
        <w:t>PAP</w:t>
      </w:r>
      <w:r w:rsidRPr="001765FD">
        <w:rPr>
          <w:rStyle w:val="CharStyle10"/>
          <w:lang w:val="hr-BA"/>
        </w:rPr>
        <w:t xml:space="preserve"> i drugih zainteresiranih strana (</w:t>
      </w:r>
      <w:r w:rsidR="008F693F">
        <w:rPr>
          <w:rStyle w:val="CharStyle10"/>
          <w:lang w:val="hr-BA"/>
        </w:rPr>
        <w:t>OIP</w:t>
      </w:r>
      <w:r w:rsidRPr="001765FD">
        <w:rPr>
          <w:rStyle w:val="CharStyle10"/>
          <w:lang w:val="hr-BA"/>
        </w:rPr>
        <w:t xml:space="preserve">) detaljno će se opisati u RP-ovima koji će </w:t>
      </w:r>
      <w:proofErr w:type="spellStart"/>
      <w:r w:rsidR="00E55106">
        <w:rPr>
          <w:rStyle w:val="CharStyle10"/>
          <w:lang w:val="hr-BA"/>
        </w:rPr>
        <w:t>takođe</w:t>
      </w:r>
      <w:proofErr w:type="spellEnd"/>
      <w:r w:rsidRPr="001765FD">
        <w:rPr>
          <w:rStyle w:val="CharStyle10"/>
          <w:lang w:val="hr-BA"/>
        </w:rPr>
        <w:t xml:space="preserve"> uključivati dodatak sa datumom, listom učesnika i zapisnicima sa konsultacijskih sastanaka.</w:t>
      </w:r>
      <w:r w:rsidR="0055613B">
        <w:rPr>
          <w:rStyle w:val="CharStyle10"/>
          <w:lang w:val="hr-BA"/>
        </w:rPr>
        <w:t xml:space="preserve"> </w:t>
      </w:r>
      <w:r w:rsidR="008F693F">
        <w:rPr>
          <w:rStyle w:val="CharStyle10"/>
          <w:b/>
          <w:bCs/>
          <w:lang w:val="hr-BA"/>
        </w:rPr>
        <w:t>PIT-ovi</w:t>
      </w:r>
      <w:r w:rsidRPr="001765FD">
        <w:rPr>
          <w:rStyle w:val="CharStyle10"/>
          <w:b/>
          <w:bCs/>
          <w:lang w:val="hr-BA"/>
        </w:rPr>
        <w:t xml:space="preserve"> će </w:t>
      </w:r>
      <w:r w:rsidR="00D9080B">
        <w:rPr>
          <w:rStyle w:val="CharStyle10"/>
          <w:b/>
          <w:bCs/>
          <w:lang w:val="hr-BA"/>
        </w:rPr>
        <w:t>ugroženim</w:t>
      </w:r>
      <w:r w:rsidRPr="001765FD">
        <w:rPr>
          <w:rStyle w:val="CharStyle10"/>
          <w:b/>
          <w:bCs/>
          <w:lang w:val="hr-BA"/>
        </w:rPr>
        <w:t xml:space="preserve"> grupama olakšati pristup informacijama</w:t>
      </w:r>
      <w:r w:rsidRPr="001765FD">
        <w:rPr>
          <w:rStyle w:val="CharStyle10"/>
          <w:lang w:val="hr-BA"/>
        </w:rPr>
        <w:t>, na način koji je primjeren svakoj osobi/</w:t>
      </w:r>
      <w:proofErr w:type="spellStart"/>
      <w:r w:rsidRPr="001765FD">
        <w:rPr>
          <w:rStyle w:val="CharStyle10"/>
          <w:lang w:val="hr-BA"/>
        </w:rPr>
        <w:t>domaćinstvi</w:t>
      </w:r>
      <w:proofErr w:type="spellEnd"/>
      <w:r w:rsidRPr="001765FD">
        <w:rPr>
          <w:rStyle w:val="CharStyle10"/>
          <w:lang w:val="hr-BA"/>
        </w:rPr>
        <w:t xml:space="preserve"> u skladu sa njihovim posebnim potrebama i/ili situacijom, u saradnji sa općinskim službama za socijalna pitanja.</w:t>
      </w:r>
      <w:r w:rsidR="0055613B">
        <w:rPr>
          <w:rStyle w:val="CharStyle10"/>
          <w:lang w:val="hr-BA"/>
        </w:rPr>
        <w:t xml:space="preserve"> </w:t>
      </w:r>
      <w:r w:rsidR="008F693F">
        <w:rPr>
          <w:rStyle w:val="CharStyle10"/>
          <w:b/>
          <w:bCs/>
          <w:lang w:val="hr-BA"/>
        </w:rPr>
        <w:t>PIT-ovi</w:t>
      </w:r>
      <w:r w:rsidRPr="001765FD">
        <w:rPr>
          <w:rStyle w:val="CharStyle10"/>
          <w:b/>
          <w:bCs/>
          <w:lang w:val="hr-BA"/>
        </w:rPr>
        <w:t xml:space="preserve"> će objaviti </w:t>
      </w:r>
      <w:r w:rsidR="0054415A" w:rsidRPr="001765FD">
        <w:rPr>
          <w:rStyle w:val="CharStyle10"/>
          <w:lang w:val="hr-BA"/>
        </w:rPr>
        <w:t xml:space="preserve">(kako na engleskom, tako i na lokalnim jezicima), </w:t>
      </w:r>
      <w:r w:rsidRPr="001765FD">
        <w:rPr>
          <w:rStyle w:val="CharStyle10"/>
          <w:b/>
          <w:bCs/>
          <w:lang w:val="hr-BA"/>
        </w:rPr>
        <w:t>ovaj RPF i sve buduće RP-ove</w:t>
      </w:r>
      <w:r w:rsidR="0054415A">
        <w:rPr>
          <w:rStyle w:val="CharStyle10"/>
          <w:b/>
          <w:bCs/>
          <w:lang w:val="hr-BA"/>
        </w:rPr>
        <w:t xml:space="preserve"> u</w:t>
      </w:r>
      <w:r w:rsidRPr="001765FD">
        <w:rPr>
          <w:rStyle w:val="CharStyle10"/>
          <w:b/>
          <w:bCs/>
          <w:lang w:val="hr-BA"/>
        </w:rPr>
        <w:t xml:space="preserve"> Općinama na čijem području bi moglo doći do </w:t>
      </w:r>
      <w:r w:rsidR="0054415A">
        <w:rPr>
          <w:rStyle w:val="CharStyle10"/>
          <w:b/>
          <w:bCs/>
          <w:lang w:val="hr-BA"/>
        </w:rPr>
        <w:t>otkupa</w:t>
      </w:r>
      <w:r w:rsidRPr="001765FD">
        <w:rPr>
          <w:rStyle w:val="CharStyle10"/>
          <w:b/>
          <w:bCs/>
          <w:lang w:val="hr-BA"/>
        </w:rPr>
        <w:t xml:space="preserve"> zemljišta </w:t>
      </w:r>
      <w:r w:rsidRPr="001765FD">
        <w:rPr>
          <w:rStyle w:val="CharStyle10"/>
          <w:lang w:val="hr-BA"/>
        </w:rPr>
        <w:t xml:space="preserve">te će pomoći Općinama </w:t>
      </w:r>
      <w:r w:rsidR="0054415A">
        <w:rPr>
          <w:rStyle w:val="CharStyle10"/>
          <w:lang w:val="hr-BA"/>
        </w:rPr>
        <w:t xml:space="preserve">da se upoznaju sa </w:t>
      </w:r>
      <w:r w:rsidRPr="001765FD">
        <w:rPr>
          <w:rStyle w:val="CharStyle10"/>
          <w:lang w:val="hr-BA"/>
        </w:rPr>
        <w:t>zahtjev</w:t>
      </w:r>
      <w:r w:rsidR="0054415A">
        <w:rPr>
          <w:rStyle w:val="CharStyle10"/>
          <w:lang w:val="hr-BA"/>
        </w:rPr>
        <w:t>ima</w:t>
      </w:r>
      <w:r w:rsidRPr="001765FD">
        <w:rPr>
          <w:rStyle w:val="CharStyle10"/>
          <w:lang w:val="hr-BA"/>
        </w:rPr>
        <w:t xml:space="preserve"> utvrđeni</w:t>
      </w:r>
      <w:r w:rsidR="0054415A">
        <w:rPr>
          <w:rStyle w:val="CharStyle10"/>
          <w:lang w:val="hr-BA"/>
        </w:rPr>
        <w:t>m</w:t>
      </w:r>
      <w:r w:rsidRPr="001765FD">
        <w:rPr>
          <w:rStyle w:val="CharStyle10"/>
          <w:lang w:val="hr-BA"/>
        </w:rPr>
        <w:t xml:space="preserve"> u tim dokumentima. </w:t>
      </w:r>
      <w:r w:rsidR="008F693F">
        <w:rPr>
          <w:rStyle w:val="CharStyle10"/>
          <w:lang w:val="hr-BA"/>
        </w:rPr>
        <w:t>PIT-ovi</w:t>
      </w:r>
      <w:r w:rsidRPr="001765FD">
        <w:rPr>
          <w:rStyle w:val="CharStyle10"/>
          <w:lang w:val="hr-BA"/>
        </w:rPr>
        <w:t xml:space="preserve"> će, u saradnji sa Općinama, osigurati </w:t>
      </w:r>
      <w:r w:rsidR="0054415A">
        <w:rPr>
          <w:rStyle w:val="CharStyle10"/>
          <w:lang w:val="hr-BA"/>
        </w:rPr>
        <w:t xml:space="preserve">da PAP budu obaviješteni i da imaju pristup proceduri podnošenja žalbi na nivou općine. </w:t>
      </w:r>
    </w:p>
    <w:p w14:paraId="27FA668E" w14:textId="4C3D1E7E" w:rsidR="00A64303" w:rsidRPr="00A64303" w:rsidRDefault="00285F42" w:rsidP="00A64303">
      <w:pPr>
        <w:rPr>
          <w:b/>
          <w:bCs/>
          <w:u w:val="single"/>
        </w:rPr>
      </w:pPr>
      <w:bookmarkStart w:id="59" w:name="bookmark73"/>
      <w:r w:rsidRPr="00A64303">
        <w:rPr>
          <w:b/>
          <w:bCs/>
          <w:u w:val="single"/>
        </w:rPr>
        <w:t>Javna konsultacija o ovom RPF-u</w:t>
      </w:r>
      <w:bookmarkEnd w:id="59"/>
    </w:p>
    <w:p w14:paraId="6DF44392" w14:textId="63F896AE" w:rsidR="00EB7E62" w:rsidRPr="001765FD" w:rsidRDefault="00285F42" w:rsidP="00AE3E7B">
      <w:pPr>
        <w:pStyle w:val="Style9"/>
        <w:rPr>
          <w:lang w:val="hr-BA"/>
        </w:rPr>
      </w:pPr>
      <w:r w:rsidRPr="001765FD">
        <w:rPr>
          <w:rStyle w:val="CharStyle10"/>
          <w:lang w:val="hr-BA"/>
        </w:rPr>
        <w:t xml:space="preserve">Skup dokumenata kojim će se usmjeravati daljnja dubinska analiza okolišnih i socijalnih aspekata u toku implementacije </w:t>
      </w:r>
      <w:r w:rsidR="000D4B7C">
        <w:rPr>
          <w:rStyle w:val="CharStyle10"/>
          <w:lang w:val="hr-BA"/>
        </w:rPr>
        <w:t>pod-pr</w:t>
      </w:r>
      <w:r w:rsidRPr="001765FD">
        <w:rPr>
          <w:rStyle w:val="CharStyle10"/>
          <w:lang w:val="hr-BA"/>
        </w:rPr>
        <w:t xml:space="preserve">ojekata na osnovu Okolišnog i </w:t>
      </w:r>
      <w:r w:rsidR="0054415A">
        <w:rPr>
          <w:rStyle w:val="CharStyle10"/>
          <w:lang w:val="hr-BA"/>
        </w:rPr>
        <w:t>društvenog</w:t>
      </w:r>
      <w:r w:rsidRPr="001765FD">
        <w:rPr>
          <w:rStyle w:val="CharStyle10"/>
          <w:lang w:val="hr-BA"/>
        </w:rPr>
        <w:t xml:space="preserve"> okvira </w:t>
      </w:r>
      <w:r w:rsidR="0054415A">
        <w:rPr>
          <w:rStyle w:val="CharStyle10"/>
          <w:lang w:val="hr-BA"/>
        </w:rPr>
        <w:t>WB</w:t>
      </w:r>
      <w:r w:rsidRPr="001765FD">
        <w:rPr>
          <w:rStyle w:val="CharStyle10"/>
          <w:lang w:val="hr-BA"/>
        </w:rPr>
        <w:t xml:space="preserve"> iz 2018. godine, uključujući:</w:t>
      </w:r>
    </w:p>
    <w:p w14:paraId="4ED130E6" w14:textId="3455ED7B" w:rsidR="00EB7E62" w:rsidRPr="001765FD" w:rsidRDefault="00285F42" w:rsidP="00A73878">
      <w:pPr>
        <w:pStyle w:val="Style9"/>
        <w:numPr>
          <w:ilvl w:val="0"/>
          <w:numId w:val="103"/>
        </w:numPr>
        <w:spacing w:after="0"/>
        <w:rPr>
          <w:lang w:val="hr-BA"/>
        </w:rPr>
      </w:pPr>
      <w:r w:rsidRPr="001765FD">
        <w:rPr>
          <w:rStyle w:val="CharStyle10"/>
          <w:lang w:val="hr-BA"/>
        </w:rPr>
        <w:t>ovaj Okvir politike preseljenje (RPF)</w:t>
      </w:r>
    </w:p>
    <w:p w14:paraId="4A4DD7DF" w14:textId="7037560B" w:rsidR="00EB7E62" w:rsidRPr="001765FD" w:rsidRDefault="00285F42" w:rsidP="00A73878">
      <w:pPr>
        <w:pStyle w:val="Style9"/>
        <w:numPr>
          <w:ilvl w:val="0"/>
          <w:numId w:val="103"/>
        </w:numPr>
        <w:spacing w:after="0"/>
        <w:rPr>
          <w:lang w:val="hr-BA"/>
        </w:rPr>
      </w:pPr>
      <w:r w:rsidRPr="001765FD">
        <w:rPr>
          <w:rStyle w:val="CharStyle10"/>
          <w:lang w:val="hr-BA"/>
        </w:rPr>
        <w:t>Okvir upravljanja okolišem i društvom (ESMF)</w:t>
      </w:r>
    </w:p>
    <w:p w14:paraId="275F6A91" w14:textId="3C8B03CF" w:rsidR="00EB7E62" w:rsidRPr="001765FD" w:rsidRDefault="00285F42" w:rsidP="00A73878">
      <w:pPr>
        <w:pStyle w:val="Style9"/>
        <w:numPr>
          <w:ilvl w:val="0"/>
          <w:numId w:val="103"/>
        </w:numPr>
        <w:spacing w:after="0"/>
        <w:rPr>
          <w:lang w:val="hr-BA"/>
        </w:rPr>
      </w:pPr>
      <w:r w:rsidRPr="001765FD">
        <w:rPr>
          <w:rStyle w:val="CharStyle10"/>
          <w:lang w:val="hr-BA"/>
        </w:rPr>
        <w:t xml:space="preserve">Plan </w:t>
      </w:r>
      <w:r w:rsidR="008F693F">
        <w:rPr>
          <w:rStyle w:val="CharStyle10"/>
          <w:lang w:val="hr-BA"/>
        </w:rPr>
        <w:t xml:space="preserve">okolišnih i </w:t>
      </w:r>
      <w:r w:rsidR="0054415A">
        <w:rPr>
          <w:rStyle w:val="CharStyle10"/>
          <w:lang w:val="hr-BA"/>
        </w:rPr>
        <w:t>društvenih</w:t>
      </w:r>
      <w:r w:rsidR="008F693F">
        <w:rPr>
          <w:rStyle w:val="CharStyle10"/>
          <w:lang w:val="hr-BA"/>
        </w:rPr>
        <w:t xml:space="preserve"> obaveza</w:t>
      </w:r>
      <w:r w:rsidRPr="001765FD">
        <w:rPr>
          <w:rStyle w:val="CharStyle10"/>
          <w:lang w:val="hr-BA"/>
        </w:rPr>
        <w:t xml:space="preserve"> (ESCP)</w:t>
      </w:r>
    </w:p>
    <w:p w14:paraId="12880D60" w14:textId="634C9CA0" w:rsidR="00EB7E62" w:rsidRPr="001765FD" w:rsidRDefault="00285F42" w:rsidP="00A73878">
      <w:pPr>
        <w:pStyle w:val="Style9"/>
        <w:numPr>
          <w:ilvl w:val="0"/>
          <w:numId w:val="103"/>
        </w:numPr>
        <w:spacing w:after="0"/>
        <w:rPr>
          <w:lang w:val="hr-BA"/>
        </w:rPr>
      </w:pPr>
      <w:r w:rsidRPr="001765FD">
        <w:rPr>
          <w:rStyle w:val="CharStyle10"/>
          <w:lang w:val="hr-BA"/>
        </w:rPr>
        <w:t xml:space="preserve">Plan </w:t>
      </w:r>
      <w:r w:rsidR="008F693F">
        <w:rPr>
          <w:rStyle w:val="CharStyle10"/>
          <w:lang w:val="hr-BA"/>
        </w:rPr>
        <w:t>angažmana</w:t>
      </w:r>
      <w:r w:rsidRPr="001765FD">
        <w:rPr>
          <w:rStyle w:val="CharStyle10"/>
          <w:lang w:val="hr-BA"/>
        </w:rPr>
        <w:t xml:space="preserve"> zainteresiranih strana (SEP) i</w:t>
      </w:r>
    </w:p>
    <w:p w14:paraId="0875E768" w14:textId="598494E9" w:rsidR="00EB7E62" w:rsidRDefault="00285F42" w:rsidP="00A73878">
      <w:pPr>
        <w:pStyle w:val="Style9"/>
        <w:numPr>
          <w:ilvl w:val="0"/>
          <w:numId w:val="103"/>
        </w:numPr>
        <w:spacing w:after="0"/>
        <w:ind w:left="720" w:hanging="720"/>
        <w:rPr>
          <w:rStyle w:val="CharStyle10"/>
          <w:lang w:val="hr-BA"/>
        </w:rPr>
      </w:pPr>
      <w:r w:rsidRPr="001765FD">
        <w:rPr>
          <w:rStyle w:val="CharStyle10"/>
          <w:lang w:val="hr-BA"/>
        </w:rPr>
        <w:t>Plan upravljanja radnom snagom (LMP)</w:t>
      </w:r>
    </w:p>
    <w:p w14:paraId="7F2FF8CC" w14:textId="77777777" w:rsidR="008D19E6" w:rsidRPr="001765FD" w:rsidRDefault="008D19E6" w:rsidP="008D19E6">
      <w:pPr>
        <w:pStyle w:val="Style9"/>
        <w:spacing w:after="0"/>
        <w:ind w:left="720" w:hanging="720"/>
        <w:rPr>
          <w:lang w:val="hr-BA"/>
        </w:rPr>
      </w:pPr>
    </w:p>
    <w:p w14:paraId="2E3B37DB" w14:textId="1D79586A" w:rsidR="00EB7E62" w:rsidRPr="001765FD" w:rsidRDefault="008F693F" w:rsidP="00AE3E7B">
      <w:pPr>
        <w:pStyle w:val="Style9"/>
        <w:rPr>
          <w:lang w:val="hr-BA"/>
        </w:rPr>
      </w:pPr>
      <w:r>
        <w:rPr>
          <w:rStyle w:val="CharStyle10"/>
          <w:lang w:val="hr-BA"/>
        </w:rPr>
        <w:t xml:space="preserve">Gore </w:t>
      </w:r>
      <w:proofErr w:type="spellStart"/>
      <w:r>
        <w:rPr>
          <w:rStyle w:val="CharStyle10"/>
          <w:lang w:val="hr-BA"/>
        </w:rPr>
        <w:t>pomenuta</w:t>
      </w:r>
      <w:proofErr w:type="spellEnd"/>
      <w:r>
        <w:rPr>
          <w:rStyle w:val="CharStyle10"/>
          <w:lang w:val="hr-BA"/>
        </w:rPr>
        <w:t xml:space="preserve"> dokumentacija će biti objavljena</w:t>
      </w:r>
      <w:r w:rsidR="00285F42" w:rsidRPr="001765FD">
        <w:rPr>
          <w:rStyle w:val="CharStyle10"/>
          <w:lang w:val="hr-BA"/>
        </w:rPr>
        <w:t xml:space="preserve"> putem web stranica Ministarstva okoliša i turizma FBiH </w:t>
      </w:r>
      <w:hyperlink r:id="rId11" w:history="1">
        <w:r w:rsidR="00285F42" w:rsidRPr="001765FD">
          <w:rPr>
            <w:rStyle w:val="CharStyle10"/>
            <w:lang w:val="hr-BA"/>
          </w:rPr>
          <w:t>(https://www.fmoit.gov.ba/)</w:t>
        </w:r>
      </w:hyperlink>
      <w:r w:rsidR="00285F42" w:rsidRPr="001765FD">
        <w:rPr>
          <w:rStyle w:val="CharStyle10"/>
          <w:lang w:val="hr-BA"/>
        </w:rPr>
        <w:t xml:space="preserve"> i kantonalnih vlada.</w:t>
      </w:r>
    </w:p>
    <w:p w14:paraId="4C572972" w14:textId="2E479956" w:rsidR="00EB7E62" w:rsidRDefault="00285F42" w:rsidP="00AE3E7B">
      <w:pPr>
        <w:pStyle w:val="Style9"/>
        <w:rPr>
          <w:rStyle w:val="CharStyle10"/>
          <w:lang w:val="hr-BA"/>
        </w:rPr>
      </w:pPr>
      <w:r w:rsidRPr="001765FD">
        <w:rPr>
          <w:rStyle w:val="CharStyle10"/>
          <w:lang w:val="hr-BA"/>
        </w:rPr>
        <w:t xml:space="preserve">Ovaj RPF </w:t>
      </w:r>
      <w:r w:rsidR="008F693F">
        <w:rPr>
          <w:rStyle w:val="CharStyle10"/>
          <w:lang w:val="hr-BA"/>
        </w:rPr>
        <w:t xml:space="preserve">će biti ažuriran da uključi </w:t>
      </w:r>
      <w:r w:rsidRPr="001765FD">
        <w:rPr>
          <w:rStyle w:val="CharStyle10"/>
          <w:lang w:val="hr-BA"/>
        </w:rPr>
        <w:t xml:space="preserve">ishode </w:t>
      </w:r>
      <w:r w:rsidR="0054415A">
        <w:rPr>
          <w:rStyle w:val="CharStyle10"/>
          <w:lang w:val="hr-BA"/>
        </w:rPr>
        <w:t>procesa</w:t>
      </w:r>
      <w:r w:rsidRPr="001765FD">
        <w:rPr>
          <w:rStyle w:val="CharStyle10"/>
          <w:lang w:val="hr-BA"/>
        </w:rPr>
        <w:t xml:space="preserve"> javnih konsultacija.</w:t>
      </w:r>
    </w:p>
    <w:p w14:paraId="34E6B34F" w14:textId="77777777" w:rsidR="00470728" w:rsidRDefault="00470728" w:rsidP="00AE3E7B">
      <w:pPr>
        <w:pStyle w:val="Style9"/>
        <w:rPr>
          <w:rStyle w:val="CharStyle10"/>
          <w:lang w:val="hr-BA"/>
        </w:rPr>
      </w:pPr>
    </w:p>
    <w:p w14:paraId="0A57A993" w14:textId="77777777" w:rsidR="0055613B" w:rsidRDefault="0055613B" w:rsidP="00AE3E7B">
      <w:pPr>
        <w:pStyle w:val="Style9"/>
        <w:rPr>
          <w:rStyle w:val="CharStyle10"/>
          <w:lang w:val="hr-BA"/>
        </w:rPr>
      </w:pPr>
    </w:p>
    <w:p w14:paraId="0AB91B28" w14:textId="77777777" w:rsidR="0055613B" w:rsidRDefault="0055613B" w:rsidP="00AE3E7B">
      <w:pPr>
        <w:pStyle w:val="Style9"/>
        <w:rPr>
          <w:rStyle w:val="CharStyle10"/>
          <w:lang w:val="hr-BA"/>
        </w:rPr>
      </w:pPr>
    </w:p>
    <w:p w14:paraId="070BC72B" w14:textId="77777777" w:rsidR="00A64303" w:rsidRDefault="00A64303" w:rsidP="00AE3E7B">
      <w:pPr>
        <w:pStyle w:val="Style9"/>
        <w:rPr>
          <w:rStyle w:val="CharStyle10"/>
          <w:lang w:val="hr-BA"/>
        </w:rPr>
      </w:pPr>
    </w:p>
    <w:p w14:paraId="46DDDA9F" w14:textId="2847BBBA" w:rsidR="00EB7E62" w:rsidRPr="001765FD" w:rsidRDefault="00285F42" w:rsidP="00876247">
      <w:pPr>
        <w:pStyle w:val="Heading1"/>
      </w:pPr>
      <w:bookmarkStart w:id="60" w:name="bookmark76"/>
      <w:bookmarkStart w:id="61" w:name="_Toc194406581"/>
      <w:r w:rsidRPr="001765FD">
        <w:rPr>
          <w:rStyle w:val="CharStyle30"/>
          <w:b/>
          <w:bCs/>
          <w:sz w:val="22"/>
          <w:szCs w:val="22"/>
        </w:rPr>
        <w:lastRenderedPageBreak/>
        <w:t xml:space="preserve">MEHANIZAM </w:t>
      </w:r>
      <w:r w:rsidR="0080346F">
        <w:rPr>
          <w:rStyle w:val="CharStyle30"/>
          <w:b/>
          <w:bCs/>
          <w:sz w:val="22"/>
          <w:szCs w:val="22"/>
        </w:rPr>
        <w:t>RJEŠAVANJA</w:t>
      </w:r>
      <w:r w:rsidRPr="001765FD">
        <w:rPr>
          <w:rStyle w:val="CharStyle30"/>
          <w:b/>
          <w:bCs/>
          <w:sz w:val="22"/>
          <w:szCs w:val="22"/>
        </w:rPr>
        <w:t xml:space="preserve"> ŽALB</w:t>
      </w:r>
      <w:bookmarkEnd w:id="60"/>
      <w:r w:rsidR="0080346F">
        <w:rPr>
          <w:rStyle w:val="CharStyle30"/>
          <w:b/>
          <w:bCs/>
          <w:sz w:val="22"/>
          <w:szCs w:val="22"/>
        </w:rPr>
        <w:t>I</w:t>
      </w:r>
      <w:bookmarkEnd w:id="61"/>
    </w:p>
    <w:p w14:paraId="4818E84B" w14:textId="357F18A2" w:rsidR="00EB7E62" w:rsidRPr="001765FD" w:rsidRDefault="00285F42" w:rsidP="00AE3E7B">
      <w:pPr>
        <w:pStyle w:val="Style9"/>
        <w:rPr>
          <w:lang w:val="hr-BA"/>
        </w:rPr>
      </w:pPr>
      <w:r w:rsidRPr="001765FD">
        <w:rPr>
          <w:rStyle w:val="CharStyle10"/>
          <w:lang w:val="hr-BA"/>
        </w:rPr>
        <w:t xml:space="preserve">Mehanizam </w:t>
      </w:r>
      <w:r w:rsidR="0080346F">
        <w:rPr>
          <w:rStyle w:val="CharStyle10"/>
          <w:lang w:val="hr-BA"/>
        </w:rPr>
        <w:t>rješavanja žalbi</w:t>
      </w:r>
      <w:r w:rsidRPr="001765FD">
        <w:rPr>
          <w:rStyle w:val="CharStyle10"/>
          <w:lang w:val="hr-BA"/>
        </w:rPr>
        <w:t xml:space="preserve"> (</w:t>
      </w:r>
      <w:r w:rsidR="0080346F">
        <w:rPr>
          <w:rStyle w:val="CharStyle10"/>
          <w:lang w:val="hr-BA"/>
        </w:rPr>
        <w:t>GRM</w:t>
      </w:r>
      <w:r w:rsidRPr="001765FD">
        <w:rPr>
          <w:rStyle w:val="CharStyle10"/>
          <w:lang w:val="hr-BA"/>
        </w:rPr>
        <w:t>) služi kao platforma za primanje</w:t>
      </w:r>
      <w:r w:rsidR="0054415A">
        <w:rPr>
          <w:rStyle w:val="CharStyle10"/>
          <w:lang w:val="hr-BA"/>
        </w:rPr>
        <w:t>, ali</w:t>
      </w:r>
      <w:r w:rsidRPr="001765FD">
        <w:rPr>
          <w:rStyle w:val="CharStyle10"/>
          <w:lang w:val="hr-BA"/>
        </w:rPr>
        <w:t xml:space="preserve"> i rješavanje i upravljanje žalbama, komentarima i prijedlozima u vezi s Projektom. Ključni cilj mehanizma za žalbe je osigurati učinkovit način njihovog rješavanja. Svjetska banka zahtjeva da svaki projekat uspostavi takav mehanizam u skladu a ESS10</w:t>
      </w:r>
      <w:r w:rsidR="0080346F">
        <w:rPr>
          <w:rStyle w:val="CharStyle10"/>
          <w:lang w:val="hr-BA"/>
        </w:rPr>
        <w:t xml:space="preserve"> i projektnim SEP-om</w:t>
      </w:r>
      <w:r w:rsidRPr="001765FD">
        <w:rPr>
          <w:rStyle w:val="CharStyle10"/>
          <w:lang w:val="hr-BA"/>
        </w:rPr>
        <w:t xml:space="preserve">, u ranoj fazi pripreme projekta, kako bi određena pitanja </w:t>
      </w:r>
      <w:r w:rsidR="0054415A" w:rsidRPr="001765FD">
        <w:rPr>
          <w:rStyle w:val="CharStyle10"/>
          <w:lang w:val="hr-BA"/>
        </w:rPr>
        <w:t xml:space="preserve">mogao </w:t>
      </w:r>
      <w:r w:rsidR="00757A84" w:rsidRPr="001765FD">
        <w:rPr>
          <w:rStyle w:val="CharStyle10"/>
          <w:lang w:val="hr-BA"/>
        </w:rPr>
        <w:t xml:space="preserve">riješiti </w:t>
      </w:r>
      <w:r w:rsidR="00757A84">
        <w:rPr>
          <w:rStyle w:val="CharStyle10"/>
          <w:lang w:val="hr-BA"/>
        </w:rPr>
        <w:t xml:space="preserve">pravovremeno </w:t>
      </w:r>
      <w:r w:rsidRPr="001765FD">
        <w:rPr>
          <w:rStyle w:val="CharStyle10"/>
          <w:lang w:val="hr-BA"/>
        </w:rPr>
        <w:t>na primjeren način.</w:t>
      </w:r>
    </w:p>
    <w:p w14:paraId="7E94599D" w14:textId="06D754C6" w:rsidR="00EB7E62" w:rsidRPr="001765FD" w:rsidRDefault="00285F42" w:rsidP="00AE3E7B">
      <w:pPr>
        <w:pStyle w:val="Style9"/>
        <w:rPr>
          <w:lang w:val="hr-BA"/>
        </w:rPr>
      </w:pPr>
      <w:r w:rsidRPr="001765FD">
        <w:rPr>
          <w:rStyle w:val="CharStyle10"/>
          <w:lang w:val="hr-BA"/>
        </w:rPr>
        <w:t xml:space="preserve">Projekt će uspostaviti mehanizam za žalbe kako bi se osiguralo evidentiranje i </w:t>
      </w:r>
      <w:r w:rsidR="00757A84">
        <w:rPr>
          <w:rStyle w:val="CharStyle10"/>
          <w:lang w:val="hr-BA"/>
        </w:rPr>
        <w:t>monitoring</w:t>
      </w:r>
      <w:r w:rsidRPr="001765FD">
        <w:rPr>
          <w:rStyle w:val="CharStyle10"/>
          <w:lang w:val="hr-BA"/>
        </w:rPr>
        <w:t xml:space="preserve"> svih žalbi, s ciljem povećanja transparentnosti i odgovornosti, kao i smanjenja rizika od negativnog </w:t>
      </w:r>
      <w:proofErr w:type="spellStart"/>
      <w:r w:rsidR="000D4B7C">
        <w:rPr>
          <w:rStyle w:val="CharStyle10"/>
          <w:lang w:val="hr-BA"/>
        </w:rPr>
        <w:t>utic</w:t>
      </w:r>
      <w:r w:rsidRPr="001765FD">
        <w:rPr>
          <w:rStyle w:val="CharStyle10"/>
          <w:lang w:val="hr-BA"/>
        </w:rPr>
        <w:t>aja</w:t>
      </w:r>
      <w:proofErr w:type="spellEnd"/>
      <w:r w:rsidRPr="001765FD">
        <w:rPr>
          <w:rStyle w:val="CharStyle10"/>
          <w:lang w:val="hr-BA"/>
        </w:rPr>
        <w:t xml:space="preserve"> Projekta na okoliš i društvo.</w:t>
      </w:r>
    </w:p>
    <w:p w14:paraId="1C3ECA1B" w14:textId="7C3B8AA5" w:rsidR="00EB7E62" w:rsidRPr="001765FD" w:rsidRDefault="0080346F" w:rsidP="00AE3E7B">
      <w:pPr>
        <w:pStyle w:val="Style9"/>
        <w:rPr>
          <w:lang w:val="hr-BA"/>
        </w:rPr>
      </w:pPr>
      <w:r>
        <w:rPr>
          <w:rStyle w:val="CharStyle10"/>
          <w:lang w:val="hr-BA"/>
        </w:rPr>
        <w:t>GRM</w:t>
      </w:r>
      <w:r w:rsidR="00285F42" w:rsidRPr="001765FD">
        <w:rPr>
          <w:rStyle w:val="CharStyle10"/>
          <w:lang w:val="hr-BA"/>
        </w:rPr>
        <w:t xml:space="preserve"> na nivou projekta sastojat će se od dva nivoa: (i) Odbor za žalbe (</w:t>
      </w:r>
      <w:r>
        <w:rPr>
          <w:rStyle w:val="CharStyle10"/>
          <w:lang w:val="hr-BA"/>
        </w:rPr>
        <w:t>GC</w:t>
      </w:r>
      <w:r w:rsidR="00285F42" w:rsidRPr="001765FD">
        <w:rPr>
          <w:rStyle w:val="CharStyle10"/>
          <w:lang w:val="hr-BA"/>
        </w:rPr>
        <w:t>) koj</w:t>
      </w:r>
      <w:r w:rsidR="00757A84">
        <w:rPr>
          <w:rStyle w:val="CharStyle10"/>
          <w:lang w:val="hr-BA"/>
        </w:rPr>
        <w:t>eg</w:t>
      </w:r>
      <w:r w:rsidR="00285F42" w:rsidRPr="001765FD">
        <w:rPr>
          <w:rStyle w:val="CharStyle10"/>
          <w:lang w:val="hr-BA"/>
        </w:rPr>
        <w:t xml:space="preserve"> uspostavljaju i njime upravljaju </w:t>
      </w:r>
      <w:r>
        <w:rPr>
          <w:rStyle w:val="CharStyle10"/>
          <w:lang w:val="hr-BA"/>
        </w:rPr>
        <w:t>PIT</w:t>
      </w:r>
      <w:r w:rsidR="00285F42" w:rsidRPr="001765FD">
        <w:rPr>
          <w:rStyle w:val="CharStyle10"/>
          <w:lang w:val="hr-BA"/>
        </w:rPr>
        <w:t>-</w:t>
      </w:r>
      <w:r>
        <w:rPr>
          <w:rStyle w:val="CharStyle10"/>
          <w:lang w:val="hr-BA"/>
        </w:rPr>
        <w:t>ovi</w:t>
      </w:r>
      <w:r w:rsidR="00285F42" w:rsidRPr="001765FD">
        <w:rPr>
          <w:rStyle w:val="CharStyle10"/>
          <w:lang w:val="hr-BA"/>
        </w:rPr>
        <w:t xml:space="preserve"> (za </w:t>
      </w:r>
      <w:r>
        <w:rPr>
          <w:rStyle w:val="CharStyle10"/>
          <w:lang w:val="hr-BA"/>
        </w:rPr>
        <w:t>K</w:t>
      </w:r>
      <w:r w:rsidR="00285F42" w:rsidRPr="001765FD">
        <w:rPr>
          <w:rStyle w:val="CharStyle10"/>
          <w:lang w:val="hr-BA"/>
        </w:rPr>
        <w:t>omponente 1</w:t>
      </w:r>
      <w:r w:rsidR="008569B9">
        <w:rPr>
          <w:rStyle w:val="CharStyle10"/>
          <w:lang w:val="hr-BA"/>
        </w:rPr>
        <w:t>,2 i</w:t>
      </w:r>
      <w:r>
        <w:rPr>
          <w:rStyle w:val="CharStyle10"/>
          <w:lang w:val="hr-BA"/>
        </w:rPr>
        <w:t xml:space="preserve"> </w:t>
      </w:r>
      <w:r w:rsidR="00285F42" w:rsidRPr="001765FD">
        <w:rPr>
          <w:rStyle w:val="CharStyle10"/>
          <w:lang w:val="hr-BA"/>
        </w:rPr>
        <w:t>3) i (ii) Centralni odbor za žalbe (</w:t>
      </w:r>
      <w:r w:rsidR="002217FC">
        <w:rPr>
          <w:rStyle w:val="CharStyle10"/>
          <w:lang w:val="hr-BA"/>
        </w:rPr>
        <w:t>CGC</w:t>
      </w:r>
      <w:r w:rsidR="00285F42" w:rsidRPr="001765FD">
        <w:rPr>
          <w:rStyle w:val="CharStyle10"/>
          <w:lang w:val="hr-BA"/>
        </w:rPr>
        <w:t>) koj</w:t>
      </w:r>
      <w:r w:rsidR="00757A84">
        <w:rPr>
          <w:rStyle w:val="CharStyle10"/>
          <w:lang w:val="hr-BA"/>
        </w:rPr>
        <w:t>eg</w:t>
      </w:r>
      <w:r w:rsidR="00285F42" w:rsidRPr="001765FD">
        <w:rPr>
          <w:rStyle w:val="CharStyle10"/>
          <w:lang w:val="hr-BA"/>
        </w:rPr>
        <w:t xml:space="preserve"> uspostavlja i njime upravlja </w:t>
      </w:r>
      <w:r w:rsidR="00C334C2">
        <w:rPr>
          <w:rStyle w:val="CharStyle10"/>
          <w:lang w:val="hr-BA"/>
        </w:rPr>
        <w:t>PMU</w:t>
      </w:r>
      <w:r w:rsidR="00285F42" w:rsidRPr="001765FD">
        <w:rPr>
          <w:rStyle w:val="CharStyle10"/>
          <w:lang w:val="hr-BA"/>
        </w:rPr>
        <w:t xml:space="preserve">, </w:t>
      </w:r>
      <w:r>
        <w:rPr>
          <w:rStyle w:val="CharStyle10"/>
          <w:lang w:val="hr-BA"/>
        </w:rPr>
        <w:t>pod zajedničkim nazivom Projektni mehanizam</w:t>
      </w:r>
      <w:r w:rsidR="00285F42" w:rsidRPr="001765FD">
        <w:rPr>
          <w:rStyle w:val="CharStyle10"/>
          <w:lang w:val="hr-BA"/>
        </w:rPr>
        <w:t xml:space="preserve"> za žalbe (</w:t>
      </w:r>
      <w:r>
        <w:rPr>
          <w:rStyle w:val="CharStyle10"/>
          <w:lang w:val="hr-BA"/>
        </w:rPr>
        <w:t>GRM</w:t>
      </w:r>
      <w:r w:rsidR="00285F42" w:rsidRPr="001765FD">
        <w:rPr>
          <w:rStyle w:val="CharStyle10"/>
          <w:lang w:val="hr-BA"/>
        </w:rPr>
        <w:t>).</w:t>
      </w:r>
    </w:p>
    <w:p w14:paraId="2FDC4135" w14:textId="34E4D684" w:rsidR="00EB7E62" w:rsidRPr="001765FD" w:rsidRDefault="002217FC" w:rsidP="00AE3E7B">
      <w:pPr>
        <w:pStyle w:val="Style9"/>
        <w:rPr>
          <w:lang w:val="hr-BA"/>
        </w:rPr>
      </w:pPr>
      <w:r>
        <w:rPr>
          <w:rStyle w:val="CharStyle10"/>
          <w:lang w:val="hr-BA"/>
        </w:rPr>
        <w:t>CGC</w:t>
      </w:r>
      <w:r w:rsidR="00285F42" w:rsidRPr="001765FD">
        <w:rPr>
          <w:rStyle w:val="CharStyle10"/>
          <w:lang w:val="hr-BA"/>
        </w:rPr>
        <w:t xml:space="preserve"> će se uspostaviti odmah nakon procjene Projekta, kako bi se upravljalo i na odgovarajući način odgovorilo na prigovore tokom različitih faza, dok će </w:t>
      </w:r>
      <w:r w:rsidR="0080346F">
        <w:rPr>
          <w:rStyle w:val="CharStyle10"/>
          <w:lang w:val="hr-BA"/>
        </w:rPr>
        <w:t>GC</w:t>
      </w:r>
      <w:r w:rsidR="00285F42" w:rsidRPr="001765FD">
        <w:rPr>
          <w:rStyle w:val="CharStyle10"/>
          <w:lang w:val="hr-BA"/>
        </w:rPr>
        <w:t xml:space="preserve"> biti uspostavljeni prije početka projektnih aktivnosti u predmetnim kantonima.</w:t>
      </w:r>
    </w:p>
    <w:p w14:paraId="2FBE481A" w14:textId="57EECB4C" w:rsidR="00EB7E62" w:rsidRPr="001765FD" w:rsidRDefault="00285F42" w:rsidP="00AE3E7B">
      <w:pPr>
        <w:pStyle w:val="Style9"/>
        <w:rPr>
          <w:lang w:val="hr-BA"/>
        </w:rPr>
      </w:pPr>
      <w:r w:rsidRPr="001765FD">
        <w:rPr>
          <w:rStyle w:val="CharStyle10"/>
          <w:lang w:val="hr-BA"/>
        </w:rPr>
        <w:t xml:space="preserve">Da bi </w:t>
      </w:r>
      <w:r w:rsidR="00757A84">
        <w:rPr>
          <w:rStyle w:val="CharStyle10"/>
          <w:lang w:val="hr-BA"/>
        </w:rPr>
        <w:t>se osigurao</w:t>
      </w:r>
      <w:r w:rsidRPr="001765FD">
        <w:rPr>
          <w:rStyle w:val="CharStyle10"/>
          <w:lang w:val="hr-BA"/>
        </w:rPr>
        <w:t xml:space="preserve"> pristup </w:t>
      </w:r>
      <w:r w:rsidR="0080346F">
        <w:rPr>
          <w:rStyle w:val="CharStyle10"/>
          <w:lang w:val="hr-BA"/>
        </w:rPr>
        <w:t>GRM</w:t>
      </w:r>
      <w:r w:rsidRPr="001765FD">
        <w:rPr>
          <w:rStyle w:val="CharStyle10"/>
          <w:lang w:val="hr-BA"/>
        </w:rPr>
        <w:t xml:space="preserve">-u, potencijalni korisnici, zajednice i druge zainteresirane strane mogu podnijeti žalbe na način kako je ispod navedeno. </w:t>
      </w:r>
      <w:r w:rsidR="0080346F">
        <w:rPr>
          <w:rStyle w:val="CharStyle10"/>
          <w:lang w:val="hr-BA"/>
        </w:rPr>
        <w:t>GRM</w:t>
      </w:r>
      <w:r w:rsidRPr="001765FD">
        <w:rPr>
          <w:rStyle w:val="CharStyle10"/>
          <w:lang w:val="hr-BA"/>
        </w:rPr>
        <w:t xml:space="preserve"> će omogućiti zainteresiranim stranama da kontinuirano dobivaju povratne informacije o projektnim aktivnostima, kao i </w:t>
      </w:r>
      <w:r w:rsidR="00757A84">
        <w:rPr>
          <w:rStyle w:val="CharStyle10"/>
          <w:lang w:val="hr-BA"/>
        </w:rPr>
        <w:t>rješavanje</w:t>
      </w:r>
      <w:r w:rsidRPr="001765FD">
        <w:rPr>
          <w:rStyle w:val="CharStyle10"/>
          <w:lang w:val="hr-BA"/>
        </w:rPr>
        <w:t xml:space="preserve"> njihovih pojedinačnih žalbi tokom implementacije projekta. Prema tome, </w:t>
      </w:r>
      <w:r w:rsidR="0080346F">
        <w:rPr>
          <w:rStyle w:val="CharStyle10"/>
          <w:lang w:val="hr-BA"/>
        </w:rPr>
        <w:t>GRM</w:t>
      </w:r>
      <w:r w:rsidRPr="001765FD">
        <w:rPr>
          <w:rStyle w:val="CharStyle10"/>
          <w:lang w:val="hr-BA"/>
        </w:rPr>
        <w:t xml:space="preserve"> će služiti i kao informativni centar na nivou projekta i kao mehanizam za žalbe, dostupan onima koji su pogođeni implementacijom </w:t>
      </w:r>
      <w:r w:rsidR="00757A84">
        <w:rPr>
          <w:rStyle w:val="CharStyle10"/>
          <w:lang w:val="hr-BA"/>
        </w:rPr>
        <w:t>bilo koje od</w:t>
      </w:r>
      <w:r w:rsidRPr="001765FD">
        <w:rPr>
          <w:rStyle w:val="CharStyle10"/>
          <w:lang w:val="hr-BA"/>
        </w:rPr>
        <w:t xml:space="preserve"> projektnih </w:t>
      </w:r>
      <w:r w:rsidR="00757A84">
        <w:rPr>
          <w:rStyle w:val="CharStyle10"/>
          <w:lang w:val="hr-BA"/>
        </w:rPr>
        <w:t>K</w:t>
      </w:r>
      <w:r w:rsidRPr="001765FD">
        <w:rPr>
          <w:rStyle w:val="CharStyle10"/>
          <w:lang w:val="hr-BA"/>
        </w:rPr>
        <w:t>omponenti, a bit će primjenjiv na sve projektne aktivnosti i relevantan za sve lokalne zajednice zahvaćene projektnim aktivnostima.</w:t>
      </w:r>
    </w:p>
    <w:p w14:paraId="31E0C99D" w14:textId="1F5494CB" w:rsidR="00EB7E62" w:rsidRPr="001765FD" w:rsidRDefault="0080346F" w:rsidP="00AE3E7B">
      <w:pPr>
        <w:pStyle w:val="Style9"/>
        <w:rPr>
          <w:lang w:val="hr-BA"/>
        </w:rPr>
      </w:pPr>
      <w:r>
        <w:rPr>
          <w:rStyle w:val="CharStyle10"/>
          <w:lang w:val="hr-BA"/>
        </w:rPr>
        <w:t>GRM</w:t>
      </w:r>
      <w:r w:rsidR="00285F42" w:rsidRPr="001765FD">
        <w:rPr>
          <w:rStyle w:val="CharStyle10"/>
          <w:lang w:val="hr-BA"/>
        </w:rPr>
        <w:t xml:space="preserve"> će biti odgovoran za primanje i odgovaranje na žalbe i komentare sljedeće četiri grupe:</w:t>
      </w:r>
    </w:p>
    <w:p w14:paraId="17A36068" w14:textId="6B97F6C0" w:rsidR="00EB7E62" w:rsidRPr="001765FD" w:rsidRDefault="00285F42" w:rsidP="0051788C">
      <w:pPr>
        <w:pStyle w:val="Style9"/>
        <w:numPr>
          <w:ilvl w:val="0"/>
          <w:numId w:val="23"/>
        </w:numPr>
        <w:spacing w:after="0"/>
        <w:rPr>
          <w:lang w:val="hr-BA"/>
        </w:rPr>
      </w:pPr>
      <w:r w:rsidRPr="001765FD">
        <w:rPr>
          <w:rStyle w:val="CharStyle10"/>
          <w:lang w:val="hr-BA"/>
        </w:rPr>
        <w:t>Fizičko/pravno lice na koje Projekat direktno u</w:t>
      </w:r>
      <w:r w:rsidR="00757A84">
        <w:rPr>
          <w:rStyle w:val="CharStyle10"/>
          <w:lang w:val="hr-BA"/>
        </w:rPr>
        <w:t>ti</w:t>
      </w:r>
      <w:r w:rsidRPr="001765FD">
        <w:rPr>
          <w:rStyle w:val="CharStyle10"/>
          <w:lang w:val="hr-BA"/>
        </w:rPr>
        <w:t>če, potencijalni korisnici Projekta,</w:t>
      </w:r>
    </w:p>
    <w:p w14:paraId="71B63D7C" w14:textId="317BF9E2" w:rsidR="00EB7E62" w:rsidRPr="001765FD" w:rsidRDefault="00285F42" w:rsidP="0051788C">
      <w:pPr>
        <w:pStyle w:val="Style9"/>
        <w:numPr>
          <w:ilvl w:val="0"/>
          <w:numId w:val="23"/>
        </w:numPr>
        <w:spacing w:after="0"/>
        <w:rPr>
          <w:lang w:val="hr-BA"/>
        </w:rPr>
      </w:pPr>
      <w:r w:rsidRPr="001765FD">
        <w:rPr>
          <w:rStyle w:val="CharStyle10"/>
          <w:lang w:val="hr-BA"/>
        </w:rPr>
        <w:t>Fizičko/pravno lice na koje Projekat direktno ut</w:t>
      </w:r>
      <w:r w:rsidR="00757A84">
        <w:rPr>
          <w:rStyle w:val="CharStyle10"/>
          <w:lang w:val="hr-BA"/>
        </w:rPr>
        <w:t>i</w:t>
      </w:r>
      <w:r w:rsidRPr="001765FD">
        <w:rPr>
          <w:rStyle w:val="CharStyle10"/>
          <w:lang w:val="hr-BA"/>
        </w:rPr>
        <w:t xml:space="preserve">če </w:t>
      </w:r>
      <w:r w:rsidR="000D4B7C">
        <w:rPr>
          <w:rStyle w:val="CharStyle10"/>
          <w:lang w:val="hr-BA"/>
        </w:rPr>
        <w:t>otkup</w:t>
      </w:r>
      <w:r w:rsidR="0080346F">
        <w:rPr>
          <w:rStyle w:val="CharStyle10"/>
          <w:lang w:val="hr-BA"/>
        </w:rPr>
        <w:t>o</w:t>
      </w:r>
      <w:r w:rsidRPr="001765FD">
        <w:rPr>
          <w:rStyle w:val="CharStyle10"/>
          <w:lang w:val="hr-BA"/>
        </w:rPr>
        <w:t>m zemljišta i preseljenjem,</w:t>
      </w:r>
    </w:p>
    <w:p w14:paraId="7761B7BA" w14:textId="77777777" w:rsidR="00EB7E62" w:rsidRPr="001765FD" w:rsidRDefault="00285F42" w:rsidP="0051788C">
      <w:pPr>
        <w:pStyle w:val="Style9"/>
        <w:numPr>
          <w:ilvl w:val="0"/>
          <w:numId w:val="23"/>
        </w:numPr>
        <w:spacing w:after="0"/>
        <w:rPr>
          <w:lang w:val="hr-BA"/>
        </w:rPr>
      </w:pPr>
      <w:r w:rsidRPr="001765FD">
        <w:rPr>
          <w:rStyle w:val="CharStyle10"/>
          <w:lang w:val="hr-BA"/>
        </w:rPr>
        <w:t>Akteri - osobe koje su zainteresirane za Projekat,</w:t>
      </w:r>
    </w:p>
    <w:p w14:paraId="7AD25A2C" w14:textId="510D70F6" w:rsidR="00EB7E62" w:rsidRDefault="00285F42" w:rsidP="0051788C">
      <w:pPr>
        <w:pStyle w:val="Style9"/>
        <w:numPr>
          <w:ilvl w:val="0"/>
          <w:numId w:val="23"/>
        </w:numPr>
        <w:spacing w:after="0"/>
        <w:rPr>
          <w:rStyle w:val="CharStyle10"/>
          <w:lang w:val="hr-BA"/>
        </w:rPr>
      </w:pPr>
      <w:r w:rsidRPr="001765FD">
        <w:rPr>
          <w:rStyle w:val="CharStyle10"/>
          <w:lang w:val="hr-BA"/>
        </w:rPr>
        <w:t>Stanovnici/zajednice koj</w:t>
      </w:r>
      <w:r w:rsidR="0080346F">
        <w:rPr>
          <w:rStyle w:val="CharStyle10"/>
          <w:lang w:val="hr-BA"/>
        </w:rPr>
        <w:t>i su zaineresirani</w:t>
      </w:r>
      <w:r w:rsidRPr="001765FD">
        <w:rPr>
          <w:rStyle w:val="CharStyle10"/>
          <w:lang w:val="hr-BA"/>
        </w:rPr>
        <w:t xml:space="preserve"> i/ili zahvaćeni projektnim aktivnostima.</w:t>
      </w:r>
    </w:p>
    <w:p w14:paraId="647C35CB" w14:textId="77777777" w:rsidR="0051788C" w:rsidRPr="001765FD" w:rsidRDefault="0051788C" w:rsidP="0051788C">
      <w:pPr>
        <w:pStyle w:val="Style9"/>
        <w:spacing w:after="0"/>
        <w:rPr>
          <w:lang w:val="hr-BA"/>
        </w:rPr>
      </w:pPr>
    </w:p>
    <w:p w14:paraId="72DA30B5" w14:textId="56B9F3EE" w:rsidR="00EB7E62" w:rsidRPr="001765FD" w:rsidRDefault="00285F42" w:rsidP="00AE3E7B">
      <w:pPr>
        <w:pStyle w:val="Style9"/>
        <w:rPr>
          <w:lang w:val="hr-BA"/>
        </w:rPr>
      </w:pPr>
      <w:r w:rsidRPr="001765FD">
        <w:rPr>
          <w:rStyle w:val="CharStyle10"/>
          <w:lang w:val="hr-BA"/>
        </w:rPr>
        <w:t xml:space="preserve">Pored </w:t>
      </w:r>
      <w:r w:rsidR="0080346F">
        <w:rPr>
          <w:rStyle w:val="CharStyle10"/>
          <w:lang w:val="hr-BA"/>
        </w:rPr>
        <w:t>GRM</w:t>
      </w:r>
      <w:r w:rsidRPr="001765FD">
        <w:rPr>
          <w:rStyle w:val="CharStyle10"/>
          <w:lang w:val="hr-BA"/>
        </w:rPr>
        <w:t xml:space="preserve">, </w:t>
      </w:r>
      <w:r w:rsidR="00757A84" w:rsidRPr="001765FD">
        <w:rPr>
          <w:rStyle w:val="CharStyle10"/>
          <w:lang w:val="hr-BA"/>
        </w:rPr>
        <w:t xml:space="preserve">ostaju </w:t>
      </w:r>
      <w:r w:rsidR="00757A84">
        <w:rPr>
          <w:rStyle w:val="CharStyle10"/>
          <w:lang w:val="hr-BA"/>
        </w:rPr>
        <w:t>na raspolaganju</w:t>
      </w:r>
      <w:r w:rsidR="00757A84" w:rsidRPr="001765FD">
        <w:rPr>
          <w:rStyle w:val="CharStyle10"/>
          <w:lang w:val="hr-BA"/>
        </w:rPr>
        <w:t xml:space="preserve"> </w:t>
      </w:r>
      <w:r w:rsidRPr="001765FD">
        <w:rPr>
          <w:rStyle w:val="CharStyle10"/>
          <w:lang w:val="hr-BA"/>
        </w:rPr>
        <w:t xml:space="preserve">pravni lijekovi </w:t>
      </w:r>
      <w:r w:rsidR="00757A84">
        <w:rPr>
          <w:rStyle w:val="CharStyle10"/>
          <w:lang w:val="hr-BA"/>
        </w:rPr>
        <w:t>po</w:t>
      </w:r>
      <w:r w:rsidRPr="001765FD">
        <w:rPr>
          <w:rStyle w:val="CharStyle10"/>
          <w:lang w:val="hr-BA"/>
        </w:rPr>
        <w:t xml:space="preserve"> nacionalnom zakonodavstvu (sudovi, inspekcije, upravni organi vlasti, itd.).</w:t>
      </w:r>
    </w:p>
    <w:p w14:paraId="378B9128" w14:textId="49EC022B" w:rsidR="00EB7E62" w:rsidRPr="001765FD" w:rsidRDefault="00285F42" w:rsidP="00AE3E7B">
      <w:pPr>
        <w:pStyle w:val="Style9"/>
        <w:rPr>
          <w:lang w:val="hr-BA"/>
        </w:rPr>
      </w:pPr>
      <w:r w:rsidRPr="001765FD">
        <w:rPr>
          <w:rStyle w:val="CharStyle10"/>
          <w:lang w:val="hr-BA"/>
        </w:rPr>
        <w:t>Međutim, mehanizam za žalbe za projektne radnike</w:t>
      </w:r>
      <w:r w:rsidR="006221AC">
        <w:rPr>
          <w:rStyle w:val="CharStyle10"/>
          <w:lang w:val="hr-BA"/>
        </w:rPr>
        <w:t xml:space="preserve"> (</w:t>
      </w:r>
      <w:r w:rsidRPr="001765FD">
        <w:rPr>
          <w:rStyle w:val="CharStyle10"/>
          <w:lang w:val="hr-BA"/>
        </w:rPr>
        <w:t>koji se zahtijeva prema ESS2</w:t>
      </w:r>
      <w:r w:rsidR="006221AC">
        <w:rPr>
          <w:rStyle w:val="CharStyle10"/>
          <w:lang w:val="hr-BA"/>
        </w:rPr>
        <w:t>)</w:t>
      </w:r>
      <w:r w:rsidRPr="001765FD">
        <w:rPr>
          <w:rStyle w:val="CharStyle10"/>
          <w:lang w:val="hr-BA"/>
        </w:rPr>
        <w:t xml:space="preserve"> osigurat će se odvojeno, uz detalje koji se navode u Proceduri upravljanja radnom snagom.</w:t>
      </w:r>
    </w:p>
    <w:p w14:paraId="75C45FF5" w14:textId="3CDAE999" w:rsidR="0080346F" w:rsidRDefault="00285F42" w:rsidP="00AE3E7B">
      <w:pPr>
        <w:pStyle w:val="Style9"/>
        <w:rPr>
          <w:lang w:val="hr-BA"/>
        </w:rPr>
      </w:pPr>
      <w:r w:rsidRPr="001765FD">
        <w:rPr>
          <w:rStyle w:val="CharStyle10"/>
          <w:lang w:val="hr-BA"/>
        </w:rPr>
        <w:t>Iako su projektni rizici od seksualnog iskorištavanja i zlostavljanja (S</w:t>
      </w:r>
      <w:r w:rsidR="0080346F">
        <w:rPr>
          <w:rStyle w:val="CharStyle10"/>
          <w:lang w:val="hr-BA"/>
        </w:rPr>
        <w:t>EA)</w:t>
      </w:r>
      <w:r w:rsidRPr="001765FD">
        <w:rPr>
          <w:rStyle w:val="CharStyle10"/>
          <w:lang w:val="hr-BA"/>
        </w:rPr>
        <w:t>/seksualnog uznemiravanja (S</w:t>
      </w:r>
      <w:r w:rsidR="0080346F">
        <w:rPr>
          <w:rStyle w:val="CharStyle10"/>
          <w:lang w:val="hr-BA"/>
        </w:rPr>
        <w:t>H</w:t>
      </w:r>
      <w:r w:rsidRPr="001765FD">
        <w:rPr>
          <w:rStyle w:val="CharStyle10"/>
          <w:lang w:val="hr-BA"/>
        </w:rPr>
        <w:t xml:space="preserve">) procijenjeni kao niski (zbog (i) očekivanog lokalnog zapošljavanja i (ii) očekivanog malog broja radnika na gradilištima) </w:t>
      </w:r>
      <w:r w:rsidR="0080346F">
        <w:rPr>
          <w:rStyle w:val="CharStyle10"/>
          <w:lang w:val="hr-BA"/>
        </w:rPr>
        <w:t>GRM</w:t>
      </w:r>
      <w:r w:rsidRPr="001765FD">
        <w:rPr>
          <w:rStyle w:val="CharStyle10"/>
          <w:lang w:val="hr-BA"/>
        </w:rPr>
        <w:t xml:space="preserve"> će, radi predostrožnosti, moći prepoznati žalbe </w:t>
      </w:r>
      <w:r w:rsidR="002217FC">
        <w:rPr>
          <w:rStyle w:val="CharStyle10"/>
          <w:lang w:val="hr-BA"/>
        </w:rPr>
        <w:t xml:space="preserve">SEA/SH </w:t>
      </w:r>
      <w:r w:rsidRPr="001765FD">
        <w:rPr>
          <w:rStyle w:val="CharStyle10"/>
          <w:lang w:val="hr-BA"/>
        </w:rPr>
        <w:t xml:space="preserve">. Takvim će žalbama zasebno upravljati obučeni stručnjak, ali će se koristiti </w:t>
      </w:r>
      <w:r w:rsidR="00757A84">
        <w:rPr>
          <w:rStyle w:val="CharStyle10"/>
          <w:lang w:val="hr-BA"/>
        </w:rPr>
        <w:t>ista procedura i rokovi</w:t>
      </w:r>
      <w:r w:rsidRPr="001765FD">
        <w:rPr>
          <w:rStyle w:val="CharStyle10"/>
          <w:lang w:val="hr-BA"/>
        </w:rPr>
        <w:t xml:space="preserve"> opisani u nastavku (poglavlje </w:t>
      </w:r>
      <w:r w:rsidR="0080346F">
        <w:rPr>
          <w:rStyle w:val="CharStyle10"/>
          <w:lang w:val="hr-BA"/>
        </w:rPr>
        <w:t>10</w:t>
      </w:r>
      <w:r w:rsidRPr="001765FD">
        <w:rPr>
          <w:rStyle w:val="CharStyle10"/>
          <w:lang w:val="hr-BA"/>
        </w:rPr>
        <w:t>.2. Vođenje postupka žalbi). Osigurat će se potrebna obuka za imenovanog člana osoblja koji će se baviti takvim žalbama.</w:t>
      </w:r>
    </w:p>
    <w:p w14:paraId="10E4F35D" w14:textId="76D31E01" w:rsidR="00EB7E62" w:rsidRPr="001765FD" w:rsidRDefault="00C334C2" w:rsidP="00AE3E7B">
      <w:pPr>
        <w:pStyle w:val="Style9"/>
        <w:rPr>
          <w:lang w:val="hr-BA"/>
        </w:rPr>
      </w:pPr>
      <w:r>
        <w:rPr>
          <w:rStyle w:val="CharStyle10"/>
          <w:lang w:val="hr-BA"/>
        </w:rPr>
        <w:t>PMU</w:t>
      </w:r>
      <w:r w:rsidR="0080346F">
        <w:rPr>
          <w:rStyle w:val="CharStyle10"/>
          <w:lang w:val="hr-BA"/>
        </w:rPr>
        <w:t xml:space="preserve"> i PIT-ovi su</w:t>
      </w:r>
      <w:r w:rsidR="00285F42" w:rsidRPr="001765FD">
        <w:rPr>
          <w:rStyle w:val="CharStyle10"/>
          <w:lang w:val="hr-BA"/>
        </w:rPr>
        <w:t xml:space="preserve"> odgovorni za uspostavljanje funkcionalnog </w:t>
      </w:r>
      <w:r w:rsidR="0080346F">
        <w:rPr>
          <w:rStyle w:val="CharStyle10"/>
          <w:lang w:val="hr-BA"/>
        </w:rPr>
        <w:t>G</w:t>
      </w:r>
      <w:r w:rsidR="00EC0258">
        <w:rPr>
          <w:rStyle w:val="CharStyle10"/>
          <w:lang w:val="hr-BA"/>
        </w:rPr>
        <w:t>R</w:t>
      </w:r>
      <w:r w:rsidR="0080346F">
        <w:rPr>
          <w:rStyle w:val="CharStyle10"/>
          <w:lang w:val="hr-BA"/>
        </w:rPr>
        <w:t>M</w:t>
      </w:r>
      <w:r w:rsidR="00285F42" w:rsidRPr="001765FD">
        <w:rPr>
          <w:rStyle w:val="CharStyle10"/>
          <w:lang w:val="hr-BA"/>
        </w:rPr>
        <w:t xml:space="preserve"> i informiranje zainteresiranih strana o ulozi i funkciji </w:t>
      </w:r>
      <w:r w:rsidR="0080346F">
        <w:rPr>
          <w:rStyle w:val="CharStyle10"/>
          <w:lang w:val="hr-BA"/>
        </w:rPr>
        <w:t>G</w:t>
      </w:r>
      <w:r w:rsidR="00EC0258">
        <w:rPr>
          <w:rStyle w:val="CharStyle10"/>
          <w:lang w:val="hr-BA"/>
        </w:rPr>
        <w:t>R</w:t>
      </w:r>
      <w:r w:rsidR="0080346F">
        <w:rPr>
          <w:rStyle w:val="CharStyle10"/>
          <w:lang w:val="hr-BA"/>
        </w:rPr>
        <w:t>M</w:t>
      </w:r>
      <w:r w:rsidR="00285F42" w:rsidRPr="001765FD">
        <w:rPr>
          <w:rStyle w:val="CharStyle10"/>
          <w:lang w:val="hr-BA"/>
        </w:rPr>
        <w:t xml:space="preserve">, kontakt osobama i postupcima za podnošenje </w:t>
      </w:r>
      <w:r w:rsidR="0070521F">
        <w:rPr>
          <w:rStyle w:val="CharStyle10"/>
          <w:lang w:val="hr-BA"/>
        </w:rPr>
        <w:t>prigovora</w:t>
      </w:r>
      <w:r w:rsidR="00285F42" w:rsidRPr="001765FD">
        <w:rPr>
          <w:rStyle w:val="CharStyle10"/>
          <w:lang w:val="hr-BA"/>
        </w:rPr>
        <w:t xml:space="preserve"> u zahvaćenim područjima. Informacije o </w:t>
      </w:r>
      <w:r w:rsidR="0080346F">
        <w:rPr>
          <w:rStyle w:val="CharStyle10"/>
          <w:lang w:val="hr-BA"/>
        </w:rPr>
        <w:t>G</w:t>
      </w:r>
      <w:r w:rsidR="00EC0258">
        <w:rPr>
          <w:rStyle w:val="CharStyle10"/>
          <w:lang w:val="hr-BA"/>
        </w:rPr>
        <w:t>R</w:t>
      </w:r>
      <w:r w:rsidR="0080346F">
        <w:rPr>
          <w:rStyle w:val="CharStyle10"/>
          <w:lang w:val="hr-BA"/>
        </w:rPr>
        <w:t>M</w:t>
      </w:r>
      <w:r w:rsidR="00285F42" w:rsidRPr="001765FD">
        <w:rPr>
          <w:rStyle w:val="CharStyle10"/>
          <w:lang w:val="hr-BA"/>
        </w:rPr>
        <w:t xml:space="preserve"> će</w:t>
      </w:r>
      <w:r w:rsidR="00EC0258">
        <w:rPr>
          <w:rStyle w:val="CharStyle10"/>
          <w:lang w:val="hr-BA"/>
        </w:rPr>
        <w:t xml:space="preserve"> biti</w:t>
      </w:r>
      <w:r w:rsidR="00285F42" w:rsidRPr="001765FD">
        <w:rPr>
          <w:rStyle w:val="CharStyle10"/>
          <w:lang w:val="hr-BA"/>
        </w:rPr>
        <w:t xml:space="preserve"> dostupne:</w:t>
      </w:r>
    </w:p>
    <w:p w14:paraId="3A58E086" w14:textId="6B5980BC" w:rsidR="00EB7E62" w:rsidRPr="001765FD" w:rsidRDefault="006221AC" w:rsidP="0051788C">
      <w:pPr>
        <w:pStyle w:val="Style9"/>
        <w:numPr>
          <w:ilvl w:val="0"/>
          <w:numId w:val="24"/>
        </w:numPr>
        <w:spacing w:after="0"/>
        <w:rPr>
          <w:lang w:val="hr-BA"/>
        </w:rPr>
      </w:pPr>
      <w:r>
        <w:rPr>
          <w:rStyle w:val="CharStyle10"/>
          <w:lang w:val="hr-BA"/>
        </w:rPr>
        <w:t xml:space="preserve">na web stranicama </w:t>
      </w:r>
      <w:r w:rsidR="00C334C2">
        <w:rPr>
          <w:rStyle w:val="CharStyle10"/>
          <w:lang w:val="hr-BA"/>
        </w:rPr>
        <w:t>PMU</w:t>
      </w:r>
      <w:r w:rsidR="00EC0258">
        <w:rPr>
          <w:rStyle w:val="CharStyle10"/>
          <w:lang w:val="hr-BA"/>
        </w:rPr>
        <w:t xml:space="preserve"> i</w:t>
      </w:r>
      <w:r w:rsidR="00285F42" w:rsidRPr="001765FD">
        <w:rPr>
          <w:rStyle w:val="CharStyle10"/>
          <w:lang w:val="hr-BA"/>
        </w:rPr>
        <w:t xml:space="preserve"> kantonalnih vlada;</w:t>
      </w:r>
    </w:p>
    <w:p w14:paraId="7EAA3D30" w14:textId="77777777" w:rsidR="00EB7E62" w:rsidRPr="001765FD" w:rsidRDefault="00285F42" w:rsidP="0051788C">
      <w:pPr>
        <w:pStyle w:val="Style9"/>
        <w:numPr>
          <w:ilvl w:val="0"/>
          <w:numId w:val="24"/>
        </w:numPr>
        <w:spacing w:after="0"/>
        <w:rPr>
          <w:lang w:val="hr-BA"/>
        </w:rPr>
      </w:pPr>
      <w:r w:rsidRPr="001765FD">
        <w:rPr>
          <w:rStyle w:val="CharStyle10"/>
          <w:lang w:val="hr-BA"/>
        </w:rPr>
        <w:t>kroz kampanje na društvenim mrežama;</w:t>
      </w:r>
    </w:p>
    <w:p w14:paraId="63FA5BE9" w14:textId="57DFA83A" w:rsidR="00EB7E62" w:rsidRDefault="00285F42" w:rsidP="0051788C">
      <w:pPr>
        <w:pStyle w:val="Style9"/>
        <w:numPr>
          <w:ilvl w:val="0"/>
          <w:numId w:val="24"/>
        </w:numPr>
        <w:spacing w:after="0"/>
        <w:rPr>
          <w:rStyle w:val="CharStyle10"/>
          <w:lang w:val="hr-BA"/>
        </w:rPr>
      </w:pPr>
      <w:r w:rsidRPr="001765FD">
        <w:rPr>
          <w:rStyle w:val="CharStyle10"/>
          <w:lang w:val="hr-BA"/>
        </w:rPr>
        <w:t xml:space="preserve">kroz letak o </w:t>
      </w:r>
      <w:r w:rsidR="0080346F">
        <w:rPr>
          <w:rStyle w:val="CharStyle10"/>
          <w:lang w:val="hr-BA"/>
        </w:rPr>
        <w:t>G</w:t>
      </w:r>
      <w:r w:rsidR="00EC0258">
        <w:rPr>
          <w:rStyle w:val="CharStyle10"/>
          <w:lang w:val="hr-BA"/>
        </w:rPr>
        <w:t>R</w:t>
      </w:r>
      <w:r w:rsidR="0080346F">
        <w:rPr>
          <w:rStyle w:val="CharStyle10"/>
          <w:lang w:val="hr-BA"/>
        </w:rPr>
        <w:t>M</w:t>
      </w:r>
      <w:r w:rsidRPr="001765FD">
        <w:rPr>
          <w:rStyle w:val="CharStyle10"/>
          <w:lang w:val="hr-BA"/>
        </w:rPr>
        <w:t xml:space="preserve"> procesu.</w:t>
      </w:r>
    </w:p>
    <w:p w14:paraId="2D8E69D8" w14:textId="77777777" w:rsidR="0051788C" w:rsidRDefault="0051788C" w:rsidP="0051788C">
      <w:pPr>
        <w:pStyle w:val="Style9"/>
        <w:spacing w:after="0"/>
        <w:rPr>
          <w:rStyle w:val="CharStyle10"/>
          <w:lang w:val="hr-BA"/>
        </w:rPr>
      </w:pPr>
    </w:p>
    <w:p w14:paraId="1D3B3E90" w14:textId="77777777" w:rsidR="0051788C" w:rsidRDefault="0051788C" w:rsidP="0051788C">
      <w:pPr>
        <w:pStyle w:val="Style9"/>
        <w:spacing w:after="0"/>
        <w:rPr>
          <w:rStyle w:val="CharStyle10"/>
          <w:lang w:val="hr-BA"/>
        </w:rPr>
      </w:pPr>
    </w:p>
    <w:p w14:paraId="32E76E42" w14:textId="77777777" w:rsidR="0051788C" w:rsidRDefault="0051788C" w:rsidP="0051788C">
      <w:pPr>
        <w:pStyle w:val="Style9"/>
        <w:spacing w:after="0"/>
        <w:rPr>
          <w:rStyle w:val="CharStyle10"/>
          <w:lang w:val="hr-BA"/>
        </w:rPr>
      </w:pPr>
    </w:p>
    <w:p w14:paraId="43426BBF" w14:textId="77777777" w:rsidR="0051788C" w:rsidRDefault="0051788C" w:rsidP="0051788C">
      <w:pPr>
        <w:pStyle w:val="Style9"/>
        <w:spacing w:after="0"/>
        <w:rPr>
          <w:rStyle w:val="CharStyle10"/>
          <w:lang w:val="hr-BA"/>
        </w:rPr>
      </w:pPr>
    </w:p>
    <w:p w14:paraId="7C3257A5" w14:textId="77777777" w:rsidR="0051788C" w:rsidRDefault="0051788C" w:rsidP="0051788C">
      <w:pPr>
        <w:pStyle w:val="Style9"/>
        <w:spacing w:after="0"/>
        <w:rPr>
          <w:rStyle w:val="CharStyle10"/>
          <w:lang w:val="hr-BA"/>
        </w:rPr>
      </w:pPr>
    </w:p>
    <w:p w14:paraId="5AA0A01B" w14:textId="77777777" w:rsidR="0051788C" w:rsidRPr="001765FD" w:rsidRDefault="0051788C" w:rsidP="0051788C">
      <w:pPr>
        <w:pStyle w:val="Style9"/>
        <w:spacing w:after="0"/>
        <w:rPr>
          <w:lang w:val="hr-BA"/>
        </w:rPr>
      </w:pPr>
    </w:p>
    <w:p w14:paraId="16A4F50E" w14:textId="77777777" w:rsidR="00EB7E62" w:rsidRPr="001765FD" w:rsidRDefault="00285F42" w:rsidP="00AE3E7B">
      <w:pPr>
        <w:pStyle w:val="Style29"/>
        <w:numPr>
          <w:ilvl w:val="1"/>
          <w:numId w:val="25"/>
        </w:numPr>
        <w:rPr>
          <w:lang w:val="hr-BA"/>
        </w:rPr>
      </w:pPr>
      <w:bookmarkStart w:id="62" w:name="bookmark79"/>
      <w:bookmarkStart w:id="63" w:name="_Toc194406582"/>
      <w:r w:rsidRPr="001765FD">
        <w:rPr>
          <w:rStyle w:val="CharStyle30"/>
          <w:b/>
          <w:bCs/>
          <w:lang w:val="hr-BA"/>
        </w:rPr>
        <w:lastRenderedPageBreak/>
        <w:t>Podnošenje žalbi</w:t>
      </w:r>
      <w:bookmarkEnd w:id="62"/>
      <w:bookmarkEnd w:id="63"/>
    </w:p>
    <w:p w14:paraId="5159D3C8" w14:textId="61E54452" w:rsidR="00EB7E62" w:rsidRDefault="00285F42" w:rsidP="00AE3E7B">
      <w:pPr>
        <w:pStyle w:val="Style9"/>
        <w:rPr>
          <w:rStyle w:val="CharStyle10"/>
          <w:lang w:val="hr-BA"/>
        </w:rPr>
      </w:pPr>
      <w:r w:rsidRPr="001765FD">
        <w:rPr>
          <w:rStyle w:val="CharStyle10"/>
          <w:lang w:val="hr-BA"/>
        </w:rPr>
        <w:t xml:space="preserve">Efikasno vođenje mehanizma za žalbe oslanja se na skup osnovnih principa osmišljenih da promoviraju pravednost postupka i njegovih ishoda. Procedura za žalbe je osmišljena tako da podnosiocu žalbe bude dostupna, efikasna, jednostavna, razumljiva i </w:t>
      </w:r>
      <w:r w:rsidR="0070521F">
        <w:rPr>
          <w:rStyle w:val="CharStyle10"/>
          <w:lang w:val="hr-BA"/>
        </w:rPr>
        <w:t>besplatna</w:t>
      </w:r>
      <w:r w:rsidRPr="001765FD">
        <w:rPr>
          <w:rStyle w:val="CharStyle10"/>
          <w:lang w:val="hr-BA"/>
        </w:rPr>
        <w:t xml:space="preserve">. Svaka žalba može se podnijeti </w:t>
      </w:r>
      <w:r w:rsidR="0080346F">
        <w:rPr>
          <w:rStyle w:val="CharStyle10"/>
          <w:lang w:val="hr-BA"/>
        </w:rPr>
        <w:t>G</w:t>
      </w:r>
      <w:r w:rsidR="00EC0258">
        <w:rPr>
          <w:rStyle w:val="CharStyle10"/>
          <w:lang w:val="hr-BA"/>
        </w:rPr>
        <w:t>R</w:t>
      </w:r>
      <w:r w:rsidR="0080346F">
        <w:rPr>
          <w:rStyle w:val="CharStyle10"/>
          <w:lang w:val="hr-BA"/>
        </w:rPr>
        <w:t>M</w:t>
      </w:r>
      <w:r w:rsidRPr="001765FD">
        <w:rPr>
          <w:rStyle w:val="CharStyle10"/>
          <w:lang w:val="hr-BA"/>
        </w:rPr>
        <w:t xml:space="preserve"> lično ili telefonom ili u pisanoj formi popunjavanjem obrasca za žalbe bilo online, e-poštom, poštom, faksom ili ličnom dostavom na adrese koji će se odrediti. Žalba može biti i anonimna. Detalji </w:t>
      </w:r>
      <w:r w:rsidR="0070521F">
        <w:rPr>
          <w:rStyle w:val="CharStyle10"/>
          <w:lang w:val="hr-BA"/>
        </w:rPr>
        <w:t>načinu ulaganja žalbe</w:t>
      </w:r>
      <w:r w:rsidRPr="001765FD">
        <w:rPr>
          <w:rStyle w:val="CharStyle10"/>
          <w:lang w:val="hr-BA"/>
        </w:rPr>
        <w:t xml:space="preserve"> objavit će se i bit će dio kampanje podizanja svijesti. Primjer obrasca za žalbu nalazi se u </w:t>
      </w:r>
      <w:r w:rsidRPr="0070521F">
        <w:rPr>
          <w:rStyle w:val="CharStyle10"/>
          <w:lang w:val="hr-BA"/>
        </w:rPr>
        <w:t>Prilogu 2</w:t>
      </w:r>
      <w:r w:rsidRPr="001765FD">
        <w:rPr>
          <w:rStyle w:val="CharStyle10"/>
          <w:b/>
          <w:bCs/>
          <w:lang w:val="hr-BA"/>
        </w:rPr>
        <w:t xml:space="preserve"> </w:t>
      </w:r>
      <w:r w:rsidRPr="001765FD">
        <w:rPr>
          <w:rStyle w:val="CharStyle10"/>
          <w:lang w:val="hr-BA"/>
        </w:rPr>
        <w:t>ovog RPF-a.</w:t>
      </w:r>
    </w:p>
    <w:p w14:paraId="7E1E743F" w14:textId="77777777" w:rsidR="00EB7E62" w:rsidRPr="001765FD" w:rsidRDefault="00285F42" w:rsidP="00AE3E7B">
      <w:pPr>
        <w:pStyle w:val="Style29"/>
        <w:numPr>
          <w:ilvl w:val="1"/>
          <w:numId w:val="26"/>
        </w:numPr>
        <w:rPr>
          <w:lang w:val="hr-BA"/>
        </w:rPr>
      </w:pPr>
      <w:bookmarkStart w:id="64" w:name="bookmark82"/>
      <w:bookmarkStart w:id="65" w:name="_Toc194406583"/>
      <w:r w:rsidRPr="001765FD">
        <w:rPr>
          <w:rStyle w:val="CharStyle30"/>
          <w:b/>
          <w:bCs/>
          <w:lang w:val="hr-BA"/>
        </w:rPr>
        <w:t>Vođenje postupka žalbi</w:t>
      </w:r>
      <w:bookmarkEnd w:id="64"/>
      <w:bookmarkEnd w:id="65"/>
    </w:p>
    <w:p w14:paraId="715E97DC" w14:textId="6FE3B3F2" w:rsidR="00EB7E62" w:rsidRPr="001765FD" w:rsidRDefault="00285F42" w:rsidP="00AE3E7B">
      <w:pPr>
        <w:pStyle w:val="Style9"/>
        <w:rPr>
          <w:lang w:val="hr-BA"/>
        </w:rPr>
      </w:pPr>
      <w:r w:rsidRPr="001765FD">
        <w:rPr>
          <w:rStyle w:val="CharStyle10"/>
          <w:lang w:val="hr-BA"/>
        </w:rPr>
        <w:t xml:space="preserve">Žalbe će se primati i rješavati na prvom nivou – </w:t>
      </w:r>
      <w:r w:rsidR="0080346F">
        <w:rPr>
          <w:rStyle w:val="CharStyle10"/>
          <w:lang w:val="hr-BA"/>
        </w:rPr>
        <w:t>GC</w:t>
      </w:r>
      <w:r w:rsidRPr="001765FD">
        <w:rPr>
          <w:rStyle w:val="CharStyle10"/>
          <w:lang w:val="hr-BA"/>
        </w:rPr>
        <w:t>. Svaka žalba treba da slijedi sljedeće obavezne korake: primanje, procjena i dodjeljivanje, potvrđivanje, istraga, odgovaranje, praćenje i zatvaranje.</w:t>
      </w:r>
    </w:p>
    <w:p w14:paraId="54F4C03E" w14:textId="6A668449" w:rsidR="00EB7E62" w:rsidRPr="001765FD" w:rsidRDefault="00285F42" w:rsidP="00AE3E7B">
      <w:pPr>
        <w:pStyle w:val="Style9"/>
        <w:rPr>
          <w:lang w:val="hr-BA"/>
        </w:rPr>
      </w:pPr>
      <w:r w:rsidRPr="001765FD">
        <w:rPr>
          <w:rStyle w:val="CharStyle10"/>
          <w:lang w:val="hr-BA"/>
        </w:rPr>
        <w:t xml:space="preserve">Nakon što se žalba evidentira, </w:t>
      </w:r>
      <w:r w:rsidR="0080346F">
        <w:rPr>
          <w:rStyle w:val="CharStyle10"/>
          <w:lang w:val="hr-BA"/>
        </w:rPr>
        <w:t>G</w:t>
      </w:r>
      <w:r w:rsidR="00EC0258">
        <w:rPr>
          <w:rStyle w:val="CharStyle10"/>
          <w:lang w:val="hr-BA"/>
        </w:rPr>
        <w:t>R</w:t>
      </w:r>
      <w:r w:rsidR="0080346F">
        <w:rPr>
          <w:rStyle w:val="CharStyle10"/>
          <w:lang w:val="hr-BA"/>
        </w:rPr>
        <w:t>M</w:t>
      </w:r>
      <w:r w:rsidRPr="001765FD">
        <w:rPr>
          <w:rStyle w:val="CharStyle10"/>
          <w:lang w:val="hr-BA"/>
        </w:rPr>
        <w:t xml:space="preserve"> će izvršiti brzu procjenu kako bi provjerio prirodu žalbe i utvrdio njenu ozbiljnost. U roku od 3 dana od evidentiranja, potvrdit će da je slučaj registriran i pružiti podnosiocu žalbe osnovne informacije o sljedećem koraku. Zatim će istražiti, pokušavajući razumjeti problem iz perspektive podnosioca žalbe i shvatiti koju radnju on zahtijeva. </w:t>
      </w:r>
      <w:r w:rsidR="0080346F">
        <w:rPr>
          <w:rStyle w:val="CharStyle10"/>
          <w:lang w:val="hr-BA"/>
        </w:rPr>
        <w:t>G</w:t>
      </w:r>
      <w:r w:rsidR="00EC0258">
        <w:rPr>
          <w:rStyle w:val="CharStyle10"/>
          <w:lang w:val="hr-BA"/>
        </w:rPr>
        <w:t>R</w:t>
      </w:r>
      <w:r w:rsidR="0080346F">
        <w:rPr>
          <w:rStyle w:val="CharStyle10"/>
          <w:lang w:val="hr-BA"/>
        </w:rPr>
        <w:t>M</w:t>
      </w:r>
      <w:r w:rsidRPr="001765FD">
        <w:rPr>
          <w:rStyle w:val="CharStyle10"/>
          <w:lang w:val="hr-BA"/>
        </w:rPr>
        <w:t xml:space="preserve"> će istražiti činjenice i okolnosti i </w:t>
      </w:r>
      <w:proofErr w:type="spellStart"/>
      <w:r w:rsidRPr="001765FD">
        <w:rPr>
          <w:rStyle w:val="CharStyle10"/>
          <w:lang w:val="hr-BA"/>
        </w:rPr>
        <w:t>formulisati</w:t>
      </w:r>
      <w:proofErr w:type="spellEnd"/>
      <w:r w:rsidRPr="001765FD">
        <w:rPr>
          <w:rStyle w:val="CharStyle10"/>
          <w:lang w:val="hr-BA"/>
        </w:rPr>
        <w:t xml:space="preserve"> odgovor. Konačni odgovor će se donijeti i obavijestiti podnosioca žalbe o konačnoj odluci najkasnije 15 dana nakon evidentiranja žalbe. Žalba se zatvara nakon što je potvrđena provedba odluke. Čak i kada sporazum nije postignut ili je žalba odbijena, rezultati, radnje i napori uloženi u </w:t>
      </w:r>
      <w:r w:rsidR="0070521F">
        <w:rPr>
          <w:rStyle w:val="CharStyle10"/>
          <w:lang w:val="hr-BA"/>
        </w:rPr>
        <w:t>njeno rješavanje</w:t>
      </w:r>
      <w:r w:rsidR="0070521F" w:rsidRPr="0070521F">
        <w:rPr>
          <w:rStyle w:val="CharStyle10"/>
          <w:lang w:val="hr-BA"/>
        </w:rPr>
        <w:t xml:space="preserve"> </w:t>
      </w:r>
      <w:r w:rsidR="0070521F" w:rsidRPr="001765FD">
        <w:rPr>
          <w:rStyle w:val="CharStyle10"/>
          <w:lang w:val="hr-BA"/>
        </w:rPr>
        <w:t>će biti dokumentirani</w:t>
      </w:r>
      <w:r w:rsidRPr="001765FD">
        <w:rPr>
          <w:rStyle w:val="CharStyle10"/>
          <w:lang w:val="hr-BA"/>
        </w:rPr>
        <w:t>.</w:t>
      </w:r>
    </w:p>
    <w:p w14:paraId="4C7FE4F6" w14:textId="38E84399" w:rsidR="00EB7E62" w:rsidRPr="001765FD" w:rsidRDefault="00285F42" w:rsidP="00AE3E7B">
      <w:pPr>
        <w:pStyle w:val="Style9"/>
        <w:rPr>
          <w:lang w:val="hr-BA"/>
        </w:rPr>
      </w:pPr>
      <w:r w:rsidRPr="001765FD">
        <w:rPr>
          <w:rStyle w:val="CharStyle10"/>
          <w:lang w:val="hr-BA"/>
        </w:rPr>
        <w:t xml:space="preserve">U slučaju anonimne žalbe, nakon potvrde žalbe u roku od 3 dana od prijave, </w:t>
      </w:r>
      <w:r w:rsidR="0080346F">
        <w:rPr>
          <w:rStyle w:val="CharStyle10"/>
          <w:lang w:val="hr-BA"/>
        </w:rPr>
        <w:t>G</w:t>
      </w:r>
      <w:r w:rsidR="00EC0258">
        <w:rPr>
          <w:rStyle w:val="CharStyle10"/>
          <w:lang w:val="hr-BA"/>
        </w:rPr>
        <w:t>R</w:t>
      </w:r>
      <w:r w:rsidR="0080346F">
        <w:rPr>
          <w:rStyle w:val="CharStyle10"/>
          <w:lang w:val="hr-BA"/>
        </w:rPr>
        <w:t>M</w:t>
      </w:r>
      <w:r w:rsidRPr="001765FD">
        <w:rPr>
          <w:rStyle w:val="CharStyle10"/>
          <w:lang w:val="hr-BA"/>
        </w:rPr>
        <w:t xml:space="preserve"> će istražiti žalbu i u roku od 15 dana od evidentiranja žalbe, donijeti konačnu odluku koja će biti objavljena na web stranicama kantonalnih vlada.</w:t>
      </w:r>
    </w:p>
    <w:p w14:paraId="617F946C" w14:textId="79EDCE8A" w:rsidR="00EB7E62" w:rsidRPr="001765FD" w:rsidRDefault="0080346F" w:rsidP="00AE3E7B">
      <w:pPr>
        <w:pStyle w:val="Style9"/>
        <w:rPr>
          <w:lang w:val="hr-BA"/>
        </w:rPr>
      </w:pPr>
      <w:r>
        <w:rPr>
          <w:rStyle w:val="CharStyle10"/>
          <w:lang w:val="hr-BA"/>
        </w:rPr>
        <w:t>G</w:t>
      </w:r>
      <w:r w:rsidR="00EC0258">
        <w:rPr>
          <w:rStyle w:val="CharStyle10"/>
          <w:lang w:val="hr-BA"/>
        </w:rPr>
        <w:t>R</w:t>
      </w:r>
      <w:r>
        <w:rPr>
          <w:rStyle w:val="CharStyle10"/>
          <w:lang w:val="hr-BA"/>
        </w:rPr>
        <w:t>M</w:t>
      </w:r>
      <w:r w:rsidR="00285F42" w:rsidRPr="001765FD">
        <w:rPr>
          <w:rStyle w:val="CharStyle10"/>
          <w:lang w:val="hr-BA"/>
        </w:rPr>
        <w:t xml:space="preserve"> vodi dnevnik žalbi, koji uključuje žalbe primljene kroz sve prijemne kanale, i koji sadrži sve potrebne elemente za razvrstavanje žalbi prema polu podnosioca, kao i prema vrsti žalbe. Važno je napomenuti da su lični podaci svakog podnosioca žalbe zaštićeni po Zakonu o zaštiti ličnih podataka. Svaka žalba će se evidentirati u registru sa najmanje sljedećim informacijama:</w:t>
      </w:r>
    </w:p>
    <w:p w14:paraId="766DD204" w14:textId="77777777" w:rsidR="00EB7E62" w:rsidRPr="001765FD" w:rsidRDefault="00285F42" w:rsidP="0051788C">
      <w:pPr>
        <w:pStyle w:val="Style9"/>
        <w:spacing w:after="0"/>
        <w:ind w:left="720" w:hanging="720"/>
        <w:rPr>
          <w:lang w:val="hr-BA"/>
        </w:rPr>
      </w:pPr>
      <w:r w:rsidRPr="001765FD">
        <w:rPr>
          <w:rStyle w:val="CharStyle10"/>
          <w:rFonts w:ascii="Arial" w:eastAsia="Arial" w:hAnsi="Arial" w:cs="Arial"/>
          <w:lang w:val="hr-BA"/>
        </w:rPr>
        <w:t>▪</w:t>
      </w:r>
      <w:r w:rsidRPr="001765FD">
        <w:rPr>
          <w:rStyle w:val="CharStyle10"/>
          <w:rFonts w:ascii="Arial" w:eastAsia="Arial" w:hAnsi="Arial" w:cs="Arial"/>
          <w:lang w:val="hr-BA"/>
        </w:rPr>
        <w:tab/>
      </w:r>
      <w:r w:rsidRPr="001765FD">
        <w:rPr>
          <w:rStyle w:val="CharStyle10"/>
          <w:lang w:val="hr-BA"/>
        </w:rPr>
        <w:t>opis žalbe,</w:t>
      </w:r>
    </w:p>
    <w:p w14:paraId="6E1EDB09" w14:textId="7E43A872" w:rsidR="00EB7E62" w:rsidRPr="001765FD" w:rsidRDefault="00285F42" w:rsidP="0051788C">
      <w:pPr>
        <w:pStyle w:val="Style9"/>
        <w:spacing w:after="0"/>
        <w:ind w:left="720" w:hanging="720"/>
        <w:rPr>
          <w:lang w:val="hr-BA"/>
        </w:rPr>
      </w:pPr>
      <w:r w:rsidRPr="001765FD">
        <w:rPr>
          <w:rStyle w:val="CharStyle10"/>
          <w:rFonts w:ascii="Arial" w:eastAsia="Arial" w:hAnsi="Arial" w:cs="Arial"/>
          <w:lang w:val="hr-BA"/>
        </w:rPr>
        <w:t>▪</w:t>
      </w:r>
      <w:r w:rsidRPr="001765FD">
        <w:rPr>
          <w:rStyle w:val="CharStyle10"/>
          <w:rFonts w:ascii="Arial" w:eastAsia="Arial" w:hAnsi="Arial" w:cs="Arial"/>
          <w:lang w:val="hr-BA"/>
        </w:rPr>
        <w:tab/>
      </w:r>
      <w:r w:rsidRPr="001765FD">
        <w:rPr>
          <w:rStyle w:val="CharStyle10"/>
          <w:lang w:val="hr-BA"/>
        </w:rPr>
        <w:t xml:space="preserve">datum </w:t>
      </w:r>
      <w:r w:rsidR="001F1DAB" w:rsidRPr="001F1DAB">
        <w:t>kad je potvrda prijema poslana podnosiocu žalbe</w:t>
      </w:r>
      <w:r w:rsidRPr="001765FD">
        <w:rPr>
          <w:rStyle w:val="CharStyle10"/>
          <w:lang w:val="hr-BA"/>
        </w:rPr>
        <w:t>,</w:t>
      </w:r>
    </w:p>
    <w:p w14:paraId="30C5E494" w14:textId="2097ED27" w:rsidR="00EB7E62" w:rsidRPr="001765FD" w:rsidRDefault="00285F42" w:rsidP="0051788C">
      <w:pPr>
        <w:pStyle w:val="Style9"/>
        <w:spacing w:after="0"/>
        <w:ind w:left="720" w:hanging="720"/>
        <w:rPr>
          <w:lang w:val="hr-BA"/>
        </w:rPr>
      </w:pPr>
      <w:r w:rsidRPr="001765FD">
        <w:rPr>
          <w:rStyle w:val="CharStyle10"/>
          <w:rFonts w:ascii="Arial" w:eastAsia="Arial" w:hAnsi="Arial" w:cs="Arial"/>
          <w:lang w:val="hr-BA"/>
        </w:rPr>
        <w:t>▪</w:t>
      </w:r>
      <w:r w:rsidRPr="001765FD">
        <w:rPr>
          <w:rStyle w:val="CharStyle10"/>
          <w:rFonts w:ascii="Arial" w:eastAsia="Arial" w:hAnsi="Arial" w:cs="Arial"/>
          <w:lang w:val="hr-BA"/>
        </w:rPr>
        <w:tab/>
      </w:r>
      <w:r w:rsidRPr="001765FD">
        <w:rPr>
          <w:rStyle w:val="CharStyle10"/>
          <w:lang w:val="hr-BA"/>
        </w:rPr>
        <w:t>opis poduzetih radnji</w:t>
      </w:r>
      <w:r w:rsidR="0051788C">
        <w:rPr>
          <w:rStyle w:val="CharStyle10"/>
          <w:lang w:val="hr-BA"/>
        </w:rPr>
        <w:t xml:space="preserve"> </w:t>
      </w:r>
      <w:r w:rsidRPr="001765FD">
        <w:rPr>
          <w:rStyle w:val="CharStyle10"/>
          <w:lang w:val="hr-BA"/>
        </w:rPr>
        <w:t>(istraga,</w:t>
      </w:r>
      <w:r w:rsidR="00EC0258">
        <w:rPr>
          <w:rStyle w:val="CharStyle10"/>
          <w:lang w:val="hr-BA"/>
        </w:rPr>
        <w:t xml:space="preserve"> </w:t>
      </w:r>
      <w:r w:rsidRPr="001765FD">
        <w:rPr>
          <w:rStyle w:val="CharStyle10"/>
          <w:lang w:val="hr-BA"/>
        </w:rPr>
        <w:t>korektivne</w:t>
      </w:r>
      <w:r w:rsidR="00EC0258">
        <w:rPr>
          <w:rStyle w:val="CharStyle10"/>
          <w:lang w:val="hr-BA"/>
        </w:rPr>
        <w:t xml:space="preserve"> </w:t>
      </w:r>
      <w:r w:rsidRPr="001765FD">
        <w:rPr>
          <w:rStyle w:val="CharStyle10"/>
          <w:lang w:val="hr-BA"/>
        </w:rPr>
        <w:t>mjere),</w:t>
      </w:r>
    </w:p>
    <w:p w14:paraId="32DEC26E" w14:textId="7F71C622" w:rsidR="00EB7E62" w:rsidRPr="001765FD" w:rsidRDefault="00285F42" w:rsidP="0051788C">
      <w:pPr>
        <w:pStyle w:val="Style9"/>
        <w:spacing w:after="0"/>
        <w:ind w:left="720" w:hanging="720"/>
        <w:rPr>
          <w:lang w:val="hr-BA"/>
        </w:rPr>
      </w:pPr>
      <w:r w:rsidRPr="001765FD">
        <w:rPr>
          <w:rStyle w:val="CharStyle10"/>
          <w:rFonts w:ascii="Arial" w:eastAsia="Arial" w:hAnsi="Arial" w:cs="Arial"/>
          <w:lang w:val="hr-BA"/>
        </w:rPr>
        <w:t xml:space="preserve">▪ </w:t>
      </w:r>
      <w:r w:rsidR="00A34061">
        <w:rPr>
          <w:rStyle w:val="CharStyle10"/>
          <w:rFonts w:ascii="Arial" w:eastAsia="Arial" w:hAnsi="Arial" w:cs="Arial"/>
          <w:lang w:val="hr-BA"/>
        </w:rPr>
        <w:t xml:space="preserve">   </w:t>
      </w:r>
      <w:r w:rsidR="0051788C">
        <w:rPr>
          <w:rStyle w:val="CharStyle10"/>
          <w:rFonts w:ascii="Arial" w:eastAsia="Arial" w:hAnsi="Arial" w:cs="Arial"/>
          <w:lang w:val="hr-BA"/>
        </w:rPr>
        <w:tab/>
      </w:r>
      <w:r w:rsidRPr="001765FD">
        <w:rPr>
          <w:rStyle w:val="CharStyle10"/>
          <w:lang w:val="hr-BA"/>
        </w:rPr>
        <w:t>datum rješavanja/pružanja povratnih informacija podnosiocu žalbe,</w:t>
      </w:r>
    </w:p>
    <w:p w14:paraId="26D5C670" w14:textId="5CA5297C" w:rsidR="00EB7E62" w:rsidRPr="001765FD" w:rsidRDefault="00285F42" w:rsidP="0051788C">
      <w:pPr>
        <w:pStyle w:val="Style9"/>
        <w:spacing w:after="0"/>
        <w:ind w:left="720" w:hanging="720"/>
        <w:rPr>
          <w:lang w:val="hr-BA"/>
        </w:rPr>
      </w:pPr>
      <w:r w:rsidRPr="001765FD">
        <w:rPr>
          <w:rStyle w:val="CharStyle10"/>
          <w:rFonts w:ascii="Arial" w:eastAsia="Arial" w:hAnsi="Arial" w:cs="Arial"/>
          <w:lang w:val="hr-BA"/>
        </w:rPr>
        <w:t>▪</w:t>
      </w:r>
      <w:r w:rsidRPr="001765FD">
        <w:rPr>
          <w:rStyle w:val="CharStyle10"/>
          <w:rFonts w:ascii="Arial" w:eastAsia="Arial" w:hAnsi="Arial" w:cs="Arial"/>
          <w:lang w:val="hr-BA"/>
        </w:rPr>
        <w:tab/>
      </w:r>
      <w:r w:rsidR="00EC0258">
        <w:rPr>
          <w:rStyle w:val="CharStyle10"/>
          <w:lang w:val="hr-BA"/>
        </w:rPr>
        <w:t>potvrda implementacije</w:t>
      </w:r>
      <w:r w:rsidRPr="001765FD">
        <w:rPr>
          <w:rStyle w:val="CharStyle10"/>
          <w:lang w:val="hr-BA"/>
        </w:rPr>
        <w:t>, i</w:t>
      </w:r>
    </w:p>
    <w:p w14:paraId="722A6D4F" w14:textId="77777777" w:rsidR="00EB7E62" w:rsidRDefault="00285F42" w:rsidP="0051788C">
      <w:pPr>
        <w:pStyle w:val="Style9"/>
        <w:spacing w:after="0"/>
        <w:ind w:left="720" w:hanging="720"/>
        <w:rPr>
          <w:rStyle w:val="CharStyle10"/>
          <w:lang w:val="hr-BA"/>
        </w:rPr>
      </w:pPr>
      <w:r w:rsidRPr="001765FD">
        <w:rPr>
          <w:rStyle w:val="CharStyle10"/>
          <w:rFonts w:ascii="Arial" w:eastAsia="Arial" w:hAnsi="Arial" w:cs="Arial"/>
          <w:lang w:val="hr-BA"/>
        </w:rPr>
        <w:t>▪</w:t>
      </w:r>
      <w:r w:rsidRPr="001765FD">
        <w:rPr>
          <w:rStyle w:val="CharStyle10"/>
          <w:rFonts w:ascii="Arial" w:eastAsia="Arial" w:hAnsi="Arial" w:cs="Arial"/>
          <w:lang w:val="hr-BA"/>
        </w:rPr>
        <w:tab/>
      </w:r>
      <w:r w:rsidRPr="001765FD">
        <w:rPr>
          <w:rStyle w:val="CharStyle10"/>
          <w:lang w:val="hr-BA"/>
        </w:rPr>
        <w:t>zatvaranje.</w:t>
      </w:r>
    </w:p>
    <w:p w14:paraId="64F39A9D" w14:textId="77777777" w:rsidR="00925C79" w:rsidRPr="001765FD" w:rsidRDefault="00925C79" w:rsidP="0051788C">
      <w:pPr>
        <w:pStyle w:val="Style9"/>
        <w:spacing w:after="0"/>
        <w:ind w:left="720" w:hanging="720"/>
        <w:rPr>
          <w:lang w:val="hr-BA"/>
        </w:rPr>
      </w:pPr>
    </w:p>
    <w:p w14:paraId="60B0597F" w14:textId="1C9AA191" w:rsidR="00EB7E62" w:rsidRPr="001765FD" w:rsidRDefault="00285F42" w:rsidP="00AE3E7B">
      <w:pPr>
        <w:pStyle w:val="Style9"/>
        <w:rPr>
          <w:lang w:val="hr-BA"/>
        </w:rPr>
      </w:pPr>
      <w:r w:rsidRPr="001765FD">
        <w:rPr>
          <w:rStyle w:val="CharStyle10"/>
          <w:lang w:val="hr-BA"/>
        </w:rPr>
        <w:t xml:space="preserve">U slučaju da se žalba ne može riješiti na način koji zadovoljava </w:t>
      </w:r>
      <w:r w:rsidR="002F5813">
        <w:rPr>
          <w:rStyle w:val="CharStyle10"/>
          <w:lang w:val="hr-BA"/>
        </w:rPr>
        <w:t>podnosioca žalbe</w:t>
      </w:r>
      <w:r w:rsidRPr="001765FD">
        <w:rPr>
          <w:rStyle w:val="CharStyle10"/>
          <w:lang w:val="hr-BA"/>
        </w:rPr>
        <w:t xml:space="preserve">, on ima pravo na prigovor. U takvim će slučajevima odluku o žalbi pregledati drugi nivo za žalbe - </w:t>
      </w:r>
      <w:r w:rsidR="002217FC">
        <w:rPr>
          <w:rStyle w:val="CharStyle10"/>
          <w:lang w:val="hr-BA"/>
        </w:rPr>
        <w:t>CGC</w:t>
      </w:r>
      <w:r w:rsidRPr="001765FD">
        <w:rPr>
          <w:rStyle w:val="CharStyle10"/>
          <w:lang w:val="hr-BA"/>
        </w:rPr>
        <w:t xml:space="preserve">. Odbor će potvrditi prijem žalbe u roku od 3 dana i donijeti konačnu odluku u roku od 5 dana od prijema žalbe. Odluka odbora sadržavat će detaljno objašnjenje postupka rješavanja žalbe, kao i objašnjenje konačne odluke i smjernice kako postupiti ako ishod još uvijek nije zadovoljavajući za </w:t>
      </w:r>
      <w:r w:rsidR="002F5813">
        <w:rPr>
          <w:rStyle w:val="CharStyle10"/>
          <w:lang w:val="hr-BA"/>
        </w:rPr>
        <w:t>podnosioca žalbe</w:t>
      </w:r>
      <w:r w:rsidRPr="001765FD">
        <w:rPr>
          <w:rStyle w:val="CharStyle10"/>
          <w:lang w:val="hr-BA"/>
        </w:rPr>
        <w:t>.</w:t>
      </w:r>
    </w:p>
    <w:p w14:paraId="68664942" w14:textId="62FDD413" w:rsidR="00EB7E62" w:rsidRPr="001765FD" w:rsidRDefault="00285F42" w:rsidP="00AE3E7B">
      <w:pPr>
        <w:pStyle w:val="Style9"/>
        <w:rPr>
          <w:lang w:val="hr-BA"/>
        </w:rPr>
      </w:pPr>
      <w:r w:rsidRPr="001765FD">
        <w:rPr>
          <w:rStyle w:val="CharStyle10"/>
          <w:lang w:val="hr-BA"/>
        </w:rPr>
        <w:t xml:space="preserve">Ako se žalba ni na drugom nivou nije mogla riješiti sporazumno, </w:t>
      </w:r>
      <w:r w:rsidR="002F5813">
        <w:rPr>
          <w:rStyle w:val="CharStyle10"/>
          <w:lang w:val="hr-BA"/>
        </w:rPr>
        <w:t>podnosilac žalbe</w:t>
      </w:r>
      <w:r w:rsidRPr="001765FD">
        <w:rPr>
          <w:rStyle w:val="CharStyle10"/>
          <w:lang w:val="hr-BA"/>
        </w:rPr>
        <w:t xml:space="preserve"> može pribjeći formalnim sudskim procedurama, koj</w:t>
      </w:r>
      <w:r w:rsidR="002F5813">
        <w:rPr>
          <w:rStyle w:val="CharStyle10"/>
          <w:lang w:val="hr-BA"/>
        </w:rPr>
        <w:t>e</w:t>
      </w:r>
      <w:r w:rsidRPr="001765FD">
        <w:rPr>
          <w:rStyle w:val="CharStyle10"/>
          <w:lang w:val="hr-BA"/>
        </w:rPr>
        <w:t xml:space="preserve"> su dostupn</w:t>
      </w:r>
      <w:r w:rsidR="002F5813">
        <w:rPr>
          <w:rStyle w:val="CharStyle10"/>
          <w:lang w:val="hr-BA"/>
        </w:rPr>
        <w:t>e</w:t>
      </w:r>
      <w:r w:rsidRPr="001765FD">
        <w:rPr>
          <w:rStyle w:val="CharStyle10"/>
          <w:lang w:val="hr-BA"/>
        </w:rPr>
        <w:t xml:space="preserve"> u okviru zakonskog okvira FBiH. Prijavljivanje žalbe </w:t>
      </w:r>
      <w:r w:rsidR="0080346F">
        <w:rPr>
          <w:rStyle w:val="CharStyle10"/>
          <w:lang w:val="hr-BA"/>
        </w:rPr>
        <w:t>G</w:t>
      </w:r>
      <w:r w:rsidR="00EC0258">
        <w:rPr>
          <w:rStyle w:val="CharStyle10"/>
          <w:lang w:val="hr-BA"/>
        </w:rPr>
        <w:t>R</w:t>
      </w:r>
      <w:r w:rsidR="0080346F">
        <w:rPr>
          <w:rStyle w:val="CharStyle10"/>
          <w:lang w:val="hr-BA"/>
        </w:rPr>
        <w:t>M</w:t>
      </w:r>
      <w:r w:rsidRPr="001765FD">
        <w:rPr>
          <w:rStyle w:val="CharStyle10"/>
          <w:lang w:val="hr-BA"/>
        </w:rPr>
        <w:t xml:space="preserve">-u ne isključuje niti sprječava traženje rješenja od službenog </w:t>
      </w:r>
      <w:r w:rsidR="00EC0258">
        <w:rPr>
          <w:rStyle w:val="CharStyle10"/>
          <w:lang w:val="hr-BA"/>
        </w:rPr>
        <w:t>organa</w:t>
      </w:r>
      <w:r w:rsidRPr="001765FD">
        <w:rPr>
          <w:rStyle w:val="CharStyle10"/>
          <w:lang w:val="hr-BA"/>
        </w:rPr>
        <w:t xml:space="preserve">, sudskog ili drugog </w:t>
      </w:r>
      <w:r w:rsidR="00EC0258">
        <w:rPr>
          <w:rStyle w:val="CharStyle10"/>
          <w:lang w:val="hr-BA"/>
        </w:rPr>
        <w:t>organa</w:t>
      </w:r>
      <w:r w:rsidRPr="001765FD">
        <w:rPr>
          <w:rStyle w:val="CharStyle10"/>
          <w:lang w:val="hr-BA"/>
        </w:rPr>
        <w:t xml:space="preserve"> u bilo koje vrijeme (uključujući tokom postupka za žalbe) predviđenog pravnim okvirom FBiH.</w:t>
      </w:r>
    </w:p>
    <w:p w14:paraId="371546F0" w14:textId="77777777" w:rsidR="00EB7E62" w:rsidRPr="001765FD" w:rsidRDefault="00285F42" w:rsidP="00AE3E7B">
      <w:pPr>
        <w:pStyle w:val="Style29"/>
        <w:numPr>
          <w:ilvl w:val="1"/>
          <w:numId w:val="26"/>
        </w:numPr>
        <w:rPr>
          <w:lang w:val="hr-BA"/>
        </w:rPr>
      </w:pPr>
      <w:bookmarkStart w:id="66" w:name="bookmark85"/>
      <w:bookmarkStart w:id="67" w:name="_Toc194406584"/>
      <w:r w:rsidRPr="001765FD">
        <w:rPr>
          <w:rStyle w:val="CharStyle30"/>
          <w:b/>
          <w:bCs/>
          <w:lang w:val="hr-BA"/>
        </w:rPr>
        <w:t>Izvještavanje o žalbama i povratne informacije korisnicima</w:t>
      </w:r>
      <w:bookmarkEnd w:id="66"/>
      <w:bookmarkEnd w:id="67"/>
    </w:p>
    <w:p w14:paraId="464F367C" w14:textId="097B9C23" w:rsidR="00EB7E62" w:rsidRDefault="00285F42" w:rsidP="00AE3E7B">
      <w:pPr>
        <w:pStyle w:val="Style9"/>
        <w:rPr>
          <w:rStyle w:val="CharStyle10"/>
          <w:lang w:val="hr-BA"/>
        </w:rPr>
      </w:pPr>
      <w:r w:rsidRPr="001765FD">
        <w:rPr>
          <w:rStyle w:val="CharStyle10"/>
          <w:lang w:val="hr-BA"/>
        </w:rPr>
        <w:t xml:space="preserve">Uloga </w:t>
      </w:r>
      <w:r w:rsidR="0080346F">
        <w:rPr>
          <w:rStyle w:val="CharStyle10"/>
          <w:lang w:val="hr-BA"/>
        </w:rPr>
        <w:t>G</w:t>
      </w:r>
      <w:r w:rsidR="00EC0258">
        <w:rPr>
          <w:rStyle w:val="CharStyle10"/>
          <w:lang w:val="hr-BA"/>
        </w:rPr>
        <w:t>R</w:t>
      </w:r>
      <w:r w:rsidR="0080346F">
        <w:rPr>
          <w:rStyle w:val="CharStyle10"/>
          <w:lang w:val="hr-BA"/>
        </w:rPr>
        <w:t>M</w:t>
      </w:r>
      <w:r w:rsidRPr="001765FD">
        <w:rPr>
          <w:rStyle w:val="CharStyle10"/>
          <w:lang w:val="hr-BA"/>
        </w:rPr>
        <w:t xml:space="preserve">, pored rješavanja žalbi, bit će i vođenje i čuvanje primljenih komentara/žalbi i vođenje Centralnog dnevnika žalbi kojim upravlja </w:t>
      </w:r>
      <w:r w:rsidR="00C334C2">
        <w:rPr>
          <w:rStyle w:val="CharStyle10"/>
          <w:lang w:val="hr-BA"/>
        </w:rPr>
        <w:t>PMU</w:t>
      </w:r>
      <w:r w:rsidRPr="001765FD">
        <w:rPr>
          <w:rStyle w:val="CharStyle10"/>
          <w:lang w:val="hr-BA"/>
        </w:rPr>
        <w:t xml:space="preserve">. Kako bi se omogućilo potpuno poznavanje ovog alata i njegovih rezultata, kvartalne informacija o </w:t>
      </w:r>
      <w:r w:rsidR="0080346F">
        <w:rPr>
          <w:rStyle w:val="CharStyle10"/>
          <w:lang w:val="hr-BA"/>
        </w:rPr>
        <w:t>G</w:t>
      </w:r>
      <w:r w:rsidR="00EC0258">
        <w:rPr>
          <w:rStyle w:val="CharStyle10"/>
          <w:lang w:val="hr-BA"/>
        </w:rPr>
        <w:t>R</w:t>
      </w:r>
      <w:r w:rsidR="0080346F">
        <w:rPr>
          <w:rStyle w:val="CharStyle10"/>
          <w:lang w:val="hr-BA"/>
        </w:rPr>
        <w:t>M</w:t>
      </w:r>
      <w:r w:rsidRPr="001765FD">
        <w:rPr>
          <w:rStyle w:val="CharStyle10"/>
          <w:lang w:val="hr-BA"/>
        </w:rPr>
        <w:t xml:space="preserve"> bit će dostupne na web stranicama </w:t>
      </w:r>
      <w:r w:rsidR="00C334C2">
        <w:rPr>
          <w:rStyle w:val="CharStyle10"/>
          <w:lang w:val="hr-BA"/>
        </w:rPr>
        <w:t>PMU</w:t>
      </w:r>
      <w:r w:rsidRPr="001765FD">
        <w:rPr>
          <w:rStyle w:val="CharStyle10"/>
          <w:lang w:val="hr-BA"/>
        </w:rPr>
        <w:t xml:space="preserve"> i kantonalnih vlada. Informacije će biti razvrstane prema polu, vrsti žalbi, te redovno ažurirane.</w:t>
      </w:r>
    </w:p>
    <w:p w14:paraId="61F6D1E3" w14:textId="77777777" w:rsidR="00925C79" w:rsidRDefault="00925C79" w:rsidP="00AE3E7B">
      <w:pPr>
        <w:pStyle w:val="Style9"/>
        <w:rPr>
          <w:rStyle w:val="CharStyle10"/>
          <w:lang w:val="hr-BA"/>
        </w:rPr>
      </w:pPr>
    </w:p>
    <w:p w14:paraId="04A2A48F" w14:textId="77777777" w:rsidR="00925C79" w:rsidRPr="001765FD" w:rsidRDefault="00925C79" w:rsidP="00AE3E7B">
      <w:pPr>
        <w:pStyle w:val="Style9"/>
        <w:rPr>
          <w:lang w:val="hr-BA"/>
        </w:rPr>
      </w:pPr>
    </w:p>
    <w:p w14:paraId="67EA0FF5" w14:textId="77777777" w:rsidR="00EB7E62" w:rsidRPr="001765FD" w:rsidRDefault="00285F42" w:rsidP="00AE3E7B">
      <w:pPr>
        <w:pStyle w:val="Style29"/>
        <w:numPr>
          <w:ilvl w:val="1"/>
          <w:numId w:val="27"/>
        </w:numPr>
        <w:rPr>
          <w:lang w:val="hr-BA"/>
        </w:rPr>
      </w:pPr>
      <w:bookmarkStart w:id="68" w:name="bookmark88"/>
      <w:bookmarkStart w:id="69" w:name="_Toc194406585"/>
      <w:r w:rsidRPr="001765FD">
        <w:rPr>
          <w:rStyle w:val="CharStyle30"/>
          <w:b/>
          <w:bCs/>
          <w:lang w:val="hr-BA"/>
        </w:rPr>
        <w:lastRenderedPageBreak/>
        <w:t>Dnevnik žalbi</w:t>
      </w:r>
      <w:bookmarkEnd w:id="68"/>
      <w:bookmarkEnd w:id="69"/>
    </w:p>
    <w:p w14:paraId="19730CD6" w14:textId="31E1396F" w:rsidR="00EB7E62" w:rsidRPr="001765FD" w:rsidRDefault="00C334C2" w:rsidP="00AE3E7B">
      <w:pPr>
        <w:pStyle w:val="Style9"/>
        <w:rPr>
          <w:lang w:val="hr-BA"/>
        </w:rPr>
      </w:pPr>
      <w:r>
        <w:rPr>
          <w:rStyle w:val="CharStyle10"/>
          <w:lang w:val="hr-BA"/>
        </w:rPr>
        <w:t>PMU</w:t>
      </w:r>
      <w:r w:rsidR="00285F42" w:rsidRPr="001765FD">
        <w:rPr>
          <w:rStyle w:val="CharStyle10"/>
          <w:lang w:val="hr-BA"/>
        </w:rPr>
        <w:t xml:space="preserve"> će voditi dnevnik žalbi kako bi osigurao da svaka žalba ima svoj referentni broj i da se na odgovarajući način prati, a </w:t>
      </w:r>
      <w:r w:rsidR="005E3779">
        <w:rPr>
          <w:rStyle w:val="CharStyle10"/>
          <w:lang w:val="hr-BA"/>
        </w:rPr>
        <w:t xml:space="preserve"> završene radnje evidentiraju.</w:t>
      </w:r>
      <w:r w:rsidR="00285F42" w:rsidRPr="001765FD">
        <w:rPr>
          <w:rStyle w:val="CharStyle10"/>
          <w:lang w:val="hr-BA"/>
        </w:rPr>
        <w:t xml:space="preserve"> Prilikom prijema povratnih informacija, uključujući žalbe, definira se sljedeće:</w:t>
      </w:r>
    </w:p>
    <w:p w14:paraId="6DC0379E" w14:textId="77777777" w:rsidR="00EB7E62" w:rsidRPr="001765FD" w:rsidRDefault="00285F42" w:rsidP="00925C79">
      <w:pPr>
        <w:pStyle w:val="Style9"/>
        <w:spacing w:after="0"/>
        <w:rPr>
          <w:lang w:val="hr-BA"/>
        </w:rPr>
      </w:pPr>
      <w:r w:rsidRPr="001765FD">
        <w:rPr>
          <w:rStyle w:val="CharStyle10"/>
          <w:rFonts w:ascii="Arial" w:eastAsia="Arial" w:hAnsi="Arial" w:cs="Arial"/>
          <w:lang w:val="hr-BA"/>
        </w:rPr>
        <w:t>▪</w:t>
      </w:r>
      <w:r w:rsidRPr="001765FD">
        <w:rPr>
          <w:rStyle w:val="CharStyle10"/>
          <w:rFonts w:ascii="Arial" w:eastAsia="Arial" w:hAnsi="Arial" w:cs="Arial"/>
          <w:lang w:val="hr-BA"/>
        </w:rPr>
        <w:tab/>
      </w:r>
      <w:r w:rsidRPr="001765FD">
        <w:rPr>
          <w:rStyle w:val="CharStyle10"/>
          <w:lang w:val="hr-BA"/>
        </w:rPr>
        <w:t>Vrsta,</w:t>
      </w:r>
    </w:p>
    <w:p w14:paraId="0222AC5A" w14:textId="77777777" w:rsidR="00EB7E62" w:rsidRPr="001765FD" w:rsidRDefault="00285F42" w:rsidP="00925C79">
      <w:pPr>
        <w:pStyle w:val="Style9"/>
        <w:spacing w:after="0"/>
        <w:rPr>
          <w:lang w:val="hr-BA"/>
        </w:rPr>
      </w:pPr>
      <w:r w:rsidRPr="001765FD">
        <w:rPr>
          <w:rStyle w:val="CharStyle10"/>
          <w:rFonts w:ascii="Arial" w:eastAsia="Arial" w:hAnsi="Arial" w:cs="Arial"/>
          <w:lang w:val="hr-BA"/>
        </w:rPr>
        <w:t>▪</w:t>
      </w:r>
      <w:r w:rsidRPr="001765FD">
        <w:rPr>
          <w:rStyle w:val="CharStyle10"/>
          <w:rFonts w:ascii="Arial" w:eastAsia="Arial" w:hAnsi="Arial" w:cs="Arial"/>
          <w:lang w:val="hr-BA"/>
        </w:rPr>
        <w:tab/>
      </w:r>
      <w:r w:rsidRPr="001765FD">
        <w:rPr>
          <w:rStyle w:val="CharStyle10"/>
          <w:lang w:val="hr-BA"/>
        </w:rPr>
        <w:t>Kategorija,</w:t>
      </w:r>
    </w:p>
    <w:p w14:paraId="073AA73B" w14:textId="4E7BB4B6" w:rsidR="00EB7E62" w:rsidRPr="001765FD" w:rsidRDefault="00285F42" w:rsidP="00925C79">
      <w:pPr>
        <w:pStyle w:val="Style9"/>
        <w:spacing w:after="0"/>
        <w:rPr>
          <w:lang w:val="hr-BA"/>
        </w:rPr>
      </w:pPr>
      <w:r w:rsidRPr="001765FD">
        <w:rPr>
          <w:rStyle w:val="CharStyle10"/>
          <w:rFonts w:ascii="Arial" w:eastAsia="Arial" w:hAnsi="Arial" w:cs="Arial"/>
          <w:lang w:val="hr-BA"/>
        </w:rPr>
        <w:t>▪</w:t>
      </w:r>
      <w:r w:rsidRPr="001765FD">
        <w:rPr>
          <w:rStyle w:val="CharStyle10"/>
          <w:rFonts w:ascii="Arial" w:eastAsia="Arial" w:hAnsi="Arial" w:cs="Arial"/>
          <w:lang w:val="hr-BA"/>
        </w:rPr>
        <w:tab/>
      </w:r>
      <w:r w:rsidRPr="001765FD">
        <w:rPr>
          <w:rStyle w:val="CharStyle10"/>
          <w:lang w:val="hr-BA"/>
        </w:rPr>
        <w:t>Rok za rješavanje</w:t>
      </w:r>
      <w:r w:rsidR="00EC0258">
        <w:rPr>
          <w:rStyle w:val="CharStyle10"/>
          <w:lang w:val="hr-BA"/>
        </w:rPr>
        <w:t xml:space="preserve"> </w:t>
      </w:r>
      <w:r w:rsidRPr="001765FD">
        <w:rPr>
          <w:rStyle w:val="CharStyle10"/>
          <w:lang w:val="hr-BA"/>
        </w:rPr>
        <w:t>žalbe i</w:t>
      </w:r>
    </w:p>
    <w:p w14:paraId="702E2E31" w14:textId="77777777" w:rsidR="00EB7E62" w:rsidRDefault="00285F42" w:rsidP="00925C79">
      <w:pPr>
        <w:pStyle w:val="Style9"/>
        <w:spacing w:after="0"/>
        <w:rPr>
          <w:rStyle w:val="CharStyle10"/>
          <w:lang w:val="hr-BA"/>
        </w:rPr>
      </w:pPr>
      <w:r w:rsidRPr="001765FD">
        <w:rPr>
          <w:rStyle w:val="CharStyle10"/>
          <w:rFonts w:ascii="Arial" w:eastAsia="Arial" w:hAnsi="Arial" w:cs="Arial"/>
          <w:lang w:val="hr-BA"/>
        </w:rPr>
        <w:t>▪</w:t>
      </w:r>
      <w:r w:rsidRPr="001765FD">
        <w:rPr>
          <w:rStyle w:val="CharStyle10"/>
          <w:rFonts w:ascii="Arial" w:eastAsia="Arial" w:hAnsi="Arial" w:cs="Arial"/>
          <w:lang w:val="hr-BA"/>
        </w:rPr>
        <w:tab/>
      </w:r>
      <w:r w:rsidRPr="001765FD">
        <w:rPr>
          <w:rStyle w:val="CharStyle10"/>
          <w:lang w:val="hr-BA"/>
        </w:rPr>
        <w:t>Dogovoreni akcioni plan.</w:t>
      </w:r>
    </w:p>
    <w:p w14:paraId="7E8AD3B6" w14:textId="77777777" w:rsidR="00925C79" w:rsidRPr="001765FD" w:rsidRDefault="00925C79" w:rsidP="00925C79">
      <w:pPr>
        <w:pStyle w:val="Style9"/>
        <w:spacing w:after="0"/>
        <w:rPr>
          <w:lang w:val="hr-BA"/>
        </w:rPr>
      </w:pPr>
    </w:p>
    <w:p w14:paraId="36AF01A2" w14:textId="77777777" w:rsidR="00EB7E62" w:rsidRPr="001765FD" w:rsidRDefault="00285F42" w:rsidP="00AE3E7B">
      <w:pPr>
        <w:pStyle w:val="Style9"/>
        <w:rPr>
          <w:lang w:val="hr-BA"/>
        </w:rPr>
      </w:pPr>
      <w:r w:rsidRPr="001765FD">
        <w:rPr>
          <w:rStyle w:val="CharStyle10"/>
          <w:lang w:val="hr-BA"/>
        </w:rPr>
        <w:t>Dnevnik treba sadržavati sljedeće informacije:</w:t>
      </w:r>
    </w:p>
    <w:p w14:paraId="72DE6782" w14:textId="0297988D" w:rsidR="00EB7E62" w:rsidRPr="001765FD" w:rsidRDefault="00285F42" w:rsidP="00925C79">
      <w:pPr>
        <w:pStyle w:val="Style9"/>
        <w:spacing w:after="0"/>
        <w:rPr>
          <w:lang w:val="hr-BA"/>
        </w:rPr>
      </w:pPr>
      <w:r w:rsidRPr="001765FD">
        <w:rPr>
          <w:rStyle w:val="CharStyle10"/>
          <w:rFonts w:ascii="Arial" w:eastAsia="Arial" w:hAnsi="Arial" w:cs="Arial"/>
          <w:lang w:val="hr-BA"/>
        </w:rPr>
        <w:t>▪</w:t>
      </w:r>
      <w:r w:rsidRPr="001765FD">
        <w:rPr>
          <w:rStyle w:val="CharStyle10"/>
          <w:rFonts w:ascii="Arial" w:eastAsia="Arial" w:hAnsi="Arial" w:cs="Arial"/>
          <w:lang w:val="hr-BA"/>
        </w:rPr>
        <w:tab/>
      </w:r>
      <w:r w:rsidRPr="001765FD">
        <w:rPr>
          <w:rStyle w:val="CharStyle10"/>
          <w:lang w:val="hr-BA"/>
        </w:rPr>
        <w:t xml:space="preserve">Ime </w:t>
      </w:r>
      <w:r w:rsidR="002F5813">
        <w:rPr>
          <w:rStyle w:val="CharStyle10"/>
          <w:lang w:val="hr-BA"/>
        </w:rPr>
        <w:t>podnosioca žalbe</w:t>
      </w:r>
      <w:r w:rsidRPr="001765FD">
        <w:rPr>
          <w:rStyle w:val="CharStyle10"/>
          <w:lang w:val="hr-BA"/>
        </w:rPr>
        <w:t>, mjesto i detalji žalbe,</w:t>
      </w:r>
    </w:p>
    <w:p w14:paraId="5935E740" w14:textId="2E09ACAB" w:rsidR="00EB7E62" w:rsidRPr="001765FD" w:rsidRDefault="00285F42" w:rsidP="00925C79">
      <w:pPr>
        <w:pStyle w:val="Style9"/>
        <w:spacing w:after="0"/>
        <w:rPr>
          <w:lang w:val="hr-BA"/>
        </w:rPr>
      </w:pPr>
      <w:r w:rsidRPr="001765FD">
        <w:rPr>
          <w:rStyle w:val="CharStyle10"/>
          <w:rFonts w:ascii="Arial" w:eastAsia="Arial" w:hAnsi="Arial" w:cs="Arial"/>
          <w:lang w:val="hr-BA"/>
        </w:rPr>
        <w:t>▪</w:t>
      </w:r>
      <w:r w:rsidRPr="001765FD">
        <w:rPr>
          <w:rStyle w:val="CharStyle10"/>
          <w:rFonts w:ascii="Arial" w:eastAsia="Arial" w:hAnsi="Arial" w:cs="Arial"/>
          <w:lang w:val="hr-BA"/>
        </w:rPr>
        <w:tab/>
      </w:r>
      <w:r w:rsidRPr="001765FD">
        <w:rPr>
          <w:rStyle w:val="CharStyle10"/>
          <w:lang w:val="hr-BA"/>
        </w:rPr>
        <w:t>Datum</w:t>
      </w:r>
      <w:r w:rsidR="00EC0258">
        <w:rPr>
          <w:rStyle w:val="CharStyle10"/>
          <w:lang w:val="hr-BA"/>
        </w:rPr>
        <w:t xml:space="preserve"> </w:t>
      </w:r>
      <w:r w:rsidRPr="001765FD">
        <w:rPr>
          <w:rStyle w:val="CharStyle10"/>
          <w:lang w:val="hr-BA"/>
        </w:rPr>
        <w:t>podnošenja,</w:t>
      </w:r>
    </w:p>
    <w:p w14:paraId="03F57A5D" w14:textId="3DAD997F" w:rsidR="00EB7E62" w:rsidRPr="001765FD" w:rsidRDefault="00285F42" w:rsidP="00925C79">
      <w:pPr>
        <w:pStyle w:val="Style9"/>
        <w:spacing w:after="0"/>
        <w:rPr>
          <w:lang w:val="hr-BA"/>
        </w:rPr>
      </w:pPr>
      <w:r w:rsidRPr="001765FD">
        <w:rPr>
          <w:rStyle w:val="CharStyle10"/>
          <w:rFonts w:ascii="Arial" w:eastAsia="Arial" w:hAnsi="Arial" w:cs="Arial"/>
          <w:lang w:val="hr-BA"/>
        </w:rPr>
        <w:t>▪</w:t>
      </w:r>
      <w:r w:rsidRPr="001765FD">
        <w:rPr>
          <w:rStyle w:val="CharStyle10"/>
          <w:rFonts w:ascii="Arial" w:eastAsia="Arial" w:hAnsi="Arial" w:cs="Arial"/>
          <w:lang w:val="hr-BA"/>
        </w:rPr>
        <w:tab/>
      </w:r>
      <w:r w:rsidRPr="001765FD">
        <w:rPr>
          <w:rStyle w:val="CharStyle10"/>
          <w:lang w:val="hr-BA"/>
        </w:rPr>
        <w:t>Datum</w:t>
      </w:r>
      <w:r w:rsidR="00EC0258">
        <w:rPr>
          <w:rStyle w:val="CharStyle10"/>
          <w:lang w:val="hr-BA"/>
        </w:rPr>
        <w:t xml:space="preserve"> </w:t>
      </w:r>
      <w:r w:rsidR="002F5813">
        <w:rPr>
          <w:rStyle w:val="CharStyle10"/>
          <w:lang w:val="hr-BA"/>
        </w:rPr>
        <w:t>unošenja</w:t>
      </w:r>
      <w:r w:rsidRPr="001765FD">
        <w:rPr>
          <w:rStyle w:val="CharStyle10"/>
          <w:lang w:val="hr-BA"/>
        </w:rPr>
        <w:t xml:space="preserve"> žalbe u bazu podataka Projekta,</w:t>
      </w:r>
    </w:p>
    <w:p w14:paraId="2FD18828" w14:textId="14613523" w:rsidR="00925C79" w:rsidRPr="001765FD" w:rsidRDefault="00285F42" w:rsidP="00925C79">
      <w:pPr>
        <w:pStyle w:val="Style9"/>
        <w:spacing w:after="0"/>
        <w:rPr>
          <w:lang w:val="hr-BA"/>
        </w:rPr>
      </w:pPr>
      <w:r w:rsidRPr="001765FD">
        <w:rPr>
          <w:rStyle w:val="CharStyle10"/>
          <w:rFonts w:ascii="Arial" w:eastAsia="Arial" w:hAnsi="Arial" w:cs="Arial"/>
          <w:lang w:val="hr-BA"/>
        </w:rPr>
        <w:t>▪</w:t>
      </w:r>
      <w:r w:rsidRPr="001765FD">
        <w:rPr>
          <w:rStyle w:val="CharStyle10"/>
          <w:rFonts w:ascii="Arial" w:eastAsia="Arial" w:hAnsi="Arial" w:cs="Arial"/>
          <w:lang w:val="hr-BA"/>
        </w:rPr>
        <w:tab/>
      </w:r>
      <w:r w:rsidRPr="001765FD">
        <w:rPr>
          <w:rStyle w:val="CharStyle10"/>
          <w:lang w:val="hr-BA"/>
        </w:rPr>
        <w:t>Detalji</w:t>
      </w:r>
      <w:r w:rsidR="00EC0258">
        <w:rPr>
          <w:rStyle w:val="CharStyle10"/>
          <w:lang w:val="hr-BA"/>
        </w:rPr>
        <w:t xml:space="preserve"> </w:t>
      </w:r>
      <w:r w:rsidRPr="001765FD">
        <w:rPr>
          <w:rStyle w:val="CharStyle10"/>
          <w:lang w:val="hr-BA"/>
        </w:rPr>
        <w:t>predložene korektivne radnje,</w:t>
      </w:r>
    </w:p>
    <w:p w14:paraId="45BEF1C3" w14:textId="784424F5" w:rsidR="00EB7E62" w:rsidRPr="001765FD" w:rsidRDefault="00285F42" w:rsidP="00925C79">
      <w:pPr>
        <w:pStyle w:val="Style9"/>
        <w:spacing w:after="0"/>
        <w:rPr>
          <w:lang w:val="hr-BA"/>
        </w:rPr>
      </w:pPr>
      <w:r w:rsidRPr="001765FD">
        <w:rPr>
          <w:rStyle w:val="CharStyle10"/>
          <w:rFonts w:ascii="Arial" w:eastAsia="Arial" w:hAnsi="Arial" w:cs="Arial"/>
          <w:lang w:val="hr-BA"/>
        </w:rPr>
        <w:t xml:space="preserve">▪ </w:t>
      </w:r>
      <w:r w:rsidR="00A34061">
        <w:rPr>
          <w:rStyle w:val="CharStyle10"/>
          <w:rFonts w:ascii="Arial" w:eastAsia="Arial" w:hAnsi="Arial" w:cs="Arial"/>
          <w:lang w:val="hr-BA"/>
        </w:rPr>
        <w:t xml:space="preserve">   </w:t>
      </w:r>
      <w:r w:rsidR="00EC0258">
        <w:rPr>
          <w:rStyle w:val="CharStyle10"/>
          <w:rFonts w:ascii="Arial" w:eastAsia="Arial" w:hAnsi="Arial" w:cs="Arial"/>
          <w:lang w:val="hr-BA"/>
        </w:rPr>
        <w:t xml:space="preserve"> </w:t>
      </w:r>
      <w:r w:rsidR="00925C79">
        <w:rPr>
          <w:rStyle w:val="CharStyle10"/>
          <w:rFonts w:ascii="Arial" w:eastAsia="Arial" w:hAnsi="Arial" w:cs="Arial"/>
          <w:lang w:val="hr-BA"/>
        </w:rPr>
        <w:tab/>
      </w:r>
      <w:r w:rsidRPr="001765FD">
        <w:rPr>
          <w:rStyle w:val="CharStyle10"/>
          <w:lang w:val="hr-BA"/>
        </w:rPr>
        <w:t xml:space="preserve">Datum kada je predložena korektivna radnja upućena </w:t>
      </w:r>
      <w:r w:rsidR="00EC0258">
        <w:rPr>
          <w:rStyle w:val="CharStyle10"/>
          <w:lang w:val="hr-BA"/>
        </w:rPr>
        <w:t>podnosiocu žalbe</w:t>
      </w:r>
      <w:r w:rsidRPr="001765FD">
        <w:rPr>
          <w:rStyle w:val="CharStyle10"/>
          <w:lang w:val="hr-BA"/>
        </w:rPr>
        <w:t xml:space="preserve"> (ako je prikladno),</w:t>
      </w:r>
    </w:p>
    <w:p w14:paraId="494D920B" w14:textId="667D8CE5" w:rsidR="00EB7E62" w:rsidRPr="001765FD" w:rsidRDefault="00285F42" w:rsidP="00925C79">
      <w:pPr>
        <w:pStyle w:val="Style9"/>
        <w:spacing w:after="0"/>
        <w:rPr>
          <w:lang w:val="hr-BA"/>
        </w:rPr>
      </w:pPr>
      <w:r w:rsidRPr="001765FD">
        <w:rPr>
          <w:rStyle w:val="CharStyle10"/>
          <w:rFonts w:ascii="Arial" w:eastAsia="Arial" w:hAnsi="Arial" w:cs="Arial"/>
          <w:lang w:val="hr-BA"/>
        </w:rPr>
        <w:t>▪</w:t>
      </w:r>
      <w:r w:rsidRPr="001765FD">
        <w:rPr>
          <w:rStyle w:val="CharStyle10"/>
          <w:rFonts w:ascii="Arial" w:eastAsia="Arial" w:hAnsi="Arial" w:cs="Arial"/>
          <w:lang w:val="hr-BA"/>
        </w:rPr>
        <w:tab/>
      </w:r>
      <w:r w:rsidRPr="001765FD">
        <w:rPr>
          <w:rStyle w:val="CharStyle10"/>
          <w:lang w:val="hr-BA"/>
        </w:rPr>
        <w:t>Datum</w:t>
      </w:r>
      <w:r w:rsidR="00EC0258">
        <w:rPr>
          <w:rStyle w:val="CharStyle10"/>
          <w:lang w:val="hr-BA"/>
        </w:rPr>
        <w:t xml:space="preserve"> </w:t>
      </w:r>
      <w:r w:rsidRPr="001765FD">
        <w:rPr>
          <w:rStyle w:val="CharStyle10"/>
          <w:lang w:val="hr-BA"/>
        </w:rPr>
        <w:t>kada je žalba zatvorena,</w:t>
      </w:r>
    </w:p>
    <w:p w14:paraId="3FE87F6C" w14:textId="47E678C6" w:rsidR="00EB7E62" w:rsidRDefault="00285F42" w:rsidP="00925C79">
      <w:pPr>
        <w:pStyle w:val="Style9"/>
        <w:spacing w:after="0"/>
        <w:rPr>
          <w:rStyle w:val="CharStyle10"/>
          <w:lang w:val="hr-BA"/>
        </w:rPr>
      </w:pPr>
      <w:r w:rsidRPr="001765FD">
        <w:rPr>
          <w:rStyle w:val="CharStyle10"/>
          <w:rFonts w:ascii="Arial" w:eastAsia="Arial" w:hAnsi="Arial" w:cs="Arial"/>
          <w:lang w:val="hr-BA"/>
        </w:rPr>
        <w:t>▪</w:t>
      </w:r>
      <w:r w:rsidRPr="001765FD">
        <w:rPr>
          <w:rStyle w:val="CharStyle10"/>
          <w:rFonts w:ascii="Arial" w:eastAsia="Arial" w:hAnsi="Arial" w:cs="Arial"/>
          <w:lang w:val="hr-BA"/>
        </w:rPr>
        <w:tab/>
      </w:r>
      <w:r w:rsidRPr="001765FD">
        <w:rPr>
          <w:rStyle w:val="CharStyle10"/>
          <w:lang w:val="hr-BA"/>
        </w:rPr>
        <w:t>Datum</w:t>
      </w:r>
      <w:r w:rsidR="00EC0258">
        <w:rPr>
          <w:rStyle w:val="CharStyle10"/>
          <w:lang w:val="hr-BA"/>
        </w:rPr>
        <w:t xml:space="preserve"> </w:t>
      </w:r>
      <w:r w:rsidRPr="001765FD">
        <w:rPr>
          <w:rStyle w:val="CharStyle10"/>
          <w:lang w:val="hr-BA"/>
        </w:rPr>
        <w:t xml:space="preserve">slanja odgovora </w:t>
      </w:r>
      <w:r w:rsidR="00EC0258">
        <w:rPr>
          <w:rStyle w:val="CharStyle10"/>
          <w:lang w:val="hr-BA"/>
        </w:rPr>
        <w:t>podnosiocu žalbe</w:t>
      </w:r>
      <w:r w:rsidRPr="001765FD">
        <w:rPr>
          <w:rStyle w:val="CharStyle10"/>
          <w:lang w:val="hr-BA"/>
        </w:rPr>
        <w:t>.</w:t>
      </w:r>
    </w:p>
    <w:p w14:paraId="6FB42363" w14:textId="77777777" w:rsidR="002F5813" w:rsidRPr="001765FD" w:rsidRDefault="002F5813" w:rsidP="0055613B">
      <w:pPr>
        <w:pStyle w:val="Style9"/>
        <w:spacing w:after="0"/>
        <w:rPr>
          <w:lang w:val="hr-BA"/>
        </w:rPr>
      </w:pPr>
    </w:p>
    <w:p w14:paraId="556D1A64" w14:textId="77777777" w:rsidR="00EB7E62" w:rsidRPr="001765FD" w:rsidRDefault="00285F42" w:rsidP="00AE3E7B">
      <w:pPr>
        <w:pStyle w:val="Style29"/>
        <w:numPr>
          <w:ilvl w:val="1"/>
          <w:numId w:val="27"/>
        </w:numPr>
        <w:rPr>
          <w:lang w:val="hr-BA"/>
        </w:rPr>
      </w:pPr>
      <w:bookmarkStart w:id="70" w:name="bookmark91"/>
      <w:bookmarkStart w:id="71" w:name="_Toc194406586"/>
      <w:r w:rsidRPr="001765FD">
        <w:rPr>
          <w:rStyle w:val="CharStyle30"/>
          <w:b/>
          <w:bCs/>
          <w:lang w:val="hr-BA"/>
        </w:rPr>
        <w:t>Kanali za prijem žalbi</w:t>
      </w:r>
      <w:bookmarkEnd w:id="70"/>
      <w:bookmarkEnd w:id="71"/>
    </w:p>
    <w:p w14:paraId="559A4518" w14:textId="69B9C9D8" w:rsidR="00EB7E62" w:rsidRPr="001765FD" w:rsidRDefault="00285F42" w:rsidP="00AE3E7B">
      <w:pPr>
        <w:pStyle w:val="Style9"/>
        <w:rPr>
          <w:lang w:val="hr-BA"/>
        </w:rPr>
      </w:pPr>
      <w:r w:rsidRPr="001765FD">
        <w:rPr>
          <w:rStyle w:val="CharStyle10"/>
          <w:lang w:val="hr-BA"/>
        </w:rPr>
        <w:t xml:space="preserve">Svaka žalba može se podnijeti </w:t>
      </w:r>
      <w:r w:rsidR="0080346F">
        <w:rPr>
          <w:rStyle w:val="CharStyle10"/>
          <w:lang w:val="hr-BA"/>
        </w:rPr>
        <w:t>G</w:t>
      </w:r>
      <w:r w:rsidR="00EC0258">
        <w:rPr>
          <w:rStyle w:val="CharStyle10"/>
          <w:lang w:val="hr-BA"/>
        </w:rPr>
        <w:t>R</w:t>
      </w:r>
      <w:r w:rsidR="0080346F">
        <w:rPr>
          <w:rStyle w:val="CharStyle10"/>
          <w:lang w:val="hr-BA"/>
        </w:rPr>
        <w:t>M</w:t>
      </w:r>
      <w:r w:rsidRPr="001765FD">
        <w:rPr>
          <w:rStyle w:val="CharStyle10"/>
          <w:lang w:val="hr-BA"/>
        </w:rPr>
        <w:t xml:space="preserve"> popunjavanjem obrasca za žalbu u štampanoj verziji ili online, ili u bilo kojem drugom formatu po izboru </w:t>
      </w:r>
      <w:r w:rsidR="002F5813">
        <w:rPr>
          <w:rStyle w:val="CharStyle10"/>
          <w:lang w:val="hr-BA"/>
        </w:rPr>
        <w:t>podnosioca žalbe</w:t>
      </w:r>
      <w:r w:rsidRPr="001765FD">
        <w:rPr>
          <w:rStyle w:val="CharStyle10"/>
          <w:lang w:val="hr-BA"/>
        </w:rPr>
        <w:t xml:space="preserve">. Primjer obrasca za žalbu je dat u </w:t>
      </w:r>
      <w:r w:rsidRPr="001765FD">
        <w:rPr>
          <w:rStyle w:val="CharStyle10"/>
          <w:b/>
          <w:bCs/>
          <w:lang w:val="hr-BA"/>
        </w:rPr>
        <w:t>Prilogu 2</w:t>
      </w:r>
      <w:r w:rsidRPr="001765FD">
        <w:rPr>
          <w:rStyle w:val="CharStyle10"/>
          <w:lang w:val="hr-BA"/>
        </w:rPr>
        <w:t>.</w:t>
      </w:r>
    </w:p>
    <w:p w14:paraId="1A599099" w14:textId="77777777" w:rsidR="00EB7E62" w:rsidRPr="001765FD" w:rsidRDefault="00285F42" w:rsidP="00AE3E7B">
      <w:pPr>
        <w:pStyle w:val="Style9"/>
        <w:rPr>
          <w:lang w:val="hr-BA"/>
        </w:rPr>
      </w:pPr>
      <w:r w:rsidRPr="001765FD">
        <w:rPr>
          <w:rStyle w:val="CharStyle10"/>
          <w:lang w:val="hr-BA"/>
        </w:rPr>
        <w:t>Svaka vrsta žalbe može se podnijeti poštom, faksom, telefonom, e-poštom ili lično koristeći ispod navedene detalje o pristupu:</w:t>
      </w:r>
    </w:p>
    <w:p w14:paraId="790D001D" w14:textId="1255EEAC" w:rsidR="00EB7E62" w:rsidRPr="001765FD" w:rsidRDefault="00EC0258" w:rsidP="00AE3E7B">
      <w:pPr>
        <w:pStyle w:val="Style9"/>
        <w:rPr>
          <w:lang w:val="hr-BA"/>
        </w:rPr>
      </w:pPr>
      <w:r>
        <w:rPr>
          <w:rStyle w:val="CharStyle10"/>
          <w:lang w:val="hr-BA"/>
        </w:rPr>
        <w:t>N/R</w:t>
      </w:r>
      <w:r w:rsidR="00285F42" w:rsidRPr="001765FD">
        <w:rPr>
          <w:rStyle w:val="CharStyle10"/>
          <w:lang w:val="hr-BA"/>
        </w:rPr>
        <w:t xml:space="preserve">: PMU, Mehanizam </w:t>
      </w:r>
      <w:r>
        <w:rPr>
          <w:rStyle w:val="CharStyle10"/>
          <w:lang w:val="hr-BA"/>
        </w:rPr>
        <w:t>rješavanja žalbi</w:t>
      </w:r>
      <w:r w:rsidR="00285F42" w:rsidRPr="001765FD">
        <w:rPr>
          <w:rStyle w:val="CharStyle10"/>
          <w:lang w:val="hr-BA"/>
        </w:rPr>
        <w:br/>
        <w:t xml:space="preserve">Adresa: Hamdije </w:t>
      </w:r>
      <w:proofErr w:type="spellStart"/>
      <w:r w:rsidR="00285F42" w:rsidRPr="001765FD">
        <w:rPr>
          <w:rStyle w:val="CharStyle10"/>
          <w:lang w:val="hr-BA"/>
        </w:rPr>
        <w:t>Čemerlića</w:t>
      </w:r>
      <w:proofErr w:type="spellEnd"/>
      <w:r w:rsidR="00285F42" w:rsidRPr="001765FD">
        <w:rPr>
          <w:rStyle w:val="CharStyle10"/>
          <w:lang w:val="hr-BA"/>
        </w:rPr>
        <w:t xml:space="preserve"> br. 2, 71000 Sarajevo</w:t>
      </w:r>
      <w:r w:rsidR="00285F42" w:rsidRPr="001765FD">
        <w:rPr>
          <w:rStyle w:val="CharStyle10"/>
          <w:lang w:val="hr-BA"/>
        </w:rPr>
        <w:br/>
        <w:t>Tel: +387 33 726-700; Fax: +387 33 726-747</w:t>
      </w:r>
    </w:p>
    <w:p w14:paraId="02CA6421" w14:textId="77777777" w:rsidR="00EB7E62" w:rsidRPr="001765FD" w:rsidRDefault="00285F42" w:rsidP="00AE3E7B">
      <w:pPr>
        <w:pStyle w:val="Style9"/>
        <w:rPr>
          <w:lang w:val="hr-BA"/>
        </w:rPr>
      </w:pPr>
      <w:r w:rsidRPr="001765FD">
        <w:rPr>
          <w:rStyle w:val="CharStyle10"/>
          <w:lang w:val="hr-BA"/>
        </w:rPr>
        <w:t>E-mail:</w:t>
      </w:r>
      <w:hyperlink r:id="rId12" w:history="1">
        <w:r w:rsidRPr="001765FD">
          <w:rPr>
            <w:rStyle w:val="CharStyle10"/>
            <w:lang w:val="hr-BA"/>
          </w:rPr>
          <w:t xml:space="preserve"> </w:t>
        </w:r>
        <w:r w:rsidRPr="001765FD">
          <w:rPr>
            <w:rStyle w:val="CharStyle10"/>
            <w:color w:val="0000FF"/>
            <w:u w:val="single"/>
            <w:lang w:val="hr-BA"/>
          </w:rPr>
          <w:t>fmoit@fmoit.gov.ba</w:t>
        </w:r>
      </w:hyperlink>
      <w:r w:rsidRPr="001765FD">
        <w:rPr>
          <w:rStyle w:val="CharStyle10"/>
          <w:color w:val="0000FF"/>
          <w:u w:val="single"/>
          <w:lang w:val="hr-BA"/>
        </w:rPr>
        <w:br/>
      </w:r>
      <w:hyperlink r:id="rId13" w:history="1">
        <w:r w:rsidRPr="001765FD">
          <w:rPr>
            <w:rStyle w:val="CharStyle10"/>
            <w:color w:val="0000FF"/>
            <w:u w:val="single"/>
            <w:lang w:val="hr-BA"/>
          </w:rPr>
          <w:t>https://www.fmoit.gov.ba</w:t>
        </w:r>
      </w:hyperlink>
    </w:p>
    <w:p w14:paraId="297008C0" w14:textId="0A903C0F" w:rsidR="00EB7E62" w:rsidRPr="001765FD" w:rsidRDefault="00285F42" w:rsidP="00AE3E7B">
      <w:pPr>
        <w:pStyle w:val="Style9"/>
        <w:rPr>
          <w:lang w:val="hr-BA"/>
        </w:rPr>
      </w:pPr>
      <w:r w:rsidRPr="001765FD">
        <w:rPr>
          <w:rStyle w:val="CharStyle10"/>
          <w:lang w:val="hr-BA"/>
        </w:rPr>
        <w:t>Ova će se adresa koristiti dok se ne uspostav</w:t>
      </w:r>
      <w:r w:rsidR="002F5813">
        <w:rPr>
          <w:rStyle w:val="CharStyle10"/>
          <w:lang w:val="hr-BA"/>
        </w:rPr>
        <w:t>i</w:t>
      </w:r>
      <w:r w:rsidRPr="001765FD">
        <w:rPr>
          <w:rStyle w:val="CharStyle10"/>
          <w:lang w:val="hr-BA"/>
        </w:rPr>
        <w:t xml:space="preserve"> gore navedeni </w:t>
      </w:r>
      <w:r w:rsidR="0080346F">
        <w:rPr>
          <w:rStyle w:val="CharStyle10"/>
          <w:lang w:val="hr-BA"/>
        </w:rPr>
        <w:t>G</w:t>
      </w:r>
      <w:r w:rsidR="00EC0258">
        <w:rPr>
          <w:rStyle w:val="CharStyle10"/>
          <w:lang w:val="hr-BA"/>
        </w:rPr>
        <w:t>R</w:t>
      </w:r>
      <w:r w:rsidR="0080346F">
        <w:rPr>
          <w:rStyle w:val="CharStyle10"/>
          <w:lang w:val="hr-BA"/>
        </w:rPr>
        <w:t>M</w:t>
      </w:r>
      <w:r w:rsidRPr="001765FD">
        <w:rPr>
          <w:rStyle w:val="CharStyle10"/>
          <w:lang w:val="hr-BA"/>
        </w:rPr>
        <w:t xml:space="preserve">. </w:t>
      </w:r>
      <w:r w:rsidR="002F5813">
        <w:rPr>
          <w:rStyle w:val="CharStyle10"/>
          <w:lang w:val="hr-BA"/>
        </w:rPr>
        <w:t xml:space="preserve">Informacije o pristupu svakom </w:t>
      </w:r>
      <w:r w:rsidR="0080346F">
        <w:rPr>
          <w:rStyle w:val="CharStyle10"/>
          <w:lang w:val="hr-BA"/>
        </w:rPr>
        <w:t>GC</w:t>
      </w:r>
      <w:r w:rsidRPr="001765FD">
        <w:rPr>
          <w:rStyle w:val="CharStyle10"/>
          <w:lang w:val="hr-BA"/>
        </w:rPr>
        <w:t>-a bit će poznat</w:t>
      </w:r>
      <w:r w:rsidR="002F5813">
        <w:rPr>
          <w:rStyle w:val="CharStyle10"/>
          <w:lang w:val="hr-BA"/>
        </w:rPr>
        <w:t>e</w:t>
      </w:r>
      <w:r w:rsidRPr="001765FD">
        <w:rPr>
          <w:rStyle w:val="CharStyle10"/>
          <w:lang w:val="hr-BA"/>
        </w:rPr>
        <w:t xml:space="preserve"> i </w:t>
      </w:r>
      <w:r w:rsidR="002F5813">
        <w:rPr>
          <w:rStyle w:val="CharStyle10"/>
          <w:lang w:val="hr-BA"/>
        </w:rPr>
        <w:t>dostavljene</w:t>
      </w:r>
      <w:r w:rsidRPr="001765FD">
        <w:rPr>
          <w:rStyle w:val="CharStyle10"/>
          <w:lang w:val="hr-BA"/>
        </w:rPr>
        <w:t xml:space="preserve"> u kasnijim fazama. </w:t>
      </w:r>
      <w:r w:rsidR="002F5813">
        <w:rPr>
          <w:rStyle w:val="CharStyle10"/>
          <w:lang w:val="hr-BA"/>
        </w:rPr>
        <w:t>Te informacije</w:t>
      </w:r>
      <w:r w:rsidRPr="001765FD">
        <w:rPr>
          <w:rStyle w:val="CharStyle10"/>
          <w:lang w:val="hr-BA"/>
        </w:rPr>
        <w:t xml:space="preserve"> bit će dio strategije </w:t>
      </w:r>
      <w:r w:rsidR="002F5813">
        <w:rPr>
          <w:rStyle w:val="CharStyle10"/>
          <w:lang w:val="hr-BA"/>
        </w:rPr>
        <w:t>angažmana zainteresiranih strana</w:t>
      </w:r>
      <w:r w:rsidRPr="001765FD">
        <w:rPr>
          <w:rStyle w:val="CharStyle10"/>
          <w:lang w:val="hr-BA"/>
        </w:rPr>
        <w:t xml:space="preserve"> i bit će objavljene u skladu s procedurom objavljivanja informacija kako je predviđeno u SEP-u.</w:t>
      </w:r>
    </w:p>
    <w:p w14:paraId="4A0C8186" w14:textId="74BAF5E4" w:rsidR="00EB7E62" w:rsidRPr="001765FD" w:rsidRDefault="002F5813" w:rsidP="00AE3E7B">
      <w:pPr>
        <w:pStyle w:val="Style29"/>
        <w:numPr>
          <w:ilvl w:val="1"/>
          <w:numId w:val="27"/>
        </w:numPr>
        <w:rPr>
          <w:lang w:val="hr-BA"/>
        </w:rPr>
      </w:pPr>
      <w:bookmarkStart w:id="72" w:name="bookmark94"/>
      <w:bookmarkStart w:id="73" w:name="_Toc194406587"/>
      <w:r>
        <w:rPr>
          <w:rStyle w:val="CharStyle30"/>
          <w:b/>
          <w:bCs/>
          <w:lang w:val="hr-BA"/>
        </w:rPr>
        <w:t>Monitoring</w:t>
      </w:r>
      <w:r w:rsidR="00285F42" w:rsidRPr="001765FD">
        <w:rPr>
          <w:rStyle w:val="CharStyle30"/>
          <w:b/>
          <w:bCs/>
          <w:lang w:val="hr-BA"/>
        </w:rPr>
        <w:t xml:space="preserve"> i izvještavanje o žalbama</w:t>
      </w:r>
      <w:bookmarkEnd w:id="72"/>
      <w:bookmarkEnd w:id="73"/>
    </w:p>
    <w:p w14:paraId="5CD1BF01" w14:textId="62D114D8" w:rsidR="00EB7E62" w:rsidRPr="001765FD" w:rsidRDefault="0080346F" w:rsidP="00AE3E7B">
      <w:pPr>
        <w:pStyle w:val="Style9"/>
        <w:rPr>
          <w:lang w:val="hr-BA"/>
        </w:rPr>
      </w:pPr>
      <w:r>
        <w:rPr>
          <w:rStyle w:val="CharStyle10"/>
          <w:lang w:val="hr-BA"/>
        </w:rPr>
        <w:t>GC</w:t>
      </w:r>
      <w:r w:rsidR="00285F42" w:rsidRPr="001765FD">
        <w:rPr>
          <w:rStyle w:val="CharStyle10"/>
          <w:lang w:val="hr-BA"/>
        </w:rPr>
        <w:t xml:space="preserve"> će biti odgovoran za:</w:t>
      </w:r>
    </w:p>
    <w:p w14:paraId="75997495" w14:textId="14218000" w:rsidR="00EB7E62" w:rsidRPr="001765FD" w:rsidRDefault="00285F42" w:rsidP="00925C79">
      <w:pPr>
        <w:pStyle w:val="Style9"/>
        <w:numPr>
          <w:ilvl w:val="0"/>
          <w:numId w:val="28"/>
        </w:numPr>
        <w:spacing w:after="0"/>
        <w:ind w:left="720" w:hanging="720"/>
        <w:rPr>
          <w:lang w:val="hr-BA"/>
        </w:rPr>
      </w:pPr>
      <w:r w:rsidRPr="001765FD">
        <w:rPr>
          <w:rStyle w:val="CharStyle10"/>
          <w:lang w:val="hr-BA"/>
        </w:rPr>
        <w:t>Prikupljanje, rezimiranje i analizu žalbi, u ulozi lokalno</w:t>
      </w:r>
      <w:r w:rsidR="002F5813">
        <w:rPr>
          <w:rStyle w:val="CharStyle10"/>
          <w:lang w:val="hr-BA"/>
        </w:rPr>
        <w:t>g</w:t>
      </w:r>
      <w:r w:rsidRPr="001765FD">
        <w:rPr>
          <w:rStyle w:val="CharStyle10"/>
          <w:lang w:val="hr-BA"/>
        </w:rPr>
        <w:t xml:space="preserve"> prijemnog kanala, po pitanju broja, </w:t>
      </w:r>
      <w:r w:rsidR="002F5813">
        <w:rPr>
          <w:rStyle w:val="CharStyle10"/>
          <w:lang w:val="hr-BA"/>
        </w:rPr>
        <w:t>sadržaja</w:t>
      </w:r>
      <w:r w:rsidRPr="001765FD">
        <w:rPr>
          <w:rStyle w:val="CharStyle10"/>
          <w:lang w:val="hr-BA"/>
        </w:rPr>
        <w:t xml:space="preserve"> i</w:t>
      </w:r>
      <w:r w:rsidR="00EC0258">
        <w:rPr>
          <w:rStyle w:val="CharStyle10"/>
          <w:lang w:val="hr-BA"/>
        </w:rPr>
        <w:t xml:space="preserve"> </w:t>
      </w:r>
      <w:r w:rsidRPr="001765FD">
        <w:rPr>
          <w:rStyle w:val="CharStyle10"/>
          <w:lang w:val="hr-BA"/>
        </w:rPr>
        <w:t xml:space="preserve">statusa žalbi i njihovo </w:t>
      </w:r>
      <w:r w:rsidR="002F5813">
        <w:rPr>
          <w:rStyle w:val="CharStyle10"/>
          <w:lang w:val="hr-BA"/>
        </w:rPr>
        <w:t>unošenje</w:t>
      </w:r>
      <w:r w:rsidRPr="001765FD">
        <w:rPr>
          <w:rStyle w:val="CharStyle10"/>
          <w:lang w:val="hr-BA"/>
        </w:rPr>
        <w:t xml:space="preserve"> u bazu podataka </w:t>
      </w:r>
      <w:r w:rsidR="0080346F">
        <w:rPr>
          <w:rStyle w:val="CharStyle10"/>
          <w:lang w:val="hr-BA"/>
        </w:rPr>
        <w:t>G</w:t>
      </w:r>
      <w:r w:rsidR="00EC0258">
        <w:rPr>
          <w:rStyle w:val="CharStyle10"/>
          <w:lang w:val="hr-BA"/>
        </w:rPr>
        <w:t>R</w:t>
      </w:r>
      <w:r w:rsidR="0080346F">
        <w:rPr>
          <w:rStyle w:val="CharStyle10"/>
          <w:lang w:val="hr-BA"/>
        </w:rPr>
        <w:t>M</w:t>
      </w:r>
      <w:r w:rsidRPr="001765FD">
        <w:rPr>
          <w:rStyle w:val="CharStyle10"/>
          <w:lang w:val="hr-BA"/>
        </w:rPr>
        <w:t>;</w:t>
      </w:r>
    </w:p>
    <w:p w14:paraId="1B1A7590" w14:textId="77777777" w:rsidR="00EB7E62" w:rsidRPr="001765FD" w:rsidRDefault="00285F42" w:rsidP="00925C79">
      <w:pPr>
        <w:pStyle w:val="Style9"/>
        <w:numPr>
          <w:ilvl w:val="0"/>
          <w:numId w:val="28"/>
        </w:numPr>
        <w:spacing w:after="0"/>
        <w:ind w:left="720" w:hanging="720"/>
        <w:rPr>
          <w:lang w:val="hr-BA"/>
        </w:rPr>
      </w:pPr>
      <w:r w:rsidRPr="001765FD">
        <w:rPr>
          <w:rStyle w:val="CharStyle10"/>
          <w:lang w:val="hr-BA"/>
        </w:rPr>
        <w:t>Praćenje otvorenih pitanja i predlaganje mjera za njihovo rješavanje;</w:t>
      </w:r>
    </w:p>
    <w:p w14:paraId="611CCB7C" w14:textId="4C4809BD" w:rsidR="00EB7E62" w:rsidRPr="001765FD" w:rsidRDefault="00285F42" w:rsidP="00925C79">
      <w:pPr>
        <w:pStyle w:val="Style9"/>
        <w:numPr>
          <w:ilvl w:val="0"/>
          <w:numId w:val="28"/>
        </w:numPr>
        <w:spacing w:after="0"/>
        <w:ind w:left="720" w:hanging="720"/>
        <w:rPr>
          <w:lang w:val="hr-BA"/>
        </w:rPr>
      </w:pPr>
      <w:r w:rsidRPr="001765FD">
        <w:rPr>
          <w:rStyle w:val="CharStyle10"/>
          <w:lang w:val="hr-BA"/>
        </w:rPr>
        <w:t xml:space="preserve">Priprema kvartalnih izvještaja o </w:t>
      </w:r>
      <w:r w:rsidR="0080346F">
        <w:rPr>
          <w:rStyle w:val="CharStyle10"/>
          <w:lang w:val="hr-BA"/>
        </w:rPr>
        <w:t>G</w:t>
      </w:r>
      <w:r w:rsidR="00EC0258">
        <w:rPr>
          <w:rStyle w:val="CharStyle10"/>
          <w:lang w:val="hr-BA"/>
        </w:rPr>
        <w:t>R</w:t>
      </w:r>
      <w:r w:rsidR="0080346F">
        <w:rPr>
          <w:rStyle w:val="CharStyle10"/>
          <w:lang w:val="hr-BA"/>
        </w:rPr>
        <w:t>M</w:t>
      </w:r>
      <w:r w:rsidRPr="001765FD">
        <w:rPr>
          <w:rStyle w:val="CharStyle10"/>
          <w:lang w:val="hr-BA"/>
        </w:rPr>
        <w:t>.</w:t>
      </w:r>
    </w:p>
    <w:p w14:paraId="28B73A67" w14:textId="5608A898" w:rsidR="00EB7E62" w:rsidRDefault="00285F42" w:rsidP="00925C79">
      <w:pPr>
        <w:pStyle w:val="Style9"/>
        <w:numPr>
          <w:ilvl w:val="0"/>
          <w:numId w:val="28"/>
        </w:numPr>
        <w:spacing w:after="0"/>
        <w:ind w:left="720" w:hanging="720"/>
        <w:rPr>
          <w:rStyle w:val="CharStyle10"/>
          <w:lang w:val="hr-BA"/>
        </w:rPr>
      </w:pPr>
      <w:r w:rsidRPr="001765FD">
        <w:rPr>
          <w:rStyle w:val="CharStyle10"/>
          <w:lang w:val="hr-BA"/>
        </w:rPr>
        <w:t xml:space="preserve">Redovno izvještavanje </w:t>
      </w:r>
      <w:r w:rsidR="002217FC">
        <w:rPr>
          <w:rStyle w:val="CharStyle10"/>
          <w:lang w:val="hr-BA"/>
        </w:rPr>
        <w:t>CGC</w:t>
      </w:r>
      <w:r w:rsidRPr="001765FD">
        <w:rPr>
          <w:rStyle w:val="CharStyle10"/>
          <w:lang w:val="hr-BA"/>
        </w:rPr>
        <w:t>-u.</w:t>
      </w:r>
    </w:p>
    <w:p w14:paraId="7F3623BA" w14:textId="77777777" w:rsidR="00925C79" w:rsidRPr="001765FD" w:rsidRDefault="00925C79" w:rsidP="00925C79">
      <w:pPr>
        <w:pStyle w:val="Style9"/>
        <w:spacing w:after="0"/>
        <w:rPr>
          <w:lang w:val="hr-BA"/>
        </w:rPr>
      </w:pPr>
    </w:p>
    <w:p w14:paraId="1848398B" w14:textId="08E89F91" w:rsidR="00EB7E62" w:rsidRPr="001765FD" w:rsidRDefault="002217FC" w:rsidP="00AE3E7B">
      <w:pPr>
        <w:pStyle w:val="Style9"/>
        <w:rPr>
          <w:lang w:val="hr-BA"/>
        </w:rPr>
      </w:pPr>
      <w:r>
        <w:rPr>
          <w:rStyle w:val="CharStyle10"/>
          <w:lang w:val="hr-BA"/>
        </w:rPr>
        <w:t>CGC</w:t>
      </w:r>
      <w:r w:rsidR="00285F42" w:rsidRPr="001765FD">
        <w:rPr>
          <w:rStyle w:val="CharStyle10"/>
          <w:lang w:val="hr-BA"/>
        </w:rPr>
        <w:t xml:space="preserve"> će biti odgovoran za:</w:t>
      </w:r>
    </w:p>
    <w:p w14:paraId="25D43ED9" w14:textId="1906A6C6" w:rsidR="00EB7E62" w:rsidRPr="001765FD" w:rsidRDefault="008967E2" w:rsidP="00925C79">
      <w:pPr>
        <w:pStyle w:val="Style9"/>
        <w:numPr>
          <w:ilvl w:val="0"/>
          <w:numId w:val="28"/>
        </w:numPr>
        <w:spacing w:after="0"/>
        <w:ind w:left="720" w:hanging="720"/>
        <w:rPr>
          <w:lang w:val="hr-BA"/>
        </w:rPr>
      </w:pPr>
      <w:r>
        <w:rPr>
          <w:rStyle w:val="CharStyle10"/>
          <w:lang w:val="hr-BA"/>
        </w:rPr>
        <w:t>Vođenje</w:t>
      </w:r>
      <w:r w:rsidR="00285F42" w:rsidRPr="001765FD">
        <w:rPr>
          <w:rStyle w:val="CharStyle10"/>
          <w:lang w:val="hr-BA"/>
        </w:rPr>
        <w:t xml:space="preserve"> Centralnog dnevnika žalbi;</w:t>
      </w:r>
    </w:p>
    <w:p w14:paraId="5A7BCAE5" w14:textId="13885D69" w:rsidR="00EB7E62" w:rsidRPr="001765FD" w:rsidRDefault="00285F42" w:rsidP="00925C79">
      <w:pPr>
        <w:pStyle w:val="Style9"/>
        <w:numPr>
          <w:ilvl w:val="0"/>
          <w:numId w:val="28"/>
        </w:numPr>
        <w:spacing w:after="0"/>
        <w:ind w:left="720" w:hanging="720"/>
        <w:rPr>
          <w:lang w:val="hr-BA"/>
        </w:rPr>
      </w:pPr>
      <w:r w:rsidRPr="001765FD">
        <w:rPr>
          <w:rStyle w:val="CharStyle10"/>
          <w:lang w:val="hr-BA"/>
        </w:rPr>
        <w:t xml:space="preserve">Upravljanje žalbama koje nisu riješene na zadovoljavajući način na nivou </w:t>
      </w:r>
      <w:r w:rsidR="0080346F">
        <w:rPr>
          <w:rStyle w:val="CharStyle10"/>
          <w:lang w:val="hr-BA"/>
        </w:rPr>
        <w:t>GC</w:t>
      </w:r>
      <w:r w:rsidRPr="001765FD">
        <w:rPr>
          <w:rStyle w:val="CharStyle10"/>
          <w:lang w:val="hr-BA"/>
        </w:rPr>
        <w:t>-a;</w:t>
      </w:r>
    </w:p>
    <w:p w14:paraId="5A2398A5" w14:textId="275E26EB" w:rsidR="00EB7E62" w:rsidRDefault="00285F42" w:rsidP="00925C79">
      <w:pPr>
        <w:pStyle w:val="Style9"/>
        <w:numPr>
          <w:ilvl w:val="0"/>
          <w:numId w:val="28"/>
        </w:numPr>
        <w:spacing w:after="0"/>
        <w:ind w:left="720" w:hanging="720"/>
        <w:rPr>
          <w:rStyle w:val="CharStyle10"/>
          <w:lang w:val="hr-BA"/>
        </w:rPr>
      </w:pPr>
      <w:r w:rsidRPr="001765FD">
        <w:rPr>
          <w:rStyle w:val="CharStyle10"/>
          <w:lang w:val="hr-BA"/>
        </w:rPr>
        <w:t xml:space="preserve">Objavljivanje tromjesečnih izvještaja o </w:t>
      </w:r>
      <w:r w:rsidR="0080346F">
        <w:rPr>
          <w:rStyle w:val="CharStyle10"/>
          <w:lang w:val="hr-BA"/>
        </w:rPr>
        <w:t>G</w:t>
      </w:r>
      <w:r w:rsidR="00EC0258">
        <w:rPr>
          <w:rStyle w:val="CharStyle10"/>
          <w:lang w:val="hr-BA"/>
        </w:rPr>
        <w:t>R</w:t>
      </w:r>
      <w:r w:rsidR="0080346F">
        <w:rPr>
          <w:rStyle w:val="CharStyle10"/>
          <w:lang w:val="hr-BA"/>
        </w:rPr>
        <w:t>M</w:t>
      </w:r>
      <w:r w:rsidRPr="001765FD">
        <w:rPr>
          <w:rStyle w:val="CharStyle10"/>
          <w:lang w:val="hr-BA"/>
        </w:rPr>
        <w:t xml:space="preserve">-u na nivou projekta, na temelju primljenih izvještaja od </w:t>
      </w:r>
      <w:r w:rsidR="0080346F">
        <w:rPr>
          <w:rStyle w:val="CharStyle10"/>
          <w:lang w:val="hr-BA"/>
        </w:rPr>
        <w:t>GC</w:t>
      </w:r>
      <w:r w:rsidRPr="001765FD">
        <w:rPr>
          <w:rStyle w:val="CharStyle10"/>
          <w:lang w:val="hr-BA"/>
        </w:rPr>
        <w:t>- a.</w:t>
      </w:r>
    </w:p>
    <w:p w14:paraId="12752662" w14:textId="77777777" w:rsidR="0055613B" w:rsidRPr="001765FD" w:rsidRDefault="0055613B" w:rsidP="0055613B">
      <w:pPr>
        <w:pStyle w:val="Style9"/>
        <w:spacing w:after="0"/>
        <w:rPr>
          <w:lang w:val="hr-BA"/>
        </w:rPr>
      </w:pPr>
    </w:p>
    <w:p w14:paraId="22A3C989" w14:textId="48DA7AF2" w:rsidR="00EB7E62" w:rsidRPr="001765FD" w:rsidRDefault="00285F42" w:rsidP="00AE3E7B">
      <w:pPr>
        <w:pStyle w:val="Style9"/>
        <w:rPr>
          <w:lang w:val="hr-BA"/>
        </w:rPr>
      </w:pPr>
      <w:r w:rsidRPr="001765FD">
        <w:rPr>
          <w:rStyle w:val="CharStyle10"/>
          <w:lang w:val="hr-BA"/>
        </w:rPr>
        <w:t xml:space="preserve">Polugodišnji izvještaji o </w:t>
      </w:r>
      <w:r w:rsidR="008967E2">
        <w:rPr>
          <w:rStyle w:val="CharStyle10"/>
          <w:lang w:val="hr-BA"/>
        </w:rPr>
        <w:t>monitoringu</w:t>
      </w:r>
      <w:r w:rsidRPr="001765FD">
        <w:rPr>
          <w:rStyle w:val="CharStyle10"/>
          <w:lang w:val="hr-BA"/>
        </w:rPr>
        <w:t xml:space="preserve"> napretka dostavljaju se Svjetskoj banci putem </w:t>
      </w:r>
      <w:r w:rsidR="00C334C2">
        <w:rPr>
          <w:rStyle w:val="CharStyle10"/>
          <w:lang w:val="hr-BA"/>
        </w:rPr>
        <w:t>PMU</w:t>
      </w:r>
      <w:r w:rsidRPr="001765FD">
        <w:rPr>
          <w:rStyle w:val="CharStyle10"/>
          <w:lang w:val="hr-BA"/>
        </w:rPr>
        <w:t xml:space="preserve">, koji će uključiti segment vezan za </w:t>
      </w:r>
      <w:r w:rsidR="0080346F">
        <w:rPr>
          <w:rStyle w:val="CharStyle10"/>
          <w:lang w:val="hr-BA"/>
        </w:rPr>
        <w:t>G</w:t>
      </w:r>
      <w:r w:rsidR="00EC0258">
        <w:rPr>
          <w:rStyle w:val="CharStyle10"/>
          <w:lang w:val="hr-BA"/>
        </w:rPr>
        <w:t>R</w:t>
      </w:r>
      <w:r w:rsidR="0080346F">
        <w:rPr>
          <w:rStyle w:val="CharStyle10"/>
          <w:lang w:val="hr-BA"/>
        </w:rPr>
        <w:t>M</w:t>
      </w:r>
      <w:r w:rsidRPr="001765FD">
        <w:rPr>
          <w:rStyle w:val="CharStyle10"/>
          <w:lang w:val="hr-BA"/>
        </w:rPr>
        <w:t xml:space="preserve"> i dati ažurirane informacije o sljedećem:</w:t>
      </w:r>
    </w:p>
    <w:p w14:paraId="00774D36" w14:textId="63080C6B" w:rsidR="00EB7E62" w:rsidRPr="001765FD" w:rsidRDefault="00285F42" w:rsidP="00925C79">
      <w:pPr>
        <w:pStyle w:val="Style9"/>
        <w:numPr>
          <w:ilvl w:val="0"/>
          <w:numId w:val="28"/>
        </w:numPr>
        <w:spacing w:after="0"/>
        <w:ind w:left="720" w:hanging="720"/>
        <w:rPr>
          <w:lang w:val="hr-BA"/>
        </w:rPr>
      </w:pPr>
      <w:r w:rsidRPr="001765FD">
        <w:rPr>
          <w:rStyle w:val="CharStyle10"/>
          <w:lang w:val="hr-BA"/>
        </w:rPr>
        <w:lastRenderedPageBreak/>
        <w:t xml:space="preserve">Status implementacije </w:t>
      </w:r>
      <w:r w:rsidR="0080346F">
        <w:rPr>
          <w:rStyle w:val="CharStyle10"/>
          <w:lang w:val="hr-BA"/>
        </w:rPr>
        <w:t>G</w:t>
      </w:r>
      <w:r w:rsidR="00EC0258">
        <w:rPr>
          <w:rStyle w:val="CharStyle10"/>
          <w:lang w:val="hr-BA"/>
        </w:rPr>
        <w:t>R</w:t>
      </w:r>
      <w:r w:rsidR="0080346F">
        <w:rPr>
          <w:rStyle w:val="CharStyle10"/>
          <w:lang w:val="hr-BA"/>
        </w:rPr>
        <w:t>M</w:t>
      </w:r>
      <w:r w:rsidRPr="001765FD">
        <w:rPr>
          <w:rStyle w:val="CharStyle10"/>
          <w:lang w:val="hr-BA"/>
        </w:rPr>
        <w:t xml:space="preserve"> (procedure, obuka, kampanje za podizanje svijesti javnosti, budžetiranje, itd.);</w:t>
      </w:r>
    </w:p>
    <w:p w14:paraId="7BD9CC2F" w14:textId="021B457C" w:rsidR="00EB7E62" w:rsidRPr="001765FD" w:rsidRDefault="00285F42" w:rsidP="00925C79">
      <w:pPr>
        <w:pStyle w:val="Style9"/>
        <w:numPr>
          <w:ilvl w:val="0"/>
          <w:numId w:val="28"/>
        </w:numPr>
        <w:spacing w:after="0"/>
        <w:ind w:left="720" w:hanging="720"/>
        <w:rPr>
          <w:lang w:val="hr-BA"/>
        </w:rPr>
      </w:pPr>
      <w:r w:rsidRPr="001765FD">
        <w:rPr>
          <w:rStyle w:val="CharStyle10"/>
          <w:lang w:val="hr-BA"/>
        </w:rPr>
        <w:t>Kvalitativni podaci o broju primljenih žalbi (prijave, prijedlozi, prigovori, zahtjevi, pozitivne povratne informacije) i broj riješenih žalbi;</w:t>
      </w:r>
    </w:p>
    <w:p w14:paraId="6D7B106C" w14:textId="699F3E9B" w:rsidR="00EB7E62" w:rsidRPr="001765FD" w:rsidRDefault="00285F42" w:rsidP="00925C79">
      <w:pPr>
        <w:pStyle w:val="Style9"/>
        <w:numPr>
          <w:ilvl w:val="0"/>
          <w:numId w:val="28"/>
        </w:numPr>
        <w:spacing w:after="0"/>
        <w:ind w:left="720" w:hanging="720"/>
        <w:rPr>
          <w:lang w:val="hr-BA"/>
        </w:rPr>
      </w:pPr>
      <w:r w:rsidRPr="001765FD">
        <w:rPr>
          <w:rStyle w:val="CharStyle10"/>
          <w:lang w:val="hr-BA"/>
        </w:rPr>
        <w:t xml:space="preserve">Kvantitativni podaci o vrsti žalbi i </w:t>
      </w:r>
      <w:r w:rsidR="008967E2">
        <w:rPr>
          <w:rStyle w:val="CharStyle10"/>
          <w:lang w:val="hr-BA"/>
        </w:rPr>
        <w:t xml:space="preserve"> pruženih </w:t>
      </w:r>
      <w:r w:rsidRPr="001765FD">
        <w:rPr>
          <w:rStyle w:val="CharStyle10"/>
          <w:lang w:val="hr-BA"/>
        </w:rPr>
        <w:t>odgovora, pitanjima i žalbama koj</w:t>
      </w:r>
      <w:r w:rsidR="008967E2">
        <w:rPr>
          <w:rStyle w:val="CharStyle10"/>
          <w:lang w:val="hr-BA"/>
        </w:rPr>
        <w:t>i</w:t>
      </w:r>
      <w:r w:rsidRPr="001765FD">
        <w:rPr>
          <w:rStyle w:val="CharStyle10"/>
          <w:lang w:val="hr-BA"/>
        </w:rPr>
        <w:t xml:space="preserve"> ostaju neriješen</w:t>
      </w:r>
      <w:r w:rsidR="008967E2">
        <w:rPr>
          <w:rStyle w:val="CharStyle10"/>
          <w:lang w:val="hr-BA"/>
        </w:rPr>
        <w:t>i</w:t>
      </w:r>
      <w:r w:rsidRPr="001765FD">
        <w:rPr>
          <w:rStyle w:val="CharStyle10"/>
          <w:lang w:val="hr-BA"/>
        </w:rPr>
        <w:t>;</w:t>
      </w:r>
    </w:p>
    <w:p w14:paraId="2531F373" w14:textId="77777777" w:rsidR="00EB7E62" w:rsidRPr="001765FD" w:rsidRDefault="00285F42" w:rsidP="00925C79">
      <w:pPr>
        <w:pStyle w:val="Style9"/>
        <w:numPr>
          <w:ilvl w:val="0"/>
          <w:numId w:val="28"/>
        </w:numPr>
        <w:spacing w:after="0"/>
        <w:ind w:left="720" w:hanging="720"/>
        <w:rPr>
          <w:lang w:val="hr-BA"/>
        </w:rPr>
      </w:pPr>
      <w:r w:rsidRPr="001765FD">
        <w:rPr>
          <w:rStyle w:val="CharStyle10"/>
          <w:lang w:val="hr-BA"/>
        </w:rPr>
        <w:t>Nivo zadovoljstva poduzetim mjerama (odgovorom);</w:t>
      </w:r>
    </w:p>
    <w:p w14:paraId="08555221" w14:textId="77777777" w:rsidR="00EB7E62" w:rsidRDefault="00285F42" w:rsidP="00925C79">
      <w:pPr>
        <w:pStyle w:val="Style9"/>
        <w:numPr>
          <w:ilvl w:val="0"/>
          <w:numId w:val="28"/>
        </w:numPr>
        <w:spacing w:after="0"/>
        <w:ind w:left="720" w:hanging="720"/>
        <w:rPr>
          <w:rStyle w:val="CharStyle10"/>
          <w:lang w:val="hr-BA"/>
        </w:rPr>
      </w:pPr>
      <w:r w:rsidRPr="001765FD">
        <w:rPr>
          <w:rStyle w:val="CharStyle10"/>
          <w:lang w:val="hr-BA"/>
        </w:rPr>
        <w:t>Sve poduzete korektivne mjere.</w:t>
      </w:r>
    </w:p>
    <w:p w14:paraId="70586047" w14:textId="77777777" w:rsidR="00925C79" w:rsidRPr="001765FD" w:rsidRDefault="00925C79" w:rsidP="00925C79">
      <w:pPr>
        <w:pStyle w:val="Style9"/>
        <w:spacing w:after="0"/>
        <w:rPr>
          <w:lang w:val="hr-BA"/>
        </w:rPr>
      </w:pPr>
    </w:p>
    <w:p w14:paraId="4C3C7D2D" w14:textId="74559FC0" w:rsidR="00EB7E62" w:rsidRPr="001765FD" w:rsidRDefault="00EC0258" w:rsidP="00AE3E7B">
      <w:pPr>
        <w:pStyle w:val="Style29"/>
        <w:numPr>
          <w:ilvl w:val="1"/>
          <w:numId w:val="27"/>
        </w:numPr>
        <w:rPr>
          <w:lang w:val="hr-BA"/>
        </w:rPr>
      </w:pPr>
      <w:bookmarkStart w:id="74" w:name="bookmark97"/>
      <w:bookmarkStart w:id="75" w:name="_Toc194406588"/>
      <w:r>
        <w:rPr>
          <w:rStyle w:val="CharStyle30"/>
          <w:b/>
          <w:bCs/>
          <w:lang w:val="hr-BA"/>
        </w:rPr>
        <w:t>WB</w:t>
      </w:r>
      <w:r w:rsidR="00285F42" w:rsidRPr="001765FD">
        <w:rPr>
          <w:rStyle w:val="CharStyle30"/>
          <w:b/>
          <w:bCs/>
          <w:lang w:val="hr-BA"/>
        </w:rPr>
        <w:t xml:space="preserve"> </w:t>
      </w:r>
      <w:bookmarkEnd w:id="74"/>
      <w:r>
        <w:rPr>
          <w:rStyle w:val="CharStyle30"/>
          <w:b/>
          <w:bCs/>
          <w:lang w:val="hr-BA"/>
        </w:rPr>
        <w:t>Sistem rješavanja žalbi</w:t>
      </w:r>
      <w:bookmarkEnd w:id="75"/>
    </w:p>
    <w:p w14:paraId="479B023C" w14:textId="13DC29C3" w:rsidR="00EB7E62" w:rsidRPr="001765FD" w:rsidRDefault="00285F42" w:rsidP="00AE3E7B">
      <w:pPr>
        <w:pStyle w:val="Style9"/>
        <w:rPr>
          <w:lang w:val="hr-BA"/>
        </w:rPr>
      </w:pPr>
      <w:r w:rsidRPr="001765FD">
        <w:rPr>
          <w:rStyle w:val="CharStyle10"/>
          <w:color w:val="0D0D0D"/>
          <w:lang w:val="hr-BA"/>
        </w:rPr>
        <w:t>Zajednice i pojedinci koji smatraju da na njih negativno utiče Projekat koj</w:t>
      </w:r>
      <w:r w:rsidR="008967E2">
        <w:rPr>
          <w:rStyle w:val="CharStyle10"/>
          <w:color w:val="0D0D0D"/>
          <w:lang w:val="hr-BA"/>
        </w:rPr>
        <w:t>eg</w:t>
      </w:r>
      <w:r w:rsidRPr="001765FD">
        <w:rPr>
          <w:rStyle w:val="CharStyle10"/>
          <w:color w:val="0D0D0D"/>
          <w:lang w:val="hr-BA"/>
        </w:rPr>
        <w:t xml:space="preserve"> podržava </w:t>
      </w:r>
      <w:r w:rsidR="00EC0258">
        <w:rPr>
          <w:rStyle w:val="CharStyle10"/>
          <w:color w:val="0D0D0D"/>
          <w:lang w:val="hr-BA"/>
        </w:rPr>
        <w:t>WB</w:t>
      </w:r>
      <w:r w:rsidRPr="001765FD">
        <w:rPr>
          <w:rStyle w:val="CharStyle10"/>
          <w:color w:val="0D0D0D"/>
          <w:lang w:val="hr-BA"/>
        </w:rPr>
        <w:t xml:space="preserve"> mogu podnijeti žalbe postojećim mehanizmima za žalbe na nivou Projekta ili Službi za </w:t>
      </w:r>
      <w:r w:rsidR="00EC0258">
        <w:rPr>
          <w:rStyle w:val="CharStyle10"/>
          <w:color w:val="0D0D0D"/>
          <w:lang w:val="hr-BA"/>
        </w:rPr>
        <w:t>žalbe</w:t>
      </w:r>
      <w:r w:rsidRPr="001765FD">
        <w:rPr>
          <w:rStyle w:val="CharStyle10"/>
          <w:color w:val="0D0D0D"/>
          <w:lang w:val="hr-BA"/>
        </w:rPr>
        <w:t xml:space="preserve"> </w:t>
      </w:r>
      <w:r w:rsidR="00EC0258">
        <w:rPr>
          <w:rStyle w:val="CharStyle10"/>
          <w:color w:val="0D0D0D"/>
          <w:lang w:val="hr-BA"/>
        </w:rPr>
        <w:t>WB</w:t>
      </w:r>
      <w:r w:rsidRPr="001765FD">
        <w:rPr>
          <w:rStyle w:val="CharStyle10"/>
          <w:color w:val="0D0D0D"/>
          <w:lang w:val="hr-BA"/>
        </w:rPr>
        <w:t xml:space="preserve">. Služba za </w:t>
      </w:r>
      <w:r w:rsidR="00EC0258">
        <w:rPr>
          <w:rStyle w:val="CharStyle10"/>
          <w:color w:val="0D0D0D"/>
          <w:lang w:val="hr-BA"/>
        </w:rPr>
        <w:t>žalbe</w:t>
      </w:r>
      <w:r w:rsidRPr="001765FD">
        <w:rPr>
          <w:rStyle w:val="CharStyle10"/>
          <w:color w:val="0D0D0D"/>
          <w:lang w:val="hr-BA"/>
        </w:rPr>
        <w:t xml:space="preserve"> osigurava da se primljene </w:t>
      </w:r>
      <w:r w:rsidR="00EC0258">
        <w:rPr>
          <w:rStyle w:val="CharStyle10"/>
          <w:color w:val="0D0D0D"/>
          <w:lang w:val="hr-BA"/>
        </w:rPr>
        <w:t>žalbe</w:t>
      </w:r>
      <w:r w:rsidRPr="001765FD">
        <w:rPr>
          <w:rStyle w:val="CharStyle10"/>
          <w:color w:val="0D0D0D"/>
          <w:lang w:val="hr-BA"/>
        </w:rPr>
        <w:t xml:space="preserve"> odmah pregledaju kako bi se riješili razlozi za zabrinutost povezani s Projektom. Zajednice i pojedinci zahvaćeni Projektom mogu podnijeti </w:t>
      </w:r>
      <w:r w:rsidR="008967E2">
        <w:rPr>
          <w:rStyle w:val="CharStyle10"/>
          <w:color w:val="0D0D0D"/>
          <w:lang w:val="hr-BA"/>
        </w:rPr>
        <w:t>žalbu</w:t>
      </w:r>
      <w:r w:rsidRPr="001765FD">
        <w:rPr>
          <w:rStyle w:val="CharStyle10"/>
          <w:color w:val="0D0D0D"/>
          <w:lang w:val="hr-BA"/>
        </w:rPr>
        <w:t xml:space="preserve"> neovisnom Inspekcijskom panelu </w:t>
      </w:r>
      <w:r w:rsidR="00EC0258">
        <w:rPr>
          <w:rStyle w:val="CharStyle10"/>
          <w:color w:val="0D0D0D"/>
          <w:lang w:val="hr-BA"/>
        </w:rPr>
        <w:t>WB</w:t>
      </w:r>
      <w:r w:rsidRPr="001765FD">
        <w:rPr>
          <w:rStyle w:val="CharStyle10"/>
          <w:color w:val="0D0D0D"/>
          <w:lang w:val="hr-BA"/>
        </w:rPr>
        <w:t xml:space="preserve"> koji utvrđuje da li je šteta nastala ili bi mogla nastati kao posljedica nepridržavanja politika i procedura </w:t>
      </w:r>
      <w:r w:rsidR="00EC0258">
        <w:rPr>
          <w:rStyle w:val="CharStyle10"/>
          <w:color w:val="0D0D0D"/>
          <w:lang w:val="hr-BA"/>
        </w:rPr>
        <w:t>WB</w:t>
      </w:r>
      <w:r w:rsidRPr="001765FD">
        <w:rPr>
          <w:rStyle w:val="CharStyle10"/>
          <w:color w:val="0D0D0D"/>
          <w:lang w:val="hr-BA"/>
        </w:rPr>
        <w:t xml:space="preserve">. </w:t>
      </w:r>
      <w:r w:rsidR="00EC0258">
        <w:rPr>
          <w:rStyle w:val="CharStyle10"/>
          <w:color w:val="0D0D0D"/>
          <w:lang w:val="hr-BA"/>
        </w:rPr>
        <w:t>Žalbe</w:t>
      </w:r>
      <w:r w:rsidRPr="001765FD">
        <w:rPr>
          <w:rStyle w:val="CharStyle10"/>
          <w:color w:val="0D0D0D"/>
          <w:lang w:val="hr-BA"/>
        </w:rPr>
        <w:t xml:space="preserve"> se mogu podnijeti u bilo koje vrijeme nakon direktnog iznošenja razloga za zabrinutost </w:t>
      </w:r>
      <w:r w:rsidR="00EC0258">
        <w:rPr>
          <w:rStyle w:val="CharStyle10"/>
          <w:color w:val="0D0D0D"/>
          <w:lang w:val="hr-BA"/>
        </w:rPr>
        <w:t>WB</w:t>
      </w:r>
      <w:r w:rsidRPr="001765FD">
        <w:rPr>
          <w:rStyle w:val="CharStyle10"/>
          <w:color w:val="0D0D0D"/>
          <w:lang w:val="hr-BA"/>
        </w:rPr>
        <w:t xml:space="preserve">, a uprava </w:t>
      </w:r>
      <w:r w:rsidR="00EC0258">
        <w:rPr>
          <w:rStyle w:val="CharStyle10"/>
          <w:color w:val="0D0D0D"/>
          <w:lang w:val="hr-BA"/>
        </w:rPr>
        <w:t>B</w:t>
      </w:r>
      <w:r w:rsidRPr="001765FD">
        <w:rPr>
          <w:rStyle w:val="CharStyle10"/>
          <w:color w:val="0D0D0D"/>
          <w:lang w:val="hr-BA"/>
        </w:rPr>
        <w:t>anke je dobila priliku da odgovori.</w:t>
      </w:r>
    </w:p>
    <w:p w14:paraId="20B19E4D" w14:textId="4B66306E" w:rsidR="00EB7E62" w:rsidRPr="001765FD" w:rsidRDefault="00285F42" w:rsidP="00AE3E7B">
      <w:pPr>
        <w:pStyle w:val="Style9"/>
        <w:rPr>
          <w:lang w:val="hr-BA"/>
        </w:rPr>
      </w:pPr>
      <w:r w:rsidRPr="001765FD">
        <w:rPr>
          <w:rStyle w:val="CharStyle10"/>
          <w:color w:val="0D0D0D"/>
          <w:lang w:val="hr-BA"/>
        </w:rPr>
        <w:t xml:space="preserve">Za informacije o načinu podnošenja pritužbi korporativnoj Službi za </w:t>
      </w:r>
      <w:r w:rsidR="00EC0258">
        <w:rPr>
          <w:rStyle w:val="CharStyle10"/>
          <w:color w:val="0D0D0D"/>
          <w:lang w:val="hr-BA"/>
        </w:rPr>
        <w:t>žalbe</w:t>
      </w:r>
      <w:r w:rsidRPr="001765FD">
        <w:rPr>
          <w:rStyle w:val="CharStyle10"/>
          <w:color w:val="0D0D0D"/>
          <w:lang w:val="hr-BA"/>
        </w:rPr>
        <w:t xml:space="preserve"> </w:t>
      </w:r>
      <w:r w:rsidR="00EC0258">
        <w:rPr>
          <w:rStyle w:val="CharStyle10"/>
          <w:color w:val="0D0D0D"/>
          <w:lang w:val="hr-BA"/>
        </w:rPr>
        <w:t>WB</w:t>
      </w:r>
      <w:r w:rsidRPr="001765FD">
        <w:rPr>
          <w:rStyle w:val="CharStyle10"/>
          <w:color w:val="0D0D0D"/>
          <w:lang w:val="hr-BA"/>
        </w:rPr>
        <w:t xml:space="preserve">, pogledati web stranicu: </w:t>
      </w:r>
      <w:hyperlink r:id="rId14" w:history="1">
        <w:r w:rsidRPr="001765FD">
          <w:rPr>
            <w:rStyle w:val="CharStyle10"/>
            <w:i/>
            <w:iCs/>
            <w:color w:val="0563C1"/>
            <w:u w:val="single"/>
            <w:lang w:val="hr-BA"/>
          </w:rPr>
          <w:t>http://www.worldbank.org/en/projects-operations/products-and-services/grievance-redress-service</w:t>
        </w:r>
        <w:r w:rsidRPr="001765FD">
          <w:rPr>
            <w:rStyle w:val="CharStyle10"/>
            <w:color w:val="0D0D0D"/>
            <w:u w:val="single"/>
            <w:lang w:val="hr-BA"/>
          </w:rPr>
          <w:t>.</w:t>
        </w:r>
      </w:hyperlink>
    </w:p>
    <w:p w14:paraId="5912B608" w14:textId="3AECB260" w:rsidR="00EB7E62" w:rsidRPr="001765FD" w:rsidRDefault="00285F42" w:rsidP="00AE3E7B">
      <w:pPr>
        <w:pStyle w:val="Style9"/>
        <w:rPr>
          <w:lang w:val="hr-BA"/>
        </w:rPr>
        <w:sectPr w:rsidR="00EB7E62" w:rsidRPr="001765FD" w:rsidSect="0094210F">
          <w:pgSz w:w="11909" w:h="16838"/>
          <w:pgMar w:top="1411" w:right="1375" w:bottom="1574" w:left="1380" w:header="0" w:footer="1146" w:gutter="0"/>
          <w:cols w:space="720"/>
          <w:noEndnote/>
          <w:docGrid w:linePitch="360"/>
        </w:sectPr>
      </w:pPr>
      <w:r w:rsidRPr="001765FD">
        <w:rPr>
          <w:rStyle w:val="CharStyle10"/>
          <w:color w:val="0D0D0D"/>
          <w:lang w:val="hr-BA"/>
        </w:rPr>
        <w:t xml:space="preserve">Informacije o načinu podnošenja pritužbi Inspekcijskom panelu </w:t>
      </w:r>
      <w:r w:rsidR="008967E2">
        <w:rPr>
          <w:rStyle w:val="CharStyle10"/>
          <w:color w:val="0D0D0D"/>
          <w:lang w:val="hr-BA"/>
        </w:rPr>
        <w:t>WB</w:t>
      </w:r>
      <w:r w:rsidRPr="001765FD">
        <w:rPr>
          <w:rStyle w:val="CharStyle10"/>
          <w:color w:val="0D0D0D"/>
          <w:lang w:val="hr-BA"/>
        </w:rPr>
        <w:t xml:space="preserve"> pogledati na stranici: </w:t>
      </w:r>
      <w:hyperlink r:id="rId15" w:history="1">
        <w:r w:rsidRPr="001765FD">
          <w:rPr>
            <w:rStyle w:val="CharStyle10"/>
            <w:i/>
            <w:iCs/>
            <w:color w:val="0000FF"/>
            <w:u w:val="single"/>
            <w:lang w:val="hr-BA"/>
          </w:rPr>
          <w:t>www.inspectionpanel.org</w:t>
        </w:r>
        <w:r w:rsidRPr="001765FD">
          <w:rPr>
            <w:rStyle w:val="CharStyle10"/>
            <w:lang w:val="hr-BA"/>
          </w:rPr>
          <w:t>.</w:t>
        </w:r>
      </w:hyperlink>
    </w:p>
    <w:p w14:paraId="3DDE2460" w14:textId="4C9902B4" w:rsidR="00EB7E62" w:rsidRPr="001765FD" w:rsidRDefault="00EC0258" w:rsidP="00876247">
      <w:pPr>
        <w:pStyle w:val="Heading1"/>
      </w:pPr>
      <w:bookmarkStart w:id="76" w:name="bookmark100"/>
      <w:bookmarkStart w:id="77" w:name="_Toc194406589"/>
      <w:r>
        <w:rPr>
          <w:rStyle w:val="CharStyle34"/>
          <w:b/>
          <w:bCs/>
        </w:rPr>
        <w:lastRenderedPageBreak/>
        <w:t xml:space="preserve">INSTITUCIONALNI ARANŽMANI I </w:t>
      </w:r>
      <w:r w:rsidR="00285F42" w:rsidRPr="001765FD">
        <w:rPr>
          <w:rStyle w:val="CharStyle34"/>
          <w:b/>
          <w:bCs/>
        </w:rPr>
        <w:t>IMPLEMENTACIJA RP</w:t>
      </w:r>
      <w:bookmarkEnd w:id="76"/>
      <w:bookmarkEnd w:id="77"/>
    </w:p>
    <w:p w14:paraId="0E265E0E" w14:textId="240C15D2" w:rsidR="00EB7E62" w:rsidRPr="001765FD" w:rsidRDefault="00285F42" w:rsidP="00AE3E7B">
      <w:pPr>
        <w:pStyle w:val="Style29"/>
        <w:numPr>
          <w:ilvl w:val="1"/>
          <w:numId w:val="29"/>
        </w:numPr>
        <w:rPr>
          <w:lang w:val="hr-BA"/>
        </w:rPr>
      </w:pPr>
      <w:bookmarkStart w:id="78" w:name="bookmark103"/>
      <w:bookmarkStart w:id="79" w:name="_Toc194406590"/>
      <w:r w:rsidRPr="001765FD">
        <w:rPr>
          <w:rStyle w:val="CharStyle30"/>
          <w:b/>
          <w:bCs/>
          <w:lang w:val="hr-BA"/>
        </w:rPr>
        <w:t>Odgovornost</w:t>
      </w:r>
      <w:r w:rsidR="00EC0258">
        <w:rPr>
          <w:rStyle w:val="CharStyle30"/>
          <w:b/>
          <w:bCs/>
          <w:lang w:val="hr-BA"/>
        </w:rPr>
        <w:t xml:space="preserve"> za </w:t>
      </w:r>
      <w:r w:rsidRPr="001765FD">
        <w:rPr>
          <w:rStyle w:val="CharStyle30"/>
          <w:b/>
          <w:bCs/>
          <w:lang w:val="hr-BA"/>
        </w:rPr>
        <w:t>implementaciju</w:t>
      </w:r>
      <w:bookmarkEnd w:id="78"/>
      <w:bookmarkEnd w:id="79"/>
    </w:p>
    <w:p w14:paraId="4E4E74A7" w14:textId="517BC131" w:rsidR="00EB7E62" w:rsidRPr="001765FD" w:rsidRDefault="00285F42" w:rsidP="00AE3E7B">
      <w:pPr>
        <w:pStyle w:val="Style9"/>
        <w:rPr>
          <w:lang w:val="hr-BA"/>
        </w:rPr>
      </w:pPr>
      <w:r w:rsidRPr="001765FD">
        <w:rPr>
          <w:rStyle w:val="CharStyle10"/>
          <w:lang w:val="hr-BA"/>
        </w:rPr>
        <w:t xml:space="preserve">Osiguravanje adekvatne realizacije cijelog procesa izrade i implementacije RP-a u skladu sa zahtjevima iz ovog RPF-a biće odgovornost </w:t>
      </w:r>
      <w:r w:rsidR="008569B9">
        <w:rPr>
          <w:rStyle w:val="CharStyle10"/>
          <w:lang w:val="hr-BA"/>
        </w:rPr>
        <w:t>PMU-a</w:t>
      </w:r>
      <w:r w:rsidRPr="001765FD">
        <w:rPr>
          <w:rStyle w:val="CharStyle10"/>
          <w:lang w:val="hr-BA"/>
        </w:rPr>
        <w:t>.</w:t>
      </w:r>
      <w:r w:rsidR="008967E2">
        <w:rPr>
          <w:lang w:val="hr-BA"/>
        </w:rPr>
        <w:t xml:space="preserve"> </w:t>
      </w:r>
      <w:r w:rsidR="008569B9">
        <w:rPr>
          <w:lang w:val="hr-BA"/>
        </w:rPr>
        <w:t xml:space="preserve">Implementacija istih će biti odgovornosti PIT-ova. </w:t>
      </w:r>
      <w:r w:rsidR="00EC0258">
        <w:rPr>
          <w:rStyle w:val="CharStyle10"/>
          <w:lang w:val="hr-BA"/>
        </w:rPr>
        <w:t>PIT-ovi</w:t>
      </w:r>
      <w:r w:rsidRPr="001765FD">
        <w:rPr>
          <w:rStyle w:val="CharStyle10"/>
          <w:lang w:val="hr-BA"/>
        </w:rPr>
        <w:t xml:space="preserve"> će imenovati službenika za vezu sa </w:t>
      </w:r>
      <w:r w:rsidR="008967E2">
        <w:rPr>
          <w:rStyle w:val="CharStyle10"/>
          <w:lang w:val="hr-BA"/>
        </w:rPr>
        <w:t>o</w:t>
      </w:r>
      <w:r w:rsidRPr="001765FD">
        <w:rPr>
          <w:rStyle w:val="CharStyle10"/>
          <w:lang w:val="hr-BA"/>
        </w:rPr>
        <w:t xml:space="preserve">pćinama i drugim uključenim organima, koji će biti odgovaran za komunikaciju sa svim uključenim stranama i </w:t>
      </w:r>
      <w:r w:rsidR="008967E2">
        <w:rPr>
          <w:rStyle w:val="CharStyle10"/>
          <w:lang w:val="hr-BA"/>
        </w:rPr>
        <w:t>pružanje</w:t>
      </w:r>
      <w:r w:rsidRPr="001765FD">
        <w:rPr>
          <w:rStyle w:val="CharStyle10"/>
          <w:lang w:val="hr-BA"/>
        </w:rPr>
        <w:t xml:space="preserve"> informacija</w:t>
      </w:r>
      <w:r w:rsidR="008967E2">
        <w:rPr>
          <w:rStyle w:val="CharStyle10"/>
          <w:lang w:val="hr-BA"/>
        </w:rPr>
        <w:t xml:space="preserve"> svim uključenim stranama</w:t>
      </w:r>
      <w:r w:rsidRPr="001765FD">
        <w:rPr>
          <w:rStyle w:val="CharStyle10"/>
          <w:lang w:val="hr-BA"/>
        </w:rPr>
        <w:t>.</w:t>
      </w:r>
      <w:r w:rsidR="008569B9">
        <w:rPr>
          <w:rStyle w:val="CharStyle10"/>
          <w:lang w:val="hr-BA"/>
        </w:rPr>
        <w:t xml:space="preserve"> Svaki PIT treba da se pobrine da imaju dovoljno kapaciteta za implementaciju svojih odgovornosti u po pitanju RP-ova.</w:t>
      </w:r>
      <w:r w:rsidR="008967E2">
        <w:rPr>
          <w:lang w:val="hr-BA"/>
        </w:rPr>
        <w:t xml:space="preserve"> </w:t>
      </w:r>
      <w:r w:rsidRPr="001765FD">
        <w:rPr>
          <w:rStyle w:val="CharStyle10"/>
          <w:lang w:val="hr-BA"/>
        </w:rPr>
        <w:t xml:space="preserve">RP-ovi će biti pripremljeni, odobreni od strane </w:t>
      </w:r>
      <w:r w:rsidR="008967E2">
        <w:rPr>
          <w:rStyle w:val="CharStyle10"/>
          <w:lang w:val="hr-BA"/>
        </w:rPr>
        <w:t>WB</w:t>
      </w:r>
      <w:r w:rsidRPr="001765FD">
        <w:rPr>
          <w:rStyle w:val="CharStyle10"/>
          <w:lang w:val="hr-BA"/>
        </w:rPr>
        <w:t xml:space="preserve"> i provest će se javne konsultacije prije pokretanja bilo kakvih aktivnosti </w:t>
      </w:r>
      <w:r w:rsidR="008967E2">
        <w:rPr>
          <w:rStyle w:val="CharStyle10"/>
          <w:lang w:val="hr-BA"/>
        </w:rPr>
        <w:t>otkupa</w:t>
      </w:r>
      <w:r w:rsidRPr="001765FD">
        <w:rPr>
          <w:rStyle w:val="CharStyle10"/>
          <w:lang w:val="hr-BA"/>
        </w:rPr>
        <w:t xml:space="preserve"> zemljišta.</w:t>
      </w:r>
      <w:r w:rsidR="003741D6">
        <w:rPr>
          <w:rStyle w:val="CharStyle10"/>
          <w:lang w:val="hr-BA"/>
        </w:rPr>
        <w:t xml:space="preserve"> </w:t>
      </w:r>
      <w:r w:rsidR="008967E2">
        <w:rPr>
          <w:rStyle w:val="CharStyle10"/>
          <w:lang w:val="hr-BA"/>
        </w:rPr>
        <w:t>Pojedini</w:t>
      </w:r>
      <w:r w:rsidRPr="001765FD">
        <w:rPr>
          <w:rStyle w:val="CharStyle10"/>
          <w:lang w:val="hr-BA"/>
        </w:rPr>
        <w:t xml:space="preserve"> </w:t>
      </w:r>
      <w:r w:rsidR="008967E2">
        <w:rPr>
          <w:rStyle w:val="CharStyle10"/>
          <w:lang w:val="hr-BA"/>
        </w:rPr>
        <w:t>zadaci</w:t>
      </w:r>
      <w:r w:rsidRPr="001765FD">
        <w:rPr>
          <w:rStyle w:val="CharStyle10"/>
          <w:lang w:val="hr-BA"/>
        </w:rPr>
        <w:t xml:space="preserve"> u vezi s izradom i implementacijom RP-ova </w:t>
      </w:r>
      <w:r w:rsidR="00EC0258">
        <w:rPr>
          <w:rStyle w:val="CharStyle10"/>
          <w:lang w:val="hr-BA"/>
        </w:rPr>
        <w:t xml:space="preserve">će </w:t>
      </w:r>
      <w:r w:rsidR="008967E2">
        <w:rPr>
          <w:rStyle w:val="CharStyle10"/>
          <w:lang w:val="hr-BA"/>
        </w:rPr>
        <w:t>biti podijeljeni</w:t>
      </w:r>
      <w:r w:rsidR="00EC0258">
        <w:rPr>
          <w:rStyle w:val="CharStyle10"/>
          <w:lang w:val="hr-BA"/>
        </w:rPr>
        <w:t xml:space="preserve"> </w:t>
      </w:r>
      <w:r w:rsidR="008967E2">
        <w:rPr>
          <w:rStyle w:val="CharStyle10"/>
          <w:lang w:val="hr-BA"/>
        </w:rPr>
        <w:t xml:space="preserve">između </w:t>
      </w:r>
      <w:r w:rsidR="00EC0258">
        <w:rPr>
          <w:rStyle w:val="CharStyle10"/>
          <w:lang w:val="hr-BA"/>
        </w:rPr>
        <w:t>PIT-ov</w:t>
      </w:r>
      <w:r w:rsidR="008967E2">
        <w:rPr>
          <w:rStyle w:val="CharStyle10"/>
          <w:lang w:val="hr-BA"/>
        </w:rPr>
        <w:t>a</w:t>
      </w:r>
      <w:r w:rsidRPr="001765FD">
        <w:rPr>
          <w:rStyle w:val="CharStyle10"/>
          <w:lang w:val="hr-BA"/>
        </w:rPr>
        <w:t>, općinski</w:t>
      </w:r>
      <w:r w:rsidR="008967E2">
        <w:rPr>
          <w:rStyle w:val="CharStyle10"/>
          <w:lang w:val="hr-BA"/>
        </w:rPr>
        <w:t>h</w:t>
      </w:r>
      <w:r w:rsidRPr="001765FD">
        <w:rPr>
          <w:rStyle w:val="CharStyle10"/>
          <w:lang w:val="hr-BA"/>
        </w:rPr>
        <w:t xml:space="preserve"> organ</w:t>
      </w:r>
      <w:r w:rsidR="008967E2">
        <w:rPr>
          <w:rStyle w:val="CharStyle10"/>
          <w:lang w:val="hr-BA"/>
        </w:rPr>
        <w:t>a</w:t>
      </w:r>
      <w:r w:rsidRPr="001765FD">
        <w:rPr>
          <w:rStyle w:val="CharStyle10"/>
          <w:lang w:val="hr-BA"/>
        </w:rPr>
        <w:t xml:space="preserve"> uprave i drugi</w:t>
      </w:r>
      <w:r w:rsidR="008967E2">
        <w:rPr>
          <w:rStyle w:val="CharStyle10"/>
          <w:lang w:val="hr-BA"/>
        </w:rPr>
        <w:t>h</w:t>
      </w:r>
      <w:r w:rsidRPr="001765FD">
        <w:rPr>
          <w:rStyle w:val="CharStyle10"/>
          <w:lang w:val="hr-BA"/>
        </w:rPr>
        <w:t xml:space="preserve"> uključeni</w:t>
      </w:r>
      <w:r w:rsidR="008967E2">
        <w:rPr>
          <w:rStyle w:val="CharStyle10"/>
          <w:lang w:val="hr-BA"/>
        </w:rPr>
        <w:t>h</w:t>
      </w:r>
      <w:r w:rsidRPr="001765FD">
        <w:rPr>
          <w:rStyle w:val="CharStyle10"/>
          <w:lang w:val="hr-BA"/>
        </w:rPr>
        <w:t xml:space="preserve"> organi, u skladu sa Tabelom 3 u nastavku.</w:t>
      </w:r>
    </w:p>
    <w:p w14:paraId="32DE01D0" w14:textId="77777777" w:rsidR="00EB7E62" w:rsidRPr="001765FD" w:rsidRDefault="00285F42" w:rsidP="00AE3E7B">
      <w:pPr>
        <w:pStyle w:val="Style40"/>
        <w:rPr>
          <w:lang w:val="hr-BA"/>
        </w:rPr>
      </w:pPr>
      <w:r w:rsidRPr="001765FD">
        <w:rPr>
          <w:rStyle w:val="CharStyle41"/>
          <w:i/>
          <w:iCs/>
          <w:lang w:val="hr-BA"/>
        </w:rPr>
        <w:t>Tabela 3.: Organizacijske odgovornosti i aranžmani</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48"/>
        <w:gridCol w:w="4181"/>
      </w:tblGrid>
      <w:tr w:rsidR="00EB7E62" w:rsidRPr="001765FD" w14:paraId="20739AD8" w14:textId="77777777">
        <w:trPr>
          <w:trHeight w:hRule="exact" w:val="336"/>
          <w:jc w:val="center"/>
        </w:trPr>
        <w:tc>
          <w:tcPr>
            <w:tcW w:w="4848" w:type="dxa"/>
            <w:tcBorders>
              <w:top w:val="single" w:sz="4" w:space="0" w:color="auto"/>
              <w:left w:val="single" w:sz="4" w:space="0" w:color="auto"/>
            </w:tcBorders>
            <w:shd w:val="clear" w:color="auto" w:fill="auto"/>
            <w:vAlign w:val="center"/>
          </w:tcPr>
          <w:p w14:paraId="09F8458F" w14:textId="77777777" w:rsidR="00EB7E62" w:rsidRPr="001765FD" w:rsidRDefault="00285F42" w:rsidP="00AE3E7B">
            <w:pPr>
              <w:pStyle w:val="Style22"/>
              <w:rPr>
                <w:lang w:val="hr-BA"/>
              </w:rPr>
            </w:pPr>
            <w:r w:rsidRPr="001765FD">
              <w:rPr>
                <w:rStyle w:val="CharStyle23"/>
                <w:b/>
                <w:bCs/>
                <w:sz w:val="18"/>
                <w:szCs w:val="18"/>
                <w:lang w:val="hr-BA"/>
              </w:rPr>
              <w:t>Zadatak</w:t>
            </w:r>
          </w:p>
        </w:tc>
        <w:tc>
          <w:tcPr>
            <w:tcW w:w="4181" w:type="dxa"/>
            <w:tcBorders>
              <w:top w:val="single" w:sz="4" w:space="0" w:color="auto"/>
              <w:right w:val="single" w:sz="4" w:space="0" w:color="auto"/>
            </w:tcBorders>
            <w:shd w:val="clear" w:color="auto" w:fill="auto"/>
            <w:vAlign w:val="center"/>
          </w:tcPr>
          <w:p w14:paraId="14912CE2" w14:textId="2E9E88AB" w:rsidR="00EB7E62" w:rsidRPr="001765FD" w:rsidRDefault="00EC0258" w:rsidP="00AE3E7B">
            <w:pPr>
              <w:pStyle w:val="Style22"/>
              <w:rPr>
                <w:lang w:val="hr-BA"/>
              </w:rPr>
            </w:pPr>
            <w:r>
              <w:rPr>
                <w:rStyle w:val="CharStyle23"/>
                <w:b/>
                <w:bCs/>
                <w:sz w:val="18"/>
                <w:szCs w:val="18"/>
                <w:lang w:val="hr-BA"/>
              </w:rPr>
              <w:t>Nosilac</w:t>
            </w:r>
          </w:p>
        </w:tc>
      </w:tr>
      <w:tr w:rsidR="00EB7E62" w:rsidRPr="001765FD" w14:paraId="643030B9" w14:textId="77777777">
        <w:trPr>
          <w:trHeight w:hRule="exact" w:val="250"/>
          <w:jc w:val="center"/>
        </w:trPr>
        <w:tc>
          <w:tcPr>
            <w:tcW w:w="9029" w:type="dxa"/>
            <w:gridSpan w:val="2"/>
            <w:tcBorders>
              <w:top w:val="single" w:sz="4" w:space="0" w:color="auto"/>
              <w:left w:val="single" w:sz="4" w:space="0" w:color="auto"/>
              <w:right w:val="single" w:sz="4" w:space="0" w:color="auto"/>
            </w:tcBorders>
            <w:shd w:val="clear" w:color="auto" w:fill="auto"/>
            <w:vAlign w:val="center"/>
          </w:tcPr>
          <w:p w14:paraId="0E08018D" w14:textId="77777777" w:rsidR="00EB7E62" w:rsidRPr="00D16B92" w:rsidRDefault="00285F42" w:rsidP="00AE3E7B">
            <w:pPr>
              <w:pStyle w:val="Style22"/>
              <w:rPr>
                <w:lang w:val="hr-BA"/>
              </w:rPr>
            </w:pPr>
            <w:r w:rsidRPr="00D16B92">
              <w:rPr>
                <w:rStyle w:val="CharStyle23"/>
                <w:b/>
                <w:sz w:val="18"/>
                <w:szCs w:val="18"/>
                <w:lang w:val="hr-BA"/>
              </w:rPr>
              <w:t>Izrada RP-ova</w:t>
            </w:r>
          </w:p>
        </w:tc>
      </w:tr>
      <w:tr w:rsidR="00EB7E62" w:rsidRPr="001765FD" w14:paraId="219AF976" w14:textId="77777777">
        <w:trPr>
          <w:trHeight w:hRule="exact" w:val="485"/>
          <w:jc w:val="center"/>
        </w:trPr>
        <w:tc>
          <w:tcPr>
            <w:tcW w:w="4848" w:type="dxa"/>
            <w:tcBorders>
              <w:top w:val="single" w:sz="4" w:space="0" w:color="auto"/>
              <w:left w:val="single" w:sz="4" w:space="0" w:color="auto"/>
            </w:tcBorders>
            <w:shd w:val="clear" w:color="auto" w:fill="auto"/>
            <w:vAlign w:val="center"/>
          </w:tcPr>
          <w:p w14:paraId="27CA1362" w14:textId="4BF943FA" w:rsidR="00EB7E62" w:rsidRPr="001765FD" w:rsidRDefault="00285F42" w:rsidP="00AE3E7B">
            <w:pPr>
              <w:pStyle w:val="Style22"/>
              <w:rPr>
                <w:lang w:val="hr-BA"/>
              </w:rPr>
            </w:pPr>
            <w:r w:rsidRPr="001765FD">
              <w:rPr>
                <w:rStyle w:val="CharStyle23"/>
                <w:sz w:val="18"/>
                <w:szCs w:val="18"/>
                <w:lang w:val="hr-BA"/>
              </w:rPr>
              <w:t xml:space="preserve">Osiguravanje izrade RP-ova uključujući popis i </w:t>
            </w:r>
            <w:proofErr w:type="spellStart"/>
            <w:r w:rsidRPr="001765FD">
              <w:rPr>
                <w:rStyle w:val="CharStyle23"/>
                <w:sz w:val="18"/>
                <w:szCs w:val="18"/>
                <w:lang w:val="hr-BA"/>
              </w:rPr>
              <w:t>socio</w:t>
            </w:r>
            <w:proofErr w:type="spellEnd"/>
            <w:r w:rsidR="008967E2">
              <w:rPr>
                <w:rStyle w:val="CharStyle23"/>
                <w:sz w:val="18"/>
                <w:szCs w:val="18"/>
                <w:lang w:val="hr-BA"/>
              </w:rPr>
              <w:t>-</w:t>
            </w:r>
            <w:r w:rsidRPr="001765FD">
              <w:rPr>
                <w:rStyle w:val="CharStyle23"/>
                <w:sz w:val="18"/>
                <w:szCs w:val="18"/>
                <w:lang w:val="hr-BA"/>
              </w:rPr>
              <w:t>ekonomske ankete</w:t>
            </w:r>
          </w:p>
        </w:tc>
        <w:tc>
          <w:tcPr>
            <w:tcW w:w="4181" w:type="dxa"/>
            <w:tcBorders>
              <w:top w:val="single" w:sz="4" w:space="0" w:color="auto"/>
              <w:left w:val="single" w:sz="4" w:space="0" w:color="auto"/>
              <w:right w:val="single" w:sz="4" w:space="0" w:color="auto"/>
            </w:tcBorders>
            <w:shd w:val="clear" w:color="auto" w:fill="auto"/>
          </w:tcPr>
          <w:p w14:paraId="0E5658D7" w14:textId="0CFA52F7" w:rsidR="00EB7E62" w:rsidRPr="001765FD" w:rsidRDefault="008569B9" w:rsidP="00AE3E7B">
            <w:pPr>
              <w:pStyle w:val="Style22"/>
              <w:rPr>
                <w:lang w:val="hr-BA"/>
              </w:rPr>
            </w:pPr>
            <w:r>
              <w:rPr>
                <w:rStyle w:val="CharStyle23"/>
                <w:sz w:val="18"/>
                <w:szCs w:val="18"/>
                <w:lang w:val="hr-BA"/>
              </w:rPr>
              <w:t>PMU</w:t>
            </w:r>
          </w:p>
        </w:tc>
      </w:tr>
      <w:tr w:rsidR="00EB7E62" w:rsidRPr="001765FD" w14:paraId="52DA90B8" w14:textId="77777777">
        <w:trPr>
          <w:trHeight w:hRule="exact" w:val="245"/>
          <w:jc w:val="center"/>
        </w:trPr>
        <w:tc>
          <w:tcPr>
            <w:tcW w:w="4848" w:type="dxa"/>
            <w:tcBorders>
              <w:top w:val="single" w:sz="4" w:space="0" w:color="auto"/>
              <w:left w:val="single" w:sz="4" w:space="0" w:color="auto"/>
            </w:tcBorders>
            <w:shd w:val="clear" w:color="auto" w:fill="auto"/>
            <w:vAlign w:val="center"/>
          </w:tcPr>
          <w:p w14:paraId="5160F709" w14:textId="2486868B" w:rsidR="00EB7E62" w:rsidRPr="001765FD" w:rsidRDefault="008967E2" w:rsidP="00AE3E7B">
            <w:pPr>
              <w:pStyle w:val="Style22"/>
              <w:rPr>
                <w:lang w:val="hr-BA"/>
              </w:rPr>
            </w:pPr>
            <w:r>
              <w:rPr>
                <w:rStyle w:val="CharStyle23"/>
                <w:sz w:val="18"/>
                <w:szCs w:val="18"/>
                <w:lang w:val="hr-BA"/>
              </w:rPr>
              <w:t>Podizanje</w:t>
            </w:r>
            <w:r w:rsidR="00285F42" w:rsidRPr="001765FD">
              <w:rPr>
                <w:rStyle w:val="CharStyle23"/>
                <w:sz w:val="18"/>
                <w:szCs w:val="18"/>
                <w:lang w:val="hr-BA"/>
              </w:rPr>
              <w:t xml:space="preserve"> svijesti općina o zahtjevima iz RPF-a i RP-ova</w:t>
            </w:r>
          </w:p>
        </w:tc>
        <w:tc>
          <w:tcPr>
            <w:tcW w:w="4181" w:type="dxa"/>
            <w:tcBorders>
              <w:top w:val="single" w:sz="4" w:space="0" w:color="auto"/>
              <w:left w:val="single" w:sz="4" w:space="0" w:color="auto"/>
              <w:right w:val="single" w:sz="4" w:space="0" w:color="auto"/>
            </w:tcBorders>
            <w:shd w:val="clear" w:color="auto" w:fill="auto"/>
            <w:vAlign w:val="center"/>
          </w:tcPr>
          <w:p w14:paraId="0FF205F0" w14:textId="6B8042C7" w:rsidR="00EB7E62" w:rsidRPr="001765FD" w:rsidRDefault="00EC0258" w:rsidP="00AE3E7B">
            <w:pPr>
              <w:pStyle w:val="Style22"/>
              <w:rPr>
                <w:lang w:val="hr-BA"/>
              </w:rPr>
            </w:pPr>
            <w:r>
              <w:rPr>
                <w:rStyle w:val="CharStyle23"/>
                <w:sz w:val="18"/>
                <w:szCs w:val="18"/>
                <w:lang w:val="hr-BA"/>
              </w:rPr>
              <w:t>PIT-ovi</w:t>
            </w:r>
          </w:p>
        </w:tc>
      </w:tr>
      <w:tr w:rsidR="00EB7E62" w:rsidRPr="001765FD" w14:paraId="28F07EE6" w14:textId="77777777">
        <w:trPr>
          <w:trHeight w:hRule="exact" w:val="250"/>
          <w:jc w:val="center"/>
        </w:trPr>
        <w:tc>
          <w:tcPr>
            <w:tcW w:w="4848" w:type="dxa"/>
            <w:tcBorders>
              <w:top w:val="single" w:sz="4" w:space="0" w:color="auto"/>
              <w:left w:val="single" w:sz="4" w:space="0" w:color="auto"/>
            </w:tcBorders>
            <w:shd w:val="clear" w:color="auto" w:fill="auto"/>
            <w:vAlign w:val="center"/>
          </w:tcPr>
          <w:p w14:paraId="25EEB617" w14:textId="77777777" w:rsidR="00EB7E62" w:rsidRPr="001765FD" w:rsidRDefault="00285F42" w:rsidP="00AE3E7B">
            <w:pPr>
              <w:pStyle w:val="Style22"/>
              <w:rPr>
                <w:lang w:val="hr-BA"/>
              </w:rPr>
            </w:pPr>
            <w:r w:rsidRPr="001765FD">
              <w:rPr>
                <w:rStyle w:val="CharStyle23"/>
                <w:sz w:val="18"/>
                <w:szCs w:val="18"/>
                <w:lang w:val="hr-BA"/>
              </w:rPr>
              <w:t>Odobravanje RP-a</w:t>
            </w:r>
          </w:p>
        </w:tc>
        <w:tc>
          <w:tcPr>
            <w:tcW w:w="4181" w:type="dxa"/>
            <w:tcBorders>
              <w:top w:val="single" w:sz="4" w:space="0" w:color="auto"/>
              <w:left w:val="single" w:sz="4" w:space="0" w:color="auto"/>
              <w:right w:val="single" w:sz="4" w:space="0" w:color="auto"/>
            </w:tcBorders>
            <w:shd w:val="clear" w:color="auto" w:fill="auto"/>
            <w:vAlign w:val="center"/>
          </w:tcPr>
          <w:p w14:paraId="51CC62A0" w14:textId="4DE15474" w:rsidR="00EB7E62" w:rsidRPr="001765FD" w:rsidRDefault="00EC0258" w:rsidP="00AE3E7B">
            <w:pPr>
              <w:pStyle w:val="Style22"/>
              <w:rPr>
                <w:lang w:val="hr-BA"/>
              </w:rPr>
            </w:pPr>
            <w:r>
              <w:rPr>
                <w:rStyle w:val="CharStyle23"/>
                <w:sz w:val="18"/>
                <w:szCs w:val="18"/>
                <w:lang w:val="hr-BA"/>
              </w:rPr>
              <w:t>WB</w:t>
            </w:r>
          </w:p>
        </w:tc>
      </w:tr>
      <w:tr w:rsidR="00EB7E62" w:rsidRPr="001765FD" w14:paraId="343CBA19" w14:textId="77777777">
        <w:trPr>
          <w:trHeight w:hRule="exact" w:val="250"/>
          <w:jc w:val="center"/>
        </w:trPr>
        <w:tc>
          <w:tcPr>
            <w:tcW w:w="9029" w:type="dxa"/>
            <w:gridSpan w:val="2"/>
            <w:tcBorders>
              <w:top w:val="single" w:sz="4" w:space="0" w:color="auto"/>
              <w:left w:val="single" w:sz="4" w:space="0" w:color="auto"/>
              <w:right w:val="single" w:sz="4" w:space="0" w:color="auto"/>
            </w:tcBorders>
            <w:shd w:val="clear" w:color="auto" w:fill="auto"/>
            <w:vAlign w:val="bottom"/>
          </w:tcPr>
          <w:p w14:paraId="2D41112D" w14:textId="77777777" w:rsidR="00EB7E62" w:rsidRPr="00D16B92" w:rsidRDefault="00285F42" w:rsidP="00AE3E7B">
            <w:pPr>
              <w:pStyle w:val="Style22"/>
              <w:rPr>
                <w:lang w:val="hr-BA"/>
              </w:rPr>
            </w:pPr>
            <w:r w:rsidRPr="00D16B92">
              <w:rPr>
                <w:rStyle w:val="CharStyle23"/>
                <w:b/>
                <w:sz w:val="18"/>
                <w:szCs w:val="18"/>
                <w:lang w:val="hr-BA"/>
              </w:rPr>
              <w:t>Objavljivanje informacija i konsultacije</w:t>
            </w:r>
          </w:p>
        </w:tc>
      </w:tr>
      <w:tr w:rsidR="00EB7E62" w:rsidRPr="001765FD" w14:paraId="33DC3787" w14:textId="77777777">
        <w:trPr>
          <w:trHeight w:hRule="exact" w:val="725"/>
          <w:jc w:val="center"/>
        </w:trPr>
        <w:tc>
          <w:tcPr>
            <w:tcW w:w="4848" w:type="dxa"/>
            <w:tcBorders>
              <w:top w:val="single" w:sz="4" w:space="0" w:color="auto"/>
              <w:left w:val="single" w:sz="4" w:space="0" w:color="auto"/>
            </w:tcBorders>
            <w:shd w:val="clear" w:color="auto" w:fill="auto"/>
            <w:vAlign w:val="center"/>
          </w:tcPr>
          <w:p w14:paraId="18BC2741" w14:textId="77777777" w:rsidR="00EB7E62" w:rsidRPr="001765FD" w:rsidRDefault="00285F42" w:rsidP="00AE3E7B">
            <w:pPr>
              <w:pStyle w:val="Style22"/>
              <w:rPr>
                <w:lang w:val="hr-BA"/>
              </w:rPr>
            </w:pPr>
            <w:r w:rsidRPr="001765FD">
              <w:rPr>
                <w:rStyle w:val="CharStyle23"/>
                <w:sz w:val="18"/>
                <w:szCs w:val="18"/>
                <w:lang w:val="hr-BA"/>
              </w:rPr>
              <w:t>Objavljivanje informacija i dokumenata svim osobama zahvaćenim projektom i zajednicama, kao i organiziranje javnih sastanaka</w:t>
            </w:r>
          </w:p>
        </w:tc>
        <w:tc>
          <w:tcPr>
            <w:tcW w:w="4181" w:type="dxa"/>
            <w:tcBorders>
              <w:top w:val="single" w:sz="4" w:space="0" w:color="auto"/>
              <w:left w:val="single" w:sz="4" w:space="0" w:color="auto"/>
              <w:right w:val="single" w:sz="4" w:space="0" w:color="auto"/>
            </w:tcBorders>
            <w:shd w:val="clear" w:color="auto" w:fill="auto"/>
          </w:tcPr>
          <w:p w14:paraId="053A97BF" w14:textId="11C5D24C" w:rsidR="00EB7E62" w:rsidRPr="001765FD" w:rsidRDefault="00EC0258" w:rsidP="00AE3E7B">
            <w:pPr>
              <w:pStyle w:val="Style22"/>
              <w:rPr>
                <w:lang w:val="hr-BA"/>
              </w:rPr>
            </w:pPr>
            <w:r>
              <w:rPr>
                <w:rStyle w:val="CharStyle23"/>
                <w:sz w:val="18"/>
                <w:szCs w:val="18"/>
                <w:lang w:val="hr-BA"/>
              </w:rPr>
              <w:t>PIT-ovi</w:t>
            </w:r>
            <w:r w:rsidRPr="001765FD">
              <w:rPr>
                <w:rStyle w:val="CharStyle23"/>
                <w:sz w:val="18"/>
                <w:szCs w:val="18"/>
                <w:lang w:val="hr-BA"/>
              </w:rPr>
              <w:t xml:space="preserve"> </w:t>
            </w:r>
            <w:r w:rsidR="00285F42" w:rsidRPr="001765FD">
              <w:rPr>
                <w:rStyle w:val="CharStyle23"/>
                <w:sz w:val="18"/>
                <w:szCs w:val="18"/>
                <w:lang w:val="hr-BA"/>
              </w:rPr>
              <w:t xml:space="preserve">u saradnji sa uključenim </w:t>
            </w:r>
            <w:r w:rsidR="008967E2">
              <w:rPr>
                <w:rStyle w:val="CharStyle23"/>
                <w:sz w:val="18"/>
                <w:szCs w:val="18"/>
                <w:lang w:val="hr-BA"/>
              </w:rPr>
              <w:t>o</w:t>
            </w:r>
            <w:r w:rsidR="00285F42" w:rsidRPr="001765FD">
              <w:rPr>
                <w:rStyle w:val="CharStyle23"/>
                <w:sz w:val="18"/>
                <w:szCs w:val="18"/>
                <w:lang w:val="hr-BA"/>
              </w:rPr>
              <w:t>pćinama</w:t>
            </w:r>
          </w:p>
        </w:tc>
      </w:tr>
      <w:tr w:rsidR="00EB7E62" w:rsidRPr="001765FD" w14:paraId="2FEA3313" w14:textId="77777777">
        <w:trPr>
          <w:trHeight w:hRule="exact" w:val="245"/>
          <w:jc w:val="center"/>
        </w:trPr>
        <w:tc>
          <w:tcPr>
            <w:tcW w:w="4848" w:type="dxa"/>
            <w:tcBorders>
              <w:top w:val="single" w:sz="4" w:space="0" w:color="auto"/>
              <w:left w:val="single" w:sz="4" w:space="0" w:color="auto"/>
            </w:tcBorders>
            <w:shd w:val="clear" w:color="auto" w:fill="auto"/>
            <w:vAlign w:val="center"/>
          </w:tcPr>
          <w:p w14:paraId="224B1847" w14:textId="77777777" w:rsidR="00EB7E62" w:rsidRPr="001765FD" w:rsidRDefault="00285F42" w:rsidP="00AE3E7B">
            <w:pPr>
              <w:pStyle w:val="Style22"/>
              <w:rPr>
                <w:lang w:val="hr-BA"/>
              </w:rPr>
            </w:pPr>
            <w:r w:rsidRPr="001765FD">
              <w:rPr>
                <w:rStyle w:val="CharStyle23"/>
                <w:sz w:val="18"/>
                <w:szCs w:val="18"/>
                <w:lang w:val="hr-BA"/>
              </w:rPr>
              <w:t>Vođenje evidencija o aktivnostima konsultacija</w:t>
            </w:r>
          </w:p>
        </w:tc>
        <w:tc>
          <w:tcPr>
            <w:tcW w:w="4181" w:type="dxa"/>
            <w:tcBorders>
              <w:top w:val="single" w:sz="4" w:space="0" w:color="auto"/>
              <w:left w:val="single" w:sz="4" w:space="0" w:color="auto"/>
              <w:right w:val="single" w:sz="4" w:space="0" w:color="auto"/>
            </w:tcBorders>
            <w:shd w:val="clear" w:color="auto" w:fill="auto"/>
            <w:vAlign w:val="center"/>
          </w:tcPr>
          <w:p w14:paraId="35EF144A" w14:textId="569533BE" w:rsidR="00EB7E62" w:rsidRPr="001765FD" w:rsidRDefault="00EC0258" w:rsidP="00AE3E7B">
            <w:pPr>
              <w:pStyle w:val="Style22"/>
              <w:rPr>
                <w:lang w:val="hr-BA"/>
              </w:rPr>
            </w:pPr>
            <w:r>
              <w:rPr>
                <w:rStyle w:val="CharStyle23"/>
                <w:sz w:val="18"/>
                <w:szCs w:val="18"/>
                <w:lang w:val="hr-BA"/>
              </w:rPr>
              <w:t>PIT-ovi</w:t>
            </w:r>
          </w:p>
        </w:tc>
      </w:tr>
      <w:tr w:rsidR="00EB7E62" w:rsidRPr="001765FD" w14:paraId="569E6D88" w14:textId="77777777">
        <w:trPr>
          <w:trHeight w:hRule="exact" w:val="250"/>
          <w:jc w:val="center"/>
        </w:trPr>
        <w:tc>
          <w:tcPr>
            <w:tcW w:w="9029" w:type="dxa"/>
            <w:gridSpan w:val="2"/>
            <w:tcBorders>
              <w:top w:val="single" w:sz="4" w:space="0" w:color="auto"/>
              <w:left w:val="single" w:sz="4" w:space="0" w:color="auto"/>
              <w:right w:val="single" w:sz="4" w:space="0" w:color="auto"/>
            </w:tcBorders>
            <w:shd w:val="clear" w:color="auto" w:fill="auto"/>
            <w:vAlign w:val="bottom"/>
          </w:tcPr>
          <w:p w14:paraId="46B631B9" w14:textId="7F7D7E65" w:rsidR="00EB7E62" w:rsidRPr="003741D6" w:rsidRDefault="00285F42" w:rsidP="00AE3E7B">
            <w:pPr>
              <w:pStyle w:val="Style22"/>
              <w:rPr>
                <w:lang w:val="hr-BA"/>
              </w:rPr>
            </w:pPr>
            <w:r w:rsidRPr="003741D6">
              <w:rPr>
                <w:rStyle w:val="CharStyle23"/>
                <w:b/>
                <w:sz w:val="18"/>
                <w:szCs w:val="18"/>
                <w:lang w:val="hr-BA"/>
              </w:rPr>
              <w:t xml:space="preserve">Proces </w:t>
            </w:r>
            <w:r w:rsidR="00EC0258">
              <w:rPr>
                <w:rStyle w:val="CharStyle23"/>
                <w:b/>
                <w:sz w:val="18"/>
                <w:szCs w:val="18"/>
                <w:lang w:val="hr-BA"/>
              </w:rPr>
              <w:t>otkupa</w:t>
            </w:r>
            <w:r w:rsidRPr="003741D6">
              <w:rPr>
                <w:rStyle w:val="CharStyle23"/>
                <w:b/>
                <w:sz w:val="18"/>
                <w:szCs w:val="18"/>
                <w:lang w:val="hr-BA"/>
              </w:rPr>
              <w:t xml:space="preserve"> zemljišta</w:t>
            </w:r>
          </w:p>
        </w:tc>
      </w:tr>
      <w:tr w:rsidR="00EB7E62" w:rsidRPr="001765FD" w14:paraId="4DDAE055" w14:textId="77777777">
        <w:trPr>
          <w:trHeight w:hRule="exact" w:val="485"/>
          <w:jc w:val="center"/>
        </w:trPr>
        <w:tc>
          <w:tcPr>
            <w:tcW w:w="4848" w:type="dxa"/>
            <w:tcBorders>
              <w:top w:val="single" w:sz="4" w:space="0" w:color="auto"/>
              <w:left w:val="single" w:sz="4" w:space="0" w:color="auto"/>
            </w:tcBorders>
            <w:shd w:val="clear" w:color="auto" w:fill="auto"/>
            <w:vAlign w:val="center"/>
          </w:tcPr>
          <w:p w14:paraId="16DCE6C1" w14:textId="77777777" w:rsidR="00EB7E62" w:rsidRPr="001765FD" w:rsidRDefault="00285F42" w:rsidP="00AE3E7B">
            <w:pPr>
              <w:pStyle w:val="Style22"/>
              <w:rPr>
                <w:lang w:val="hr-BA"/>
              </w:rPr>
            </w:pPr>
            <w:r w:rsidRPr="001765FD">
              <w:rPr>
                <w:rStyle w:val="CharStyle23"/>
                <w:sz w:val="18"/>
                <w:szCs w:val="18"/>
                <w:lang w:val="hr-BA"/>
              </w:rPr>
              <w:t>Direktna komunikacija sa vlasnicima i posjednicima i posjete istima</w:t>
            </w:r>
          </w:p>
        </w:tc>
        <w:tc>
          <w:tcPr>
            <w:tcW w:w="4181" w:type="dxa"/>
            <w:tcBorders>
              <w:top w:val="single" w:sz="4" w:space="0" w:color="auto"/>
              <w:left w:val="single" w:sz="4" w:space="0" w:color="auto"/>
              <w:right w:val="single" w:sz="4" w:space="0" w:color="auto"/>
            </w:tcBorders>
            <w:shd w:val="clear" w:color="auto" w:fill="auto"/>
            <w:vAlign w:val="center"/>
          </w:tcPr>
          <w:p w14:paraId="338D469E" w14:textId="34AA79C3" w:rsidR="00EB7E62" w:rsidRPr="001765FD" w:rsidRDefault="00EC0258" w:rsidP="00AE3E7B">
            <w:pPr>
              <w:pStyle w:val="Style22"/>
              <w:rPr>
                <w:lang w:val="hr-BA"/>
              </w:rPr>
            </w:pPr>
            <w:r>
              <w:rPr>
                <w:rStyle w:val="CharStyle23"/>
                <w:sz w:val="18"/>
                <w:szCs w:val="18"/>
                <w:lang w:val="hr-BA"/>
              </w:rPr>
              <w:t>PIT-ovi</w:t>
            </w:r>
            <w:r w:rsidRPr="001765FD">
              <w:rPr>
                <w:rStyle w:val="CharStyle23"/>
                <w:sz w:val="18"/>
                <w:szCs w:val="18"/>
                <w:lang w:val="hr-BA"/>
              </w:rPr>
              <w:t xml:space="preserve"> </w:t>
            </w:r>
            <w:r w:rsidR="00285F42" w:rsidRPr="001765FD">
              <w:rPr>
                <w:rStyle w:val="CharStyle23"/>
                <w:sz w:val="18"/>
                <w:szCs w:val="18"/>
                <w:lang w:val="hr-BA"/>
              </w:rPr>
              <w:t xml:space="preserve">i uključene </w:t>
            </w:r>
            <w:r w:rsidR="008967E2">
              <w:rPr>
                <w:rStyle w:val="CharStyle23"/>
                <w:sz w:val="18"/>
                <w:szCs w:val="18"/>
                <w:lang w:val="hr-BA"/>
              </w:rPr>
              <w:t>o</w:t>
            </w:r>
            <w:r w:rsidR="00285F42" w:rsidRPr="001765FD">
              <w:rPr>
                <w:rStyle w:val="CharStyle23"/>
                <w:sz w:val="18"/>
                <w:szCs w:val="18"/>
                <w:lang w:val="hr-BA"/>
              </w:rPr>
              <w:t>pćine kao organi za eksproprijaciju</w:t>
            </w:r>
          </w:p>
        </w:tc>
      </w:tr>
      <w:tr w:rsidR="00EB7E62" w:rsidRPr="001765FD" w14:paraId="50274538" w14:textId="77777777">
        <w:trPr>
          <w:trHeight w:hRule="exact" w:val="250"/>
          <w:jc w:val="center"/>
        </w:trPr>
        <w:tc>
          <w:tcPr>
            <w:tcW w:w="4848" w:type="dxa"/>
            <w:tcBorders>
              <w:top w:val="single" w:sz="4" w:space="0" w:color="auto"/>
              <w:left w:val="single" w:sz="4" w:space="0" w:color="auto"/>
            </w:tcBorders>
            <w:shd w:val="clear" w:color="auto" w:fill="auto"/>
            <w:vAlign w:val="bottom"/>
          </w:tcPr>
          <w:p w14:paraId="60DCFAEA" w14:textId="77777777" w:rsidR="00EB7E62" w:rsidRPr="001765FD" w:rsidRDefault="00285F42" w:rsidP="00AE3E7B">
            <w:pPr>
              <w:pStyle w:val="Style22"/>
              <w:rPr>
                <w:lang w:val="hr-BA"/>
              </w:rPr>
            </w:pPr>
            <w:r w:rsidRPr="001765FD">
              <w:rPr>
                <w:rStyle w:val="CharStyle23"/>
                <w:sz w:val="18"/>
                <w:szCs w:val="18"/>
                <w:lang w:val="hr-BA"/>
              </w:rPr>
              <w:t>Pregovori i aktivnosti eksproprijacije, prije početka građenja</w:t>
            </w:r>
          </w:p>
        </w:tc>
        <w:tc>
          <w:tcPr>
            <w:tcW w:w="4181" w:type="dxa"/>
            <w:tcBorders>
              <w:top w:val="single" w:sz="4" w:space="0" w:color="auto"/>
              <w:left w:val="single" w:sz="4" w:space="0" w:color="auto"/>
              <w:right w:val="single" w:sz="4" w:space="0" w:color="auto"/>
            </w:tcBorders>
            <w:shd w:val="clear" w:color="auto" w:fill="auto"/>
            <w:vAlign w:val="bottom"/>
          </w:tcPr>
          <w:p w14:paraId="1892BB47" w14:textId="2FE86252" w:rsidR="00EB7E62" w:rsidRPr="001765FD" w:rsidRDefault="00EC0258" w:rsidP="00AE3E7B">
            <w:pPr>
              <w:pStyle w:val="Style22"/>
              <w:rPr>
                <w:lang w:val="hr-BA"/>
              </w:rPr>
            </w:pPr>
            <w:r>
              <w:rPr>
                <w:rStyle w:val="CharStyle23"/>
                <w:sz w:val="18"/>
                <w:szCs w:val="18"/>
                <w:lang w:val="hr-BA"/>
              </w:rPr>
              <w:t>PIT-ovi</w:t>
            </w:r>
            <w:r w:rsidRPr="001765FD">
              <w:rPr>
                <w:rStyle w:val="CharStyle23"/>
                <w:sz w:val="18"/>
                <w:szCs w:val="18"/>
                <w:lang w:val="hr-BA"/>
              </w:rPr>
              <w:t xml:space="preserve"> </w:t>
            </w:r>
            <w:r w:rsidR="00285F42" w:rsidRPr="001765FD">
              <w:rPr>
                <w:rStyle w:val="CharStyle23"/>
                <w:sz w:val="18"/>
                <w:szCs w:val="18"/>
                <w:lang w:val="hr-BA"/>
              </w:rPr>
              <w:t xml:space="preserve">i uključene </w:t>
            </w:r>
            <w:r w:rsidR="008967E2">
              <w:rPr>
                <w:rStyle w:val="CharStyle23"/>
                <w:sz w:val="18"/>
                <w:szCs w:val="18"/>
                <w:lang w:val="hr-BA"/>
              </w:rPr>
              <w:t>o</w:t>
            </w:r>
            <w:r w:rsidR="00285F42" w:rsidRPr="001765FD">
              <w:rPr>
                <w:rStyle w:val="CharStyle23"/>
                <w:sz w:val="18"/>
                <w:szCs w:val="18"/>
                <w:lang w:val="hr-BA"/>
              </w:rPr>
              <w:t>pćine</w:t>
            </w:r>
          </w:p>
        </w:tc>
      </w:tr>
      <w:tr w:rsidR="00EB7E62" w:rsidRPr="001765FD" w14:paraId="0E8A201D" w14:textId="77777777" w:rsidTr="003741D6">
        <w:trPr>
          <w:trHeight w:hRule="exact" w:val="725"/>
          <w:jc w:val="center"/>
        </w:trPr>
        <w:tc>
          <w:tcPr>
            <w:tcW w:w="4848" w:type="dxa"/>
            <w:tcBorders>
              <w:top w:val="single" w:sz="4" w:space="0" w:color="auto"/>
              <w:left w:val="single" w:sz="4" w:space="0" w:color="auto"/>
            </w:tcBorders>
            <w:shd w:val="clear" w:color="auto" w:fill="auto"/>
          </w:tcPr>
          <w:p w14:paraId="0D97588D" w14:textId="7235DEBA" w:rsidR="00EB7E62" w:rsidRPr="001765FD" w:rsidRDefault="00285F42" w:rsidP="00AE3E7B">
            <w:pPr>
              <w:pStyle w:val="Style22"/>
              <w:rPr>
                <w:lang w:val="hr-BA"/>
              </w:rPr>
            </w:pPr>
            <w:r w:rsidRPr="001765FD">
              <w:rPr>
                <w:rStyle w:val="CharStyle23"/>
                <w:sz w:val="18"/>
                <w:szCs w:val="18"/>
                <w:lang w:val="hr-BA"/>
              </w:rPr>
              <w:t xml:space="preserve">Pružanje pomoći </w:t>
            </w:r>
            <w:r w:rsidR="008967E2">
              <w:rPr>
                <w:rStyle w:val="CharStyle23"/>
                <w:sz w:val="18"/>
                <w:szCs w:val="18"/>
                <w:lang w:val="hr-BA"/>
              </w:rPr>
              <w:t>ugroženim</w:t>
            </w:r>
            <w:r w:rsidRPr="001765FD">
              <w:rPr>
                <w:rStyle w:val="CharStyle23"/>
                <w:sz w:val="18"/>
                <w:szCs w:val="18"/>
                <w:lang w:val="hr-BA"/>
              </w:rPr>
              <w:t xml:space="preserve"> osobama/domaćinstvima</w:t>
            </w:r>
          </w:p>
        </w:tc>
        <w:tc>
          <w:tcPr>
            <w:tcW w:w="4181" w:type="dxa"/>
            <w:tcBorders>
              <w:top w:val="single" w:sz="4" w:space="0" w:color="auto"/>
              <w:left w:val="single" w:sz="4" w:space="0" w:color="auto"/>
              <w:right w:val="single" w:sz="4" w:space="0" w:color="auto"/>
            </w:tcBorders>
            <w:shd w:val="clear" w:color="auto" w:fill="auto"/>
          </w:tcPr>
          <w:p w14:paraId="022CDF96" w14:textId="11463959" w:rsidR="00EB7E62" w:rsidRPr="001765FD" w:rsidRDefault="00EC0258" w:rsidP="00AE3E7B">
            <w:pPr>
              <w:pStyle w:val="Style22"/>
              <w:rPr>
                <w:lang w:val="hr-BA"/>
              </w:rPr>
            </w:pPr>
            <w:r>
              <w:rPr>
                <w:rStyle w:val="CharStyle23"/>
                <w:sz w:val="18"/>
                <w:szCs w:val="18"/>
                <w:lang w:val="hr-BA"/>
              </w:rPr>
              <w:t>PIT-ovi</w:t>
            </w:r>
            <w:r w:rsidRPr="001765FD">
              <w:rPr>
                <w:rStyle w:val="CharStyle23"/>
                <w:sz w:val="18"/>
                <w:szCs w:val="18"/>
                <w:lang w:val="hr-BA"/>
              </w:rPr>
              <w:t xml:space="preserve"> </w:t>
            </w:r>
            <w:r w:rsidR="00285F42" w:rsidRPr="001765FD">
              <w:rPr>
                <w:rStyle w:val="CharStyle23"/>
                <w:sz w:val="18"/>
                <w:szCs w:val="18"/>
                <w:lang w:val="hr-BA"/>
              </w:rPr>
              <w:t>u saradnji sa općinskim službama nadležnim za socijalnu zaštitu, raseljene osobe i izbjeglice</w:t>
            </w:r>
          </w:p>
        </w:tc>
      </w:tr>
      <w:tr w:rsidR="00EB7E62" w:rsidRPr="001765FD" w14:paraId="2EE9EB1F" w14:textId="77777777">
        <w:trPr>
          <w:trHeight w:hRule="exact" w:val="250"/>
          <w:jc w:val="center"/>
        </w:trPr>
        <w:tc>
          <w:tcPr>
            <w:tcW w:w="4848" w:type="dxa"/>
            <w:tcBorders>
              <w:top w:val="single" w:sz="4" w:space="0" w:color="auto"/>
              <w:left w:val="single" w:sz="4" w:space="0" w:color="auto"/>
            </w:tcBorders>
            <w:shd w:val="clear" w:color="auto" w:fill="auto"/>
            <w:vAlign w:val="bottom"/>
          </w:tcPr>
          <w:p w14:paraId="63FEA8DD" w14:textId="5A929273" w:rsidR="00EB7E62" w:rsidRPr="001765FD" w:rsidRDefault="00285F42" w:rsidP="00AE3E7B">
            <w:pPr>
              <w:pStyle w:val="Style22"/>
              <w:rPr>
                <w:lang w:val="hr-BA"/>
              </w:rPr>
            </w:pPr>
            <w:r w:rsidRPr="001765FD">
              <w:rPr>
                <w:rStyle w:val="CharStyle23"/>
                <w:sz w:val="18"/>
                <w:szCs w:val="18"/>
                <w:lang w:val="hr-BA"/>
              </w:rPr>
              <w:t>Isplata/</w:t>
            </w:r>
            <w:proofErr w:type="spellStart"/>
            <w:r w:rsidRPr="001765FD">
              <w:rPr>
                <w:rStyle w:val="CharStyle23"/>
                <w:sz w:val="18"/>
                <w:szCs w:val="18"/>
                <w:lang w:val="hr-BA"/>
              </w:rPr>
              <w:t>obezbjeđenje</w:t>
            </w:r>
            <w:proofErr w:type="spellEnd"/>
            <w:r w:rsidRPr="001765FD">
              <w:rPr>
                <w:rStyle w:val="CharStyle23"/>
                <w:sz w:val="18"/>
                <w:szCs w:val="18"/>
                <w:lang w:val="hr-BA"/>
              </w:rPr>
              <w:t xml:space="preserve"> paketa naknade</w:t>
            </w:r>
          </w:p>
        </w:tc>
        <w:tc>
          <w:tcPr>
            <w:tcW w:w="4181" w:type="dxa"/>
            <w:tcBorders>
              <w:top w:val="single" w:sz="4" w:space="0" w:color="auto"/>
              <w:left w:val="single" w:sz="4" w:space="0" w:color="auto"/>
              <w:right w:val="single" w:sz="4" w:space="0" w:color="auto"/>
            </w:tcBorders>
            <w:shd w:val="clear" w:color="auto" w:fill="auto"/>
            <w:vAlign w:val="bottom"/>
          </w:tcPr>
          <w:p w14:paraId="3BA11D32" w14:textId="77777777" w:rsidR="00EB7E62" w:rsidRPr="001765FD" w:rsidRDefault="00285F42" w:rsidP="00AE3E7B">
            <w:pPr>
              <w:pStyle w:val="Style22"/>
              <w:rPr>
                <w:lang w:val="hr-BA"/>
              </w:rPr>
            </w:pPr>
            <w:r w:rsidRPr="001765FD">
              <w:rPr>
                <w:rStyle w:val="CharStyle23"/>
                <w:sz w:val="18"/>
                <w:szCs w:val="18"/>
                <w:lang w:val="hr-BA"/>
              </w:rPr>
              <w:t>Općine</w:t>
            </w:r>
          </w:p>
        </w:tc>
      </w:tr>
      <w:tr w:rsidR="00EB7E62" w:rsidRPr="001765FD" w14:paraId="6274CAE6" w14:textId="77777777">
        <w:trPr>
          <w:trHeight w:hRule="exact" w:val="245"/>
          <w:jc w:val="center"/>
        </w:trPr>
        <w:tc>
          <w:tcPr>
            <w:tcW w:w="9029" w:type="dxa"/>
            <w:gridSpan w:val="2"/>
            <w:tcBorders>
              <w:top w:val="single" w:sz="4" w:space="0" w:color="auto"/>
              <w:left w:val="single" w:sz="4" w:space="0" w:color="auto"/>
              <w:right w:val="single" w:sz="4" w:space="0" w:color="auto"/>
            </w:tcBorders>
            <w:shd w:val="clear" w:color="auto" w:fill="auto"/>
            <w:vAlign w:val="bottom"/>
          </w:tcPr>
          <w:p w14:paraId="5EEDC393" w14:textId="31647D8D" w:rsidR="00EB7E62" w:rsidRPr="003741D6" w:rsidRDefault="00EC0258" w:rsidP="00AE3E7B">
            <w:pPr>
              <w:pStyle w:val="Style22"/>
              <w:rPr>
                <w:lang w:val="hr-BA"/>
              </w:rPr>
            </w:pPr>
            <w:r>
              <w:rPr>
                <w:rStyle w:val="CharStyle23"/>
                <w:b/>
                <w:sz w:val="18"/>
                <w:szCs w:val="18"/>
                <w:lang w:val="hr-BA"/>
              </w:rPr>
              <w:t>Monitoring</w:t>
            </w:r>
            <w:r w:rsidR="00285F42" w:rsidRPr="003741D6">
              <w:rPr>
                <w:rStyle w:val="CharStyle23"/>
                <w:b/>
                <w:sz w:val="18"/>
                <w:szCs w:val="18"/>
                <w:lang w:val="hr-BA"/>
              </w:rPr>
              <w:t xml:space="preserve"> i izvještavanje</w:t>
            </w:r>
          </w:p>
        </w:tc>
      </w:tr>
      <w:tr w:rsidR="00EB7E62" w:rsidRPr="001765FD" w14:paraId="6AB9474C" w14:textId="77777777">
        <w:trPr>
          <w:trHeight w:hRule="exact" w:val="250"/>
          <w:jc w:val="center"/>
        </w:trPr>
        <w:tc>
          <w:tcPr>
            <w:tcW w:w="4848" w:type="dxa"/>
            <w:tcBorders>
              <w:top w:val="single" w:sz="4" w:space="0" w:color="auto"/>
              <w:left w:val="single" w:sz="4" w:space="0" w:color="auto"/>
            </w:tcBorders>
            <w:shd w:val="clear" w:color="auto" w:fill="auto"/>
            <w:vAlign w:val="center"/>
          </w:tcPr>
          <w:p w14:paraId="3598B3FE" w14:textId="55615256" w:rsidR="00EB7E62" w:rsidRPr="001765FD" w:rsidRDefault="0078488E" w:rsidP="00AE3E7B">
            <w:pPr>
              <w:pStyle w:val="Style22"/>
              <w:rPr>
                <w:lang w:val="hr-BA"/>
              </w:rPr>
            </w:pPr>
            <w:r>
              <w:rPr>
                <w:rStyle w:val="CharStyle23"/>
                <w:sz w:val="18"/>
                <w:szCs w:val="18"/>
                <w:lang w:val="hr-BA"/>
              </w:rPr>
              <w:t>Monitoring i izvještavanje WB</w:t>
            </w:r>
            <w:r w:rsidR="00285F42" w:rsidRPr="001765FD">
              <w:rPr>
                <w:rStyle w:val="CharStyle23"/>
                <w:sz w:val="18"/>
                <w:szCs w:val="18"/>
                <w:lang w:val="hr-BA"/>
              </w:rPr>
              <w:t xml:space="preserve"> o </w:t>
            </w:r>
            <w:r>
              <w:rPr>
                <w:rStyle w:val="CharStyle23"/>
                <w:sz w:val="18"/>
                <w:szCs w:val="18"/>
                <w:lang w:val="hr-BA"/>
              </w:rPr>
              <w:t>otkupu</w:t>
            </w:r>
            <w:r w:rsidR="00285F42" w:rsidRPr="001765FD">
              <w:rPr>
                <w:rStyle w:val="CharStyle23"/>
                <w:sz w:val="18"/>
                <w:szCs w:val="18"/>
                <w:lang w:val="hr-BA"/>
              </w:rPr>
              <w:t xml:space="preserve"> zemljišta</w:t>
            </w:r>
          </w:p>
        </w:tc>
        <w:tc>
          <w:tcPr>
            <w:tcW w:w="4181" w:type="dxa"/>
            <w:tcBorders>
              <w:top w:val="single" w:sz="4" w:space="0" w:color="auto"/>
              <w:left w:val="single" w:sz="4" w:space="0" w:color="auto"/>
              <w:right w:val="single" w:sz="4" w:space="0" w:color="auto"/>
            </w:tcBorders>
            <w:shd w:val="clear" w:color="auto" w:fill="auto"/>
            <w:vAlign w:val="center"/>
          </w:tcPr>
          <w:p w14:paraId="3E3DFA54" w14:textId="4A334492" w:rsidR="00EB7E62" w:rsidRPr="001765FD" w:rsidRDefault="00C334C2" w:rsidP="00AE3E7B">
            <w:pPr>
              <w:pStyle w:val="Style22"/>
              <w:rPr>
                <w:lang w:val="hr-BA"/>
              </w:rPr>
            </w:pPr>
            <w:r>
              <w:rPr>
                <w:rStyle w:val="CharStyle23"/>
                <w:sz w:val="18"/>
                <w:szCs w:val="18"/>
                <w:lang w:val="hr-BA"/>
              </w:rPr>
              <w:t>PMU</w:t>
            </w:r>
          </w:p>
        </w:tc>
      </w:tr>
      <w:tr w:rsidR="00EB7E62" w:rsidRPr="001765FD" w14:paraId="76504CC2" w14:textId="77777777">
        <w:trPr>
          <w:trHeight w:hRule="exact" w:val="485"/>
          <w:jc w:val="center"/>
        </w:trPr>
        <w:tc>
          <w:tcPr>
            <w:tcW w:w="4848" w:type="dxa"/>
            <w:tcBorders>
              <w:top w:val="single" w:sz="4" w:space="0" w:color="auto"/>
              <w:left w:val="single" w:sz="4" w:space="0" w:color="auto"/>
            </w:tcBorders>
            <w:shd w:val="clear" w:color="auto" w:fill="auto"/>
            <w:vAlign w:val="bottom"/>
          </w:tcPr>
          <w:p w14:paraId="60F12631" w14:textId="77777777" w:rsidR="00EB7E62" w:rsidRPr="001765FD" w:rsidRDefault="00285F42" w:rsidP="00AE3E7B">
            <w:pPr>
              <w:pStyle w:val="Style22"/>
              <w:rPr>
                <w:lang w:val="hr-BA"/>
              </w:rPr>
            </w:pPr>
            <w:r w:rsidRPr="001765FD">
              <w:rPr>
                <w:rStyle w:val="CharStyle23"/>
                <w:sz w:val="18"/>
                <w:szCs w:val="18"/>
                <w:lang w:val="hr-BA"/>
              </w:rPr>
              <w:t>Praćenje i izvještavanje o privremenom zauzimanju zemljišta provedenom nakon početka građenja</w:t>
            </w:r>
          </w:p>
        </w:tc>
        <w:tc>
          <w:tcPr>
            <w:tcW w:w="4181" w:type="dxa"/>
            <w:tcBorders>
              <w:top w:val="single" w:sz="4" w:space="0" w:color="auto"/>
              <w:left w:val="single" w:sz="4" w:space="0" w:color="auto"/>
              <w:right w:val="single" w:sz="4" w:space="0" w:color="auto"/>
            </w:tcBorders>
            <w:shd w:val="clear" w:color="auto" w:fill="auto"/>
          </w:tcPr>
          <w:p w14:paraId="1E53221C" w14:textId="6D4F2206" w:rsidR="00EB7E62" w:rsidRPr="001765FD" w:rsidRDefault="008967E2" w:rsidP="00AE3E7B">
            <w:pPr>
              <w:pStyle w:val="Style22"/>
              <w:rPr>
                <w:lang w:val="hr-BA"/>
              </w:rPr>
            </w:pPr>
            <w:r>
              <w:rPr>
                <w:rStyle w:val="CharStyle23"/>
                <w:sz w:val="18"/>
                <w:szCs w:val="18"/>
                <w:lang w:val="hr-BA"/>
              </w:rPr>
              <w:t>Izvođač</w:t>
            </w:r>
          </w:p>
        </w:tc>
      </w:tr>
      <w:tr w:rsidR="00EB7E62" w:rsidRPr="001765FD" w14:paraId="5677DD32" w14:textId="77777777">
        <w:trPr>
          <w:trHeight w:hRule="exact" w:val="250"/>
          <w:jc w:val="center"/>
        </w:trPr>
        <w:tc>
          <w:tcPr>
            <w:tcW w:w="4848" w:type="dxa"/>
            <w:tcBorders>
              <w:top w:val="single" w:sz="4" w:space="0" w:color="auto"/>
              <w:left w:val="single" w:sz="4" w:space="0" w:color="auto"/>
            </w:tcBorders>
            <w:shd w:val="clear" w:color="auto" w:fill="auto"/>
            <w:vAlign w:val="bottom"/>
          </w:tcPr>
          <w:p w14:paraId="019D9E59" w14:textId="20956558" w:rsidR="00EB7E62" w:rsidRPr="001765FD" w:rsidRDefault="00285F42" w:rsidP="00AE3E7B">
            <w:pPr>
              <w:pStyle w:val="Style22"/>
              <w:rPr>
                <w:lang w:val="hr-BA"/>
              </w:rPr>
            </w:pPr>
            <w:r w:rsidRPr="001765FD">
              <w:rPr>
                <w:rStyle w:val="CharStyle23"/>
                <w:sz w:val="18"/>
                <w:szCs w:val="18"/>
                <w:lang w:val="hr-BA"/>
              </w:rPr>
              <w:t xml:space="preserve">Izrada Revizije završetka na kraju procesa </w:t>
            </w:r>
            <w:r w:rsidR="00764F8F">
              <w:rPr>
                <w:rStyle w:val="CharStyle23"/>
                <w:sz w:val="18"/>
                <w:szCs w:val="18"/>
                <w:lang w:val="hr-BA"/>
              </w:rPr>
              <w:t>otkupa</w:t>
            </w:r>
            <w:r w:rsidRPr="001765FD">
              <w:rPr>
                <w:rStyle w:val="CharStyle23"/>
                <w:sz w:val="18"/>
                <w:szCs w:val="18"/>
                <w:lang w:val="hr-BA"/>
              </w:rPr>
              <w:t xml:space="preserve"> zemljišta</w:t>
            </w:r>
          </w:p>
        </w:tc>
        <w:tc>
          <w:tcPr>
            <w:tcW w:w="4181" w:type="dxa"/>
            <w:tcBorders>
              <w:top w:val="single" w:sz="4" w:space="0" w:color="auto"/>
              <w:left w:val="single" w:sz="4" w:space="0" w:color="auto"/>
              <w:right w:val="single" w:sz="4" w:space="0" w:color="auto"/>
            </w:tcBorders>
            <w:shd w:val="clear" w:color="auto" w:fill="auto"/>
            <w:vAlign w:val="bottom"/>
          </w:tcPr>
          <w:p w14:paraId="16D07727" w14:textId="40AFCEAD" w:rsidR="00EB7E62" w:rsidRPr="001765FD" w:rsidRDefault="00285F42" w:rsidP="00AE3E7B">
            <w:pPr>
              <w:pStyle w:val="Style22"/>
              <w:rPr>
                <w:lang w:val="hr-BA"/>
              </w:rPr>
            </w:pPr>
            <w:r w:rsidRPr="001765FD">
              <w:rPr>
                <w:rStyle w:val="CharStyle23"/>
                <w:sz w:val="18"/>
                <w:szCs w:val="18"/>
                <w:lang w:val="hr-BA"/>
              </w:rPr>
              <w:t>Nezavisn</w:t>
            </w:r>
            <w:r w:rsidR="00764F8F">
              <w:rPr>
                <w:rStyle w:val="CharStyle23"/>
                <w:sz w:val="18"/>
                <w:szCs w:val="18"/>
                <w:lang w:val="hr-BA"/>
              </w:rPr>
              <w:t xml:space="preserve">a treća strana </w:t>
            </w:r>
            <w:r w:rsidRPr="001765FD">
              <w:rPr>
                <w:rStyle w:val="CharStyle23"/>
                <w:sz w:val="18"/>
                <w:szCs w:val="18"/>
                <w:lang w:val="hr-BA"/>
              </w:rPr>
              <w:t>ugovoren</w:t>
            </w:r>
            <w:r w:rsidR="00764F8F">
              <w:rPr>
                <w:rStyle w:val="CharStyle23"/>
                <w:sz w:val="18"/>
                <w:szCs w:val="18"/>
                <w:lang w:val="hr-BA"/>
              </w:rPr>
              <w:t>a</w:t>
            </w:r>
            <w:r w:rsidRPr="001765FD">
              <w:rPr>
                <w:rStyle w:val="CharStyle23"/>
                <w:sz w:val="18"/>
                <w:szCs w:val="18"/>
                <w:lang w:val="hr-BA"/>
              </w:rPr>
              <w:t xml:space="preserve"> od strane </w:t>
            </w:r>
            <w:r w:rsidR="0078488E">
              <w:rPr>
                <w:rStyle w:val="CharStyle23"/>
                <w:sz w:val="18"/>
                <w:szCs w:val="18"/>
                <w:lang w:val="hr-BA"/>
              </w:rPr>
              <w:t>PIT-</w:t>
            </w:r>
            <w:r w:rsidR="00764F8F">
              <w:rPr>
                <w:rStyle w:val="CharStyle23"/>
                <w:sz w:val="18"/>
                <w:szCs w:val="18"/>
                <w:lang w:val="hr-BA"/>
              </w:rPr>
              <w:t>a</w:t>
            </w:r>
          </w:p>
        </w:tc>
      </w:tr>
      <w:tr w:rsidR="00EB7E62" w:rsidRPr="001765FD" w14:paraId="402612B3" w14:textId="77777777">
        <w:trPr>
          <w:trHeight w:hRule="exact" w:val="245"/>
          <w:jc w:val="center"/>
        </w:trPr>
        <w:tc>
          <w:tcPr>
            <w:tcW w:w="9029" w:type="dxa"/>
            <w:gridSpan w:val="2"/>
            <w:tcBorders>
              <w:top w:val="single" w:sz="4" w:space="0" w:color="auto"/>
              <w:left w:val="single" w:sz="4" w:space="0" w:color="auto"/>
              <w:right w:val="single" w:sz="4" w:space="0" w:color="auto"/>
            </w:tcBorders>
            <w:shd w:val="clear" w:color="auto" w:fill="auto"/>
            <w:vAlign w:val="bottom"/>
          </w:tcPr>
          <w:p w14:paraId="4F6DBE30" w14:textId="77777777" w:rsidR="00EB7E62" w:rsidRPr="003741D6" w:rsidRDefault="00285F42" w:rsidP="00AE3E7B">
            <w:pPr>
              <w:pStyle w:val="Style22"/>
              <w:rPr>
                <w:lang w:val="hr-BA"/>
              </w:rPr>
            </w:pPr>
            <w:r w:rsidRPr="003741D6">
              <w:rPr>
                <w:rStyle w:val="CharStyle23"/>
                <w:b/>
                <w:sz w:val="18"/>
                <w:szCs w:val="18"/>
                <w:lang w:val="hr-BA"/>
              </w:rPr>
              <w:t>Zaprimanje i upravljanje žalbama</w:t>
            </w:r>
          </w:p>
        </w:tc>
      </w:tr>
      <w:tr w:rsidR="00EB7E62" w:rsidRPr="001765FD" w14:paraId="2499FDD7" w14:textId="77777777">
        <w:trPr>
          <w:trHeight w:hRule="exact" w:val="250"/>
          <w:jc w:val="center"/>
        </w:trPr>
        <w:tc>
          <w:tcPr>
            <w:tcW w:w="4848" w:type="dxa"/>
            <w:tcBorders>
              <w:top w:val="single" w:sz="4" w:space="0" w:color="auto"/>
              <w:left w:val="single" w:sz="4" w:space="0" w:color="auto"/>
            </w:tcBorders>
            <w:shd w:val="clear" w:color="auto" w:fill="auto"/>
            <w:vAlign w:val="center"/>
          </w:tcPr>
          <w:p w14:paraId="0FA84003" w14:textId="77777777" w:rsidR="00EB7E62" w:rsidRPr="001765FD" w:rsidRDefault="00285F42" w:rsidP="00AE3E7B">
            <w:pPr>
              <w:pStyle w:val="Style22"/>
              <w:rPr>
                <w:lang w:val="hr-BA"/>
              </w:rPr>
            </w:pPr>
            <w:r w:rsidRPr="001765FD">
              <w:rPr>
                <w:rStyle w:val="CharStyle23"/>
                <w:sz w:val="18"/>
                <w:szCs w:val="18"/>
                <w:lang w:val="hr-BA"/>
              </w:rPr>
              <w:t>Obrada i upravljanje žalbama</w:t>
            </w:r>
          </w:p>
        </w:tc>
        <w:tc>
          <w:tcPr>
            <w:tcW w:w="4181" w:type="dxa"/>
            <w:tcBorders>
              <w:top w:val="single" w:sz="4" w:space="0" w:color="auto"/>
              <w:left w:val="single" w:sz="4" w:space="0" w:color="auto"/>
              <w:right w:val="single" w:sz="4" w:space="0" w:color="auto"/>
            </w:tcBorders>
            <w:shd w:val="clear" w:color="auto" w:fill="auto"/>
            <w:vAlign w:val="center"/>
          </w:tcPr>
          <w:p w14:paraId="44AC648B" w14:textId="3DE57E1D" w:rsidR="00EB7E62" w:rsidRPr="001765FD" w:rsidRDefault="008569B9" w:rsidP="00AE3E7B">
            <w:pPr>
              <w:pStyle w:val="Style22"/>
              <w:rPr>
                <w:lang w:val="hr-BA"/>
              </w:rPr>
            </w:pPr>
            <w:r>
              <w:rPr>
                <w:rStyle w:val="CharStyle23"/>
                <w:sz w:val="18"/>
                <w:szCs w:val="18"/>
                <w:lang w:val="hr-BA"/>
              </w:rPr>
              <w:t>PMU</w:t>
            </w:r>
            <w:r>
              <w:rPr>
                <w:rStyle w:val="CharStyle23"/>
                <w:sz w:val="18"/>
                <w:szCs w:val="18"/>
                <w:lang w:val="hr-BA"/>
              </w:rPr>
              <w:t>/</w:t>
            </w:r>
            <w:r w:rsidR="0078488E">
              <w:rPr>
                <w:rStyle w:val="CharStyle23"/>
                <w:sz w:val="18"/>
                <w:szCs w:val="18"/>
                <w:lang w:val="hr-BA"/>
              </w:rPr>
              <w:t>PIT-ovi</w:t>
            </w:r>
          </w:p>
        </w:tc>
      </w:tr>
      <w:tr w:rsidR="00EB7E62" w:rsidRPr="001765FD" w14:paraId="0E01AB1E" w14:textId="77777777">
        <w:trPr>
          <w:trHeight w:hRule="exact" w:val="250"/>
          <w:jc w:val="center"/>
        </w:trPr>
        <w:tc>
          <w:tcPr>
            <w:tcW w:w="4848" w:type="dxa"/>
            <w:tcBorders>
              <w:top w:val="single" w:sz="4" w:space="0" w:color="auto"/>
              <w:left w:val="single" w:sz="4" w:space="0" w:color="auto"/>
            </w:tcBorders>
            <w:shd w:val="clear" w:color="auto" w:fill="auto"/>
            <w:vAlign w:val="center"/>
          </w:tcPr>
          <w:p w14:paraId="42ABF6AC" w14:textId="77777777" w:rsidR="00EB7E62" w:rsidRPr="001765FD" w:rsidRDefault="00285F42" w:rsidP="00AE3E7B">
            <w:pPr>
              <w:pStyle w:val="Style22"/>
              <w:rPr>
                <w:lang w:val="hr-BA"/>
              </w:rPr>
            </w:pPr>
            <w:r w:rsidRPr="001765FD">
              <w:rPr>
                <w:rStyle w:val="CharStyle23"/>
                <w:sz w:val="18"/>
                <w:szCs w:val="18"/>
                <w:lang w:val="hr-BA"/>
              </w:rPr>
              <w:t>Zaprimanje žalbi i potvrda prijema žalbi</w:t>
            </w:r>
          </w:p>
        </w:tc>
        <w:tc>
          <w:tcPr>
            <w:tcW w:w="4181" w:type="dxa"/>
            <w:tcBorders>
              <w:top w:val="single" w:sz="4" w:space="0" w:color="auto"/>
              <w:left w:val="single" w:sz="4" w:space="0" w:color="auto"/>
              <w:right w:val="single" w:sz="4" w:space="0" w:color="auto"/>
            </w:tcBorders>
            <w:shd w:val="clear" w:color="auto" w:fill="auto"/>
            <w:vAlign w:val="center"/>
          </w:tcPr>
          <w:p w14:paraId="5A230EF5" w14:textId="4F10F372" w:rsidR="00EB7E62" w:rsidRPr="001765FD" w:rsidRDefault="008569B9" w:rsidP="00AE3E7B">
            <w:pPr>
              <w:pStyle w:val="Style22"/>
              <w:rPr>
                <w:lang w:val="hr-BA"/>
              </w:rPr>
            </w:pPr>
            <w:r>
              <w:rPr>
                <w:rStyle w:val="CharStyle23"/>
                <w:sz w:val="18"/>
                <w:szCs w:val="18"/>
                <w:lang w:val="hr-BA"/>
              </w:rPr>
              <w:t>PMU</w:t>
            </w:r>
            <w:r>
              <w:rPr>
                <w:rStyle w:val="CharStyle23"/>
                <w:sz w:val="18"/>
                <w:szCs w:val="18"/>
                <w:lang w:val="hr-BA"/>
              </w:rPr>
              <w:t>/</w:t>
            </w:r>
            <w:r w:rsidR="0078488E">
              <w:rPr>
                <w:rStyle w:val="CharStyle23"/>
                <w:sz w:val="18"/>
                <w:szCs w:val="18"/>
                <w:lang w:val="hr-BA"/>
              </w:rPr>
              <w:t>PIT-ovi</w:t>
            </w:r>
          </w:p>
        </w:tc>
      </w:tr>
      <w:tr w:rsidR="00EB7E62" w:rsidRPr="001765FD" w14:paraId="46941987" w14:textId="77777777">
        <w:trPr>
          <w:trHeight w:hRule="exact" w:val="259"/>
          <w:jc w:val="center"/>
        </w:trPr>
        <w:tc>
          <w:tcPr>
            <w:tcW w:w="4848" w:type="dxa"/>
            <w:tcBorders>
              <w:top w:val="single" w:sz="4" w:space="0" w:color="auto"/>
              <w:left w:val="single" w:sz="4" w:space="0" w:color="auto"/>
              <w:bottom w:val="single" w:sz="4" w:space="0" w:color="auto"/>
            </w:tcBorders>
            <w:shd w:val="clear" w:color="auto" w:fill="auto"/>
            <w:vAlign w:val="center"/>
          </w:tcPr>
          <w:p w14:paraId="710E56C4" w14:textId="77777777" w:rsidR="00EB7E62" w:rsidRPr="001765FD" w:rsidRDefault="00285F42" w:rsidP="00AE3E7B">
            <w:pPr>
              <w:pStyle w:val="Style22"/>
              <w:rPr>
                <w:lang w:val="hr-BA"/>
              </w:rPr>
            </w:pPr>
            <w:bookmarkStart w:id="80" w:name="bookmark106"/>
            <w:r w:rsidRPr="001765FD">
              <w:rPr>
                <w:rStyle w:val="CharStyle23"/>
                <w:sz w:val="18"/>
                <w:szCs w:val="18"/>
                <w:lang w:val="hr-BA"/>
              </w:rPr>
              <w:t>Vođenje integriranog registra žalbi</w:t>
            </w:r>
            <w:bookmarkEnd w:id="80"/>
          </w:p>
        </w:tc>
        <w:tc>
          <w:tcPr>
            <w:tcW w:w="4181" w:type="dxa"/>
            <w:tcBorders>
              <w:top w:val="single" w:sz="4" w:space="0" w:color="auto"/>
              <w:left w:val="single" w:sz="4" w:space="0" w:color="auto"/>
              <w:bottom w:val="single" w:sz="4" w:space="0" w:color="auto"/>
              <w:right w:val="single" w:sz="4" w:space="0" w:color="auto"/>
            </w:tcBorders>
            <w:shd w:val="clear" w:color="auto" w:fill="auto"/>
            <w:vAlign w:val="center"/>
          </w:tcPr>
          <w:p w14:paraId="4E23983C" w14:textId="5FEC6C0C" w:rsidR="00EB7E62" w:rsidRPr="001765FD" w:rsidRDefault="008569B9" w:rsidP="00AE3E7B">
            <w:pPr>
              <w:pStyle w:val="Style22"/>
              <w:rPr>
                <w:lang w:val="hr-BA"/>
              </w:rPr>
            </w:pPr>
            <w:r>
              <w:rPr>
                <w:rStyle w:val="CharStyle23"/>
                <w:sz w:val="18"/>
                <w:szCs w:val="18"/>
                <w:lang w:val="hr-BA"/>
              </w:rPr>
              <w:t>PMU</w:t>
            </w:r>
            <w:r>
              <w:rPr>
                <w:rStyle w:val="CharStyle23"/>
                <w:sz w:val="18"/>
                <w:szCs w:val="18"/>
                <w:lang w:val="hr-BA"/>
              </w:rPr>
              <w:t>/</w:t>
            </w:r>
            <w:r w:rsidR="0078488E">
              <w:rPr>
                <w:rStyle w:val="CharStyle23"/>
                <w:sz w:val="18"/>
                <w:szCs w:val="18"/>
                <w:lang w:val="hr-BA"/>
              </w:rPr>
              <w:t>PIT-ovi</w:t>
            </w:r>
          </w:p>
        </w:tc>
      </w:tr>
    </w:tbl>
    <w:p w14:paraId="3AA420D1" w14:textId="77777777" w:rsidR="00EB7E62" w:rsidRPr="001765FD" w:rsidRDefault="00EB7E62" w:rsidP="00AE3E7B">
      <w:pPr>
        <w:rPr>
          <w:lang w:val="hr-BA"/>
        </w:rPr>
      </w:pPr>
    </w:p>
    <w:p w14:paraId="458BC46C" w14:textId="77777777" w:rsidR="00EB7E62" w:rsidRPr="001765FD" w:rsidRDefault="00285F42" w:rsidP="00AE3E7B">
      <w:pPr>
        <w:pStyle w:val="Style29"/>
        <w:numPr>
          <w:ilvl w:val="1"/>
          <w:numId w:val="29"/>
        </w:numPr>
        <w:rPr>
          <w:lang w:val="hr-BA"/>
        </w:rPr>
      </w:pPr>
      <w:bookmarkStart w:id="81" w:name="_Toc194406591"/>
      <w:r w:rsidRPr="001765FD">
        <w:rPr>
          <w:rStyle w:val="CharStyle30"/>
          <w:b/>
          <w:bCs/>
          <w:lang w:val="hr-BA"/>
        </w:rPr>
        <w:t>Troškovi</w:t>
      </w:r>
      <w:bookmarkEnd w:id="81"/>
    </w:p>
    <w:p w14:paraId="0FF07C3B" w14:textId="78A4DE0D" w:rsidR="003741D6" w:rsidRDefault="00285F42" w:rsidP="00AE3E7B">
      <w:pPr>
        <w:pStyle w:val="Style9"/>
        <w:rPr>
          <w:rStyle w:val="CharStyle10"/>
          <w:lang w:val="hr-BA"/>
        </w:rPr>
      </w:pPr>
      <w:r w:rsidRPr="001765FD">
        <w:rPr>
          <w:rStyle w:val="CharStyle10"/>
          <w:lang w:val="hr-BA"/>
        </w:rPr>
        <w:t xml:space="preserve">Troškove procesa </w:t>
      </w:r>
      <w:r w:rsidR="0078488E">
        <w:rPr>
          <w:rStyle w:val="CharStyle10"/>
          <w:lang w:val="hr-BA"/>
        </w:rPr>
        <w:t>otkupa</w:t>
      </w:r>
      <w:r w:rsidRPr="001765FD">
        <w:rPr>
          <w:rStyle w:val="CharStyle10"/>
          <w:lang w:val="hr-BA"/>
        </w:rPr>
        <w:t xml:space="preserve"> zemljišta i preseljenja snosi korisnik eksproprijacije (</w:t>
      </w:r>
      <w:r w:rsidR="0078488E">
        <w:rPr>
          <w:rStyle w:val="CharStyle10"/>
          <w:lang w:val="hr-BA"/>
        </w:rPr>
        <w:t>EB</w:t>
      </w:r>
      <w:r w:rsidRPr="001765FD">
        <w:rPr>
          <w:rStyle w:val="CharStyle10"/>
          <w:lang w:val="hr-BA"/>
        </w:rPr>
        <w:t xml:space="preserve">), tj. </w:t>
      </w:r>
      <w:r w:rsidR="0078488E">
        <w:rPr>
          <w:rStyle w:val="CharStyle10"/>
          <w:lang w:val="hr-BA"/>
        </w:rPr>
        <w:t>o</w:t>
      </w:r>
      <w:r w:rsidRPr="001765FD">
        <w:rPr>
          <w:rStyle w:val="CharStyle10"/>
          <w:lang w:val="hr-BA"/>
        </w:rPr>
        <w:t>pćine</w:t>
      </w:r>
      <w:r w:rsidR="0078488E">
        <w:rPr>
          <w:rStyle w:val="CharStyle10"/>
          <w:lang w:val="hr-BA"/>
        </w:rPr>
        <w:t xml:space="preserve"> i kantoni. Ti troškovi se neće pokrivati iz Projekta. </w:t>
      </w:r>
    </w:p>
    <w:p w14:paraId="67E79AF2" w14:textId="1B6D43CD" w:rsidR="0078488E" w:rsidRDefault="0078488E" w:rsidP="00AE3E7B">
      <w:pPr>
        <w:pStyle w:val="Style9"/>
        <w:rPr>
          <w:rStyle w:val="CharStyle10"/>
          <w:lang w:val="hr-BA"/>
        </w:rPr>
      </w:pPr>
      <w:r>
        <w:rPr>
          <w:rStyle w:val="CharStyle10"/>
          <w:lang w:val="hr-BA"/>
        </w:rPr>
        <w:t xml:space="preserve">Za pripremu budžeta Projekta, biće potrebno uraditi preliminarnu procjenu troškova. Troškovi implementacije RP će odgovarati troškovima zamjene </w:t>
      </w:r>
      <w:r w:rsidR="00764F8F">
        <w:rPr>
          <w:rStyle w:val="CharStyle10"/>
          <w:lang w:val="hr-BA"/>
        </w:rPr>
        <w:t>kompletne</w:t>
      </w:r>
      <w:r>
        <w:rPr>
          <w:rStyle w:val="CharStyle10"/>
          <w:lang w:val="hr-BA"/>
        </w:rPr>
        <w:t xml:space="preserve"> zahvaćene imovine u vrijeme implementacije RP. Međutim, imajući u vidu prirodu Projekta i činjenicu da će se Projekt implementirati putem pod-projekata, detaljne procjene troškova će biti naved</w:t>
      </w:r>
      <w:r w:rsidR="00764F8F">
        <w:rPr>
          <w:rStyle w:val="CharStyle10"/>
          <w:lang w:val="hr-BA"/>
        </w:rPr>
        <w:t>e</w:t>
      </w:r>
      <w:r>
        <w:rPr>
          <w:rStyle w:val="CharStyle10"/>
          <w:lang w:val="hr-BA"/>
        </w:rPr>
        <w:t xml:space="preserve">ne u RP-ovima za individualne pod-projekte. </w:t>
      </w:r>
    </w:p>
    <w:p w14:paraId="1B73E509" w14:textId="77777777" w:rsidR="003741D6" w:rsidRDefault="003741D6" w:rsidP="00AE3E7B">
      <w:pPr>
        <w:pStyle w:val="Style9"/>
        <w:rPr>
          <w:rStyle w:val="CharStyle10"/>
          <w:lang w:val="hr-BA"/>
        </w:rPr>
      </w:pPr>
    </w:p>
    <w:p w14:paraId="482654F9" w14:textId="77777777" w:rsidR="003741D6" w:rsidRDefault="003741D6" w:rsidP="00AE3E7B">
      <w:pPr>
        <w:pStyle w:val="Style9"/>
        <w:rPr>
          <w:rStyle w:val="CharStyle10"/>
          <w:lang w:val="hr-BA"/>
        </w:rPr>
      </w:pPr>
    </w:p>
    <w:p w14:paraId="0196B1F9" w14:textId="77777777" w:rsidR="003741D6" w:rsidRDefault="003741D6" w:rsidP="00AE3E7B">
      <w:pPr>
        <w:pStyle w:val="Style9"/>
        <w:rPr>
          <w:rStyle w:val="CharStyle10"/>
          <w:lang w:val="hr-BA"/>
        </w:rPr>
      </w:pPr>
    </w:p>
    <w:p w14:paraId="4A4EB47B" w14:textId="5408948A" w:rsidR="00EB7E62" w:rsidRPr="001765FD" w:rsidRDefault="0078488E" w:rsidP="00AE3E7B">
      <w:pPr>
        <w:pStyle w:val="Style29"/>
        <w:numPr>
          <w:ilvl w:val="1"/>
          <w:numId w:val="29"/>
        </w:numPr>
        <w:rPr>
          <w:lang w:val="hr-BA"/>
        </w:rPr>
      </w:pPr>
      <w:bookmarkStart w:id="82" w:name="bookmark109"/>
      <w:bookmarkStart w:id="83" w:name="_Toc194406592"/>
      <w:r>
        <w:rPr>
          <w:rStyle w:val="CharStyle30"/>
          <w:b/>
          <w:bCs/>
          <w:lang w:val="hr-BA"/>
        </w:rPr>
        <w:lastRenderedPageBreak/>
        <w:t>Monitoring</w:t>
      </w:r>
      <w:r w:rsidR="00285F42" w:rsidRPr="001765FD">
        <w:rPr>
          <w:rStyle w:val="CharStyle30"/>
          <w:b/>
          <w:bCs/>
          <w:lang w:val="hr-BA"/>
        </w:rPr>
        <w:t xml:space="preserve"> i izvještavanje</w:t>
      </w:r>
      <w:bookmarkEnd w:id="82"/>
      <w:bookmarkEnd w:id="83"/>
    </w:p>
    <w:p w14:paraId="486EA28F" w14:textId="2D6E9DE3" w:rsidR="00EB7E62" w:rsidRPr="001765FD" w:rsidRDefault="0078488E" w:rsidP="00AE3E7B">
      <w:pPr>
        <w:pStyle w:val="Style9"/>
        <w:rPr>
          <w:lang w:val="hr-BA"/>
        </w:rPr>
      </w:pPr>
      <w:r>
        <w:rPr>
          <w:rStyle w:val="CharStyle10"/>
          <w:lang w:val="hr-BA"/>
        </w:rPr>
        <w:t>Monitoring</w:t>
      </w:r>
      <w:r w:rsidR="00285F42" w:rsidRPr="001765FD">
        <w:rPr>
          <w:rStyle w:val="CharStyle10"/>
          <w:lang w:val="hr-BA"/>
        </w:rPr>
        <w:t xml:space="preserve"> procesa </w:t>
      </w:r>
      <w:r>
        <w:rPr>
          <w:rStyle w:val="CharStyle10"/>
          <w:lang w:val="hr-BA"/>
        </w:rPr>
        <w:t>otkupa</w:t>
      </w:r>
      <w:r w:rsidR="00285F42" w:rsidRPr="001765FD">
        <w:rPr>
          <w:rStyle w:val="CharStyle10"/>
          <w:lang w:val="hr-BA"/>
        </w:rPr>
        <w:t xml:space="preserve"> zemljišta i preseljenja </w:t>
      </w:r>
      <w:r>
        <w:rPr>
          <w:rStyle w:val="CharStyle10"/>
          <w:lang w:val="hr-BA"/>
        </w:rPr>
        <w:t>će provoditi</w:t>
      </w:r>
      <w:r w:rsidR="00285F42" w:rsidRPr="001765FD">
        <w:rPr>
          <w:rStyle w:val="CharStyle10"/>
          <w:lang w:val="hr-BA"/>
        </w:rPr>
        <w:t xml:space="preserve"> </w:t>
      </w:r>
      <w:r>
        <w:rPr>
          <w:rStyle w:val="CharStyle10"/>
          <w:lang w:val="hr-BA"/>
        </w:rPr>
        <w:t xml:space="preserve">PIT-ovi </w:t>
      </w:r>
      <w:r w:rsidR="00285F42" w:rsidRPr="001765FD">
        <w:rPr>
          <w:rStyle w:val="CharStyle10"/>
          <w:lang w:val="hr-BA"/>
        </w:rPr>
        <w:t>radi:</w:t>
      </w:r>
    </w:p>
    <w:p w14:paraId="575F138D" w14:textId="0E6FD629" w:rsidR="00EB7E62" w:rsidRPr="001765FD" w:rsidRDefault="00285F42" w:rsidP="0021725F">
      <w:pPr>
        <w:pStyle w:val="Style9"/>
        <w:numPr>
          <w:ilvl w:val="0"/>
          <w:numId w:val="30"/>
        </w:numPr>
        <w:spacing w:after="0"/>
        <w:rPr>
          <w:lang w:val="hr-BA"/>
        </w:rPr>
      </w:pPr>
      <w:r w:rsidRPr="001765FD">
        <w:rPr>
          <w:rStyle w:val="CharStyle10"/>
          <w:lang w:val="hr-BA"/>
        </w:rPr>
        <w:t xml:space="preserve">utvrđivanja </w:t>
      </w:r>
      <w:r w:rsidR="00764F8F">
        <w:rPr>
          <w:rStyle w:val="CharStyle10"/>
          <w:lang w:val="hr-BA"/>
        </w:rPr>
        <w:t xml:space="preserve"> da li se aktivnosti odvijaju </w:t>
      </w:r>
      <w:r w:rsidRPr="001765FD">
        <w:rPr>
          <w:rStyle w:val="CharStyle10"/>
          <w:lang w:val="hr-BA"/>
        </w:rPr>
        <w:t>sa rasporedom i poštuju li se rokovi;</w:t>
      </w:r>
    </w:p>
    <w:p w14:paraId="757DECA0" w14:textId="07F39D67" w:rsidR="00EB7E62" w:rsidRPr="001765FD" w:rsidRDefault="00285F42" w:rsidP="0021725F">
      <w:pPr>
        <w:pStyle w:val="Style9"/>
        <w:numPr>
          <w:ilvl w:val="0"/>
          <w:numId w:val="30"/>
        </w:numPr>
        <w:spacing w:after="0"/>
        <w:rPr>
          <w:lang w:val="hr-BA"/>
        </w:rPr>
      </w:pPr>
      <w:r w:rsidRPr="001765FD">
        <w:rPr>
          <w:rStyle w:val="CharStyle10"/>
          <w:lang w:val="hr-BA"/>
        </w:rPr>
        <w:t xml:space="preserve">osiguravanja </w:t>
      </w:r>
      <w:r w:rsidR="00764F8F">
        <w:rPr>
          <w:rStyle w:val="CharStyle10"/>
          <w:lang w:val="hr-BA"/>
        </w:rPr>
        <w:t>obnavljanja</w:t>
      </w:r>
      <w:r w:rsidRPr="001765FD">
        <w:rPr>
          <w:rStyle w:val="CharStyle10"/>
          <w:lang w:val="hr-BA"/>
        </w:rPr>
        <w:t xml:space="preserve"> ili poboljšanja životn</w:t>
      </w:r>
      <w:r w:rsidR="00764F8F">
        <w:rPr>
          <w:rStyle w:val="CharStyle10"/>
          <w:lang w:val="hr-BA"/>
        </w:rPr>
        <w:t>og</w:t>
      </w:r>
      <w:r w:rsidRPr="001765FD">
        <w:rPr>
          <w:rStyle w:val="CharStyle10"/>
          <w:lang w:val="hr-BA"/>
        </w:rPr>
        <w:t xml:space="preserve"> standarda </w:t>
      </w:r>
      <w:r w:rsidR="00764F8F">
        <w:rPr>
          <w:rStyle w:val="CharStyle10"/>
          <w:lang w:val="hr-BA"/>
        </w:rPr>
        <w:t>PAP</w:t>
      </w:r>
      <w:r w:rsidRPr="001765FD">
        <w:rPr>
          <w:rStyle w:val="CharStyle10"/>
          <w:lang w:val="hr-BA"/>
        </w:rPr>
        <w:t>;</w:t>
      </w:r>
    </w:p>
    <w:p w14:paraId="7AEB9F3F" w14:textId="6088607F" w:rsidR="00EB7E62" w:rsidRPr="001765FD" w:rsidRDefault="00285F42" w:rsidP="0021725F">
      <w:pPr>
        <w:pStyle w:val="Style9"/>
        <w:numPr>
          <w:ilvl w:val="0"/>
          <w:numId w:val="30"/>
        </w:numPr>
        <w:spacing w:after="0"/>
        <w:rPr>
          <w:lang w:val="hr-BA"/>
        </w:rPr>
      </w:pPr>
      <w:r w:rsidRPr="001765FD">
        <w:rPr>
          <w:rStyle w:val="CharStyle10"/>
          <w:lang w:val="hr-BA"/>
        </w:rPr>
        <w:t>procjene dostatnosti naknade/rehabilitacijskih mjera;</w:t>
      </w:r>
    </w:p>
    <w:p w14:paraId="3C492E18" w14:textId="70896885" w:rsidR="00EB7E62" w:rsidRPr="001765FD" w:rsidRDefault="00285F42" w:rsidP="0021725F">
      <w:pPr>
        <w:pStyle w:val="Style9"/>
        <w:numPr>
          <w:ilvl w:val="0"/>
          <w:numId w:val="30"/>
        </w:numPr>
        <w:spacing w:after="0"/>
        <w:rPr>
          <w:lang w:val="hr-BA"/>
        </w:rPr>
      </w:pPr>
      <w:r w:rsidRPr="001765FD">
        <w:rPr>
          <w:rStyle w:val="CharStyle10"/>
          <w:lang w:val="hr-BA"/>
        </w:rPr>
        <w:t>utvrđivanja svih potencijalnih problema; i</w:t>
      </w:r>
    </w:p>
    <w:p w14:paraId="5E7A3272" w14:textId="4CB2D363" w:rsidR="00EB7E62" w:rsidRDefault="00285F42" w:rsidP="0021725F">
      <w:pPr>
        <w:pStyle w:val="Style9"/>
        <w:numPr>
          <w:ilvl w:val="0"/>
          <w:numId w:val="30"/>
        </w:numPr>
        <w:spacing w:after="0"/>
        <w:rPr>
          <w:rStyle w:val="CharStyle10"/>
          <w:lang w:val="hr-BA"/>
        </w:rPr>
      </w:pPr>
      <w:r w:rsidRPr="001765FD">
        <w:rPr>
          <w:rStyle w:val="CharStyle10"/>
          <w:lang w:val="hr-BA"/>
        </w:rPr>
        <w:t>utvrđivanja metoda ublažavanj</w:t>
      </w:r>
      <w:r w:rsidR="00764F8F">
        <w:rPr>
          <w:rStyle w:val="CharStyle10"/>
          <w:lang w:val="hr-BA"/>
        </w:rPr>
        <w:t>a</w:t>
      </w:r>
      <w:r w:rsidRPr="001765FD">
        <w:rPr>
          <w:rStyle w:val="CharStyle10"/>
          <w:lang w:val="hr-BA"/>
        </w:rPr>
        <w:t xml:space="preserve"> svih utvrđenih problema.</w:t>
      </w:r>
    </w:p>
    <w:p w14:paraId="0EED4AF8" w14:textId="77777777" w:rsidR="0021725F" w:rsidRPr="001765FD" w:rsidRDefault="0021725F" w:rsidP="0021725F">
      <w:pPr>
        <w:pStyle w:val="Style9"/>
        <w:spacing w:after="0"/>
        <w:rPr>
          <w:lang w:val="hr-BA"/>
        </w:rPr>
      </w:pPr>
    </w:p>
    <w:p w14:paraId="10EE368E" w14:textId="0C3FDA74" w:rsidR="00EB7E62" w:rsidRPr="001765FD" w:rsidRDefault="0078488E" w:rsidP="00AE3E7B">
      <w:pPr>
        <w:pStyle w:val="Style9"/>
        <w:rPr>
          <w:lang w:val="hr-BA"/>
        </w:rPr>
      </w:pPr>
      <w:r>
        <w:rPr>
          <w:rStyle w:val="CharStyle10"/>
          <w:lang w:val="hr-BA"/>
        </w:rPr>
        <w:t>PIT-ovi</w:t>
      </w:r>
      <w:r w:rsidR="00285F42" w:rsidRPr="001765FD">
        <w:rPr>
          <w:rStyle w:val="CharStyle10"/>
          <w:lang w:val="hr-BA"/>
        </w:rPr>
        <w:t xml:space="preserve"> će </w:t>
      </w:r>
      <w:r>
        <w:rPr>
          <w:rStyle w:val="CharStyle10"/>
          <w:lang w:val="hr-BA"/>
        </w:rPr>
        <w:t>voditi</w:t>
      </w:r>
      <w:r w:rsidR="00285F42" w:rsidRPr="001765FD">
        <w:rPr>
          <w:rStyle w:val="CharStyle10"/>
          <w:lang w:val="hr-BA"/>
        </w:rPr>
        <w:t xml:space="preserve"> bazu </w:t>
      </w:r>
      <w:r>
        <w:rPr>
          <w:rStyle w:val="CharStyle10"/>
          <w:lang w:val="hr-BA"/>
        </w:rPr>
        <w:t xml:space="preserve">podataka </w:t>
      </w:r>
      <w:r w:rsidR="00285F42" w:rsidRPr="001765FD">
        <w:rPr>
          <w:rStyle w:val="CharStyle10"/>
          <w:lang w:val="hr-BA"/>
        </w:rPr>
        <w:t xml:space="preserve">o </w:t>
      </w:r>
      <w:r>
        <w:rPr>
          <w:rStyle w:val="CharStyle10"/>
          <w:lang w:val="hr-BA"/>
        </w:rPr>
        <w:t>otkupu</w:t>
      </w:r>
      <w:r w:rsidR="00285F42" w:rsidRPr="001765FD">
        <w:rPr>
          <w:rStyle w:val="CharStyle10"/>
          <w:lang w:val="hr-BA"/>
        </w:rPr>
        <w:t xml:space="preserve"> zemljišta s podacima o porodicama/privrednim subjektima čije nekretnine su zahvaćene (uključujući one koji nisu vlasnici). Podaci/informacije će se periodično ažurirati radi praćenja napretka porodica i privrednih subjekata.</w:t>
      </w:r>
    </w:p>
    <w:p w14:paraId="1DAF91B9" w14:textId="76CDB7C2" w:rsidR="00EB7E62" w:rsidRPr="001765FD" w:rsidRDefault="00285F42" w:rsidP="00AE3E7B">
      <w:pPr>
        <w:pStyle w:val="Style9"/>
        <w:rPr>
          <w:lang w:val="hr-BA"/>
        </w:rPr>
      </w:pPr>
      <w:r w:rsidRPr="001765FD">
        <w:rPr>
          <w:rStyle w:val="CharStyle10"/>
          <w:lang w:val="hr-BA"/>
        </w:rPr>
        <w:t xml:space="preserve">Indikatori koji će se koristiti za </w:t>
      </w:r>
      <w:r w:rsidR="00764F8F">
        <w:rPr>
          <w:rStyle w:val="CharStyle10"/>
          <w:lang w:val="hr-BA"/>
        </w:rPr>
        <w:t>monitoring</w:t>
      </w:r>
      <w:r w:rsidRPr="001765FD">
        <w:rPr>
          <w:rStyle w:val="CharStyle10"/>
          <w:lang w:val="hr-BA"/>
        </w:rPr>
        <w:t xml:space="preserve"> će uključivati</w:t>
      </w:r>
      <w:r w:rsidR="00764F8F">
        <w:rPr>
          <w:rStyle w:val="CharStyle10"/>
          <w:lang w:val="hr-BA"/>
        </w:rPr>
        <w:t>,</w:t>
      </w:r>
      <w:r w:rsidRPr="001765FD">
        <w:rPr>
          <w:rStyle w:val="CharStyle10"/>
          <w:lang w:val="hr-BA"/>
        </w:rPr>
        <w:t xml:space="preserve"> </w:t>
      </w:r>
      <w:r w:rsidR="00764F8F" w:rsidRPr="001765FD">
        <w:rPr>
          <w:rStyle w:val="CharStyle10"/>
          <w:lang w:val="hr-BA"/>
        </w:rPr>
        <w:t>naročito</w:t>
      </w:r>
      <w:r w:rsidR="00764F8F">
        <w:rPr>
          <w:rStyle w:val="CharStyle10"/>
          <w:lang w:val="hr-BA"/>
        </w:rPr>
        <w:t>,</w:t>
      </w:r>
      <w:r w:rsidR="00764F8F" w:rsidRPr="001765FD">
        <w:rPr>
          <w:rStyle w:val="CharStyle10"/>
          <w:lang w:val="hr-BA"/>
        </w:rPr>
        <w:t xml:space="preserve"> </w:t>
      </w:r>
      <w:r w:rsidRPr="001765FD">
        <w:rPr>
          <w:rStyle w:val="CharStyle10"/>
          <w:lang w:val="hr-BA"/>
        </w:rPr>
        <w:t>sljedeće:</w:t>
      </w:r>
    </w:p>
    <w:p w14:paraId="73761928" w14:textId="63C97A0D" w:rsidR="00EB7E62" w:rsidRPr="001765FD" w:rsidRDefault="00285F42" w:rsidP="0021725F">
      <w:pPr>
        <w:pStyle w:val="Style9"/>
        <w:numPr>
          <w:ilvl w:val="0"/>
          <w:numId w:val="30"/>
        </w:numPr>
        <w:spacing w:after="0"/>
        <w:ind w:left="720" w:hanging="720"/>
        <w:rPr>
          <w:lang w:val="hr-BA"/>
        </w:rPr>
      </w:pPr>
      <w:r w:rsidRPr="001765FD">
        <w:rPr>
          <w:rStyle w:val="CharStyle10"/>
          <w:lang w:val="hr-BA"/>
        </w:rPr>
        <w:t xml:space="preserve">Ukupnu potrošnju na </w:t>
      </w:r>
      <w:r w:rsidR="000D4B7C">
        <w:rPr>
          <w:rStyle w:val="CharStyle10"/>
          <w:lang w:val="hr-BA"/>
        </w:rPr>
        <w:t>otkup</w:t>
      </w:r>
      <w:r w:rsidRPr="001765FD">
        <w:rPr>
          <w:rStyle w:val="CharStyle10"/>
          <w:lang w:val="hr-BA"/>
        </w:rPr>
        <w:t xml:space="preserve"> zemljišta i naknade,</w:t>
      </w:r>
    </w:p>
    <w:p w14:paraId="14B00128" w14:textId="77777777" w:rsidR="00EB7E62" w:rsidRPr="001765FD" w:rsidRDefault="00285F42" w:rsidP="0021725F">
      <w:pPr>
        <w:pStyle w:val="Style9"/>
        <w:numPr>
          <w:ilvl w:val="0"/>
          <w:numId w:val="30"/>
        </w:numPr>
        <w:spacing w:after="0"/>
        <w:ind w:left="720" w:hanging="720"/>
        <w:rPr>
          <w:lang w:val="hr-BA"/>
        </w:rPr>
      </w:pPr>
      <w:r w:rsidRPr="001765FD">
        <w:rPr>
          <w:rStyle w:val="CharStyle10"/>
          <w:lang w:val="hr-BA"/>
        </w:rPr>
        <w:t>Broj osoba zahvaćenim projektom po kategorijama,</w:t>
      </w:r>
    </w:p>
    <w:p w14:paraId="3F29051E" w14:textId="77777777" w:rsidR="00EB7E62" w:rsidRPr="001765FD" w:rsidRDefault="00285F42" w:rsidP="0021725F">
      <w:pPr>
        <w:pStyle w:val="Style9"/>
        <w:numPr>
          <w:ilvl w:val="0"/>
          <w:numId w:val="30"/>
        </w:numPr>
        <w:spacing w:after="0"/>
        <w:ind w:left="720" w:hanging="720"/>
        <w:rPr>
          <w:lang w:val="hr-BA"/>
        </w:rPr>
      </w:pPr>
      <w:r w:rsidRPr="001765FD">
        <w:rPr>
          <w:rStyle w:val="CharStyle10"/>
          <w:lang w:val="hr-BA"/>
        </w:rPr>
        <w:t>Broj identificiranih objekata (stambeni, poslovni i pomoćni) za eksproprijaciju,</w:t>
      </w:r>
    </w:p>
    <w:p w14:paraId="23B62279" w14:textId="77777777" w:rsidR="00EB7E62" w:rsidRPr="001765FD" w:rsidRDefault="00285F42" w:rsidP="0021725F">
      <w:pPr>
        <w:pStyle w:val="Style9"/>
        <w:numPr>
          <w:ilvl w:val="0"/>
          <w:numId w:val="30"/>
        </w:numPr>
        <w:spacing w:after="0"/>
        <w:ind w:left="720" w:hanging="720"/>
        <w:rPr>
          <w:lang w:val="hr-BA"/>
        </w:rPr>
      </w:pPr>
      <w:r w:rsidRPr="001765FD">
        <w:rPr>
          <w:rStyle w:val="CharStyle10"/>
          <w:lang w:val="hr-BA"/>
        </w:rPr>
        <w:t>Broj privatnih zemljišnih parcela za koje je izvođač utvrdio da je potrebno da budu privremeno zauzete u toku građevinskih radova (vrsta zemljišne parcele, iznos isplaćene naknade, trajanje zauzimanja zemljišta),</w:t>
      </w:r>
    </w:p>
    <w:p w14:paraId="1D5535E1" w14:textId="77777777" w:rsidR="00EB7E62" w:rsidRPr="001765FD" w:rsidRDefault="00285F42" w:rsidP="0021725F">
      <w:pPr>
        <w:pStyle w:val="Style9"/>
        <w:numPr>
          <w:ilvl w:val="0"/>
          <w:numId w:val="30"/>
        </w:numPr>
        <w:spacing w:after="0"/>
        <w:ind w:left="720" w:hanging="720"/>
        <w:rPr>
          <w:lang w:val="hr-BA"/>
        </w:rPr>
      </w:pPr>
      <w:r w:rsidRPr="001765FD">
        <w:rPr>
          <w:rStyle w:val="CharStyle10"/>
          <w:lang w:val="hr-BA"/>
        </w:rPr>
        <w:t>Broj javnih sastanaka i konsultacija sa zahvaćenim osobama,</w:t>
      </w:r>
    </w:p>
    <w:p w14:paraId="6900BBDF" w14:textId="77777777" w:rsidR="00EB7E62" w:rsidRPr="001765FD" w:rsidRDefault="00285F42" w:rsidP="0021725F">
      <w:pPr>
        <w:pStyle w:val="Style9"/>
        <w:numPr>
          <w:ilvl w:val="0"/>
          <w:numId w:val="30"/>
        </w:numPr>
        <w:spacing w:after="0"/>
        <w:ind w:left="720" w:hanging="720"/>
        <w:rPr>
          <w:lang w:val="hr-BA"/>
        </w:rPr>
      </w:pPr>
      <w:r w:rsidRPr="001765FD">
        <w:rPr>
          <w:rStyle w:val="CharStyle10"/>
          <w:lang w:val="hr-BA"/>
        </w:rPr>
        <w:t>Broj i procent sklopljenih potpisanih nagodbi,</w:t>
      </w:r>
    </w:p>
    <w:p w14:paraId="5C34509F" w14:textId="3B58EFF2" w:rsidR="00EB7E62" w:rsidRPr="001765FD" w:rsidRDefault="00285F42" w:rsidP="0021725F">
      <w:pPr>
        <w:pStyle w:val="Style9"/>
        <w:numPr>
          <w:ilvl w:val="0"/>
          <w:numId w:val="30"/>
        </w:numPr>
        <w:spacing w:after="0"/>
        <w:ind w:left="720" w:hanging="720"/>
        <w:rPr>
          <w:lang w:val="hr-BA"/>
        </w:rPr>
      </w:pPr>
      <w:r w:rsidRPr="001765FD">
        <w:rPr>
          <w:rStyle w:val="CharStyle10"/>
          <w:lang w:val="hr-BA"/>
        </w:rPr>
        <w:t>Broj osoba koje traže posebnu pomoć i vrste blagovremeno pružene pomoći</w:t>
      </w:r>
      <w:r w:rsidR="00764F8F">
        <w:rPr>
          <w:rStyle w:val="CharStyle10"/>
          <w:lang w:val="hr-BA"/>
        </w:rPr>
        <w:t xml:space="preserve"> ugroženim pojedincima/ </w:t>
      </w:r>
      <w:r w:rsidRPr="001765FD">
        <w:rPr>
          <w:rStyle w:val="CharStyle10"/>
          <w:lang w:val="hr-BA"/>
        </w:rPr>
        <w:t xml:space="preserve"> domaćinstvima,</w:t>
      </w:r>
    </w:p>
    <w:p w14:paraId="5E05D234" w14:textId="7E0AC4A6" w:rsidR="00EB7E62" w:rsidRPr="001765FD" w:rsidRDefault="00285F42" w:rsidP="0021725F">
      <w:pPr>
        <w:pStyle w:val="Style9"/>
        <w:numPr>
          <w:ilvl w:val="0"/>
          <w:numId w:val="30"/>
        </w:numPr>
        <w:spacing w:after="0"/>
        <w:ind w:left="720" w:hanging="720"/>
        <w:rPr>
          <w:lang w:val="hr-BA"/>
        </w:rPr>
      </w:pPr>
      <w:r w:rsidRPr="001765FD">
        <w:rPr>
          <w:rStyle w:val="CharStyle10"/>
          <w:lang w:val="hr-BA"/>
        </w:rPr>
        <w:t>Broj osoba koje su primile naknadu u periodu</w:t>
      </w:r>
      <w:r w:rsidR="00764F8F">
        <w:rPr>
          <w:rStyle w:val="CharStyle10"/>
          <w:lang w:val="hr-BA"/>
        </w:rPr>
        <w:t>,</w:t>
      </w:r>
      <w:r w:rsidRPr="001765FD">
        <w:rPr>
          <w:rStyle w:val="CharStyle10"/>
          <w:lang w:val="hr-BA"/>
        </w:rPr>
        <w:t xml:space="preserve"> razvrstan po vrsti naknade i po </w:t>
      </w:r>
      <w:r w:rsidR="00764F8F">
        <w:rPr>
          <w:rStyle w:val="CharStyle10"/>
          <w:lang w:val="hr-BA"/>
        </w:rPr>
        <w:t>rasponima</w:t>
      </w:r>
      <w:r w:rsidRPr="001765FD">
        <w:rPr>
          <w:rStyle w:val="CharStyle10"/>
          <w:lang w:val="hr-BA"/>
        </w:rPr>
        <w:t xml:space="preserve"> iznosa,</w:t>
      </w:r>
    </w:p>
    <w:p w14:paraId="205E0B0E" w14:textId="77599B75" w:rsidR="00EB7E62" w:rsidRPr="001765FD" w:rsidRDefault="00285F42" w:rsidP="0021725F">
      <w:pPr>
        <w:pStyle w:val="Style9"/>
        <w:numPr>
          <w:ilvl w:val="0"/>
          <w:numId w:val="30"/>
        </w:numPr>
        <w:spacing w:after="0"/>
        <w:ind w:left="720" w:hanging="720"/>
        <w:rPr>
          <w:lang w:val="hr-BA"/>
        </w:rPr>
      </w:pPr>
      <w:r w:rsidRPr="001765FD">
        <w:rPr>
          <w:rStyle w:val="CharStyle10"/>
          <w:lang w:val="hr-BA"/>
        </w:rPr>
        <w:t xml:space="preserve">Broj i vrsta žalbi u vezi sa </w:t>
      </w:r>
      <w:r w:rsidR="000D4B7C">
        <w:rPr>
          <w:rStyle w:val="CharStyle10"/>
          <w:lang w:val="hr-BA"/>
        </w:rPr>
        <w:t>otkup</w:t>
      </w:r>
      <w:r w:rsidR="00764F8F">
        <w:rPr>
          <w:rStyle w:val="CharStyle10"/>
          <w:lang w:val="hr-BA"/>
        </w:rPr>
        <w:t>o</w:t>
      </w:r>
      <w:r w:rsidRPr="001765FD">
        <w:rPr>
          <w:rStyle w:val="CharStyle10"/>
          <w:lang w:val="hr-BA"/>
        </w:rPr>
        <w:t xml:space="preserve">m zemljišta (broj žalbi, broj i </w:t>
      </w:r>
      <w:proofErr w:type="spellStart"/>
      <w:r w:rsidRPr="001765FD">
        <w:rPr>
          <w:rStyle w:val="CharStyle10"/>
          <w:lang w:val="hr-BA"/>
        </w:rPr>
        <w:t>procen</w:t>
      </w:r>
      <w:r w:rsidR="00764F8F">
        <w:rPr>
          <w:rStyle w:val="CharStyle10"/>
          <w:lang w:val="hr-BA"/>
        </w:rPr>
        <w:t>a</w:t>
      </w:r>
      <w:r w:rsidRPr="001765FD">
        <w:rPr>
          <w:rStyle w:val="CharStyle10"/>
          <w:lang w:val="hr-BA"/>
        </w:rPr>
        <w:t>t</w:t>
      </w:r>
      <w:proofErr w:type="spellEnd"/>
      <w:r w:rsidRPr="001765FD">
        <w:rPr>
          <w:rStyle w:val="CharStyle10"/>
          <w:lang w:val="hr-BA"/>
        </w:rPr>
        <w:t xml:space="preserve"> riješenih žalbi u utvrđenim rokovima, broj i </w:t>
      </w:r>
      <w:proofErr w:type="spellStart"/>
      <w:r w:rsidRPr="001765FD">
        <w:rPr>
          <w:rStyle w:val="CharStyle10"/>
          <w:lang w:val="hr-BA"/>
        </w:rPr>
        <w:t>procen</w:t>
      </w:r>
      <w:r w:rsidR="00764F8F">
        <w:rPr>
          <w:rStyle w:val="CharStyle10"/>
          <w:lang w:val="hr-BA"/>
        </w:rPr>
        <w:t>a</w:t>
      </w:r>
      <w:r w:rsidRPr="001765FD">
        <w:rPr>
          <w:rStyle w:val="CharStyle10"/>
          <w:lang w:val="hr-BA"/>
        </w:rPr>
        <w:t>t</w:t>
      </w:r>
      <w:proofErr w:type="spellEnd"/>
      <w:r w:rsidRPr="001765FD">
        <w:rPr>
          <w:rStyle w:val="CharStyle10"/>
          <w:lang w:val="hr-BA"/>
        </w:rPr>
        <w:t xml:space="preserve"> osoba zadovoljnih ishodom, npr. odgovorom na njihovu žalbu/komentar, razvrstan po polu) i boj sudskih predmeta vezanih za </w:t>
      </w:r>
      <w:r w:rsidR="000D4B7C">
        <w:rPr>
          <w:rStyle w:val="CharStyle10"/>
          <w:lang w:val="hr-BA"/>
        </w:rPr>
        <w:t>otkup</w:t>
      </w:r>
      <w:r w:rsidRPr="001765FD">
        <w:rPr>
          <w:rStyle w:val="CharStyle10"/>
          <w:lang w:val="hr-BA"/>
        </w:rPr>
        <w:t xml:space="preserve"> zemljišta,</w:t>
      </w:r>
    </w:p>
    <w:p w14:paraId="52DADCB8" w14:textId="77777777" w:rsidR="00EB7E62" w:rsidRPr="001765FD" w:rsidRDefault="00285F42" w:rsidP="0021725F">
      <w:pPr>
        <w:pStyle w:val="Style9"/>
        <w:numPr>
          <w:ilvl w:val="0"/>
          <w:numId w:val="30"/>
        </w:numPr>
        <w:spacing w:after="0"/>
        <w:ind w:left="720" w:hanging="720"/>
        <w:rPr>
          <w:lang w:val="hr-BA"/>
        </w:rPr>
      </w:pPr>
      <w:r w:rsidRPr="001765FD">
        <w:rPr>
          <w:rStyle w:val="CharStyle10"/>
          <w:lang w:val="hr-BA"/>
        </w:rPr>
        <w:t>Broj uspješnih selidbi domaćinstava (nova lokacija, nivo dohotka),</w:t>
      </w:r>
    </w:p>
    <w:p w14:paraId="3152675F" w14:textId="77777777" w:rsidR="00EB7E62" w:rsidRPr="001765FD" w:rsidRDefault="00285F42" w:rsidP="0021725F">
      <w:pPr>
        <w:pStyle w:val="Style9"/>
        <w:numPr>
          <w:ilvl w:val="0"/>
          <w:numId w:val="30"/>
        </w:numPr>
        <w:spacing w:after="0"/>
        <w:ind w:left="720" w:hanging="720"/>
        <w:rPr>
          <w:lang w:val="hr-BA"/>
        </w:rPr>
      </w:pPr>
      <w:r w:rsidRPr="001765FD">
        <w:rPr>
          <w:rStyle w:val="CharStyle10"/>
          <w:lang w:val="hr-BA"/>
        </w:rPr>
        <w:t>Broj uspješnih selidbi privrednih subjekata (nova lokacija, nivo dobiti, broj zaposlenika),</w:t>
      </w:r>
    </w:p>
    <w:p w14:paraId="415469E6" w14:textId="77F1251F" w:rsidR="00EB7E62" w:rsidRDefault="00285F42" w:rsidP="0021725F">
      <w:pPr>
        <w:pStyle w:val="Style9"/>
        <w:numPr>
          <w:ilvl w:val="0"/>
          <w:numId w:val="30"/>
        </w:numPr>
        <w:spacing w:after="0"/>
        <w:ind w:left="720" w:hanging="720"/>
        <w:rPr>
          <w:rStyle w:val="CharStyle10"/>
          <w:lang w:val="hr-BA"/>
        </w:rPr>
      </w:pPr>
      <w:r w:rsidRPr="001765FD">
        <w:rPr>
          <w:rStyle w:val="CharStyle10"/>
          <w:lang w:val="hr-BA"/>
        </w:rPr>
        <w:t xml:space="preserve">Broj </w:t>
      </w:r>
      <w:r w:rsidR="00764F8F" w:rsidRPr="001765FD">
        <w:rPr>
          <w:rStyle w:val="CharStyle10"/>
          <w:lang w:val="hr-BA"/>
        </w:rPr>
        <w:t xml:space="preserve">uspješno </w:t>
      </w:r>
      <w:r w:rsidRPr="001765FD">
        <w:rPr>
          <w:rStyle w:val="CharStyle10"/>
          <w:lang w:val="hr-BA"/>
        </w:rPr>
        <w:t xml:space="preserve">ponovo uspostavljenih poljoprivrednih djelatnosti nakon </w:t>
      </w:r>
      <w:r w:rsidR="00764F8F">
        <w:rPr>
          <w:rStyle w:val="CharStyle10"/>
          <w:lang w:val="hr-BA"/>
        </w:rPr>
        <w:t>otkupa</w:t>
      </w:r>
      <w:r w:rsidRPr="001765FD">
        <w:rPr>
          <w:rStyle w:val="CharStyle10"/>
          <w:lang w:val="hr-BA"/>
        </w:rPr>
        <w:t xml:space="preserve"> zemljišta ili ograničavanja pristupa kao </w:t>
      </w:r>
      <w:r w:rsidR="00764F8F">
        <w:rPr>
          <w:rStyle w:val="CharStyle10"/>
          <w:lang w:val="hr-BA"/>
        </w:rPr>
        <w:t>posljedica</w:t>
      </w:r>
      <w:r w:rsidRPr="001765FD">
        <w:rPr>
          <w:rStyle w:val="CharStyle10"/>
          <w:lang w:val="hr-BA"/>
        </w:rPr>
        <w:t xml:space="preserve"> Projekta (nivo dohotka).</w:t>
      </w:r>
    </w:p>
    <w:p w14:paraId="15F7E9BB" w14:textId="77777777" w:rsidR="0021725F" w:rsidRPr="001765FD" w:rsidRDefault="0021725F" w:rsidP="0021725F">
      <w:pPr>
        <w:pStyle w:val="Style9"/>
        <w:spacing w:after="0"/>
        <w:rPr>
          <w:lang w:val="hr-BA"/>
        </w:rPr>
      </w:pPr>
    </w:p>
    <w:p w14:paraId="5E6F73D8" w14:textId="784C4ECF" w:rsidR="00EB7E62" w:rsidRPr="001765FD" w:rsidRDefault="00C334C2" w:rsidP="00AE3E7B">
      <w:pPr>
        <w:pStyle w:val="Style9"/>
        <w:rPr>
          <w:lang w:val="hr-BA"/>
        </w:rPr>
      </w:pPr>
      <w:r>
        <w:rPr>
          <w:rStyle w:val="CharStyle10"/>
          <w:lang w:val="hr-BA"/>
        </w:rPr>
        <w:t>PMU</w:t>
      </w:r>
      <w:r w:rsidR="00285F42" w:rsidRPr="001765FD">
        <w:rPr>
          <w:rStyle w:val="CharStyle10"/>
          <w:lang w:val="hr-BA"/>
        </w:rPr>
        <w:t xml:space="preserve"> će pripremati i dostavljati </w:t>
      </w:r>
      <w:r w:rsidR="00764F8F">
        <w:rPr>
          <w:rStyle w:val="CharStyle10"/>
          <w:lang w:val="hr-BA"/>
        </w:rPr>
        <w:t xml:space="preserve">WB </w:t>
      </w:r>
      <w:r w:rsidR="00285F42" w:rsidRPr="001765FD">
        <w:rPr>
          <w:rStyle w:val="CharStyle10"/>
          <w:lang w:val="hr-BA"/>
        </w:rPr>
        <w:t xml:space="preserve">godišnje Izvještaje o napretku Projekta </w:t>
      </w:r>
      <w:r w:rsidR="00764F8F">
        <w:rPr>
          <w:rStyle w:val="CharStyle10"/>
          <w:lang w:val="hr-BA"/>
        </w:rPr>
        <w:t>,</w:t>
      </w:r>
      <w:r w:rsidR="00285F42" w:rsidRPr="001765FD">
        <w:rPr>
          <w:rStyle w:val="CharStyle10"/>
          <w:lang w:val="hr-BA"/>
        </w:rPr>
        <w:t xml:space="preserve">uključujući ostvareni napredak u implementaciji RP-ova na temelju izvještaja koje će mu dostavljati </w:t>
      </w:r>
      <w:r w:rsidR="0078488E">
        <w:rPr>
          <w:rStyle w:val="CharStyle10"/>
          <w:lang w:val="hr-BA"/>
        </w:rPr>
        <w:t>PIT-ovi</w:t>
      </w:r>
      <w:r w:rsidR="00285F42" w:rsidRPr="001765FD">
        <w:rPr>
          <w:rStyle w:val="CharStyle10"/>
          <w:lang w:val="hr-BA"/>
        </w:rPr>
        <w:t>.</w:t>
      </w:r>
    </w:p>
    <w:p w14:paraId="74BC16C2" w14:textId="60D7090A" w:rsidR="00EB7E62" w:rsidRPr="001765FD" w:rsidRDefault="00285F42" w:rsidP="00AE3E7B">
      <w:pPr>
        <w:pStyle w:val="Style9"/>
        <w:rPr>
          <w:lang w:val="hr-BA"/>
        </w:rPr>
      </w:pPr>
      <w:r w:rsidRPr="001765FD">
        <w:rPr>
          <w:rStyle w:val="CharStyle10"/>
          <w:lang w:val="hr-BA"/>
        </w:rPr>
        <w:t xml:space="preserve">Osim toga, </w:t>
      </w:r>
      <w:r w:rsidR="0078488E">
        <w:rPr>
          <w:rStyle w:val="CharStyle10"/>
          <w:lang w:val="hr-BA"/>
        </w:rPr>
        <w:t>PIT-ovi</w:t>
      </w:r>
      <w:r w:rsidRPr="001765FD">
        <w:rPr>
          <w:rStyle w:val="CharStyle10"/>
          <w:lang w:val="hr-BA"/>
        </w:rPr>
        <w:t xml:space="preserve"> će olakšati izradu Revizije završetka na kraju procesa </w:t>
      </w:r>
      <w:r w:rsidR="00764F8F">
        <w:rPr>
          <w:rStyle w:val="CharStyle10"/>
          <w:lang w:val="hr-BA"/>
        </w:rPr>
        <w:t>otkupa</w:t>
      </w:r>
      <w:r w:rsidRPr="001765FD">
        <w:rPr>
          <w:rStyle w:val="CharStyle10"/>
          <w:lang w:val="hr-BA"/>
        </w:rPr>
        <w:t xml:space="preserve"> zemljišta od strane nezavisnog stručnjaka.</w:t>
      </w:r>
      <w:r w:rsidRPr="001765FD">
        <w:rPr>
          <w:lang w:val="hr-BA"/>
        </w:rPr>
        <w:br w:type="page"/>
      </w:r>
    </w:p>
    <w:p w14:paraId="6143FA11" w14:textId="238AE134" w:rsidR="00475028" w:rsidRDefault="00285F42" w:rsidP="004214F9">
      <w:pPr>
        <w:pStyle w:val="Style33"/>
        <w:rPr>
          <w:b w:val="0"/>
          <w:bCs w:val="0"/>
        </w:rPr>
      </w:pPr>
      <w:bookmarkStart w:id="84" w:name="bookmark112"/>
      <w:bookmarkStart w:id="85" w:name="_Toc194406593"/>
      <w:r w:rsidRPr="001765FD">
        <w:rPr>
          <w:rStyle w:val="CharStyle34"/>
          <w:b/>
          <w:bCs/>
          <w:lang w:val="hr-BA"/>
        </w:rPr>
        <w:lastRenderedPageBreak/>
        <w:t>PRILOG 1</w:t>
      </w:r>
      <w:bookmarkEnd w:id="84"/>
      <w:r w:rsidR="004214F9">
        <w:rPr>
          <w:rStyle w:val="CharStyle34"/>
          <w:b/>
          <w:bCs/>
          <w:lang w:val="hr-BA"/>
        </w:rPr>
        <w:t xml:space="preserve"> </w:t>
      </w:r>
      <w:bookmarkStart w:id="86" w:name="bookmark115"/>
      <w:r w:rsidR="00475028" w:rsidRPr="004214F9">
        <w:t>Minimalni elementi Plana preseljenja</w:t>
      </w:r>
      <w:bookmarkEnd w:id="86"/>
      <w:r w:rsidR="0078488E" w:rsidRPr="004214F9">
        <w:t xml:space="preserve"> i obnavljanja egzistencije</w:t>
      </w:r>
      <w:bookmarkEnd w:id="85"/>
    </w:p>
    <w:p w14:paraId="07DD4774" w14:textId="0B964E2E" w:rsidR="00475028" w:rsidRDefault="00475028" w:rsidP="00AE3E7B">
      <w:pPr>
        <w:pStyle w:val="Style9"/>
        <w:rPr>
          <w:rStyle w:val="CharStyle10"/>
          <w:i/>
          <w:iCs/>
          <w:lang w:val="hr-BA"/>
        </w:rPr>
      </w:pPr>
      <w:r w:rsidRPr="001765FD">
        <w:rPr>
          <w:rStyle w:val="CharStyle10"/>
          <w:lang w:val="hr-BA"/>
        </w:rPr>
        <w:t xml:space="preserve">Tabele u nastavku izrađene su na osnovu zahtjeva utvrđenih u </w:t>
      </w:r>
      <w:r w:rsidR="0078488E">
        <w:rPr>
          <w:rStyle w:val="CharStyle10"/>
          <w:lang w:val="hr-BA"/>
        </w:rPr>
        <w:t>WB Okviru</w:t>
      </w:r>
      <w:r w:rsidRPr="001765FD">
        <w:rPr>
          <w:rStyle w:val="CharStyle10"/>
          <w:lang w:val="hr-BA"/>
        </w:rPr>
        <w:t xml:space="preserve">, naročito u </w:t>
      </w:r>
      <w:r w:rsidRPr="001765FD">
        <w:rPr>
          <w:rStyle w:val="CharStyle10"/>
          <w:i/>
          <w:iCs/>
          <w:lang w:val="hr-BA"/>
        </w:rPr>
        <w:t>ESS5</w:t>
      </w:r>
      <w:r w:rsidR="00764F8F">
        <w:rPr>
          <w:rStyle w:val="CharStyle10"/>
          <w:i/>
          <w:iCs/>
          <w:lang w:val="hr-BA"/>
        </w:rPr>
        <w:t>.</w:t>
      </w:r>
      <w:r w:rsidRPr="001765FD">
        <w:rPr>
          <w:rStyle w:val="CharStyle10"/>
          <w:i/>
          <w:iCs/>
          <w:lang w:val="hr-BA"/>
        </w:rPr>
        <w:t xml:space="preserve"> </w:t>
      </w:r>
    </w:p>
    <w:p w14:paraId="37611528" w14:textId="1E55625A" w:rsidR="0078488E" w:rsidRPr="0078488E" w:rsidRDefault="0078488E" w:rsidP="00AE3E7B">
      <w:pPr>
        <w:pStyle w:val="Style9"/>
        <w:rPr>
          <w:lang w:val="hr-BA"/>
        </w:rPr>
      </w:pPr>
      <w:r>
        <w:rPr>
          <w:rStyle w:val="CharStyle10"/>
          <w:lang w:val="hr-BA"/>
        </w:rPr>
        <w:t>U narednoj Tabeli su navedeni zahtjevi za sve RP, koji će se koristiti za pod-projekte ukoliko su na tim lokacijama prisutni skupljači sekundarnih sirovi</w:t>
      </w:r>
      <w:r w:rsidR="00764F8F">
        <w:rPr>
          <w:rStyle w:val="CharStyle10"/>
          <w:lang w:val="hr-BA"/>
        </w:rPr>
        <w:t>n</w:t>
      </w:r>
      <w:r>
        <w:rPr>
          <w:rStyle w:val="CharStyle10"/>
          <w:lang w:val="hr-BA"/>
        </w:rPr>
        <w:t xml:space="preserve">a. </w:t>
      </w:r>
    </w:p>
    <w:p w14:paraId="13D92374" w14:textId="2B6AA579" w:rsidR="00EB7E62" w:rsidRPr="0078488E" w:rsidRDefault="003741D6" w:rsidP="00AE3E7B">
      <w:pPr>
        <w:pStyle w:val="Style9"/>
        <w:rPr>
          <w:lang w:val="hr-BA"/>
        </w:rPr>
      </w:pPr>
      <w:r w:rsidRPr="0078488E">
        <w:rPr>
          <w:rStyle w:val="CharStyle10"/>
          <w:color w:val="auto"/>
          <w:lang w:val="hr-BA"/>
        </w:rPr>
        <w:t>Opći zahtjevi Plan</w:t>
      </w:r>
      <w:r w:rsidR="0078488E">
        <w:rPr>
          <w:rStyle w:val="CharStyle10"/>
          <w:color w:val="auto"/>
          <w:lang w:val="hr-BA"/>
        </w:rPr>
        <w:t>a</w:t>
      </w:r>
      <w:r w:rsidRPr="0078488E">
        <w:rPr>
          <w:rStyle w:val="CharStyle10"/>
          <w:color w:val="auto"/>
          <w:lang w:val="hr-BA"/>
        </w:rPr>
        <w:t xml:space="preserve"> preseljenja</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15"/>
        <w:gridCol w:w="7114"/>
      </w:tblGrid>
      <w:tr w:rsidR="00EB7E62" w:rsidRPr="001765FD" w14:paraId="54D70718" w14:textId="77777777">
        <w:trPr>
          <w:trHeight w:hRule="exact" w:val="322"/>
          <w:jc w:val="center"/>
        </w:trPr>
        <w:tc>
          <w:tcPr>
            <w:tcW w:w="1915" w:type="dxa"/>
            <w:tcBorders>
              <w:top w:val="single" w:sz="4" w:space="0" w:color="auto"/>
              <w:left w:val="single" w:sz="4" w:space="0" w:color="auto"/>
            </w:tcBorders>
            <w:shd w:val="clear" w:color="auto" w:fill="auto"/>
            <w:vAlign w:val="bottom"/>
          </w:tcPr>
          <w:p w14:paraId="0C31DCF4" w14:textId="77777777" w:rsidR="00EB7E62" w:rsidRPr="001765FD" w:rsidRDefault="00285F42" w:rsidP="00AE3E7B">
            <w:pPr>
              <w:pStyle w:val="Style22"/>
              <w:rPr>
                <w:lang w:val="hr-BA"/>
              </w:rPr>
            </w:pPr>
            <w:r w:rsidRPr="001765FD">
              <w:rPr>
                <w:rStyle w:val="CharStyle23"/>
                <w:sz w:val="16"/>
                <w:szCs w:val="16"/>
                <w:lang w:val="hr-BA"/>
              </w:rPr>
              <w:t>ELEMENT</w:t>
            </w:r>
          </w:p>
        </w:tc>
        <w:tc>
          <w:tcPr>
            <w:tcW w:w="7114" w:type="dxa"/>
            <w:tcBorders>
              <w:top w:val="single" w:sz="4" w:space="0" w:color="auto"/>
              <w:left w:val="single" w:sz="4" w:space="0" w:color="auto"/>
              <w:right w:val="single" w:sz="4" w:space="0" w:color="auto"/>
            </w:tcBorders>
            <w:shd w:val="clear" w:color="auto" w:fill="auto"/>
            <w:vAlign w:val="bottom"/>
          </w:tcPr>
          <w:p w14:paraId="6FF63EE0" w14:textId="77777777" w:rsidR="00EB7E62" w:rsidRPr="001765FD" w:rsidRDefault="00285F42" w:rsidP="00AE3E7B">
            <w:pPr>
              <w:pStyle w:val="Style22"/>
              <w:rPr>
                <w:lang w:val="hr-BA"/>
              </w:rPr>
            </w:pPr>
            <w:r w:rsidRPr="001765FD">
              <w:rPr>
                <w:rStyle w:val="CharStyle23"/>
                <w:sz w:val="16"/>
                <w:szCs w:val="16"/>
                <w:lang w:val="hr-BA"/>
              </w:rPr>
              <w:t>OBJAŠNJENJE</w:t>
            </w:r>
          </w:p>
        </w:tc>
      </w:tr>
      <w:tr w:rsidR="00EB7E62" w:rsidRPr="001765FD" w14:paraId="760A3400" w14:textId="77777777">
        <w:trPr>
          <w:trHeight w:hRule="exact" w:val="317"/>
          <w:jc w:val="center"/>
        </w:trPr>
        <w:tc>
          <w:tcPr>
            <w:tcW w:w="9029" w:type="dxa"/>
            <w:gridSpan w:val="2"/>
            <w:tcBorders>
              <w:top w:val="single" w:sz="4" w:space="0" w:color="auto"/>
              <w:left w:val="single" w:sz="4" w:space="0" w:color="auto"/>
              <w:right w:val="single" w:sz="4" w:space="0" w:color="auto"/>
            </w:tcBorders>
            <w:shd w:val="clear" w:color="auto" w:fill="auto"/>
            <w:vAlign w:val="bottom"/>
          </w:tcPr>
          <w:p w14:paraId="5837F6F7" w14:textId="2CD39970" w:rsidR="00EB7E62" w:rsidRPr="001765FD" w:rsidRDefault="00285F42" w:rsidP="00AE3E7B">
            <w:pPr>
              <w:pStyle w:val="Style22"/>
              <w:rPr>
                <w:lang w:val="hr-BA"/>
              </w:rPr>
            </w:pPr>
            <w:r w:rsidRPr="001765FD">
              <w:rPr>
                <w:rStyle w:val="CharStyle23"/>
                <w:sz w:val="16"/>
                <w:szCs w:val="16"/>
                <w:lang w:val="hr-BA"/>
              </w:rPr>
              <w:t>Opis projekta</w:t>
            </w:r>
            <w:r w:rsidRPr="001765FD">
              <w:rPr>
                <w:rStyle w:val="CharStyle23"/>
                <w:sz w:val="16"/>
                <w:szCs w:val="16"/>
                <w:lang w:val="hr-BA"/>
              </w:rPr>
              <w:tab/>
              <w:t xml:space="preserve">Opći opis projekta i </w:t>
            </w:r>
            <w:r w:rsidR="00764F8F">
              <w:rPr>
                <w:rStyle w:val="CharStyle23"/>
                <w:sz w:val="16"/>
                <w:szCs w:val="16"/>
                <w:lang w:val="hr-BA"/>
              </w:rPr>
              <w:t>identifikacija</w:t>
            </w:r>
            <w:r w:rsidRPr="001765FD">
              <w:rPr>
                <w:rStyle w:val="CharStyle23"/>
                <w:sz w:val="16"/>
                <w:szCs w:val="16"/>
                <w:lang w:val="hr-BA"/>
              </w:rPr>
              <w:t xml:space="preserve"> projektnog područja</w:t>
            </w:r>
          </w:p>
        </w:tc>
      </w:tr>
      <w:tr w:rsidR="00EB7E62" w:rsidRPr="001765FD" w14:paraId="42B00E8C" w14:textId="77777777">
        <w:trPr>
          <w:trHeight w:hRule="exact" w:val="2150"/>
          <w:jc w:val="center"/>
        </w:trPr>
        <w:tc>
          <w:tcPr>
            <w:tcW w:w="1915" w:type="dxa"/>
            <w:tcBorders>
              <w:top w:val="single" w:sz="4" w:space="0" w:color="auto"/>
              <w:left w:val="single" w:sz="4" w:space="0" w:color="auto"/>
            </w:tcBorders>
            <w:shd w:val="clear" w:color="auto" w:fill="auto"/>
          </w:tcPr>
          <w:p w14:paraId="0079CEC7" w14:textId="77777777" w:rsidR="00EB7E62" w:rsidRPr="001765FD" w:rsidRDefault="00285F42" w:rsidP="00AE3E7B">
            <w:pPr>
              <w:pStyle w:val="Style22"/>
              <w:rPr>
                <w:lang w:val="hr-BA"/>
              </w:rPr>
            </w:pPr>
            <w:r w:rsidRPr="001765FD">
              <w:rPr>
                <w:rStyle w:val="CharStyle23"/>
                <w:sz w:val="16"/>
                <w:szCs w:val="16"/>
                <w:lang w:val="hr-BA"/>
              </w:rPr>
              <w:t xml:space="preserve">Potencijalni </w:t>
            </w:r>
            <w:proofErr w:type="spellStart"/>
            <w:r w:rsidRPr="001765FD">
              <w:rPr>
                <w:rStyle w:val="CharStyle23"/>
                <w:sz w:val="16"/>
                <w:szCs w:val="16"/>
                <w:lang w:val="hr-BA"/>
              </w:rPr>
              <w:t>uticaji</w:t>
            </w:r>
            <w:proofErr w:type="spellEnd"/>
          </w:p>
        </w:tc>
        <w:tc>
          <w:tcPr>
            <w:tcW w:w="7114" w:type="dxa"/>
            <w:tcBorders>
              <w:top w:val="single" w:sz="4" w:space="0" w:color="auto"/>
              <w:left w:val="single" w:sz="4" w:space="0" w:color="auto"/>
              <w:right w:val="single" w:sz="4" w:space="0" w:color="auto"/>
            </w:tcBorders>
            <w:shd w:val="clear" w:color="auto" w:fill="auto"/>
            <w:vAlign w:val="bottom"/>
          </w:tcPr>
          <w:p w14:paraId="5BFE55A0" w14:textId="35619BB4" w:rsidR="00EB7E62" w:rsidRPr="001765FD" w:rsidRDefault="00764F8F" w:rsidP="00AE3E7B">
            <w:pPr>
              <w:pStyle w:val="Style22"/>
              <w:rPr>
                <w:lang w:val="hr-BA"/>
              </w:rPr>
            </w:pPr>
            <w:r>
              <w:rPr>
                <w:rStyle w:val="CharStyle23"/>
                <w:sz w:val="16"/>
                <w:szCs w:val="16"/>
                <w:lang w:val="hr-BA"/>
              </w:rPr>
              <w:t>Identifikacija</w:t>
            </w:r>
            <w:r w:rsidR="00285F42" w:rsidRPr="001765FD">
              <w:rPr>
                <w:rStyle w:val="CharStyle23"/>
                <w:sz w:val="16"/>
                <w:szCs w:val="16"/>
                <w:lang w:val="hr-BA"/>
              </w:rPr>
              <w:t>:</w:t>
            </w:r>
          </w:p>
          <w:p w14:paraId="4727B0D8" w14:textId="77777777" w:rsidR="00EB7E62" w:rsidRPr="001765FD" w:rsidRDefault="00285F42" w:rsidP="00AE3E7B">
            <w:pPr>
              <w:pStyle w:val="Style22"/>
              <w:numPr>
                <w:ilvl w:val="0"/>
                <w:numId w:val="31"/>
              </w:numPr>
              <w:rPr>
                <w:lang w:val="hr-BA"/>
              </w:rPr>
            </w:pPr>
            <w:r w:rsidRPr="001765FD">
              <w:rPr>
                <w:rStyle w:val="CharStyle23"/>
                <w:sz w:val="16"/>
                <w:szCs w:val="16"/>
                <w:lang w:val="hr-BA"/>
              </w:rPr>
              <w:t>projektnih komponenti ili aktivnosti koje dovode do raseljavanja, uz objašnjavanje razloga zbog</w:t>
            </w:r>
          </w:p>
          <w:p w14:paraId="58B82BFA" w14:textId="4C4F3B28" w:rsidR="00EB7E62" w:rsidRPr="001765FD" w:rsidRDefault="00285F42" w:rsidP="00AE3E7B">
            <w:pPr>
              <w:pStyle w:val="Style22"/>
              <w:rPr>
                <w:lang w:val="hr-BA"/>
              </w:rPr>
            </w:pPr>
            <w:r w:rsidRPr="001765FD">
              <w:rPr>
                <w:rStyle w:val="CharStyle23"/>
                <w:sz w:val="16"/>
                <w:szCs w:val="16"/>
                <w:lang w:val="hr-BA"/>
              </w:rPr>
              <w:t xml:space="preserve">kojih se odabrano zemljište mora </w:t>
            </w:r>
            <w:r w:rsidR="00764F8F">
              <w:rPr>
                <w:rStyle w:val="CharStyle23"/>
                <w:sz w:val="16"/>
                <w:szCs w:val="16"/>
                <w:lang w:val="hr-BA"/>
              </w:rPr>
              <w:t>otkupiti</w:t>
            </w:r>
            <w:r w:rsidRPr="001765FD">
              <w:rPr>
                <w:rStyle w:val="CharStyle23"/>
                <w:sz w:val="16"/>
                <w:szCs w:val="16"/>
                <w:lang w:val="hr-BA"/>
              </w:rPr>
              <w:t xml:space="preserve"> za korištenje u okviru projekta;</w:t>
            </w:r>
          </w:p>
          <w:p w14:paraId="2C7C0A09" w14:textId="77777777" w:rsidR="00EB7E62" w:rsidRPr="001765FD" w:rsidRDefault="00285F42" w:rsidP="00AE3E7B">
            <w:pPr>
              <w:pStyle w:val="Style22"/>
              <w:numPr>
                <w:ilvl w:val="0"/>
                <w:numId w:val="31"/>
              </w:numPr>
              <w:rPr>
                <w:lang w:val="hr-BA"/>
              </w:rPr>
            </w:pPr>
            <w:r w:rsidRPr="001765FD">
              <w:rPr>
                <w:rStyle w:val="CharStyle23"/>
                <w:sz w:val="16"/>
                <w:szCs w:val="16"/>
                <w:lang w:val="hr-BA"/>
              </w:rPr>
              <w:t xml:space="preserve">područje </w:t>
            </w:r>
            <w:proofErr w:type="spellStart"/>
            <w:r w:rsidRPr="001765FD">
              <w:rPr>
                <w:rStyle w:val="CharStyle23"/>
                <w:sz w:val="16"/>
                <w:szCs w:val="16"/>
                <w:lang w:val="hr-BA"/>
              </w:rPr>
              <w:t>uticaja</w:t>
            </w:r>
            <w:proofErr w:type="spellEnd"/>
            <w:r w:rsidRPr="001765FD">
              <w:rPr>
                <w:rStyle w:val="CharStyle23"/>
                <w:sz w:val="16"/>
                <w:szCs w:val="16"/>
                <w:lang w:val="hr-BA"/>
              </w:rPr>
              <w:t xml:space="preserve"> tih komponenti ili aktivnosti;</w:t>
            </w:r>
          </w:p>
          <w:p w14:paraId="2D99CA8C" w14:textId="183BA2B7" w:rsidR="00EB7E62" w:rsidRDefault="00764F8F" w:rsidP="00AE3E7B">
            <w:pPr>
              <w:pStyle w:val="Style22"/>
              <w:numPr>
                <w:ilvl w:val="0"/>
                <w:numId w:val="31"/>
              </w:numPr>
              <w:rPr>
                <w:rStyle w:val="CharStyle23"/>
                <w:sz w:val="16"/>
                <w:szCs w:val="16"/>
                <w:lang w:val="hr-BA"/>
              </w:rPr>
            </w:pPr>
            <w:r>
              <w:rPr>
                <w:rStyle w:val="CharStyle23"/>
                <w:sz w:val="16"/>
                <w:szCs w:val="16"/>
                <w:lang w:val="hr-BA"/>
              </w:rPr>
              <w:t>predmet</w:t>
            </w:r>
            <w:r w:rsidR="00285F42" w:rsidRPr="001765FD">
              <w:rPr>
                <w:rStyle w:val="CharStyle23"/>
                <w:sz w:val="16"/>
                <w:szCs w:val="16"/>
                <w:lang w:val="hr-BA"/>
              </w:rPr>
              <w:t xml:space="preserve"> i obim </w:t>
            </w:r>
            <w:r>
              <w:rPr>
                <w:rStyle w:val="CharStyle23"/>
                <w:sz w:val="16"/>
                <w:szCs w:val="16"/>
                <w:lang w:val="hr-BA"/>
              </w:rPr>
              <w:t>otkupa</w:t>
            </w:r>
            <w:r w:rsidR="00285F42" w:rsidRPr="001765FD">
              <w:rPr>
                <w:rStyle w:val="CharStyle23"/>
                <w:sz w:val="16"/>
                <w:szCs w:val="16"/>
                <w:lang w:val="hr-BA"/>
              </w:rPr>
              <w:t xml:space="preserve"> zemljišta i </w:t>
            </w:r>
            <w:proofErr w:type="spellStart"/>
            <w:r w:rsidR="00285F42" w:rsidRPr="001765FD">
              <w:rPr>
                <w:rStyle w:val="CharStyle23"/>
                <w:sz w:val="16"/>
                <w:szCs w:val="16"/>
                <w:lang w:val="hr-BA"/>
              </w:rPr>
              <w:t>uticaja</w:t>
            </w:r>
            <w:proofErr w:type="spellEnd"/>
            <w:r w:rsidR="00285F42" w:rsidRPr="001765FD">
              <w:rPr>
                <w:rStyle w:val="CharStyle23"/>
                <w:sz w:val="16"/>
                <w:szCs w:val="16"/>
                <w:lang w:val="hr-BA"/>
              </w:rPr>
              <w:t xml:space="preserve"> na objekte i drugu trajnu imovinu;</w:t>
            </w:r>
          </w:p>
          <w:p w14:paraId="42DDF7DC" w14:textId="15B34E9F" w:rsidR="00F47ED6" w:rsidRPr="001765FD" w:rsidRDefault="00F47ED6" w:rsidP="00AE3E7B">
            <w:pPr>
              <w:pStyle w:val="Style22"/>
              <w:numPr>
                <w:ilvl w:val="0"/>
                <w:numId w:val="31"/>
              </w:numPr>
              <w:rPr>
                <w:lang w:val="hr-BA"/>
              </w:rPr>
            </w:pPr>
            <w:r w:rsidRPr="00F47ED6">
              <w:rPr>
                <w:rStyle w:val="CharStyle23"/>
                <w:sz w:val="16"/>
                <w:szCs w:val="16"/>
                <w:lang w:val="hr-BA"/>
              </w:rPr>
              <w:t>sva ograničenja korištenja ili pristupa zemljištu ili prirodnim resursima uzrokovana</w:t>
            </w:r>
            <w:r>
              <w:rPr>
                <w:rStyle w:val="CharStyle23"/>
                <w:sz w:val="16"/>
                <w:szCs w:val="16"/>
                <w:lang w:val="hr-BA"/>
              </w:rPr>
              <w:t xml:space="preserve"> projektom;</w:t>
            </w:r>
          </w:p>
          <w:p w14:paraId="0DB8188F" w14:textId="77777777" w:rsidR="00EB7E62" w:rsidRPr="001765FD" w:rsidRDefault="00285F42" w:rsidP="00AE3E7B">
            <w:pPr>
              <w:pStyle w:val="Style22"/>
              <w:numPr>
                <w:ilvl w:val="0"/>
                <w:numId w:val="31"/>
              </w:numPr>
              <w:rPr>
                <w:lang w:val="hr-BA"/>
              </w:rPr>
            </w:pPr>
            <w:r w:rsidRPr="001765FD">
              <w:rPr>
                <w:rStyle w:val="CharStyle23"/>
                <w:sz w:val="16"/>
                <w:szCs w:val="16"/>
                <w:lang w:val="hr-BA"/>
              </w:rPr>
              <w:t>razmatrane alternative radi izbjegavanja ili minimiziranja raseljavanja i razlozi zbog kojih su</w:t>
            </w:r>
          </w:p>
          <w:p w14:paraId="6A92EF87" w14:textId="77777777" w:rsidR="00EB7E62" w:rsidRPr="001765FD" w:rsidRDefault="00285F42" w:rsidP="00AE3E7B">
            <w:pPr>
              <w:pStyle w:val="Style22"/>
              <w:rPr>
                <w:lang w:val="hr-BA"/>
              </w:rPr>
            </w:pPr>
            <w:r w:rsidRPr="001765FD">
              <w:rPr>
                <w:rStyle w:val="CharStyle23"/>
                <w:sz w:val="16"/>
                <w:szCs w:val="16"/>
                <w:lang w:val="hr-BA"/>
              </w:rPr>
              <w:t>odbačene; i</w:t>
            </w:r>
          </w:p>
          <w:p w14:paraId="21FBF61F" w14:textId="77777777" w:rsidR="00EB7E62" w:rsidRPr="001765FD" w:rsidRDefault="00285F42" w:rsidP="00AE3E7B">
            <w:pPr>
              <w:pStyle w:val="Style22"/>
              <w:numPr>
                <w:ilvl w:val="0"/>
                <w:numId w:val="31"/>
              </w:numPr>
              <w:rPr>
                <w:lang w:val="hr-BA"/>
              </w:rPr>
            </w:pPr>
            <w:r w:rsidRPr="001765FD">
              <w:rPr>
                <w:rStyle w:val="CharStyle23"/>
                <w:sz w:val="16"/>
                <w:szCs w:val="16"/>
                <w:lang w:val="hr-BA"/>
              </w:rPr>
              <w:t>uspostavljeni mehanizmi za minimiziranje raseljavanja, u mjeri u kojoj je to moguće, u toku</w:t>
            </w:r>
          </w:p>
          <w:p w14:paraId="5A1DC233" w14:textId="77777777" w:rsidR="00EB7E62" w:rsidRPr="001765FD" w:rsidRDefault="00285F42" w:rsidP="00AE3E7B">
            <w:pPr>
              <w:pStyle w:val="Style22"/>
              <w:rPr>
                <w:lang w:val="hr-BA"/>
              </w:rPr>
            </w:pPr>
            <w:r w:rsidRPr="001765FD">
              <w:rPr>
                <w:rStyle w:val="CharStyle23"/>
                <w:sz w:val="16"/>
                <w:szCs w:val="16"/>
                <w:lang w:val="hr-BA"/>
              </w:rPr>
              <w:t>implementacije projekta.</w:t>
            </w:r>
          </w:p>
        </w:tc>
      </w:tr>
      <w:tr w:rsidR="00EB7E62" w:rsidRPr="001765FD" w14:paraId="0B5D4189" w14:textId="77777777">
        <w:trPr>
          <w:trHeight w:hRule="exact" w:val="312"/>
          <w:jc w:val="center"/>
        </w:trPr>
        <w:tc>
          <w:tcPr>
            <w:tcW w:w="1915" w:type="dxa"/>
            <w:tcBorders>
              <w:top w:val="single" w:sz="4" w:space="0" w:color="auto"/>
              <w:left w:val="single" w:sz="4" w:space="0" w:color="auto"/>
            </w:tcBorders>
            <w:shd w:val="clear" w:color="auto" w:fill="auto"/>
            <w:vAlign w:val="bottom"/>
          </w:tcPr>
          <w:p w14:paraId="772AD989" w14:textId="77777777" w:rsidR="00EB7E62" w:rsidRPr="001765FD" w:rsidRDefault="00285F42" w:rsidP="00AE3E7B">
            <w:pPr>
              <w:pStyle w:val="Style22"/>
              <w:rPr>
                <w:lang w:val="hr-BA"/>
              </w:rPr>
            </w:pPr>
            <w:r w:rsidRPr="001765FD">
              <w:rPr>
                <w:rStyle w:val="CharStyle23"/>
                <w:sz w:val="16"/>
                <w:szCs w:val="16"/>
                <w:lang w:val="hr-BA"/>
              </w:rPr>
              <w:t>Ciljevi</w:t>
            </w:r>
          </w:p>
        </w:tc>
        <w:tc>
          <w:tcPr>
            <w:tcW w:w="7114" w:type="dxa"/>
            <w:tcBorders>
              <w:top w:val="single" w:sz="4" w:space="0" w:color="auto"/>
              <w:left w:val="single" w:sz="4" w:space="0" w:color="auto"/>
              <w:right w:val="single" w:sz="4" w:space="0" w:color="auto"/>
            </w:tcBorders>
            <w:shd w:val="clear" w:color="auto" w:fill="auto"/>
            <w:vAlign w:val="bottom"/>
          </w:tcPr>
          <w:p w14:paraId="41E86451" w14:textId="77777777" w:rsidR="00EB7E62" w:rsidRPr="001765FD" w:rsidRDefault="00285F42" w:rsidP="00AE3E7B">
            <w:pPr>
              <w:pStyle w:val="Style22"/>
              <w:rPr>
                <w:lang w:val="hr-BA"/>
              </w:rPr>
            </w:pPr>
            <w:r w:rsidRPr="001765FD">
              <w:rPr>
                <w:rStyle w:val="CharStyle23"/>
                <w:sz w:val="16"/>
                <w:szCs w:val="16"/>
                <w:lang w:val="hr-BA"/>
              </w:rPr>
              <w:t>Glavni ciljevi programa preseljenja.</w:t>
            </w:r>
          </w:p>
        </w:tc>
      </w:tr>
      <w:tr w:rsidR="00EB7E62" w:rsidRPr="001765FD" w14:paraId="24831F49" w14:textId="77777777">
        <w:trPr>
          <w:trHeight w:hRule="exact" w:val="5525"/>
          <w:jc w:val="center"/>
        </w:trPr>
        <w:tc>
          <w:tcPr>
            <w:tcW w:w="1915" w:type="dxa"/>
            <w:tcBorders>
              <w:top w:val="single" w:sz="4" w:space="0" w:color="auto"/>
              <w:left w:val="single" w:sz="4" w:space="0" w:color="auto"/>
            </w:tcBorders>
            <w:shd w:val="clear" w:color="auto" w:fill="auto"/>
          </w:tcPr>
          <w:p w14:paraId="13A7CA89" w14:textId="6BD42469" w:rsidR="00EB7E62" w:rsidRPr="001765FD" w:rsidRDefault="00285F42" w:rsidP="00AE3E7B">
            <w:pPr>
              <w:pStyle w:val="Style22"/>
              <w:rPr>
                <w:lang w:val="hr-BA"/>
              </w:rPr>
            </w:pPr>
            <w:r w:rsidRPr="001765FD">
              <w:rPr>
                <w:rStyle w:val="CharStyle23"/>
                <w:sz w:val="16"/>
                <w:szCs w:val="16"/>
                <w:lang w:val="hr-BA"/>
              </w:rPr>
              <w:t xml:space="preserve">Popis i polazne </w:t>
            </w:r>
            <w:proofErr w:type="spellStart"/>
            <w:r w:rsidRPr="001765FD">
              <w:rPr>
                <w:rStyle w:val="CharStyle23"/>
                <w:sz w:val="16"/>
                <w:szCs w:val="16"/>
                <w:lang w:val="hr-BA"/>
              </w:rPr>
              <w:t>socio</w:t>
            </w:r>
            <w:proofErr w:type="spellEnd"/>
            <w:r w:rsidR="00F47ED6">
              <w:rPr>
                <w:rStyle w:val="CharStyle23"/>
                <w:sz w:val="16"/>
                <w:szCs w:val="16"/>
                <w:lang w:val="hr-BA"/>
              </w:rPr>
              <w:t>-</w:t>
            </w:r>
            <w:r w:rsidRPr="001765FD">
              <w:rPr>
                <w:rStyle w:val="CharStyle23"/>
                <w:sz w:val="16"/>
                <w:szCs w:val="16"/>
                <w:lang w:val="hr-BA"/>
              </w:rPr>
              <w:t>ekonomske studije</w:t>
            </w:r>
          </w:p>
        </w:tc>
        <w:tc>
          <w:tcPr>
            <w:tcW w:w="7114" w:type="dxa"/>
            <w:tcBorders>
              <w:top w:val="single" w:sz="4" w:space="0" w:color="auto"/>
              <w:left w:val="single" w:sz="4" w:space="0" w:color="auto"/>
              <w:right w:val="single" w:sz="4" w:space="0" w:color="auto"/>
            </w:tcBorders>
            <w:shd w:val="clear" w:color="auto" w:fill="auto"/>
            <w:vAlign w:val="bottom"/>
          </w:tcPr>
          <w:p w14:paraId="2711B23A" w14:textId="5D567A29" w:rsidR="00EB7E62" w:rsidRPr="001765FD" w:rsidRDefault="00285F42" w:rsidP="00AE3E7B">
            <w:pPr>
              <w:pStyle w:val="Style22"/>
              <w:rPr>
                <w:lang w:val="hr-BA"/>
              </w:rPr>
            </w:pPr>
            <w:r w:rsidRPr="001765FD">
              <w:rPr>
                <w:rStyle w:val="CharStyle23"/>
                <w:sz w:val="16"/>
                <w:szCs w:val="16"/>
                <w:lang w:val="hr-BA"/>
              </w:rPr>
              <w:t xml:space="preserve">Nalazi popisa na nivou domaćinstava kojim su utvrđene i pobrojane zahvaćene osobe, i, uz sudjelovanje zahvaćenih osoba, </w:t>
            </w:r>
            <w:r w:rsidR="00F47ED6">
              <w:rPr>
                <w:rStyle w:val="CharStyle23"/>
                <w:sz w:val="16"/>
                <w:szCs w:val="16"/>
                <w:lang w:val="hr-BA"/>
              </w:rPr>
              <w:t>spisak</w:t>
            </w:r>
            <w:r w:rsidRPr="001765FD">
              <w:rPr>
                <w:rStyle w:val="CharStyle23"/>
                <w:sz w:val="16"/>
                <w:szCs w:val="16"/>
                <w:lang w:val="hr-BA"/>
              </w:rPr>
              <w:t xml:space="preserve"> zemljišta, objekata i druge trajne imovine koja će biti zahvaćena.</w:t>
            </w:r>
          </w:p>
          <w:p w14:paraId="6CEF2758" w14:textId="79501C6F" w:rsidR="00EB7E62" w:rsidRPr="001765FD" w:rsidRDefault="00285F42" w:rsidP="00AE3E7B">
            <w:pPr>
              <w:pStyle w:val="Style22"/>
              <w:rPr>
                <w:lang w:val="hr-BA"/>
              </w:rPr>
            </w:pPr>
            <w:r w:rsidRPr="001765FD">
              <w:rPr>
                <w:rStyle w:val="CharStyle23"/>
                <w:sz w:val="16"/>
                <w:szCs w:val="16"/>
                <w:lang w:val="hr-BA"/>
              </w:rPr>
              <w:t xml:space="preserve">Popis </w:t>
            </w:r>
            <w:proofErr w:type="spellStart"/>
            <w:r w:rsidR="00E55106">
              <w:rPr>
                <w:rStyle w:val="CharStyle23"/>
                <w:sz w:val="16"/>
                <w:szCs w:val="16"/>
                <w:lang w:val="hr-BA"/>
              </w:rPr>
              <w:t>takođe</w:t>
            </w:r>
            <w:proofErr w:type="spellEnd"/>
            <w:r w:rsidRPr="001765FD">
              <w:rPr>
                <w:rStyle w:val="CharStyle23"/>
                <w:sz w:val="16"/>
                <w:szCs w:val="16"/>
                <w:lang w:val="hr-BA"/>
              </w:rPr>
              <w:t xml:space="preserve"> služi drugim bitnim funkcijama:</w:t>
            </w:r>
          </w:p>
          <w:p w14:paraId="06C33EAF" w14:textId="18C72250" w:rsidR="00EB7E62" w:rsidRPr="00F47ED6" w:rsidRDefault="00285F42" w:rsidP="00AE3E7B">
            <w:pPr>
              <w:pStyle w:val="Style22"/>
              <w:numPr>
                <w:ilvl w:val="0"/>
                <w:numId w:val="32"/>
              </w:numPr>
              <w:rPr>
                <w:lang w:val="hr-BA"/>
              </w:rPr>
            </w:pPr>
            <w:r w:rsidRPr="00F47ED6">
              <w:rPr>
                <w:rStyle w:val="CharStyle23"/>
                <w:sz w:val="16"/>
                <w:szCs w:val="16"/>
                <w:lang w:val="hr-BA"/>
              </w:rPr>
              <w:t>utvrđivanj</w:t>
            </w:r>
            <w:r w:rsidR="00F47ED6">
              <w:rPr>
                <w:rStyle w:val="CharStyle23"/>
                <w:sz w:val="16"/>
                <w:szCs w:val="16"/>
                <w:lang w:val="hr-BA"/>
              </w:rPr>
              <w:t>e</w:t>
            </w:r>
            <w:r w:rsidRPr="00F47ED6">
              <w:rPr>
                <w:rStyle w:val="CharStyle23"/>
                <w:sz w:val="16"/>
                <w:szCs w:val="16"/>
                <w:lang w:val="hr-BA"/>
              </w:rPr>
              <w:t xml:space="preserve"> </w:t>
            </w:r>
            <w:r w:rsidR="00F47ED6" w:rsidRPr="00F47ED6">
              <w:rPr>
                <w:rStyle w:val="CharStyle23"/>
                <w:sz w:val="16"/>
                <w:szCs w:val="16"/>
                <w:lang w:val="hr-BA"/>
              </w:rPr>
              <w:t>karakteristika</w:t>
            </w:r>
            <w:r w:rsidRPr="00F47ED6">
              <w:rPr>
                <w:rStyle w:val="CharStyle23"/>
                <w:sz w:val="16"/>
                <w:szCs w:val="16"/>
                <w:lang w:val="hr-BA"/>
              </w:rPr>
              <w:t xml:space="preserve"> raseljenih domaćinstava, uključujući opis proizvodnih sistema, radne snage</w:t>
            </w:r>
            <w:r w:rsidR="00F47ED6" w:rsidRPr="00F47ED6">
              <w:rPr>
                <w:rStyle w:val="CharStyle23"/>
                <w:sz w:val="16"/>
                <w:szCs w:val="16"/>
                <w:lang w:val="hr-BA"/>
              </w:rPr>
              <w:t xml:space="preserve"> </w:t>
            </w:r>
            <w:r w:rsidRPr="00F47ED6">
              <w:rPr>
                <w:rStyle w:val="CharStyle23"/>
                <w:sz w:val="16"/>
                <w:szCs w:val="16"/>
                <w:lang w:val="hr-BA"/>
              </w:rPr>
              <w:t>i organizacije domaćinstava; kao i polaznih informacija o egzistencij</w:t>
            </w:r>
            <w:r w:rsidR="00F47ED6">
              <w:rPr>
                <w:rStyle w:val="CharStyle23"/>
                <w:sz w:val="16"/>
                <w:szCs w:val="16"/>
                <w:lang w:val="hr-BA"/>
              </w:rPr>
              <w:t>i</w:t>
            </w:r>
            <w:r w:rsidRPr="00F47ED6">
              <w:rPr>
                <w:rStyle w:val="CharStyle23"/>
                <w:sz w:val="16"/>
                <w:szCs w:val="16"/>
                <w:lang w:val="hr-BA"/>
              </w:rPr>
              <w:t xml:space="preserve"> (uključujući, prema potrebi, nivoe proizvodnje i dohodak koji </w:t>
            </w:r>
            <w:proofErr w:type="spellStart"/>
            <w:r w:rsidRPr="00F47ED6">
              <w:rPr>
                <w:rStyle w:val="CharStyle23"/>
                <w:sz w:val="16"/>
                <w:szCs w:val="16"/>
                <w:lang w:val="hr-BA"/>
              </w:rPr>
              <w:t>proizilazi</w:t>
            </w:r>
            <w:proofErr w:type="spellEnd"/>
            <w:r w:rsidRPr="00F47ED6">
              <w:rPr>
                <w:rStyle w:val="CharStyle23"/>
                <w:sz w:val="16"/>
                <w:szCs w:val="16"/>
                <w:lang w:val="hr-BA"/>
              </w:rPr>
              <w:t xml:space="preserve"> iz</w:t>
            </w:r>
            <w:r w:rsidR="00F47ED6">
              <w:rPr>
                <w:rStyle w:val="CharStyle23"/>
                <w:sz w:val="16"/>
                <w:szCs w:val="16"/>
                <w:lang w:val="hr-BA"/>
              </w:rPr>
              <w:t>,</w:t>
            </w:r>
            <w:r w:rsidRPr="00F47ED6">
              <w:rPr>
                <w:rStyle w:val="CharStyle23"/>
                <w:sz w:val="16"/>
                <w:szCs w:val="16"/>
                <w:lang w:val="hr-BA"/>
              </w:rPr>
              <w:t xml:space="preserve"> kako formalnih, tako i neformalnih ekonomskih aktivnosti) i životn</w:t>
            </w:r>
            <w:r w:rsidR="00F47ED6">
              <w:rPr>
                <w:rStyle w:val="CharStyle23"/>
                <w:sz w:val="16"/>
                <w:szCs w:val="16"/>
                <w:lang w:val="hr-BA"/>
              </w:rPr>
              <w:t>om</w:t>
            </w:r>
            <w:r w:rsidRPr="00F47ED6">
              <w:rPr>
                <w:rStyle w:val="CharStyle23"/>
                <w:sz w:val="16"/>
                <w:szCs w:val="16"/>
                <w:lang w:val="hr-BA"/>
              </w:rPr>
              <w:t xml:space="preserve"> standard</w:t>
            </w:r>
            <w:r w:rsidR="00F47ED6">
              <w:rPr>
                <w:rStyle w:val="CharStyle23"/>
                <w:sz w:val="16"/>
                <w:szCs w:val="16"/>
                <w:lang w:val="hr-BA"/>
              </w:rPr>
              <w:t>u</w:t>
            </w:r>
            <w:r w:rsidRPr="00F47ED6">
              <w:rPr>
                <w:rStyle w:val="CharStyle23"/>
                <w:sz w:val="16"/>
                <w:szCs w:val="16"/>
                <w:lang w:val="hr-BA"/>
              </w:rPr>
              <w:t xml:space="preserve"> (uključujući zdravstveni status) raseljenog stanovništva;</w:t>
            </w:r>
          </w:p>
          <w:p w14:paraId="0B487753" w14:textId="716423ED" w:rsidR="00EB7E62" w:rsidRPr="001765FD" w:rsidRDefault="00285F42" w:rsidP="00AE3E7B">
            <w:pPr>
              <w:pStyle w:val="Style22"/>
              <w:numPr>
                <w:ilvl w:val="0"/>
                <w:numId w:val="32"/>
              </w:numPr>
              <w:rPr>
                <w:lang w:val="hr-BA"/>
              </w:rPr>
            </w:pPr>
            <w:r w:rsidRPr="001765FD">
              <w:rPr>
                <w:rStyle w:val="CharStyle23"/>
                <w:sz w:val="16"/>
                <w:szCs w:val="16"/>
                <w:lang w:val="hr-BA"/>
              </w:rPr>
              <w:t>informacij</w:t>
            </w:r>
            <w:r w:rsidR="00F47ED6">
              <w:rPr>
                <w:rStyle w:val="CharStyle23"/>
                <w:sz w:val="16"/>
                <w:szCs w:val="16"/>
                <w:lang w:val="hr-BA"/>
              </w:rPr>
              <w:t>e</w:t>
            </w:r>
            <w:r w:rsidRPr="001765FD">
              <w:rPr>
                <w:rStyle w:val="CharStyle23"/>
                <w:sz w:val="16"/>
                <w:szCs w:val="16"/>
                <w:lang w:val="hr-BA"/>
              </w:rPr>
              <w:t xml:space="preserve"> o ugroženim grupama ili osobama za koje će se možda morati predvidjeti posebne</w:t>
            </w:r>
          </w:p>
          <w:p w14:paraId="76166405" w14:textId="299CA9F5" w:rsidR="00EB7E62" w:rsidRPr="001765FD" w:rsidRDefault="00F47ED6" w:rsidP="00AE3E7B">
            <w:pPr>
              <w:pStyle w:val="Style22"/>
              <w:rPr>
                <w:lang w:val="hr-BA"/>
              </w:rPr>
            </w:pPr>
            <w:r>
              <w:rPr>
                <w:rStyle w:val="CharStyle23"/>
                <w:sz w:val="16"/>
                <w:szCs w:val="16"/>
                <w:lang w:val="hr-BA"/>
              </w:rPr>
              <w:t>aktivnosti</w:t>
            </w:r>
            <w:r w:rsidR="00285F42" w:rsidRPr="001765FD">
              <w:rPr>
                <w:rStyle w:val="CharStyle23"/>
                <w:sz w:val="16"/>
                <w:szCs w:val="16"/>
                <w:lang w:val="hr-BA"/>
              </w:rPr>
              <w:t>;</w:t>
            </w:r>
          </w:p>
          <w:p w14:paraId="542E7E90" w14:textId="225B3A1E" w:rsidR="00EB7E62" w:rsidRPr="00F47ED6" w:rsidRDefault="00F47ED6" w:rsidP="00AE3E7B">
            <w:pPr>
              <w:pStyle w:val="Style22"/>
              <w:numPr>
                <w:ilvl w:val="0"/>
                <w:numId w:val="32"/>
              </w:numPr>
              <w:rPr>
                <w:lang w:val="hr-BA"/>
              </w:rPr>
            </w:pPr>
            <w:r w:rsidRPr="00F47ED6">
              <w:rPr>
                <w:rStyle w:val="CharStyle23"/>
                <w:sz w:val="16"/>
                <w:szCs w:val="16"/>
                <w:lang w:val="hr-BA"/>
              </w:rPr>
              <w:t>identificiranje</w:t>
            </w:r>
            <w:r w:rsidR="00285F42" w:rsidRPr="00F47ED6">
              <w:rPr>
                <w:rStyle w:val="CharStyle23"/>
                <w:sz w:val="16"/>
                <w:szCs w:val="16"/>
                <w:lang w:val="hr-BA"/>
              </w:rPr>
              <w:t xml:space="preserve"> javne infrastrukture, nekretnina ili usluga zajednice koje bi mogle biti zahvaćene;</w:t>
            </w:r>
          </w:p>
          <w:p w14:paraId="16BA2B17" w14:textId="6D640794" w:rsidR="00EB7E62" w:rsidRPr="001765FD" w:rsidRDefault="00285F42" w:rsidP="00AE3E7B">
            <w:pPr>
              <w:pStyle w:val="Style22"/>
              <w:numPr>
                <w:ilvl w:val="0"/>
                <w:numId w:val="32"/>
              </w:numPr>
              <w:rPr>
                <w:lang w:val="hr-BA"/>
              </w:rPr>
            </w:pPr>
            <w:proofErr w:type="spellStart"/>
            <w:r w:rsidRPr="001765FD">
              <w:rPr>
                <w:rStyle w:val="CharStyle23"/>
                <w:sz w:val="16"/>
                <w:szCs w:val="16"/>
                <w:lang w:val="hr-BA"/>
              </w:rPr>
              <w:t>obezbjeđ</w:t>
            </w:r>
            <w:r w:rsidR="00F47ED6">
              <w:rPr>
                <w:rStyle w:val="CharStyle23"/>
                <w:sz w:val="16"/>
                <w:szCs w:val="16"/>
                <w:lang w:val="hr-BA"/>
              </w:rPr>
              <w:t>enje</w:t>
            </w:r>
            <w:proofErr w:type="spellEnd"/>
            <w:r w:rsidRPr="001765FD">
              <w:rPr>
                <w:rStyle w:val="CharStyle23"/>
                <w:sz w:val="16"/>
                <w:szCs w:val="16"/>
                <w:lang w:val="hr-BA"/>
              </w:rPr>
              <w:t xml:space="preserve"> osnove za dizajniranje programa preseljenja i izradu budžeta za njega;</w:t>
            </w:r>
          </w:p>
          <w:p w14:paraId="7F13BD7C" w14:textId="435AF786" w:rsidR="00EB7E62" w:rsidRPr="001765FD" w:rsidRDefault="00285F42" w:rsidP="00AE3E7B">
            <w:pPr>
              <w:pStyle w:val="Style22"/>
              <w:numPr>
                <w:ilvl w:val="0"/>
                <w:numId w:val="32"/>
              </w:numPr>
              <w:rPr>
                <w:lang w:val="hr-BA"/>
              </w:rPr>
            </w:pPr>
            <w:r w:rsidRPr="001765FD">
              <w:rPr>
                <w:rStyle w:val="CharStyle23"/>
                <w:sz w:val="16"/>
                <w:szCs w:val="16"/>
                <w:lang w:val="hr-BA"/>
              </w:rPr>
              <w:t xml:space="preserve">u vezi s utvrđivanjem graničnog datuma, </w:t>
            </w:r>
            <w:proofErr w:type="spellStart"/>
            <w:r w:rsidRPr="001765FD">
              <w:rPr>
                <w:rStyle w:val="CharStyle23"/>
                <w:sz w:val="16"/>
                <w:szCs w:val="16"/>
                <w:lang w:val="hr-BA"/>
              </w:rPr>
              <w:t>obezbjeđ</w:t>
            </w:r>
            <w:r w:rsidR="00D9080B">
              <w:rPr>
                <w:rStyle w:val="CharStyle23"/>
                <w:sz w:val="16"/>
                <w:szCs w:val="16"/>
                <w:lang w:val="hr-BA"/>
              </w:rPr>
              <w:t>enj</w:t>
            </w:r>
            <w:r w:rsidR="00F47ED6">
              <w:rPr>
                <w:rStyle w:val="CharStyle23"/>
                <w:sz w:val="16"/>
                <w:szCs w:val="16"/>
                <w:lang w:val="hr-BA"/>
              </w:rPr>
              <w:t>e</w:t>
            </w:r>
            <w:proofErr w:type="spellEnd"/>
            <w:r w:rsidRPr="001765FD">
              <w:rPr>
                <w:rStyle w:val="CharStyle23"/>
                <w:sz w:val="16"/>
                <w:szCs w:val="16"/>
                <w:lang w:val="hr-BA"/>
              </w:rPr>
              <w:t xml:space="preserve"> osnove za isključivanje osoba koje</w:t>
            </w:r>
          </w:p>
          <w:p w14:paraId="33593DBA" w14:textId="06165D22" w:rsidR="00EB7E62" w:rsidRPr="001765FD" w:rsidRDefault="00285F42" w:rsidP="00AE3E7B">
            <w:pPr>
              <w:pStyle w:val="Style22"/>
              <w:rPr>
                <w:lang w:val="hr-BA"/>
              </w:rPr>
            </w:pPr>
            <w:r w:rsidRPr="001765FD">
              <w:rPr>
                <w:rStyle w:val="CharStyle23"/>
                <w:sz w:val="16"/>
                <w:szCs w:val="16"/>
                <w:lang w:val="hr-BA"/>
              </w:rPr>
              <w:t xml:space="preserve">nemaju pravo </w:t>
            </w:r>
            <w:r w:rsidR="00F47ED6">
              <w:rPr>
                <w:rStyle w:val="CharStyle23"/>
                <w:sz w:val="16"/>
                <w:szCs w:val="16"/>
                <w:lang w:val="hr-BA"/>
              </w:rPr>
              <w:t>na</w:t>
            </w:r>
            <w:r w:rsidRPr="001765FD">
              <w:rPr>
                <w:rStyle w:val="CharStyle23"/>
                <w:sz w:val="16"/>
                <w:szCs w:val="16"/>
                <w:lang w:val="hr-BA"/>
              </w:rPr>
              <w:t xml:space="preserve"> naknad</w:t>
            </w:r>
            <w:r w:rsidR="00F47ED6">
              <w:rPr>
                <w:rStyle w:val="CharStyle23"/>
                <w:sz w:val="16"/>
                <w:szCs w:val="16"/>
                <w:lang w:val="hr-BA"/>
              </w:rPr>
              <w:t>u</w:t>
            </w:r>
            <w:r w:rsidRPr="001765FD">
              <w:rPr>
                <w:rStyle w:val="CharStyle23"/>
                <w:sz w:val="16"/>
                <w:szCs w:val="16"/>
                <w:lang w:val="hr-BA"/>
              </w:rPr>
              <w:t xml:space="preserve"> i pomoći za preseljenje;</w:t>
            </w:r>
          </w:p>
          <w:p w14:paraId="01A1CFD5" w14:textId="532B8A3D" w:rsidR="00EB7E62" w:rsidRPr="001765FD" w:rsidRDefault="00285F42" w:rsidP="00AE3E7B">
            <w:pPr>
              <w:pStyle w:val="Style22"/>
              <w:numPr>
                <w:ilvl w:val="0"/>
                <w:numId w:val="32"/>
              </w:numPr>
              <w:rPr>
                <w:lang w:val="hr-BA"/>
              </w:rPr>
            </w:pPr>
            <w:r w:rsidRPr="001765FD">
              <w:rPr>
                <w:rStyle w:val="CharStyle23"/>
                <w:sz w:val="16"/>
                <w:szCs w:val="16"/>
                <w:lang w:val="hr-BA"/>
              </w:rPr>
              <w:t>utvrđivanj</w:t>
            </w:r>
            <w:r w:rsidR="00F47ED6">
              <w:rPr>
                <w:rStyle w:val="CharStyle23"/>
                <w:sz w:val="16"/>
                <w:szCs w:val="16"/>
                <w:lang w:val="hr-BA"/>
              </w:rPr>
              <w:t>e</w:t>
            </w:r>
            <w:r w:rsidRPr="001765FD">
              <w:rPr>
                <w:rStyle w:val="CharStyle23"/>
                <w:sz w:val="16"/>
                <w:szCs w:val="16"/>
                <w:lang w:val="hr-BA"/>
              </w:rPr>
              <w:t xml:space="preserve"> </w:t>
            </w:r>
            <w:r w:rsidR="00F47ED6">
              <w:rPr>
                <w:rStyle w:val="CharStyle23"/>
                <w:sz w:val="16"/>
                <w:szCs w:val="16"/>
                <w:lang w:val="hr-BA"/>
              </w:rPr>
              <w:t>početnog stanja</w:t>
            </w:r>
            <w:r w:rsidRPr="001765FD">
              <w:rPr>
                <w:rStyle w:val="CharStyle23"/>
                <w:sz w:val="16"/>
                <w:szCs w:val="16"/>
                <w:lang w:val="hr-BA"/>
              </w:rPr>
              <w:t xml:space="preserve"> u svrhu </w:t>
            </w:r>
            <w:r w:rsidR="00F47ED6">
              <w:rPr>
                <w:rStyle w:val="CharStyle23"/>
                <w:sz w:val="16"/>
                <w:szCs w:val="16"/>
                <w:lang w:val="hr-BA"/>
              </w:rPr>
              <w:t>monitoringa</w:t>
            </w:r>
            <w:r w:rsidRPr="001765FD">
              <w:rPr>
                <w:rStyle w:val="CharStyle23"/>
                <w:sz w:val="16"/>
                <w:szCs w:val="16"/>
                <w:lang w:val="hr-BA"/>
              </w:rPr>
              <w:t xml:space="preserve"> i evaluacije.</w:t>
            </w:r>
          </w:p>
          <w:p w14:paraId="37AEC7E4" w14:textId="77777777" w:rsidR="00EB7E62" w:rsidRPr="001765FD" w:rsidRDefault="00285F42" w:rsidP="00AE3E7B">
            <w:pPr>
              <w:pStyle w:val="Style22"/>
              <w:rPr>
                <w:lang w:val="hr-BA"/>
              </w:rPr>
            </w:pPr>
            <w:r w:rsidRPr="001765FD">
              <w:rPr>
                <w:rStyle w:val="CharStyle23"/>
                <w:sz w:val="16"/>
                <w:szCs w:val="16"/>
                <w:lang w:val="hr-BA"/>
              </w:rPr>
              <w:t>Ako se smatraju relevantnim, mogle bi biti potrebne dodatne studije o sljedećim temama:</w:t>
            </w:r>
          </w:p>
          <w:p w14:paraId="4737416F" w14:textId="4D4D9583" w:rsidR="00EB7E62" w:rsidRPr="001765FD" w:rsidRDefault="00285F42" w:rsidP="00AE3E7B">
            <w:pPr>
              <w:pStyle w:val="Style22"/>
              <w:numPr>
                <w:ilvl w:val="0"/>
                <w:numId w:val="32"/>
              </w:numPr>
              <w:rPr>
                <w:lang w:val="hr-BA"/>
              </w:rPr>
            </w:pPr>
            <w:r w:rsidRPr="001765FD">
              <w:rPr>
                <w:rStyle w:val="CharStyle23"/>
                <w:sz w:val="16"/>
                <w:szCs w:val="16"/>
                <w:lang w:val="hr-BA"/>
              </w:rPr>
              <w:t xml:space="preserve">sistem zaštite posjeda i </w:t>
            </w:r>
            <w:proofErr w:type="spellStart"/>
            <w:r w:rsidRPr="001765FD">
              <w:rPr>
                <w:rStyle w:val="CharStyle23"/>
                <w:sz w:val="16"/>
                <w:szCs w:val="16"/>
                <w:lang w:val="hr-BA"/>
              </w:rPr>
              <w:t>prenosa</w:t>
            </w:r>
            <w:proofErr w:type="spellEnd"/>
            <w:r w:rsidRPr="001765FD">
              <w:rPr>
                <w:rStyle w:val="CharStyle23"/>
                <w:sz w:val="16"/>
                <w:szCs w:val="16"/>
                <w:lang w:val="hr-BA"/>
              </w:rPr>
              <w:t xml:space="preserve"> zemljišta, uključujući popis prirodnih resursa u zajedničkom</w:t>
            </w:r>
          </w:p>
          <w:p w14:paraId="2DD608D5" w14:textId="6E4427A4" w:rsidR="00EB7E62" w:rsidRPr="001765FD" w:rsidRDefault="00285F42" w:rsidP="00AE3E7B">
            <w:pPr>
              <w:pStyle w:val="Style22"/>
              <w:rPr>
                <w:lang w:val="hr-BA"/>
              </w:rPr>
            </w:pPr>
            <w:r w:rsidRPr="001765FD">
              <w:rPr>
                <w:rStyle w:val="CharStyle23"/>
                <w:sz w:val="16"/>
                <w:szCs w:val="16"/>
                <w:lang w:val="hr-BA"/>
              </w:rPr>
              <w:t>vlasništvu koji su izvor egzistencije i izdržavanja ljudi, sistem</w:t>
            </w:r>
            <w:r w:rsidR="00F47ED6">
              <w:rPr>
                <w:rStyle w:val="CharStyle23"/>
                <w:sz w:val="16"/>
                <w:szCs w:val="16"/>
                <w:lang w:val="hr-BA"/>
              </w:rPr>
              <w:t>i</w:t>
            </w:r>
            <w:r w:rsidRPr="001765FD">
              <w:rPr>
                <w:rStyle w:val="CharStyle23"/>
                <w:sz w:val="16"/>
                <w:szCs w:val="16"/>
                <w:lang w:val="hr-BA"/>
              </w:rPr>
              <w:t xml:space="preserve"> </w:t>
            </w:r>
            <w:proofErr w:type="spellStart"/>
            <w:r w:rsidRPr="001765FD">
              <w:rPr>
                <w:rStyle w:val="CharStyle23"/>
                <w:sz w:val="16"/>
                <w:szCs w:val="16"/>
                <w:lang w:val="hr-BA"/>
              </w:rPr>
              <w:t>plodouživanja</w:t>
            </w:r>
            <w:proofErr w:type="spellEnd"/>
            <w:r w:rsidRPr="001765FD">
              <w:rPr>
                <w:rStyle w:val="CharStyle23"/>
                <w:sz w:val="16"/>
                <w:szCs w:val="16"/>
                <w:lang w:val="hr-BA"/>
              </w:rPr>
              <w:t xml:space="preserve"> koji nisu zasnovani na pravu vlasništva (uključujući </w:t>
            </w:r>
            <w:r w:rsidR="00F47ED6">
              <w:rPr>
                <w:rStyle w:val="CharStyle23"/>
                <w:sz w:val="16"/>
                <w:szCs w:val="16"/>
                <w:lang w:val="hr-BA"/>
              </w:rPr>
              <w:t>ribolov</w:t>
            </w:r>
            <w:r w:rsidRPr="001765FD">
              <w:rPr>
                <w:rStyle w:val="CharStyle23"/>
                <w:sz w:val="16"/>
                <w:szCs w:val="16"/>
                <w:lang w:val="hr-BA"/>
              </w:rPr>
              <w:t>, ispašu ili korištenje šumskih područja) i koji su uređeni lokalnim priznatim mehanizmima za dodjelu zemljišta i sv</w:t>
            </w:r>
            <w:r w:rsidR="00F47ED6">
              <w:rPr>
                <w:rStyle w:val="CharStyle23"/>
                <w:sz w:val="16"/>
                <w:szCs w:val="16"/>
                <w:lang w:val="hr-BA"/>
              </w:rPr>
              <w:t>a</w:t>
            </w:r>
            <w:r w:rsidRPr="001765FD">
              <w:rPr>
                <w:rStyle w:val="CharStyle23"/>
                <w:sz w:val="16"/>
                <w:szCs w:val="16"/>
                <w:lang w:val="hr-BA"/>
              </w:rPr>
              <w:t xml:space="preserve"> pitanja koja se javljaju uslijed različitih sistema zaštite posjeda u projektnom području;</w:t>
            </w:r>
          </w:p>
          <w:p w14:paraId="071D8E20" w14:textId="115E2142" w:rsidR="00EB7E62" w:rsidRPr="001765FD" w:rsidRDefault="00F47ED6" w:rsidP="00AE3E7B">
            <w:pPr>
              <w:pStyle w:val="Style22"/>
              <w:numPr>
                <w:ilvl w:val="0"/>
                <w:numId w:val="32"/>
              </w:numPr>
              <w:rPr>
                <w:lang w:val="hr-BA"/>
              </w:rPr>
            </w:pPr>
            <w:r>
              <w:rPr>
                <w:rStyle w:val="CharStyle23"/>
                <w:sz w:val="16"/>
                <w:szCs w:val="16"/>
                <w:lang w:val="hr-BA"/>
              </w:rPr>
              <w:t>model</w:t>
            </w:r>
            <w:r w:rsidR="00285F42" w:rsidRPr="001765FD">
              <w:rPr>
                <w:rStyle w:val="CharStyle23"/>
                <w:sz w:val="16"/>
                <w:szCs w:val="16"/>
                <w:lang w:val="hr-BA"/>
              </w:rPr>
              <w:t xml:space="preserve"> društvene interakcije u zahvaćenim zajednicama, uključujući društvene mreže i sisteme</w:t>
            </w:r>
          </w:p>
          <w:p w14:paraId="13E224B0" w14:textId="77777777" w:rsidR="00EB7E62" w:rsidRPr="001765FD" w:rsidRDefault="00285F42" w:rsidP="00AE3E7B">
            <w:pPr>
              <w:pStyle w:val="Style22"/>
              <w:rPr>
                <w:lang w:val="hr-BA"/>
              </w:rPr>
            </w:pPr>
            <w:r w:rsidRPr="001765FD">
              <w:rPr>
                <w:rStyle w:val="CharStyle23"/>
                <w:sz w:val="16"/>
                <w:szCs w:val="16"/>
                <w:lang w:val="hr-BA"/>
              </w:rPr>
              <w:t>socijalne podrške i način na koji će projekt uticati na njih;</w:t>
            </w:r>
          </w:p>
          <w:p w14:paraId="65A63D37" w14:textId="6E8D151D" w:rsidR="00EB7E62" w:rsidRPr="001765FD" w:rsidRDefault="00285F42" w:rsidP="00AE3E7B">
            <w:pPr>
              <w:pStyle w:val="Style22"/>
              <w:numPr>
                <w:ilvl w:val="0"/>
                <w:numId w:val="32"/>
              </w:numPr>
              <w:rPr>
                <w:lang w:val="hr-BA"/>
              </w:rPr>
            </w:pPr>
            <w:r w:rsidRPr="001765FD">
              <w:rPr>
                <w:rStyle w:val="CharStyle23"/>
                <w:sz w:val="16"/>
                <w:szCs w:val="16"/>
                <w:lang w:val="hr-BA"/>
              </w:rPr>
              <w:t>socijaln</w:t>
            </w:r>
            <w:r w:rsidR="00F47ED6">
              <w:rPr>
                <w:rStyle w:val="CharStyle23"/>
                <w:sz w:val="16"/>
                <w:szCs w:val="16"/>
                <w:lang w:val="hr-BA"/>
              </w:rPr>
              <w:t>e</w:t>
            </w:r>
            <w:r w:rsidRPr="001765FD">
              <w:rPr>
                <w:rStyle w:val="CharStyle23"/>
                <w:sz w:val="16"/>
                <w:szCs w:val="16"/>
                <w:lang w:val="hr-BA"/>
              </w:rPr>
              <w:t xml:space="preserve"> i </w:t>
            </w:r>
            <w:r w:rsidR="00F47ED6">
              <w:rPr>
                <w:rStyle w:val="CharStyle23"/>
                <w:sz w:val="16"/>
                <w:szCs w:val="16"/>
                <w:lang w:val="hr-BA"/>
              </w:rPr>
              <w:t>kulturološke</w:t>
            </w:r>
            <w:r w:rsidRPr="001765FD">
              <w:rPr>
                <w:rStyle w:val="CharStyle23"/>
                <w:sz w:val="16"/>
                <w:szCs w:val="16"/>
                <w:lang w:val="hr-BA"/>
              </w:rPr>
              <w:t xml:space="preserve"> karakteristik</w:t>
            </w:r>
            <w:r w:rsidR="00F47ED6">
              <w:rPr>
                <w:rStyle w:val="CharStyle23"/>
                <w:sz w:val="16"/>
                <w:szCs w:val="16"/>
                <w:lang w:val="hr-BA"/>
              </w:rPr>
              <w:t>e</w:t>
            </w:r>
            <w:r w:rsidRPr="001765FD">
              <w:rPr>
                <w:rStyle w:val="CharStyle23"/>
                <w:sz w:val="16"/>
                <w:szCs w:val="16"/>
                <w:lang w:val="hr-BA"/>
              </w:rPr>
              <w:t xml:space="preserve"> raseljenih zajednica, uključujući opis formalnih i</w:t>
            </w:r>
          </w:p>
          <w:p w14:paraId="3587598C" w14:textId="79F4D1AE" w:rsidR="00EB7E62" w:rsidRPr="001765FD" w:rsidRDefault="00285F42" w:rsidP="00AE3E7B">
            <w:pPr>
              <w:pStyle w:val="Style22"/>
              <w:rPr>
                <w:lang w:val="hr-BA"/>
              </w:rPr>
            </w:pPr>
            <w:r w:rsidRPr="001765FD">
              <w:rPr>
                <w:rStyle w:val="CharStyle23"/>
                <w:sz w:val="16"/>
                <w:szCs w:val="16"/>
                <w:lang w:val="hr-BA"/>
              </w:rPr>
              <w:t>neformalnih institucija (npr. organizacije zajednice, obredne grupe, nevladine organizacije (N</w:t>
            </w:r>
            <w:r w:rsidR="0008319F">
              <w:rPr>
                <w:rStyle w:val="CharStyle23"/>
                <w:sz w:val="16"/>
                <w:szCs w:val="16"/>
                <w:lang w:val="hr-BA"/>
              </w:rPr>
              <w:t>G</w:t>
            </w:r>
            <w:r w:rsidRPr="001765FD">
              <w:rPr>
                <w:rStyle w:val="CharStyle23"/>
                <w:sz w:val="16"/>
                <w:szCs w:val="16"/>
                <w:lang w:val="hr-BA"/>
              </w:rPr>
              <w:t>O) koje bi mogle biti relevantne za strategiju konsultacija i za dizajniranje i implementaciju aktivnosti preseljenja.</w:t>
            </w:r>
          </w:p>
        </w:tc>
      </w:tr>
      <w:tr w:rsidR="00EB7E62" w:rsidRPr="001765FD" w14:paraId="4F58220C" w14:textId="77777777" w:rsidTr="0008319F">
        <w:trPr>
          <w:trHeight w:hRule="exact" w:val="2323"/>
          <w:jc w:val="center"/>
        </w:trPr>
        <w:tc>
          <w:tcPr>
            <w:tcW w:w="1915" w:type="dxa"/>
            <w:tcBorders>
              <w:top w:val="single" w:sz="4" w:space="0" w:color="auto"/>
              <w:left w:val="single" w:sz="4" w:space="0" w:color="auto"/>
            </w:tcBorders>
            <w:shd w:val="clear" w:color="auto" w:fill="auto"/>
          </w:tcPr>
          <w:p w14:paraId="5553FBAD" w14:textId="77777777" w:rsidR="00EB7E62" w:rsidRPr="001765FD" w:rsidRDefault="00285F42" w:rsidP="00AE3E7B">
            <w:pPr>
              <w:pStyle w:val="Style22"/>
              <w:rPr>
                <w:lang w:val="hr-BA"/>
              </w:rPr>
            </w:pPr>
            <w:r w:rsidRPr="001765FD">
              <w:rPr>
                <w:rStyle w:val="CharStyle23"/>
                <w:sz w:val="16"/>
                <w:szCs w:val="16"/>
                <w:lang w:val="hr-BA"/>
              </w:rPr>
              <w:t>Pravni okvir</w:t>
            </w:r>
          </w:p>
        </w:tc>
        <w:tc>
          <w:tcPr>
            <w:tcW w:w="7114" w:type="dxa"/>
            <w:tcBorders>
              <w:top w:val="single" w:sz="4" w:space="0" w:color="auto"/>
              <w:left w:val="single" w:sz="4" w:space="0" w:color="auto"/>
              <w:right w:val="single" w:sz="4" w:space="0" w:color="auto"/>
            </w:tcBorders>
            <w:shd w:val="clear" w:color="auto" w:fill="auto"/>
            <w:vAlign w:val="bottom"/>
          </w:tcPr>
          <w:p w14:paraId="11EAF29E" w14:textId="77777777" w:rsidR="00EB7E62" w:rsidRPr="001765FD" w:rsidRDefault="00285F42" w:rsidP="00AE3E7B">
            <w:pPr>
              <w:pStyle w:val="Style22"/>
              <w:rPr>
                <w:lang w:val="hr-BA"/>
              </w:rPr>
            </w:pPr>
            <w:r w:rsidRPr="001765FD">
              <w:rPr>
                <w:rStyle w:val="CharStyle23"/>
                <w:sz w:val="16"/>
                <w:szCs w:val="16"/>
                <w:lang w:val="hr-BA"/>
              </w:rPr>
              <w:t>Nalazi analize pravnog okvira koja obuhvata:</w:t>
            </w:r>
          </w:p>
          <w:p w14:paraId="73BB6E8B" w14:textId="41E023FA" w:rsidR="00EB7E62" w:rsidRPr="0008319F" w:rsidRDefault="00285F42" w:rsidP="00AE3E7B">
            <w:pPr>
              <w:pStyle w:val="Style22"/>
              <w:numPr>
                <w:ilvl w:val="0"/>
                <w:numId w:val="33"/>
              </w:numPr>
              <w:rPr>
                <w:lang w:val="hr-BA"/>
              </w:rPr>
            </w:pPr>
            <w:r w:rsidRPr="0008319F">
              <w:rPr>
                <w:rStyle w:val="CharStyle23"/>
                <w:sz w:val="16"/>
                <w:szCs w:val="16"/>
                <w:lang w:val="hr-BA"/>
              </w:rPr>
              <w:t>opseg ovlasti</w:t>
            </w:r>
            <w:r w:rsidR="00F47ED6" w:rsidRPr="0008319F">
              <w:rPr>
                <w:rStyle w:val="CharStyle23"/>
                <w:sz w:val="16"/>
                <w:szCs w:val="16"/>
                <w:lang w:val="hr-BA"/>
              </w:rPr>
              <w:t xml:space="preserve"> za </w:t>
            </w:r>
            <w:r w:rsidR="0008319F" w:rsidRPr="0008319F">
              <w:rPr>
                <w:rStyle w:val="CharStyle23"/>
                <w:sz w:val="16"/>
                <w:szCs w:val="16"/>
                <w:lang w:val="hr-BA"/>
              </w:rPr>
              <w:t xml:space="preserve">provođenje </w:t>
            </w:r>
            <w:r w:rsidRPr="0008319F">
              <w:rPr>
                <w:rStyle w:val="CharStyle23"/>
                <w:sz w:val="16"/>
                <w:szCs w:val="16"/>
                <w:lang w:val="hr-BA"/>
              </w:rPr>
              <w:t xml:space="preserve">prisilnog </w:t>
            </w:r>
            <w:r w:rsidR="0008319F" w:rsidRPr="0008319F">
              <w:rPr>
                <w:rStyle w:val="CharStyle23"/>
                <w:sz w:val="16"/>
                <w:szCs w:val="16"/>
                <w:lang w:val="hr-BA"/>
              </w:rPr>
              <w:t>preseljenja</w:t>
            </w:r>
            <w:r w:rsidRPr="0008319F">
              <w:rPr>
                <w:rStyle w:val="CharStyle23"/>
                <w:sz w:val="16"/>
                <w:szCs w:val="16"/>
                <w:lang w:val="hr-BA"/>
              </w:rPr>
              <w:t xml:space="preserve"> i nametanj</w:t>
            </w:r>
            <w:r w:rsidR="0008319F" w:rsidRPr="0008319F">
              <w:rPr>
                <w:rStyle w:val="CharStyle23"/>
                <w:sz w:val="16"/>
                <w:szCs w:val="16"/>
                <w:lang w:val="hr-BA"/>
              </w:rPr>
              <w:t>e</w:t>
            </w:r>
            <w:r w:rsidRPr="0008319F">
              <w:rPr>
                <w:rStyle w:val="CharStyle23"/>
                <w:sz w:val="16"/>
                <w:szCs w:val="16"/>
                <w:lang w:val="hr-BA"/>
              </w:rPr>
              <w:t xml:space="preserve"> ograničenja korištenja zemljišta i narav naknade</w:t>
            </w:r>
            <w:r w:rsidR="0008319F" w:rsidRPr="0008319F">
              <w:rPr>
                <w:rStyle w:val="CharStyle23"/>
                <w:sz w:val="16"/>
                <w:szCs w:val="16"/>
                <w:lang w:val="hr-BA"/>
              </w:rPr>
              <w:t xml:space="preserve"> </w:t>
            </w:r>
            <w:r w:rsidR="0008319F">
              <w:rPr>
                <w:rStyle w:val="CharStyle23"/>
                <w:sz w:val="16"/>
                <w:szCs w:val="16"/>
                <w:lang w:val="hr-BA"/>
              </w:rPr>
              <w:t>u vezi</w:t>
            </w:r>
            <w:r w:rsidRPr="0008319F">
              <w:rPr>
                <w:rStyle w:val="CharStyle23"/>
                <w:sz w:val="16"/>
                <w:szCs w:val="16"/>
                <w:lang w:val="hr-BA"/>
              </w:rPr>
              <w:t xml:space="preserve"> s tim, u smislu kako metodologije </w:t>
            </w:r>
            <w:r w:rsidR="0008319F">
              <w:rPr>
                <w:rStyle w:val="CharStyle23"/>
                <w:sz w:val="16"/>
                <w:szCs w:val="16"/>
                <w:lang w:val="hr-BA"/>
              </w:rPr>
              <w:t>procjene vrijednosti</w:t>
            </w:r>
            <w:r w:rsidRPr="0008319F">
              <w:rPr>
                <w:rStyle w:val="CharStyle23"/>
                <w:sz w:val="16"/>
                <w:szCs w:val="16"/>
                <w:lang w:val="hr-BA"/>
              </w:rPr>
              <w:t>, tako i vremena isplate;</w:t>
            </w:r>
          </w:p>
          <w:p w14:paraId="483E3555" w14:textId="4FDB0ED4" w:rsidR="00EB7E62" w:rsidRPr="0008319F" w:rsidRDefault="00285F42" w:rsidP="00AE3E7B">
            <w:pPr>
              <w:pStyle w:val="Style22"/>
              <w:numPr>
                <w:ilvl w:val="0"/>
                <w:numId w:val="33"/>
              </w:numPr>
              <w:rPr>
                <w:lang w:val="hr-BA"/>
              </w:rPr>
            </w:pPr>
            <w:r w:rsidRPr="0008319F">
              <w:rPr>
                <w:rStyle w:val="CharStyle23"/>
                <w:sz w:val="16"/>
                <w:szCs w:val="16"/>
                <w:lang w:val="hr-BA"/>
              </w:rPr>
              <w:t xml:space="preserve">važeći pravni i upravni postupak, uključujući opis </w:t>
            </w:r>
            <w:r w:rsidR="0008319F" w:rsidRPr="0008319F">
              <w:rPr>
                <w:rStyle w:val="CharStyle23"/>
                <w:sz w:val="16"/>
                <w:szCs w:val="16"/>
                <w:lang w:val="hr-BA"/>
              </w:rPr>
              <w:t xml:space="preserve">pravnih </w:t>
            </w:r>
            <w:r w:rsidRPr="0008319F">
              <w:rPr>
                <w:rStyle w:val="CharStyle23"/>
                <w:sz w:val="16"/>
                <w:szCs w:val="16"/>
                <w:lang w:val="hr-BA"/>
              </w:rPr>
              <w:t>lijekova koji su dostupni raseljenim osobama</w:t>
            </w:r>
            <w:r w:rsidR="0008319F" w:rsidRPr="0008319F">
              <w:rPr>
                <w:rStyle w:val="CharStyle23"/>
                <w:sz w:val="16"/>
                <w:szCs w:val="16"/>
                <w:lang w:val="hr-BA"/>
              </w:rPr>
              <w:t xml:space="preserve"> </w:t>
            </w:r>
            <w:r w:rsidRPr="0008319F">
              <w:rPr>
                <w:rStyle w:val="CharStyle23"/>
                <w:sz w:val="16"/>
                <w:szCs w:val="16"/>
                <w:lang w:val="hr-BA"/>
              </w:rPr>
              <w:t>u sudskom postupku i uobičajeni vremenski okvir za taj postupak, kao i sve raspoložive mehanizme za pravnu zaštitu u slučaju pritužbi koji bi mogli biti relevantni za projekt;</w:t>
            </w:r>
          </w:p>
          <w:p w14:paraId="1590D1BA" w14:textId="77777777" w:rsidR="00EB7E62" w:rsidRPr="001765FD" w:rsidRDefault="00285F42" w:rsidP="00AE3E7B">
            <w:pPr>
              <w:pStyle w:val="Style22"/>
              <w:numPr>
                <w:ilvl w:val="0"/>
                <w:numId w:val="33"/>
              </w:numPr>
              <w:rPr>
                <w:lang w:val="hr-BA"/>
              </w:rPr>
            </w:pPr>
            <w:r w:rsidRPr="001765FD">
              <w:rPr>
                <w:rStyle w:val="CharStyle23"/>
                <w:sz w:val="16"/>
                <w:szCs w:val="16"/>
                <w:lang w:val="hr-BA"/>
              </w:rPr>
              <w:t>zakoni i propisi koji se odnose na organe nadležne za realizaciju aktivnosti preseljenja;</w:t>
            </w:r>
          </w:p>
          <w:p w14:paraId="4817AD17" w14:textId="31ED505C" w:rsidR="00EB7E62" w:rsidRPr="001765FD" w:rsidRDefault="00285F42" w:rsidP="00AE3E7B">
            <w:pPr>
              <w:pStyle w:val="Style22"/>
              <w:numPr>
                <w:ilvl w:val="0"/>
                <w:numId w:val="33"/>
              </w:numPr>
              <w:rPr>
                <w:lang w:val="hr-BA"/>
              </w:rPr>
            </w:pPr>
            <w:r w:rsidRPr="001765FD">
              <w:rPr>
                <w:rStyle w:val="CharStyle23"/>
                <w:sz w:val="16"/>
                <w:szCs w:val="16"/>
                <w:lang w:val="hr-BA"/>
              </w:rPr>
              <w:t xml:space="preserve">razlike, ako postoje, između lokalnih zakona i praksi koje </w:t>
            </w:r>
            <w:proofErr w:type="spellStart"/>
            <w:r w:rsidRPr="001765FD">
              <w:rPr>
                <w:rStyle w:val="CharStyle23"/>
                <w:sz w:val="16"/>
                <w:szCs w:val="16"/>
                <w:lang w:val="hr-BA"/>
              </w:rPr>
              <w:t>obuhvataju</w:t>
            </w:r>
            <w:proofErr w:type="spellEnd"/>
            <w:r w:rsidRPr="001765FD">
              <w:rPr>
                <w:rStyle w:val="CharStyle23"/>
                <w:sz w:val="16"/>
                <w:szCs w:val="16"/>
                <w:lang w:val="hr-BA"/>
              </w:rPr>
              <w:t xml:space="preserve"> </w:t>
            </w:r>
            <w:r w:rsidR="0008319F">
              <w:rPr>
                <w:rStyle w:val="CharStyle23"/>
                <w:sz w:val="16"/>
                <w:szCs w:val="16"/>
                <w:lang w:val="hr-BA"/>
              </w:rPr>
              <w:t>prisilno preseljenje</w:t>
            </w:r>
            <w:r w:rsidRPr="001765FD">
              <w:rPr>
                <w:rStyle w:val="CharStyle23"/>
                <w:sz w:val="16"/>
                <w:szCs w:val="16"/>
                <w:lang w:val="hr-BA"/>
              </w:rPr>
              <w:t>, nametanje</w:t>
            </w:r>
            <w:r w:rsidR="0008319F">
              <w:rPr>
                <w:rStyle w:val="CharStyle23"/>
                <w:sz w:val="16"/>
                <w:szCs w:val="16"/>
                <w:lang w:val="hr-BA"/>
              </w:rPr>
              <w:t xml:space="preserve"> </w:t>
            </w:r>
            <w:r w:rsidRPr="001765FD">
              <w:rPr>
                <w:rStyle w:val="CharStyle23"/>
                <w:sz w:val="16"/>
                <w:szCs w:val="16"/>
                <w:lang w:val="hr-BA"/>
              </w:rPr>
              <w:t xml:space="preserve">ograničenja korištenja zemljišta i </w:t>
            </w:r>
            <w:proofErr w:type="spellStart"/>
            <w:r w:rsidRPr="001765FD">
              <w:rPr>
                <w:rStyle w:val="CharStyle23"/>
                <w:sz w:val="16"/>
                <w:szCs w:val="16"/>
                <w:lang w:val="hr-BA"/>
              </w:rPr>
              <w:t>obezbjeđ</w:t>
            </w:r>
            <w:r w:rsidR="0008319F">
              <w:rPr>
                <w:rStyle w:val="CharStyle23"/>
                <w:sz w:val="16"/>
                <w:szCs w:val="16"/>
                <w:lang w:val="hr-BA"/>
              </w:rPr>
              <w:t>e</w:t>
            </w:r>
            <w:r w:rsidRPr="001765FD">
              <w:rPr>
                <w:rStyle w:val="CharStyle23"/>
                <w:sz w:val="16"/>
                <w:szCs w:val="16"/>
                <w:lang w:val="hr-BA"/>
              </w:rPr>
              <w:t>nje</w:t>
            </w:r>
            <w:proofErr w:type="spellEnd"/>
            <w:r w:rsidRPr="001765FD">
              <w:rPr>
                <w:rStyle w:val="CharStyle23"/>
                <w:sz w:val="16"/>
                <w:szCs w:val="16"/>
                <w:lang w:val="hr-BA"/>
              </w:rPr>
              <w:t xml:space="preserve"> mjera preseljenja i ESS5, kao i mehanizme za premošćivanje tih razlika.</w:t>
            </w:r>
          </w:p>
        </w:tc>
      </w:tr>
      <w:tr w:rsidR="00EB7E62" w:rsidRPr="001765FD" w14:paraId="23E2EBA5" w14:textId="77777777">
        <w:trPr>
          <w:trHeight w:hRule="exact" w:val="1243"/>
          <w:jc w:val="center"/>
        </w:trPr>
        <w:tc>
          <w:tcPr>
            <w:tcW w:w="1915" w:type="dxa"/>
            <w:tcBorders>
              <w:top w:val="single" w:sz="4" w:space="0" w:color="auto"/>
              <w:left w:val="single" w:sz="4" w:space="0" w:color="auto"/>
              <w:bottom w:val="single" w:sz="4" w:space="0" w:color="auto"/>
            </w:tcBorders>
            <w:shd w:val="clear" w:color="auto" w:fill="auto"/>
          </w:tcPr>
          <w:p w14:paraId="031F0646" w14:textId="77777777" w:rsidR="00EB7E62" w:rsidRPr="001765FD" w:rsidRDefault="00285F42" w:rsidP="00AE3E7B">
            <w:pPr>
              <w:pStyle w:val="Style22"/>
              <w:rPr>
                <w:lang w:val="hr-BA"/>
              </w:rPr>
            </w:pPr>
            <w:r w:rsidRPr="001765FD">
              <w:rPr>
                <w:rStyle w:val="CharStyle23"/>
                <w:sz w:val="16"/>
                <w:szCs w:val="16"/>
                <w:lang w:val="hr-BA"/>
              </w:rPr>
              <w:lastRenderedPageBreak/>
              <w:t>Institucionalni okvir</w:t>
            </w:r>
          </w:p>
        </w:tc>
        <w:tc>
          <w:tcPr>
            <w:tcW w:w="7114" w:type="dxa"/>
            <w:tcBorders>
              <w:top w:val="single" w:sz="4" w:space="0" w:color="auto"/>
              <w:left w:val="single" w:sz="4" w:space="0" w:color="auto"/>
              <w:bottom w:val="single" w:sz="4" w:space="0" w:color="auto"/>
              <w:right w:val="single" w:sz="4" w:space="0" w:color="auto"/>
            </w:tcBorders>
            <w:shd w:val="clear" w:color="auto" w:fill="auto"/>
            <w:vAlign w:val="bottom"/>
          </w:tcPr>
          <w:p w14:paraId="58404BB9" w14:textId="77777777" w:rsidR="00EB7E62" w:rsidRPr="001765FD" w:rsidRDefault="00285F42" w:rsidP="00AE3E7B">
            <w:pPr>
              <w:pStyle w:val="Style22"/>
              <w:rPr>
                <w:lang w:val="hr-BA"/>
              </w:rPr>
            </w:pPr>
            <w:r w:rsidRPr="001765FD">
              <w:rPr>
                <w:rStyle w:val="CharStyle23"/>
                <w:sz w:val="16"/>
                <w:szCs w:val="16"/>
                <w:lang w:val="hr-BA"/>
              </w:rPr>
              <w:t>Nalazi analize institucionalnog okvira koja obuhvata:</w:t>
            </w:r>
          </w:p>
          <w:p w14:paraId="35A5DD10" w14:textId="5D19D590" w:rsidR="00EB7E62" w:rsidRPr="001765FD" w:rsidRDefault="00285F42" w:rsidP="00AE3E7B">
            <w:pPr>
              <w:pStyle w:val="Style22"/>
              <w:numPr>
                <w:ilvl w:val="0"/>
                <w:numId w:val="34"/>
              </w:numPr>
              <w:rPr>
                <w:lang w:val="hr-BA"/>
              </w:rPr>
            </w:pPr>
            <w:r w:rsidRPr="001765FD">
              <w:rPr>
                <w:rStyle w:val="CharStyle23"/>
                <w:sz w:val="16"/>
                <w:szCs w:val="16"/>
                <w:lang w:val="hr-BA"/>
              </w:rPr>
              <w:t>utvrđivanje organa nadležnih za aktivnosti preseljenja i N</w:t>
            </w:r>
            <w:r w:rsidR="0008319F">
              <w:rPr>
                <w:rStyle w:val="CharStyle23"/>
                <w:sz w:val="16"/>
                <w:szCs w:val="16"/>
                <w:lang w:val="hr-BA"/>
              </w:rPr>
              <w:t>GO</w:t>
            </w:r>
            <w:r w:rsidRPr="001765FD">
              <w:rPr>
                <w:rStyle w:val="CharStyle23"/>
                <w:sz w:val="16"/>
                <w:szCs w:val="16"/>
                <w:lang w:val="hr-BA"/>
              </w:rPr>
              <w:t>/</w:t>
            </w:r>
            <w:r w:rsidR="0008319F">
              <w:rPr>
                <w:rStyle w:val="CharStyle23"/>
                <w:sz w:val="16"/>
                <w:szCs w:val="16"/>
                <w:lang w:val="hr-BA"/>
              </w:rPr>
              <w:t>CSO</w:t>
            </w:r>
            <w:r w:rsidRPr="001765FD">
              <w:rPr>
                <w:rStyle w:val="CharStyle23"/>
                <w:sz w:val="16"/>
                <w:szCs w:val="16"/>
                <w:lang w:val="hr-BA"/>
              </w:rPr>
              <w:t xml:space="preserve"> koji bi mogli imati</w:t>
            </w:r>
          </w:p>
          <w:p w14:paraId="371E8C06" w14:textId="77777777" w:rsidR="00EB7E62" w:rsidRPr="001765FD" w:rsidRDefault="00285F42" w:rsidP="00AE3E7B">
            <w:pPr>
              <w:pStyle w:val="Style22"/>
              <w:rPr>
                <w:lang w:val="hr-BA"/>
              </w:rPr>
            </w:pPr>
            <w:r w:rsidRPr="001765FD">
              <w:rPr>
                <w:rStyle w:val="CharStyle23"/>
                <w:sz w:val="16"/>
                <w:szCs w:val="16"/>
                <w:lang w:val="hr-BA"/>
              </w:rPr>
              <w:t>ulogu u implementaciji projekta, uključujući pružanje podrške raseljenim osobama;</w:t>
            </w:r>
          </w:p>
          <w:p w14:paraId="29EE9A86" w14:textId="7217174C" w:rsidR="00EB7E62" w:rsidRPr="001765FD" w:rsidRDefault="00285F42" w:rsidP="00AE3E7B">
            <w:pPr>
              <w:pStyle w:val="Style22"/>
              <w:numPr>
                <w:ilvl w:val="0"/>
                <w:numId w:val="34"/>
              </w:numPr>
              <w:rPr>
                <w:lang w:val="hr-BA"/>
              </w:rPr>
            </w:pPr>
            <w:r w:rsidRPr="001765FD">
              <w:rPr>
                <w:rStyle w:val="CharStyle23"/>
                <w:sz w:val="16"/>
                <w:szCs w:val="16"/>
                <w:lang w:val="hr-BA"/>
              </w:rPr>
              <w:t>procjen</w:t>
            </w:r>
            <w:r w:rsidR="0008319F">
              <w:rPr>
                <w:rStyle w:val="CharStyle23"/>
                <w:sz w:val="16"/>
                <w:szCs w:val="16"/>
                <w:lang w:val="hr-BA"/>
              </w:rPr>
              <w:t>a</w:t>
            </w:r>
            <w:r w:rsidRPr="001765FD">
              <w:rPr>
                <w:rStyle w:val="CharStyle23"/>
                <w:sz w:val="16"/>
                <w:szCs w:val="16"/>
                <w:lang w:val="hr-BA"/>
              </w:rPr>
              <w:t xml:space="preserve"> institucionalnog kapaciteta tih organa i </w:t>
            </w:r>
            <w:r w:rsidR="0008319F" w:rsidRPr="001765FD">
              <w:rPr>
                <w:rStyle w:val="CharStyle23"/>
                <w:sz w:val="16"/>
                <w:szCs w:val="16"/>
                <w:lang w:val="hr-BA"/>
              </w:rPr>
              <w:t>N</w:t>
            </w:r>
            <w:r w:rsidR="0008319F">
              <w:rPr>
                <w:rStyle w:val="CharStyle23"/>
                <w:sz w:val="16"/>
                <w:szCs w:val="16"/>
                <w:lang w:val="hr-BA"/>
              </w:rPr>
              <w:t>GO</w:t>
            </w:r>
            <w:r w:rsidR="0008319F" w:rsidRPr="001765FD">
              <w:rPr>
                <w:rStyle w:val="CharStyle23"/>
                <w:sz w:val="16"/>
                <w:szCs w:val="16"/>
                <w:lang w:val="hr-BA"/>
              </w:rPr>
              <w:t>/</w:t>
            </w:r>
            <w:r w:rsidR="0008319F">
              <w:rPr>
                <w:rStyle w:val="CharStyle23"/>
                <w:sz w:val="16"/>
                <w:szCs w:val="16"/>
                <w:lang w:val="hr-BA"/>
              </w:rPr>
              <w:t>CSO</w:t>
            </w:r>
            <w:r w:rsidRPr="001765FD">
              <w:rPr>
                <w:rStyle w:val="CharStyle23"/>
                <w:sz w:val="16"/>
                <w:szCs w:val="16"/>
                <w:lang w:val="hr-BA"/>
              </w:rPr>
              <w:t>;</w:t>
            </w:r>
          </w:p>
          <w:p w14:paraId="41AAC013" w14:textId="59325631" w:rsidR="00EB7E62" w:rsidRPr="001765FD" w:rsidRDefault="00285F42" w:rsidP="00AE3E7B">
            <w:pPr>
              <w:pStyle w:val="Style22"/>
              <w:numPr>
                <w:ilvl w:val="0"/>
                <w:numId w:val="34"/>
              </w:numPr>
              <w:rPr>
                <w:lang w:val="hr-BA"/>
              </w:rPr>
            </w:pPr>
            <w:r w:rsidRPr="001765FD">
              <w:rPr>
                <w:rStyle w:val="CharStyle23"/>
                <w:sz w:val="16"/>
                <w:szCs w:val="16"/>
                <w:lang w:val="hr-BA"/>
              </w:rPr>
              <w:t xml:space="preserve">sve predložene korake za poboljšanje institucionalnog kapaciteta organa i </w:t>
            </w:r>
            <w:r w:rsidR="0008319F" w:rsidRPr="001765FD">
              <w:rPr>
                <w:rStyle w:val="CharStyle23"/>
                <w:sz w:val="16"/>
                <w:szCs w:val="16"/>
                <w:lang w:val="hr-BA"/>
              </w:rPr>
              <w:t>N</w:t>
            </w:r>
            <w:r w:rsidR="0008319F">
              <w:rPr>
                <w:rStyle w:val="CharStyle23"/>
                <w:sz w:val="16"/>
                <w:szCs w:val="16"/>
                <w:lang w:val="hr-BA"/>
              </w:rPr>
              <w:t>GO</w:t>
            </w:r>
            <w:r w:rsidR="0008319F" w:rsidRPr="001765FD">
              <w:rPr>
                <w:rStyle w:val="CharStyle23"/>
                <w:sz w:val="16"/>
                <w:szCs w:val="16"/>
                <w:lang w:val="hr-BA"/>
              </w:rPr>
              <w:t>/</w:t>
            </w:r>
            <w:r w:rsidR="0008319F">
              <w:rPr>
                <w:rStyle w:val="CharStyle23"/>
                <w:sz w:val="16"/>
                <w:szCs w:val="16"/>
                <w:lang w:val="hr-BA"/>
              </w:rPr>
              <w:t>CSO</w:t>
            </w:r>
          </w:p>
          <w:p w14:paraId="4E9777FC" w14:textId="77777777" w:rsidR="00EB7E62" w:rsidRPr="001765FD" w:rsidRDefault="00285F42" w:rsidP="00AE3E7B">
            <w:pPr>
              <w:pStyle w:val="Style22"/>
              <w:rPr>
                <w:lang w:val="hr-BA"/>
              </w:rPr>
            </w:pPr>
            <w:r w:rsidRPr="001765FD">
              <w:rPr>
                <w:rStyle w:val="CharStyle23"/>
                <w:sz w:val="16"/>
                <w:szCs w:val="16"/>
                <w:lang w:val="hr-BA"/>
              </w:rPr>
              <w:t>nadležnih za realizaciju preseljenja.</w:t>
            </w:r>
          </w:p>
        </w:tc>
      </w:tr>
      <w:tr w:rsidR="00EB7E62" w:rsidRPr="001765FD" w14:paraId="338F13C4" w14:textId="77777777">
        <w:trPr>
          <w:trHeight w:hRule="exact" w:val="499"/>
          <w:jc w:val="center"/>
        </w:trPr>
        <w:tc>
          <w:tcPr>
            <w:tcW w:w="1915" w:type="dxa"/>
            <w:tcBorders>
              <w:top w:val="single" w:sz="4" w:space="0" w:color="auto"/>
              <w:left w:val="single" w:sz="4" w:space="0" w:color="auto"/>
            </w:tcBorders>
            <w:shd w:val="clear" w:color="auto" w:fill="auto"/>
            <w:vAlign w:val="center"/>
          </w:tcPr>
          <w:p w14:paraId="123A279E" w14:textId="77777777" w:rsidR="00EB7E62" w:rsidRPr="001765FD" w:rsidRDefault="00285F42" w:rsidP="00AE3E7B">
            <w:pPr>
              <w:pStyle w:val="Style22"/>
              <w:rPr>
                <w:lang w:val="hr-BA"/>
              </w:rPr>
            </w:pPr>
            <w:r w:rsidRPr="001765FD">
              <w:rPr>
                <w:rStyle w:val="CharStyle23"/>
                <w:sz w:val="16"/>
                <w:szCs w:val="16"/>
                <w:lang w:val="hr-BA"/>
              </w:rPr>
              <w:t>Prihvatljivost</w:t>
            </w:r>
          </w:p>
        </w:tc>
        <w:tc>
          <w:tcPr>
            <w:tcW w:w="7114" w:type="dxa"/>
            <w:tcBorders>
              <w:top w:val="single" w:sz="4" w:space="0" w:color="auto"/>
              <w:left w:val="single" w:sz="4" w:space="0" w:color="auto"/>
              <w:right w:val="single" w:sz="4" w:space="0" w:color="auto"/>
            </w:tcBorders>
            <w:shd w:val="clear" w:color="auto" w:fill="auto"/>
            <w:vAlign w:val="bottom"/>
          </w:tcPr>
          <w:p w14:paraId="5C0E819C" w14:textId="77777777" w:rsidR="00EB7E62" w:rsidRPr="001765FD" w:rsidRDefault="00285F42" w:rsidP="00AE3E7B">
            <w:pPr>
              <w:pStyle w:val="Style22"/>
              <w:rPr>
                <w:lang w:val="hr-BA"/>
              </w:rPr>
            </w:pPr>
            <w:r w:rsidRPr="001765FD">
              <w:rPr>
                <w:rStyle w:val="CharStyle23"/>
                <w:sz w:val="16"/>
                <w:szCs w:val="16"/>
                <w:lang w:val="hr-BA"/>
              </w:rPr>
              <w:t>Definicija raseljenih osoba i kriterija za utvrđivanje njihove prihvatljivosti za naknadu i drugu pomoć za preseljenje, uključujući relevantne granične datume.</w:t>
            </w:r>
          </w:p>
        </w:tc>
      </w:tr>
      <w:tr w:rsidR="00EB7E62" w:rsidRPr="001765FD" w14:paraId="02685F06" w14:textId="77777777">
        <w:trPr>
          <w:trHeight w:hRule="exact" w:val="682"/>
          <w:jc w:val="center"/>
        </w:trPr>
        <w:tc>
          <w:tcPr>
            <w:tcW w:w="1915" w:type="dxa"/>
            <w:tcBorders>
              <w:top w:val="single" w:sz="4" w:space="0" w:color="auto"/>
              <w:left w:val="single" w:sz="4" w:space="0" w:color="auto"/>
            </w:tcBorders>
            <w:shd w:val="clear" w:color="auto" w:fill="auto"/>
            <w:vAlign w:val="center"/>
          </w:tcPr>
          <w:p w14:paraId="12F614BB" w14:textId="1D40A6D8" w:rsidR="00EB7E62" w:rsidRPr="001765FD" w:rsidRDefault="0008319F" w:rsidP="00AE3E7B">
            <w:pPr>
              <w:pStyle w:val="Style22"/>
              <w:rPr>
                <w:lang w:val="hr-BA"/>
              </w:rPr>
            </w:pPr>
            <w:r>
              <w:rPr>
                <w:rStyle w:val="CharStyle23"/>
                <w:sz w:val="16"/>
                <w:szCs w:val="16"/>
                <w:lang w:val="hr-BA"/>
              </w:rPr>
              <w:t>Procjena vrijednosti</w:t>
            </w:r>
            <w:r w:rsidR="00285F42" w:rsidRPr="001765FD">
              <w:rPr>
                <w:rStyle w:val="CharStyle23"/>
                <w:sz w:val="16"/>
                <w:szCs w:val="16"/>
                <w:lang w:val="hr-BA"/>
              </w:rPr>
              <w:t xml:space="preserve"> gubitaka i naknada za gubitke</w:t>
            </w:r>
          </w:p>
        </w:tc>
        <w:tc>
          <w:tcPr>
            <w:tcW w:w="7114" w:type="dxa"/>
            <w:tcBorders>
              <w:top w:val="single" w:sz="4" w:space="0" w:color="auto"/>
              <w:left w:val="single" w:sz="4" w:space="0" w:color="auto"/>
              <w:right w:val="single" w:sz="4" w:space="0" w:color="auto"/>
            </w:tcBorders>
            <w:shd w:val="clear" w:color="auto" w:fill="auto"/>
            <w:vAlign w:val="bottom"/>
          </w:tcPr>
          <w:p w14:paraId="05860B33" w14:textId="6B0E84AF" w:rsidR="00EB7E62" w:rsidRPr="001765FD" w:rsidRDefault="00285F42" w:rsidP="00AE3E7B">
            <w:pPr>
              <w:pStyle w:val="Style22"/>
              <w:rPr>
                <w:lang w:val="hr-BA"/>
              </w:rPr>
            </w:pPr>
            <w:r w:rsidRPr="001765FD">
              <w:rPr>
                <w:rStyle w:val="CharStyle23"/>
                <w:sz w:val="16"/>
                <w:szCs w:val="16"/>
                <w:lang w:val="hr-BA"/>
              </w:rPr>
              <w:t xml:space="preserve">Metodologija koja se koristi </w:t>
            </w:r>
            <w:r w:rsidR="0008319F">
              <w:rPr>
                <w:rStyle w:val="CharStyle23"/>
                <w:sz w:val="16"/>
                <w:szCs w:val="16"/>
                <w:lang w:val="hr-BA"/>
              </w:rPr>
              <w:t>za procjenu vrijednosti</w:t>
            </w:r>
            <w:r w:rsidRPr="001765FD">
              <w:rPr>
                <w:rStyle w:val="CharStyle23"/>
                <w:sz w:val="16"/>
                <w:szCs w:val="16"/>
                <w:lang w:val="hr-BA"/>
              </w:rPr>
              <w:t xml:space="preserve"> gubitaka radi utvrđivanja troška </w:t>
            </w:r>
            <w:r w:rsidR="0008319F" w:rsidRPr="001765FD">
              <w:rPr>
                <w:rStyle w:val="CharStyle23"/>
                <w:sz w:val="16"/>
                <w:szCs w:val="16"/>
                <w:lang w:val="hr-BA"/>
              </w:rPr>
              <w:t>njih</w:t>
            </w:r>
            <w:r w:rsidR="0008319F">
              <w:rPr>
                <w:rStyle w:val="CharStyle23"/>
                <w:sz w:val="16"/>
                <w:szCs w:val="16"/>
                <w:lang w:val="hr-BA"/>
              </w:rPr>
              <w:t>ove</w:t>
            </w:r>
            <w:r w:rsidR="0008319F" w:rsidRPr="001765FD">
              <w:rPr>
                <w:rStyle w:val="CharStyle23"/>
                <w:sz w:val="16"/>
                <w:szCs w:val="16"/>
                <w:lang w:val="hr-BA"/>
              </w:rPr>
              <w:t xml:space="preserve"> </w:t>
            </w:r>
            <w:r w:rsidRPr="001765FD">
              <w:rPr>
                <w:rStyle w:val="CharStyle23"/>
                <w:sz w:val="16"/>
                <w:szCs w:val="16"/>
                <w:lang w:val="hr-BA"/>
              </w:rPr>
              <w:t>zamjene; i opis predloženih vrsta i nivoa naknade za zemljište, prirodne resurse i drugu imovinu u skladu sa lokalnim zakonom i dopunskih mjera koje su neophodne za postizanje troška zamjene za njih.</w:t>
            </w:r>
          </w:p>
        </w:tc>
      </w:tr>
      <w:tr w:rsidR="00EB7E62" w:rsidRPr="001765FD" w14:paraId="74EF2D37" w14:textId="77777777">
        <w:trPr>
          <w:trHeight w:hRule="exact" w:val="1968"/>
          <w:jc w:val="center"/>
        </w:trPr>
        <w:tc>
          <w:tcPr>
            <w:tcW w:w="1915" w:type="dxa"/>
            <w:tcBorders>
              <w:top w:val="single" w:sz="4" w:space="0" w:color="auto"/>
              <w:left w:val="single" w:sz="4" w:space="0" w:color="auto"/>
            </w:tcBorders>
            <w:shd w:val="clear" w:color="auto" w:fill="auto"/>
          </w:tcPr>
          <w:p w14:paraId="79122532" w14:textId="77777777" w:rsidR="00EB7E62" w:rsidRPr="001765FD" w:rsidRDefault="00285F42" w:rsidP="00AE3E7B">
            <w:pPr>
              <w:pStyle w:val="Style22"/>
              <w:rPr>
                <w:lang w:val="hr-BA"/>
              </w:rPr>
            </w:pPr>
            <w:r w:rsidRPr="001765FD">
              <w:rPr>
                <w:rStyle w:val="CharStyle23"/>
                <w:sz w:val="16"/>
                <w:szCs w:val="16"/>
                <w:lang w:val="hr-BA"/>
              </w:rPr>
              <w:t>Sudjelovanje zajednice</w:t>
            </w:r>
          </w:p>
        </w:tc>
        <w:tc>
          <w:tcPr>
            <w:tcW w:w="7114" w:type="dxa"/>
            <w:tcBorders>
              <w:top w:val="single" w:sz="4" w:space="0" w:color="auto"/>
              <w:left w:val="single" w:sz="4" w:space="0" w:color="auto"/>
              <w:right w:val="single" w:sz="4" w:space="0" w:color="auto"/>
            </w:tcBorders>
            <w:shd w:val="clear" w:color="auto" w:fill="auto"/>
            <w:vAlign w:val="bottom"/>
          </w:tcPr>
          <w:p w14:paraId="4829DBF6" w14:textId="77777777" w:rsidR="00EB7E62" w:rsidRPr="001765FD" w:rsidRDefault="00285F42" w:rsidP="00AE3E7B">
            <w:pPr>
              <w:pStyle w:val="Style22"/>
              <w:rPr>
                <w:lang w:val="hr-BA"/>
              </w:rPr>
            </w:pPr>
            <w:r w:rsidRPr="001765FD">
              <w:rPr>
                <w:rStyle w:val="CharStyle23"/>
                <w:sz w:val="16"/>
                <w:szCs w:val="16"/>
                <w:lang w:val="hr-BA"/>
              </w:rPr>
              <w:t>Sudjelovanje raseljenih osoba (uključujući zajednice domaćine, ako je relevantno):</w:t>
            </w:r>
          </w:p>
          <w:p w14:paraId="08E85366" w14:textId="77777777" w:rsidR="00EB7E62" w:rsidRPr="001765FD" w:rsidRDefault="00285F42" w:rsidP="00AE3E7B">
            <w:pPr>
              <w:pStyle w:val="Style22"/>
              <w:numPr>
                <w:ilvl w:val="0"/>
                <w:numId w:val="35"/>
              </w:numPr>
              <w:rPr>
                <w:lang w:val="hr-BA"/>
              </w:rPr>
            </w:pPr>
            <w:r w:rsidRPr="001765FD">
              <w:rPr>
                <w:rStyle w:val="CharStyle23"/>
                <w:sz w:val="16"/>
                <w:szCs w:val="16"/>
                <w:lang w:val="hr-BA"/>
              </w:rPr>
              <w:t>opis strategije za konsultacije sa raseljenim osobama i njihovo sudjelovanje u dizajnu i</w:t>
            </w:r>
          </w:p>
          <w:p w14:paraId="53D41A2A" w14:textId="77777777" w:rsidR="00EB7E62" w:rsidRPr="001765FD" w:rsidRDefault="00285F42" w:rsidP="00AE3E7B">
            <w:pPr>
              <w:pStyle w:val="Style22"/>
              <w:rPr>
                <w:lang w:val="hr-BA"/>
              </w:rPr>
            </w:pPr>
            <w:r w:rsidRPr="001765FD">
              <w:rPr>
                <w:rStyle w:val="CharStyle23"/>
                <w:sz w:val="16"/>
                <w:szCs w:val="16"/>
                <w:lang w:val="hr-BA"/>
              </w:rPr>
              <w:t>implementaciji aktivnosti preseljenja;</w:t>
            </w:r>
          </w:p>
          <w:p w14:paraId="0AFC9A3F" w14:textId="4AA5A0E5" w:rsidR="00EB7E62" w:rsidRPr="001765FD" w:rsidRDefault="0008319F" w:rsidP="00AE3E7B">
            <w:pPr>
              <w:pStyle w:val="Style22"/>
              <w:numPr>
                <w:ilvl w:val="0"/>
                <w:numId w:val="35"/>
              </w:numPr>
              <w:rPr>
                <w:lang w:val="hr-BA"/>
              </w:rPr>
            </w:pPr>
            <w:r>
              <w:rPr>
                <w:rStyle w:val="CharStyle23"/>
                <w:sz w:val="16"/>
                <w:szCs w:val="16"/>
                <w:lang w:val="hr-BA"/>
              </w:rPr>
              <w:t xml:space="preserve"> </w:t>
            </w:r>
            <w:r w:rsidR="00285F42" w:rsidRPr="001765FD">
              <w:rPr>
                <w:rStyle w:val="CharStyle23"/>
                <w:sz w:val="16"/>
                <w:szCs w:val="16"/>
                <w:lang w:val="hr-BA"/>
              </w:rPr>
              <w:t>sažetak izraženih stavova i načina na koji su ti stavovi uvaženi prilikom izrade plana preseljenja;</w:t>
            </w:r>
          </w:p>
          <w:p w14:paraId="41E903E9" w14:textId="0382C3FE" w:rsidR="00EB7E62" w:rsidRPr="0008319F" w:rsidRDefault="0008319F" w:rsidP="00AE3E7B">
            <w:pPr>
              <w:pStyle w:val="Style22"/>
              <w:numPr>
                <w:ilvl w:val="0"/>
                <w:numId w:val="35"/>
              </w:numPr>
              <w:rPr>
                <w:lang w:val="hr-BA"/>
              </w:rPr>
            </w:pPr>
            <w:r>
              <w:rPr>
                <w:rStyle w:val="CharStyle23"/>
                <w:sz w:val="16"/>
                <w:szCs w:val="16"/>
                <w:lang w:val="hr-BA"/>
              </w:rPr>
              <w:t xml:space="preserve"> </w:t>
            </w:r>
            <w:r w:rsidR="00285F42" w:rsidRPr="0008319F">
              <w:rPr>
                <w:rStyle w:val="CharStyle23"/>
                <w:sz w:val="16"/>
                <w:szCs w:val="16"/>
                <w:lang w:val="hr-BA"/>
              </w:rPr>
              <w:t xml:space="preserve">pregled alternativa za preseljenje i </w:t>
            </w:r>
            <w:r>
              <w:rPr>
                <w:rStyle w:val="CharStyle23"/>
                <w:sz w:val="16"/>
                <w:szCs w:val="16"/>
                <w:lang w:val="hr-BA"/>
              </w:rPr>
              <w:t>odluka</w:t>
            </w:r>
            <w:r w:rsidR="00285F42" w:rsidRPr="0008319F">
              <w:rPr>
                <w:rStyle w:val="CharStyle23"/>
                <w:sz w:val="16"/>
                <w:szCs w:val="16"/>
                <w:lang w:val="hr-BA"/>
              </w:rPr>
              <w:t xml:space="preserve"> raseljenih osoba u vezi s</w:t>
            </w:r>
            <w:r w:rsidRPr="0008319F">
              <w:rPr>
                <w:rStyle w:val="CharStyle23"/>
                <w:sz w:val="16"/>
                <w:szCs w:val="16"/>
                <w:lang w:val="hr-BA"/>
              </w:rPr>
              <w:t xml:space="preserve"> </w:t>
            </w:r>
            <w:r w:rsidR="00285F42" w:rsidRPr="0008319F">
              <w:rPr>
                <w:rStyle w:val="CharStyle23"/>
                <w:sz w:val="16"/>
                <w:szCs w:val="16"/>
                <w:lang w:val="hr-BA"/>
              </w:rPr>
              <w:t>opcijama koje im stoje na raspolaganju;</w:t>
            </w:r>
          </w:p>
          <w:p w14:paraId="175A0E9C" w14:textId="5672D668" w:rsidR="00EB7E62" w:rsidRPr="0008319F" w:rsidRDefault="00285F42" w:rsidP="00AE3E7B">
            <w:pPr>
              <w:pStyle w:val="Style22"/>
              <w:numPr>
                <w:ilvl w:val="0"/>
                <w:numId w:val="35"/>
              </w:numPr>
              <w:rPr>
                <w:lang w:val="hr-BA"/>
              </w:rPr>
            </w:pPr>
            <w:r w:rsidRPr="001765FD">
              <w:rPr>
                <w:rStyle w:val="CharStyle23"/>
                <w:sz w:val="16"/>
                <w:szCs w:val="16"/>
                <w:lang w:val="hr-BA"/>
              </w:rPr>
              <w:t xml:space="preserve">institucionalizirani aranžmani putem kojih raseljene osobe mogu </w:t>
            </w:r>
            <w:r w:rsidR="0008319F">
              <w:rPr>
                <w:rStyle w:val="CharStyle23"/>
                <w:sz w:val="16"/>
                <w:szCs w:val="16"/>
                <w:lang w:val="hr-BA"/>
              </w:rPr>
              <w:t>iznositi</w:t>
            </w:r>
            <w:r w:rsidRPr="001765FD">
              <w:rPr>
                <w:rStyle w:val="CharStyle23"/>
                <w:sz w:val="16"/>
                <w:szCs w:val="16"/>
                <w:lang w:val="hr-BA"/>
              </w:rPr>
              <w:t xml:space="preserve"> svoje bojazni</w:t>
            </w:r>
            <w:r w:rsidR="0008319F">
              <w:rPr>
                <w:rStyle w:val="CharStyle23"/>
                <w:sz w:val="16"/>
                <w:szCs w:val="16"/>
                <w:lang w:val="hr-BA"/>
              </w:rPr>
              <w:t xml:space="preserve"> projektnim organima </w:t>
            </w:r>
            <w:r w:rsidRPr="0008319F">
              <w:rPr>
                <w:rStyle w:val="CharStyle23"/>
                <w:sz w:val="16"/>
                <w:szCs w:val="16"/>
                <w:lang w:val="hr-BA"/>
              </w:rPr>
              <w:t xml:space="preserve">za vrijeme cijelog trajanja planiranja i implementacije, kao i mjere za osiguranje da su ugrožene grupe kao što su </w:t>
            </w:r>
            <w:r w:rsidR="0008319F">
              <w:rPr>
                <w:rStyle w:val="CharStyle23"/>
                <w:sz w:val="16"/>
                <w:szCs w:val="16"/>
                <w:lang w:val="hr-BA"/>
              </w:rPr>
              <w:t>starosjedilačko stanovništvo</w:t>
            </w:r>
            <w:r w:rsidRPr="0008319F">
              <w:rPr>
                <w:rStyle w:val="CharStyle23"/>
                <w:sz w:val="16"/>
                <w:szCs w:val="16"/>
                <w:lang w:val="hr-BA"/>
              </w:rPr>
              <w:t>, etničke manjine, osobe bez zemljišta i žene adekvatno zastupljene.</w:t>
            </w:r>
          </w:p>
        </w:tc>
      </w:tr>
      <w:tr w:rsidR="00EB7E62" w:rsidRPr="001765FD" w14:paraId="04547688" w14:textId="77777777">
        <w:trPr>
          <w:trHeight w:hRule="exact" w:val="682"/>
          <w:jc w:val="center"/>
        </w:trPr>
        <w:tc>
          <w:tcPr>
            <w:tcW w:w="1915" w:type="dxa"/>
            <w:tcBorders>
              <w:top w:val="single" w:sz="4" w:space="0" w:color="auto"/>
              <w:left w:val="single" w:sz="4" w:space="0" w:color="auto"/>
            </w:tcBorders>
            <w:shd w:val="clear" w:color="auto" w:fill="auto"/>
            <w:vAlign w:val="center"/>
          </w:tcPr>
          <w:p w14:paraId="16A6A02D" w14:textId="77777777" w:rsidR="00EB7E62" w:rsidRPr="001765FD" w:rsidRDefault="00285F42" w:rsidP="00AE3E7B">
            <w:pPr>
              <w:pStyle w:val="Style22"/>
              <w:rPr>
                <w:lang w:val="hr-BA"/>
              </w:rPr>
            </w:pPr>
            <w:r w:rsidRPr="001765FD">
              <w:rPr>
                <w:rStyle w:val="CharStyle23"/>
                <w:sz w:val="16"/>
                <w:szCs w:val="16"/>
                <w:lang w:val="hr-BA"/>
              </w:rPr>
              <w:t>Raspored implementacije</w:t>
            </w:r>
          </w:p>
        </w:tc>
        <w:tc>
          <w:tcPr>
            <w:tcW w:w="7114" w:type="dxa"/>
            <w:tcBorders>
              <w:top w:val="single" w:sz="4" w:space="0" w:color="auto"/>
              <w:left w:val="single" w:sz="4" w:space="0" w:color="auto"/>
              <w:right w:val="single" w:sz="4" w:space="0" w:color="auto"/>
            </w:tcBorders>
            <w:shd w:val="clear" w:color="auto" w:fill="auto"/>
            <w:vAlign w:val="bottom"/>
          </w:tcPr>
          <w:p w14:paraId="115BA84E" w14:textId="77777777" w:rsidR="00EB7E62" w:rsidRPr="001765FD" w:rsidRDefault="00285F42" w:rsidP="00AE3E7B">
            <w:pPr>
              <w:pStyle w:val="Style22"/>
              <w:rPr>
                <w:lang w:val="hr-BA"/>
              </w:rPr>
            </w:pPr>
            <w:r w:rsidRPr="001765FD">
              <w:rPr>
                <w:rStyle w:val="CharStyle23"/>
                <w:sz w:val="16"/>
                <w:szCs w:val="16"/>
                <w:lang w:val="hr-BA"/>
              </w:rPr>
              <w:t>Raspored implementacije kojim se predviđaju očekivani datumi raseljavanja, kao i procijenjeni datumi početka i završetka svih aktivnosti iz plana preseljenja. U rasporedu treba biti navedeno kako su aktivnosti preseljenja povezane s implementacijom cjelokupnog projekta.</w:t>
            </w:r>
          </w:p>
        </w:tc>
      </w:tr>
      <w:tr w:rsidR="00EB7E62" w:rsidRPr="001765FD" w14:paraId="541EA3A8" w14:textId="77777777">
        <w:trPr>
          <w:trHeight w:hRule="exact" w:val="869"/>
          <w:jc w:val="center"/>
        </w:trPr>
        <w:tc>
          <w:tcPr>
            <w:tcW w:w="1915" w:type="dxa"/>
            <w:tcBorders>
              <w:top w:val="single" w:sz="4" w:space="0" w:color="auto"/>
              <w:left w:val="single" w:sz="4" w:space="0" w:color="auto"/>
            </w:tcBorders>
            <w:shd w:val="clear" w:color="auto" w:fill="auto"/>
          </w:tcPr>
          <w:p w14:paraId="3753E9BE" w14:textId="77777777" w:rsidR="00EB7E62" w:rsidRPr="001765FD" w:rsidRDefault="00285F42" w:rsidP="00AE3E7B">
            <w:pPr>
              <w:pStyle w:val="Style22"/>
              <w:rPr>
                <w:lang w:val="hr-BA"/>
              </w:rPr>
            </w:pPr>
            <w:r w:rsidRPr="001765FD">
              <w:rPr>
                <w:rStyle w:val="CharStyle23"/>
                <w:sz w:val="16"/>
                <w:szCs w:val="16"/>
                <w:lang w:val="hr-BA"/>
              </w:rPr>
              <w:t>Troškovi i budžet</w:t>
            </w:r>
          </w:p>
        </w:tc>
        <w:tc>
          <w:tcPr>
            <w:tcW w:w="7114" w:type="dxa"/>
            <w:tcBorders>
              <w:top w:val="single" w:sz="4" w:space="0" w:color="auto"/>
              <w:left w:val="single" w:sz="4" w:space="0" w:color="auto"/>
              <w:right w:val="single" w:sz="4" w:space="0" w:color="auto"/>
            </w:tcBorders>
            <w:shd w:val="clear" w:color="auto" w:fill="auto"/>
            <w:vAlign w:val="bottom"/>
          </w:tcPr>
          <w:p w14:paraId="293AE98E" w14:textId="507590F6" w:rsidR="00EB7E62" w:rsidRPr="001765FD" w:rsidRDefault="00285F42" w:rsidP="00AE3E7B">
            <w:pPr>
              <w:pStyle w:val="Style22"/>
              <w:rPr>
                <w:lang w:val="hr-BA"/>
              </w:rPr>
            </w:pPr>
            <w:r w:rsidRPr="001765FD">
              <w:rPr>
                <w:rStyle w:val="CharStyle23"/>
                <w:sz w:val="16"/>
                <w:szCs w:val="16"/>
                <w:lang w:val="hr-BA"/>
              </w:rPr>
              <w:t>Tabele u kojima se prikazuju kategorizirane procjene troškova za sve aktivnosti preseljenja, uključujući naknade za inflaciju, rast broja stanovnika i druge nepredviđene situacije; rasporedi rashoda; izvori sredstava; i aranžmani za blagovremeni tok sredstava, kao i financiranje za preseljenje, ako postoji, u područjima van nadležnosti agencija</w:t>
            </w:r>
            <w:r w:rsidR="0008319F">
              <w:rPr>
                <w:rStyle w:val="CharStyle23"/>
                <w:sz w:val="16"/>
                <w:szCs w:val="16"/>
                <w:lang w:val="hr-BA"/>
              </w:rPr>
              <w:t xml:space="preserve"> za implementaciju</w:t>
            </w:r>
            <w:r w:rsidRPr="001765FD">
              <w:rPr>
                <w:rStyle w:val="CharStyle23"/>
                <w:sz w:val="16"/>
                <w:szCs w:val="16"/>
                <w:lang w:val="hr-BA"/>
              </w:rPr>
              <w:t>.</w:t>
            </w:r>
          </w:p>
        </w:tc>
      </w:tr>
      <w:tr w:rsidR="00EB7E62" w:rsidRPr="001765FD" w14:paraId="3351E5A6" w14:textId="77777777">
        <w:trPr>
          <w:trHeight w:hRule="exact" w:val="682"/>
          <w:jc w:val="center"/>
        </w:trPr>
        <w:tc>
          <w:tcPr>
            <w:tcW w:w="1915" w:type="dxa"/>
            <w:tcBorders>
              <w:top w:val="single" w:sz="4" w:space="0" w:color="auto"/>
              <w:left w:val="single" w:sz="4" w:space="0" w:color="auto"/>
            </w:tcBorders>
            <w:shd w:val="clear" w:color="auto" w:fill="auto"/>
            <w:vAlign w:val="bottom"/>
          </w:tcPr>
          <w:p w14:paraId="36795147" w14:textId="44D14DEF" w:rsidR="00EB7E62" w:rsidRPr="001765FD" w:rsidRDefault="00285F42" w:rsidP="00AE3E7B">
            <w:pPr>
              <w:pStyle w:val="Style22"/>
              <w:rPr>
                <w:lang w:val="hr-BA"/>
              </w:rPr>
            </w:pPr>
            <w:r w:rsidRPr="001765FD">
              <w:rPr>
                <w:rStyle w:val="CharStyle23"/>
                <w:sz w:val="16"/>
                <w:szCs w:val="16"/>
                <w:lang w:val="hr-BA"/>
              </w:rPr>
              <w:t xml:space="preserve">Mehanizam za </w:t>
            </w:r>
            <w:r w:rsidR="0052515E">
              <w:rPr>
                <w:rStyle w:val="CharStyle23"/>
                <w:sz w:val="16"/>
                <w:szCs w:val="16"/>
                <w:lang w:val="hr-BA"/>
              </w:rPr>
              <w:t>žalbe</w:t>
            </w:r>
          </w:p>
        </w:tc>
        <w:tc>
          <w:tcPr>
            <w:tcW w:w="7114" w:type="dxa"/>
            <w:tcBorders>
              <w:top w:val="single" w:sz="4" w:space="0" w:color="auto"/>
              <w:left w:val="single" w:sz="4" w:space="0" w:color="auto"/>
              <w:right w:val="single" w:sz="4" w:space="0" w:color="auto"/>
            </w:tcBorders>
            <w:shd w:val="clear" w:color="auto" w:fill="auto"/>
            <w:vAlign w:val="bottom"/>
          </w:tcPr>
          <w:p w14:paraId="672FE430" w14:textId="2E0F4C9F" w:rsidR="00EB7E62" w:rsidRPr="001765FD" w:rsidRDefault="00285F42" w:rsidP="00AE3E7B">
            <w:pPr>
              <w:pStyle w:val="Style22"/>
              <w:rPr>
                <w:lang w:val="hr-BA"/>
              </w:rPr>
            </w:pPr>
            <w:r w:rsidRPr="001765FD">
              <w:rPr>
                <w:rStyle w:val="CharStyle23"/>
                <w:sz w:val="16"/>
                <w:szCs w:val="16"/>
                <w:lang w:val="hr-BA"/>
              </w:rPr>
              <w:t xml:space="preserve">Plan u kojem se opisuje </w:t>
            </w:r>
            <w:r w:rsidR="0052515E">
              <w:rPr>
                <w:rStyle w:val="CharStyle23"/>
                <w:sz w:val="16"/>
                <w:szCs w:val="16"/>
                <w:lang w:val="hr-BA"/>
              </w:rPr>
              <w:t>priuštiv</w:t>
            </w:r>
            <w:r w:rsidRPr="001765FD">
              <w:rPr>
                <w:rStyle w:val="CharStyle23"/>
                <w:sz w:val="16"/>
                <w:szCs w:val="16"/>
                <w:lang w:val="hr-BA"/>
              </w:rPr>
              <w:t xml:space="preserve"> i dostupan postupak rješavanja</w:t>
            </w:r>
            <w:r w:rsidR="0052515E">
              <w:rPr>
                <w:rStyle w:val="CharStyle23"/>
                <w:sz w:val="16"/>
                <w:szCs w:val="16"/>
                <w:lang w:val="hr-BA"/>
              </w:rPr>
              <w:t>, uz pomoć treće strane,</w:t>
            </w:r>
            <w:r w:rsidRPr="001765FD">
              <w:rPr>
                <w:rStyle w:val="CharStyle23"/>
                <w:sz w:val="16"/>
                <w:szCs w:val="16"/>
                <w:lang w:val="hr-BA"/>
              </w:rPr>
              <w:t xml:space="preserve"> </w:t>
            </w:r>
            <w:r w:rsidR="0052515E">
              <w:rPr>
                <w:rStyle w:val="CharStyle23"/>
                <w:sz w:val="16"/>
                <w:szCs w:val="16"/>
                <w:lang w:val="hr-BA"/>
              </w:rPr>
              <w:t>sporova vezanih za preseljenje</w:t>
            </w:r>
            <w:r w:rsidRPr="001765FD">
              <w:rPr>
                <w:rStyle w:val="CharStyle23"/>
                <w:sz w:val="16"/>
                <w:szCs w:val="16"/>
                <w:lang w:val="hr-BA"/>
              </w:rPr>
              <w:t>; takvim mehanizmom za pritužbe treba se uzeti u obzir raspoloživost sudskih pravnih sredstava i mehanizama zajednice i tradicionalnih mehanizama za rješavanje sporova.</w:t>
            </w:r>
          </w:p>
        </w:tc>
      </w:tr>
      <w:tr w:rsidR="00EB7E62" w:rsidRPr="001765FD" w14:paraId="4111B139" w14:textId="77777777">
        <w:trPr>
          <w:trHeight w:hRule="exact" w:val="1234"/>
          <w:jc w:val="center"/>
        </w:trPr>
        <w:tc>
          <w:tcPr>
            <w:tcW w:w="1915" w:type="dxa"/>
            <w:tcBorders>
              <w:top w:val="single" w:sz="4" w:space="0" w:color="auto"/>
              <w:left w:val="single" w:sz="4" w:space="0" w:color="auto"/>
            </w:tcBorders>
            <w:shd w:val="clear" w:color="auto" w:fill="auto"/>
          </w:tcPr>
          <w:p w14:paraId="67E3CD78" w14:textId="5BA4393E" w:rsidR="00EB7E62" w:rsidRPr="001765FD" w:rsidRDefault="0052515E" w:rsidP="00AE3E7B">
            <w:pPr>
              <w:pStyle w:val="Style22"/>
              <w:rPr>
                <w:lang w:val="hr-BA"/>
              </w:rPr>
            </w:pPr>
            <w:r>
              <w:rPr>
                <w:rStyle w:val="CharStyle23"/>
                <w:sz w:val="16"/>
                <w:szCs w:val="16"/>
                <w:lang w:val="hr-BA"/>
              </w:rPr>
              <w:t>Monitoring</w:t>
            </w:r>
            <w:r w:rsidR="00285F42" w:rsidRPr="001765FD">
              <w:rPr>
                <w:rStyle w:val="CharStyle23"/>
                <w:sz w:val="16"/>
                <w:szCs w:val="16"/>
                <w:lang w:val="hr-BA"/>
              </w:rPr>
              <w:t xml:space="preserve"> i evaluacija</w:t>
            </w:r>
          </w:p>
        </w:tc>
        <w:tc>
          <w:tcPr>
            <w:tcW w:w="7114" w:type="dxa"/>
            <w:tcBorders>
              <w:top w:val="single" w:sz="4" w:space="0" w:color="auto"/>
              <w:left w:val="single" w:sz="4" w:space="0" w:color="auto"/>
              <w:right w:val="single" w:sz="4" w:space="0" w:color="auto"/>
            </w:tcBorders>
            <w:shd w:val="clear" w:color="auto" w:fill="auto"/>
            <w:vAlign w:val="bottom"/>
          </w:tcPr>
          <w:p w14:paraId="294E6F54" w14:textId="153E72AA" w:rsidR="00EB7E62" w:rsidRPr="001765FD" w:rsidRDefault="00285F42" w:rsidP="00AE3E7B">
            <w:pPr>
              <w:pStyle w:val="Style22"/>
              <w:rPr>
                <w:lang w:val="hr-BA"/>
              </w:rPr>
            </w:pPr>
            <w:r w:rsidRPr="001765FD">
              <w:rPr>
                <w:rStyle w:val="CharStyle23"/>
                <w:sz w:val="16"/>
                <w:szCs w:val="16"/>
                <w:lang w:val="hr-BA"/>
              </w:rPr>
              <w:t xml:space="preserve">Aranžmani za </w:t>
            </w:r>
            <w:r w:rsidR="0052515E">
              <w:rPr>
                <w:rStyle w:val="CharStyle23"/>
                <w:sz w:val="16"/>
                <w:szCs w:val="16"/>
                <w:lang w:val="hr-BA"/>
              </w:rPr>
              <w:t>monitoring</w:t>
            </w:r>
            <w:r w:rsidRPr="001765FD">
              <w:rPr>
                <w:rStyle w:val="CharStyle23"/>
                <w:sz w:val="16"/>
                <w:szCs w:val="16"/>
                <w:lang w:val="hr-BA"/>
              </w:rPr>
              <w:t xml:space="preserve"> aktivnosti raseljavanja i preseljenja od strane agencije</w:t>
            </w:r>
            <w:r w:rsidR="0052515E">
              <w:rPr>
                <w:rStyle w:val="CharStyle23"/>
                <w:sz w:val="16"/>
                <w:szCs w:val="16"/>
                <w:lang w:val="hr-BA"/>
              </w:rPr>
              <w:t xml:space="preserve"> za implementaciju</w:t>
            </w:r>
            <w:r w:rsidRPr="001765FD">
              <w:rPr>
                <w:rStyle w:val="CharStyle23"/>
                <w:sz w:val="16"/>
                <w:szCs w:val="16"/>
                <w:lang w:val="hr-BA"/>
              </w:rPr>
              <w:t xml:space="preserve">, dopunjeni </w:t>
            </w:r>
            <w:proofErr w:type="spellStart"/>
            <w:r w:rsidR="0052515E">
              <w:rPr>
                <w:rStyle w:val="CharStyle23"/>
                <w:sz w:val="16"/>
                <w:szCs w:val="16"/>
                <w:lang w:val="hr-BA"/>
              </w:rPr>
              <w:t>posmatračima</w:t>
            </w:r>
            <w:proofErr w:type="spellEnd"/>
            <w:r w:rsidRPr="001765FD">
              <w:rPr>
                <w:rStyle w:val="CharStyle23"/>
                <w:sz w:val="16"/>
                <w:szCs w:val="16"/>
                <w:lang w:val="hr-BA"/>
              </w:rPr>
              <w:t xml:space="preserve"> – trećim licima koje Banka smatra prikladnim, sa ciljem osiguravanja potpunih i objektivnih informacija; indikatori za </w:t>
            </w:r>
            <w:r w:rsidR="0052515E">
              <w:rPr>
                <w:rStyle w:val="CharStyle23"/>
                <w:sz w:val="16"/>
                <w:szCs w:val="16"/>
                <w:lang w:val="hr-BA"/>
              </w:rPr>
              <w:t>monitoring</w:t>
            </w:r>
            <w:r w:rsidRPr="001765FD">
              <w:rPr>
                <w:rStyle w:val="CharStyle23"/>
                <w:sz w:val="16"/>
                <w:szCs w:val="16"/>
                <w:lang w:val="hr-BA"/>
              </w:rPr>
              <w:t xml:space="preserve"> učinka za mjerenje inputa, outputa i ishoda aktivnosti preseljenja; sudjelovanje raseljenih osoba u procesu </w:t>
            </w:r>
            <w:r w:rsidR="0052515E">
              <w:rPr>
                <w:rStyle w:val="CharStyle23"/>
                <w:sz w:val="16"/>
                <w:szCs w:val="16"/>
                <w:lang w:val="hr-BA"/>
              </w:rPr>
              <w:t>monitoringa</w:t>
            </w:r>
            <w:r w:rsidRPr="001765FD">
              <w:rPr>
                <w:rStyle w:val="CharStyle23"/>
                <w:sz w:val="16"/>
                <w:szCs w:val="16"/>
                <w:lang w:val="hr-BA"/>
              </w:rPr>
              <w:t xml:space="preserve">; evaluacija rezultata za razumno razdoblje nakon završetka svih aktivnosti preseljenja; korištenje rezultata </w:t>
            </w:r>
            <w:r w:rsidR="0052515E">
              <w:rPr>
                <w:rStyle w:val="CharStyle23"/>
                <w:sz w:val="16"/>
                <w:szCs w:val="16"/>
                <w:lang w:val="hr-BA"/>
              </w:rPr>
              <w:t>monitoringa</w:t>
            </w:r>
            <w:r w:rsidRPr="001765FD">
              <w:rPr>
                <w:rStyle w:val="CharStyle23"/>
                <w:sz w:val="16"/>
                <w:szCs w:val="16"/>
                <w:lang w:val="hr-BA"/>
              </w:rPr>
              <w:t xml:space="preserve"> preseljenja radi usmjeravanja naknadne implementacije.</w:t>
            </w:r>
          </w:p>
        </w:tc>
      </w:tr>
      <w:tr w:rsidR="00EB7E62" w:rsidRPr="001765FD" w14:paraId="2602534F" w14:textId="77777777">
        <w:trPr>
          <w:trHeight w:hRule="exact" w:val="691"/>
          <w:jc w:val="center"/>
        </w:trPr>
        <w:tc>
          <w:tcPr>
            <w:tcW w:w="1915" w:type="dxa"/>
            <w:tcBorders>
              <w:top w:val="single" w:sz="4" w:space="0" w:color="auto"/>
              <w:left w:val="single" w:sz="4" w:space="0" w:color="auto"/>
              <w:bottom w:val="single" w:sz="4" w:space="0" w:color="auto"/>
            </w:tcBorders>
            <w:shd w:val="clear" w:color="auto" w:fill="auto"/>
            <w:vAlign w:val="bottom"/>
          </w:tcPr>
          <w:p w14:paraId="5EC8AB07" w14:textId="166045AA" w:rsidR="00EB7E62" w:rsidRPr="001765FD" w:rsidRDefault="00285F42" w:rsidP="00AE3E7B">
            <w:pPr>
              <w:pStyle w:val="Style22"/>
              <w:rPr>
                <w:lang w:val="hr-BA"/>
              </w:rPr>
            </w:pPr>
            <w:r w:rsidRPr="001765FD">
              <w:rPr>
                <w:rStyle w:val="CharStyle23"/>
                <w:sz w:val="16"/>
                <w:szCs w:val="16"/>
                <w:lang w:val="hr-BA"/>
              </w:rPr>
              <w:t xml:space="preserve">Aranžmani za </w:t>
            </w:r>
            <w:r w:rsidR="0052515E">
              <w:rPr>
                <w:rStyle w:val="CharStyle23"/>
                <w:sz w:val="16"/>
                <w:szCs w:val="16"/>
                <w:lang w:val="hr-BA"/>
              </w:rPr>
              <w:t xml:space="preserve">prilagođavanje </w:t>
            </w:r>
            <w:r w:rsidRPr="001765FD">
              <w:rPr>
                <w:rStyle w:val="CharStyle23"/>
                <w:sz w:val="16"/>
                <w:szCs w:val="16"/>
                <w:lang w:val="hr-BA"/>
              </w:rPr>
              <w:t>upravljanje</w:t>
            </w:r>
          </w:p>
        </w:tc>
        <w:tc>
          <w:tcPr>
            <w:tcW w:w="7114" w:type="dxa"/>
            <w:tcBorders>
              <w:top w:val="single" w:sz="4" w:space="0" w:color="auto"/>
              <w:left w:val="single" w:sz="4" w:space="0" w:color="auto"/>
              <w:bottom w:val="single" w:sz="4" w:space="0" w:color="auto"/>
              <w:right w:val="single" w:sz="4" w:space="0" w:color="auto"/>
            </w:tcBorders>
            <w:shd w:val="clear" w:color="auto" w:fill="auto"/>
            <w:vAlign w:val="center"/>
          </w:tcPr>
          <w:p w14:paraId="535604C8" w14:textId="77777777" w:rsidR="00EB7E62" w:rsidRPr="001765FD" w:rsidRDefault="00285F42" w:rsidP="00AE3E7B">
            <w:pPr>
              <w:pStyle w:val="Style22"/>
              <w:rPr>
                <w:lang w:val="hr-BA"/>
              </w:rPr>
            </w:pPr>
            <w:r w:rsidRPr="001765FD">
              <w:rPr>
                <w:rStyle w:val="CharStyle23"/>
                <w:sz w:val="16"/>
                <w:szCs w:val="16"/>
                <w:lang w:val="hr-BA"/>
              </w:rPr>
              <w:t xml:space="preserve">Plan treba uključivati odredbe za prilagođavanje implementacije preseljenja kao odgovor na neočekivane promjene projektnih </w:t>
            </w:r>
            <w:proofErr w:type="spellStart"/>
            <w:r w:rsidRPr="001765FD">
              <w:rPr>
                <w:rStyle w:val="CharStyle23"/>
                <w:sz w:val="16"/>
                <w:szCs w:val="16"/>
                <w:lang w:val="hr-BA"/>
              </w:rPr>
              <w:t>uslova</w:t>
            </w:r>
            <w:proofErr w:type="spellEnd"/>
            <w:r w:rsidRPr="001765FD">
              <w:rPr>
                <w:rStyle w:val="CharStyle23"/>
                <w:sz w:val="16"/>
                <w:szCs w:val="16"/>
                <w:lang w:val="hr-BA"/>
              </w:rPr>
              <w:t xml:space="preserve"> ili neočekivane prepreke za ostvarivanje zadovoljavajućih ishoda preseljenja.</w:t>
            </w:r>
          </w:p>
        </w:tc>
      </w:tr>
    </w:tbl>
    <w:p w14:paraId="4242D1B2" w14:textId="77777777" w:rsidR="00EB7E62" w:rsidRDefault="00EB7E62" w:rsidP="00AE3E7B">
      <w:pPr>
        <w:rPr>
          <w:lang w:val="hr-BA"/>
        </w:rPr>
      </w:pPr>
    </w:p>
    <w:p w14:paraId="6E97F887" w14:textId="77777777" w:rsidR="00153E01" w:rsidRDefault="00153E01" w:rsidP="00AE3E7B">
      <w:pPr>
        <w:rPr>
          <w:lang w:val="hr-BA"/>
        </w:rPr>
      </w:pPr>
    </w:p>
    <w:p w14:paraId="591CBF3A" w14:textId="77777777" w:rsidR="00153E01" w:rsidRDefault="00153E01" w:rsidP="00AE3E7B">
      <w:pPr>
        <w:rPr>
          <w:lang w:val="hr-BA"/>
        </w:rPr>
      </w:pPr>
    </w:p>
    <w:p w14:paraId="5930117E" w14:textId="77777777" w:rsidR="00153E01" w:rsidRDefault="00153E01" w:rsidP="00AE3E7B">
      <w:pPr>
        <w:rPr>
          <w:lang w:val="hr-BA"/>
        </w:rPr>
      </w:pPr>
    </w:p>
    <w:p w14:paraId="503E97E9" w14:textId="77777777" w:rsidR="00A748C5" w:rsidRDefault="00A748C5" w:rsidP="00AE3E7B">
      <w:pPr>
        <w:rPr>
          <w:lang w:val="hr-BA"/>
        </w:rPr>
      </w:pPr>
    </w:p>
    <w:p w14:paraId="75BD80D9" w14:textId="77777777" w:rsidR="00A748C5" w:rsidRDefault="00A748C5" w:rsidP="00AE3E7B">
      <w:pPr>
        <w:rPr>
          <w:lang w:val="hr-BA"/>
        </w:rPr>
      </w:pPr>
    </w:p>
    <w:p w14:paraId="15DE392D" w14:textId="77777777" w:rsidR="00A748C5" w:rsidRDefault="00A748C5" w:rsidP="00AE3E7B">
      <w:pPr>
        <w:rPr>
          <w:lang w:val="hr-BA"/>
        </w:rPr>
      </w:pPr>
    </w:p>
    <w:p w14:paraId="1575C222" w14:textId="77777777" w:rsidR="00A748C5" w:rsidRDefault="00A748C5" w:rsidP="00AE3E7B">
      <w:pPr>
        <w:rPr>
          <w:lang w:val="hr-BA"/>
        </w:rPr>
      </w:pPr>
    </w:p>
    <w:p w14:paraId="1EADCE15" w14:textId="77777777" w:rsidR="00A748C5" w:rsidRDefault="00A748C5" w:rsidP="00AE3E7B">
      <w:pPr>
        <w:rPr>
          <w:lang w:val="hr-BA"/>
        </w:rPr>
      </w:pPr>
    </w:p>
    <w:p w14:paraId="67B740E3" w14:textId="77777777" w:rsidR="00A748C5" w:rsidRDefault="00A748C5" w:rsidP="00AE3E7B">
      <w:pPr>
        <w:rPr>
          <w:lang w:val="hr-BA"/>
        </w:rPr>
      </w:pPr>
    </w:p>
    <w:p w14:paraId="6BD509BE" w14:textId="77777777" w:rsidR="00A748C5" w:rsidRDefault="00A748C5" w:rsidP="00AE3E7B">
      <w:pPr>
        <w:rPr>
          <w:lang w:val="hr-BA"/>
        </w:rPr>
      </w:pPr>
    </w:p>
    <w:p w14:paraId="492B12A5" w14:textId="77777777" w:rsidR="00A748C5" w:rsidRDefault="00A748C5" w:rsidP="00AE3E7B">
      <w:pPr>
        <w:rPr>
          <w:lang w:val="hr-BA"/>
        </w:rPr>
      </w:pPr>
    </w:p>
    <w:p w14:paraId="3AA9DD37" w14:textId="77777777" w:rsidR="00A748C5" w:rsidRDefault="00A748C5" w:rsidP="00AE3E7B">
      <w:pPr>
        <w:rPr>
          <w:lang w:val="hr-BA"/>
        </w:rPr>
      </w:pPr>
    </w:p>
    <w:p w14:paraId="6B96A32D" w14:textId="77777777" w:rsidR="00A748C5" w:rsidRDefault="00A748C5" w:rsidP="00AE3E7B">
      <w:pPr>
        <w:rPr>
          <w:lang w:val="hr-BA"/>
        </w:rPr>
      </w:pPr>
    </w:p>
    <w:p w14:paraId="2BC01850" w14:textId="77777777" w:rsidR="00A748C5" w:rsidRDefault="00A748C5" w:rsidP="00AE3E7B">
      <w:pPr>
        <w:rPr>
          <w:lang w:val="hr-BA"/>
        </w:rPr>
      </w:pPr>
    </w:p>
    <w:p w14:paraId="35EBAC72" w14:textId="77777777" w:rsidR="00A748C5" w:rsidRDefault="00A748C5" w:rsidP="00AE3E7B">
      <w:pPr>
        <w:rPr>
          <w:lang w:val="hr-BA"/>
        </w:rPr>
      </w:pPr>
    </w:p>
    <w:p w14:paraId="5F0DB151" w14:textId="77777777" w:rsidR="00153E01" w:rsidRDefault="00153E01" w:rsidP="00AE3E7B">
      <w:pPr>
        <w:rPr>
          <w:lang w:val="hr-BA"/>
        </w:rPr>
      </w:pPr>
    </w:p>
    <w:p w14:paraId="7653B6CB" w14:textId="77777777" w:rsidR="00153E01" w:rsidRDefault="00153E01" w:rsidP="00AE3E7B">
      <w:pPr>
        <w:rPr>
          <w:lang w:val="hr-BA"/>
        </w:rPr>
      </w:pPr>
    </w:p>
    <w:p w14:paraId="6944B45E" w14:textId="77777777" w:rsidR="00153E01" w:rsidRDefault="00153E01" w:rsidP="00AE3E7B">
      <w:pPr>
        <w:rPr>
          <w:lang w:val="hr-BA"/>
        </w:rPr>
      </w:pPr>
    </w:p>
    <w:p w14:paraId="2158EAEB" w14:textId="77777777" w:rsidR="00153E01" w:rsidRDefault="00153E01" w:rsidP="00AE3E7B">
      <w:pPr>
        <w:rPr>
          <w:lang w:val="hr-BA"/>
        </w:rPr>
      </w:pPr>
    </w:p>
    <w:p w14:paraId="03C8DCA7" w14:textId="77777777" w:rsidR="00153E01" w:rsidRDefault="00153E01" w:rsidP="00AE3E7B">
      <w:pPr>
        <w:rPr>
          <w:lang w:val="hr-BA"/>
        </w:rPr>
      </w:pPr>
    </w:p>
    <w:p w14:paraId="779235F9" w14:textId="77777777" w:rsidR="00153E01" w:rsidRDefault="00153E01" w:rsidP="00AE3E7B">
      <w:pPr>
        <w:rPr>
          <w:lang w:val="hr-BA"/>
        </w:rPr>
      </w:pPr>
    </w:p>
    <w:p w14:paraId="524B115D" w14:textId="77777777" w:rsidR="00153E01" w:rsidRPr="001765FD" w:rsidRDefault="00153E01" w:rsidP="00AE3E7B">
      <w:pPr>
        <w:rPr>
          <w:lang w:val="hr-BA"/>
        </w:rPr>
      </w:pPr>
    </w:p>
    <w:p w14:paraId="187364E5" w14:textId="2ED8F5EA" w:rsidR="00EB7E62" w:rsidRPr="00F126E7" w:rsidRDefault="00285F42" w:rsidP="00AE3E7B">
      <w:pPr>
        <w:pStyle w:val="Style9"/>
        <w:rPr>
          <w:lang w:val="hr-BA"/>
        </w:rPr>
      </w:pPr>
      <w:r w:rsidRPr="00F126E7">
        <w:rPr>
          <w:rStyle w:val="CharStyle10"/>
          <w:b/>
          <w:color w:val="auto"/>
          <w:lang w:val="hr-BA"/>
        </w:rPr>
        <w:lastRenderedPageBreak/>
        <w:t xml:space="preserve">Dodatni zahtjevi za planiranje u slučajevima kada preseljenje uključuje fizičko </w:t>
      </w:r>
      <w:r w:rsidR="0078488E">
        <w:rPr>
          <w:rStyle w:val="CharStyle10"/>
          <w:b/>
          <w:color w:val="auto"/>
          <w:lang w:val="hr-BA"/>
        </w:rPr>
        <w:t>izmještanje</w:t>
      </w:r>
    </w:p>
    <w:p w14:paraId="1DF266C2" w14:textId="572C222D" w:rsidR="00EB7E62" w:rsidRPr="001765FD" w:rsidRDefault="00285F42" w:rsidP="00AE3E7B">
      <w:pPr>
        <w:pStyle w:val="Style9"/>
        <w:rPr>
          <w:lang w:val="hr-BA"/>
        </w:rPr>
      </w:pPr>
      <w:r w:rsidRPr="001765FD">
        <w:rPr>
          <w:rStyle w:val="CharStyle10"/>
          <w:lang w:val="hr-BA"/>
        </w:rPr>
        <w:t xml:space="preserve">Kada okolnosti projekta iziskuju fizičko </w:t>
      </w:r>
      <w:r w:rsidR="0078488E">
        <w:rPr>
          <w:rStyle w:val="CharStyle10"/>
          <w:lang w:val="hr-BA"/>
        </w:rPr>
        <w:t>izmještanje</w:t>
      </w:r>
      <w:r w:rsidRPr="001765FD">
        <w:rPr>
          <w:rStyle w:val="CharStyle10"/>
          <w:lang w:val="hr-BA"/>
        </w:rPr>
        <w:t xml:space="preserve"> stanovnika (ili privrednih subjekata), planovi preseljenja zahtijevaju dodatne informacije i elemente planiranja, kako slijedi:</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15"/>
        <w:gridCol w:w="7114"/>
      </w:tblGrid>
      <w:tr w:rsidR="00EB7E62" w:rsidRPr="001765FD" w14:paraId="462A7523" w14:textId="77777777">
        <w:trPr>
          <w:trHeight w:hRule="exact" w:val="317"/>
          <w:jc w:val="center"/>
        </w:trPr>
        <w:tc>
          <w:tcPr>
            <w:tcW w:w="1915" w:type="dxa"/>
            <w:tcBorders>
              <w:top w:val="single" w:sz="4" w:space="0" w:color="auto"/>
              <w:left w:val="single" w:sz="4" w:space="0" w:color="auto"/>
            </w:tcBorders>
            <w:shd w:val="clear" w:color="auto" w:fill="auto"/>
            <w:vAlign w:val="bottom"/>
          </w:tcPr>
          <w:p w14:paraId="775CD17A" w14:textId="77777777" w:rsidR="00EB7E62" w:rsidRPr="001765FD" w:rsidRDefault="00285F42" w:rsidP="00AE3E7B">
            <w:pPr>
              <w:pStyle w:val="Style22"/>
              <w:rPr>
                <w:lang w:val="hr-BA"/>
              </w:rPr>
            </w:pPr>
            <w:r w:rsidRPr="001765FD">
              <w:rPr>
                <w:rStyle w:val="CharStyle23"/>
                <w:sz w:val="16"/>
                <w:szCs w:val="16"/>
                <w:lang w:val="hr-BA"/>
              </w:rPr>
              <w:t>ELEMENT</w:t>
            </w:r>
          </w:p>
        </w:tc>
        <w:tc>
          <w:tcPr>
            <w:tcW w:w="7114" w:type="dxa"/>
            <w:tcBorders>
              <w:top w:val="single" w:sz="4" w:space="0" w:color="auto"/>
              <w:left w:val="single" w:sz="4" w:space="0" w:color="auto"/>
              <w:right w:val="single" w:sz="4" w:space="0" w:color="auto"/>
            </w:tcBorders>
            <w:shd w:val="clear" w:color="auto" w:fill="auto"/>
            <w:vAlign w:val="bottom"/>
          </w:tcPr>
          <w:p w14:paraId="3EDD2D95" w14:textId="77777777" w:rsidR="00EB7E62" w:rsidRPr="001765FD" w:rsidRDefault="00285F42" w:rsidP="00AE3E7B">
            <w:pPr>
              <w:pStyle w:val="Style22"/>
              <w:rPr>
                <w:lang w:val="hr-BA"/>
              </w:rPr>
            </w:pPr>
            <w:r w:rsidRPr="001765FD">
              <w:rPr>
                <w:rStyle w:val="CharStyle23"/>
                <w:sz w:val="16"/>
                <w:szCs w:val="16"/>
                <w:lang w:val="hr-BA"/>
              </w:rPr>
              <w:t>OBJAŠNJENJE</w:t>
            </w:r>
          </w:p>
        </w:tc>
      </w:tr>
      <w:tr w:rsidR="00EB7E62" w:rsidRPr="001765FD" w14:paraId="3BE90E30" w14:textId="77777777">
        <w:trPr>
          <w:trHeight w:hRule="exact" w:val="1234"/>
          <w:jc w:val="center"/>
        </w:trPr>
        <w:tc>
          <w:tcPr>
            <w:tcW w:w="1915" w:type="dxa"/>
            <w:tcBorders>
              <w:top w:val="single" w:sz="4" w:space="0" w:color="auto"/>
              <w:left w:val="single" w:sz="4" w:space="0" w:color="auto"/>
            </w:tcBorders>
            <w:shd w:val="clear" w:color="auto" w:fill="auto"/>
          </w:tcPr>
          <w:p w14:paraId="65DC888B" w14:textId="572245EC" w:rsidR="00EB7E62" w:rsidRPr="001765FD" w:rsidRDefault="0078488E" w:rsidP="00AE3E7B">
            <w:pPr>
              <w:pStyle w:val="Style22"/>
              <w:rPr>
                <w:lang w:val="hr-BA"/>
              </w:rPr>
            </w:pPr>
            <w:r>
              <w:rPr>
                <w:rStyle w:val="CharStyle23"/>
                <w:sz w:val="16"/>
                <w:szCs w:val="16"/>
                <w:lang w:val="hr-BA"/>
              </w:rPr>
              <w:t>Prelazna</w:t>
            </w:r>
            <w:r w:rsidR="00285F42" w:rsidRPr="001765FD">
              <w:rPr>
                <w:rStyle w:val="CharStyle23"/>
                <w:sz w:val="16"/>
                <w:szCs w:val="16"/>
                <w:lang w:val="hr-BA"/>
              </w:rPr>
              <w:t xml:space="preserve"> pomoć</w:t>
            </w:r>
          </w:p>
        </w:tc>
        <w:tc>
          <w:tcPr>
            <w:tcW w:w="7114" w:type="dxa"/>
            <w:tcBorders>
              <w:top w:val="single" w:sz="4" w:space="0" w:color="auto"/>
              <w:left w:val="single" w:sz="4" w:space="0" w:color="auto"/>
              <w:right w:val="single" w:sz="4" w:space="0" w:color="auto"/>
            </w:tcBorders>
            <w:shd w:val="clear" w:color="auto" w:fill="auto"/>
            <w:vAlign w:val="bottom"/>
          </w:tcPr>
          <w:p w14:paraId="586F2B9D" w14:textId="7EAD929C" w:rsidR="00EB7E62" w:rsidRPr="001765FD" w:rsidRDefault="00285F42" w:rsidP="00AE3E7B">
            <w:pPr>
              <w:pStyle w:val="Style22"/>
              <w:rPr>
                <w:lang w:val="hr-BA"/>
              </w:rPr>
            </w:pPr>
            <w:r w:rsidRPr="001765FD">
              <w:rPr>
                <w:rStyle w:val="CharStyle23"/>
                <w:sz w:val="16"/>
                <w:szCs w:val="16"/>
                <w:lang w:val="hr-BA"/>
              </w:rPr>
              <w:t xml:space="preserve">U planu se opisuje pomoć koja se pruža za selidbu članova domaćinstava i njihove imovine (ili poslovne opreme i inventara). U planu se opisuje sva dodatna pomoć koja se pruža domaćinstvima koja biraju novčanu naknadu i osiguravanje njihovog </w:t>
            </w:r>
            <w:proofErr w:type="spellStart"/>
            <w:r w:rsidRPr="001765FD">
              <w:rPr>
                <w:rStyle w:val="CharStyle23"/>
                <w:sz w:val="16"/>
                <w:szCs w:val="16"/>
                <w:lang w:val="hr-BA"/>
              </w:rPr>
              <w:t>sopstvenog</w:t>
            </w:r>
            <w:proofErr w:type="spellEnd"/>
            <w:r w:rsidRPr="001765FD">
              <w:rPr>
                <w:rStyle w:val="CharStyle23"/>
                <w:sz w:val="16"/>
                <w:szCs w:val="16"/>
                <w:lang w:val="hr-BA"/>
              </w:rPr>
              <w:t xml:space="preserve"> zamjenskog smještaja, uključujući izgradnju novog smještaja. Ako planirane lokacije za premještanje (prebivališta ili privrednih subjekata) nisu spremne za useljenje u vrijeme fizičkog raseljavanja, u planu se utvrđuje prelazna naknada koja je dovoljna za pokrivanje privremenih troškova zakupnine i drugih troškova dok useljenje ne bude dostupno.</w:t>
            </w:r>
          </w:p>
        </w:tc>
      </w:tr>
      <w:tr w:rsidR="00EB7E62" w:rsidRPr="001765FD" w14:paraId="379A29C7" w14:textId="77777777">
        <w:trPr>
          <w:trHeight w:hRule="exact" w:val="3086"/>
          <w:jc w:val="center"/>
        </w:trPr>
        <w:tc>
          <w:tcPr>
            <w:tcW w:w="1915" w:type="dxa"/>
            <w:tcBorders>
              <w:top w:val="single" w:sz="4" w:space="0" w:color="auto"/>
              <w:left w:val="single" w:sz="4" w:space="0" w:color="auto"/>
              <w:bottom w:val="single" w:sz="4" w:space="0" w:color="auto"/>
            </w:tcBorders>
            <w:shd w:val="clear" w:color="auto" w:fill="auto"/>
          </w:tcPr>
          <w:p w14:paraId="76D20D58" w14:textId="77777777" w:rsidR="00EB7E62" w:rsidRPr="001765FD" w:rsidRDefault="00285F42" w:rsidP="00AE3E7B">
            <w:pPr>
              <w:pStyle w:val="Style22"/>
              <w:rPr>
                <w:lang w:val="hr-BA"/>
              </w:rPr>
            </w:pPr>
            <w:r w:rsidRPr="001765FD">
              <w:rPr>
                <w:rStyle w:val="CharStyle23"/>
                <w:sz w:val="16"/>
                <w:szCs w:val="16"/>
                <w:lang w:val="hr-BA"/>
              </w:rPr>
              <w:t>Odabir lokacije, priprema lokacije i selidba</w:t>
            </w:r>
          </w:p>
        </w:tc>
        <w:tc>
          <w:tcPr>
            <w:tcW w:w="7114" w:type="dxa"/>
            <w:tcBorders>
              <w:top w:val="single" w:sz="4" w:space="0" w:color="auto"/>
              <w:left w:val="single" w:sz="4" w:space="0" w:color="auto"/>
              <w:bottom w:val="single" w:sz="4" w:space="0" w:color="auto"/>
              <w:right w:val="single" w:sz="4" w:space="0" w:color="auto"/>
            </w:tcBorders>
            <w:shd w:val="clear" w:color="auto" w:fill="auto"/>
            <w:vAlign w:val="bottom"/>
          </w:tcPr>
          <w:p w14:paraId="7356D4DD" w14:textId="77777777" w:rsidR="00EB7E62" w:rsidRPr="001765FD" w:rsidRDefault="00285F42" w:rsidP="00AE3E7B">
            <w:pPr>
              <w:pStyle w:val="Style22"/>
              <w:rPr>
                <w:lang w:val="hr-BA"/>
              </w:rPr>
            </w:pPr>
            <w:r w:rsidRPr="001765FD">
              <w:rPr>
                <w:rStyle w:val="CharStyle23"/>
                <w:sz w:val="16"/>
                <w:szCs w:val="16"/>
                <w:lang w:val="hr-BA"/>
              </w:rPr>
              <w:t>Kada se planirane lokacije za premještanje trebaju pripremiti, u planu preseljenja opisuju se razmatrane alternativne lokacije za premještanje i objašnjavaju se odabrane lokacije, uključujući:</w:t>
            </w:r>
          </w:p>
          <w:p w14:paraId="653111B4" w14:textId="77777777" w:rsidR="00EB7E62" w:rsidRPr="001765FD" w:rsidRDefault="00285F42" w:rsidP="00AE3E7B">
            <w:pPr>
              <w:pStyle w:val="Style22"/>
              <w:numPr>
                <w:ilvl w:val="0"/>
                <w:numId w:val="36"/>
              </w:numPr>
              <w:rPr>
                <w:lang w:val="hr-BA"/>
              </w:rPr>
            </w:pPr>
            <w:r w:rsidRPr="001765FD">
              <w:rPr>
                <w:rStyle w:val="CharStyle23"/>
                <w:sz w:val="16"/>
                <w:szCs w:val="16"/>
                <w:lang w:val="hr-BA"/>
              </w:rPr>
              <w:t>institucionalne i tehničke aranžmane za utvrđivanje i pripremu lokacija za premještanje, bilo</w:t>
            </w:r>
          </w:p>
          <w:p w14:paraId="26810421" w14:textId="2C21D561" w:rsidR="00EB7E62" w:rsidRPr="001765FD" w:rsidRDefault="00285F42" w:rsidP="00AE3E7B">
            <w:pPr>
              <w:pStyle w:val="Style22"/>
              <w:rPr>
                <w:lang w:val="hr-BA"/>
              </w:rPr>
            </w:pPr>
            <w:r w:rsidRPr="001765FD">
              <w:rPr>
                <w:rStyle w:val="CharStyle23"/>
                <w:sz w:val="16"/>
                <w:szCs w:val="16"/>
                <w:lang w:val="hr-BA"/>
              </w:rPr>
              <w:t xml:space="preserve">ruralnih ili urbanih, za koje je kombinacija proizvodnog potencijala, lokacijskih prednosti i drugih faktora bolja ili je barem </w:t>
            </w:r>
            <w:proofErr w:type="spellStart"/>
            <w:r w:rsidRPr="001765FD">
              <w:rPr>
                <w:rStyle w:val="CharStyle23"/>
                <w:sz w:val="16"/>
                <w:szCs w:val="16"/>
                <w:lang w:val="hr-BA"/>
              </w:rPr>
              <w:t>uporediva</w:t>
            </w:r>
            <w:proofErr w:type="spellEnd"/>
            <w:r w:rsidRPr="001765FD">
              <w:rPr>
                <w:rStyle w:val="CharStyle23"/>
                <w:sz w:val="16"/>
                <w:szCs w:val="16"/>
                <w:lang w:val="hr-BA"/>
              </w:rPr>
              <w:t xml:space="preserve"> sa prednostima starih lokacija, sa procjenom neophodnog vremena za </w:t>
            </w:r>
            <w:r w:rsidR="000D4B7C">
              <w:rPr>
                <w:rStyle w:val="CharStyle23"/>
                <w:sz w:val="16"/>
                <w:szCs w:val="16"/>
                <w:lang w:val="hr-BA"/>
              </w:rPr>
              <w:t>otkup</w:t>
            </w:r>
            <w:r w:rsidRPr="001765FD">
              <w:rPr>
                <w:rStyle w:val="CharStyle23"/>
                <w:sz w:val="16"/>
                <w:szCs w:val="16"/>
                <w:lang w:val="hr-BA"/>
              </w:rPr>
              <w:t xml:space="preserve"> i prijenos zemljišta i sporednih resursa;</w:t>
            </w:r>
          </w:p>
          <w:p w14:paraId="3E882262" w14:textId="77777777" w:rsidR="00EB7E62" w:rsidRPr="001765FD" w:rsidRDefault="00285F42" w:rsidP="00AE3E7B">
            <w:pPr>
              <w:pStyle w:val="Style22"/>
              <w:numPr>
                <w:ilvl w:val="0"/>
                <w:numId w:val="36"/>
              </w:numPr>
              <w:rPr>
                <w:lang w:val="hr-BA"/>
              </w:rPr>
            </w:pPr>
            <w:r w:rsidRPr="001765FD">
              <w:rPr>
                <w:rStyle w:val="CharStyle23"/>
                <w:sz w:val="16"/>
                <w:szCs w:val="16"/>
                <w:lang w:val="hr-BA"/>
              </w:rPr>
              <w:t>utvrđivanje i razmatranje mogućnosti za poboljšanje lokalnih životnih standarda dopunskim</w:t>
            </w:r>
          </w:p>
          <w:p w14:paraId="079BCC84" w14:textId="77777777" w:rsidR="00EB7E62" w:rsidRPr="001765FD" w:rsidRDefault="00285F42" w:rsidP="00AE3E7B">
            <w:pPr>
              <w:pStyle w:val="Style22"/>
              <w:rPr>
                <w:lang w:val="hr-BA"/>
              </w:rPr>
            </w:pPr>
            <w:r w:rsidRPr="001765FD">
              <w:rPr>
                <w:rStyle w:val="CharStyle23"/>
                <w:sz w:val="16"/>
                <w:szCs w:val="16"/>
                <w:lang w:val="hr-BA"/>
              </w:rPr>
              <w:t>ulaganjem (ili kroz uspostavu aranžmana za podjelu koristi od projekta) u infrastrukturu, objekte ili usluge;</w:t>
            </w:r>
          </w:p>
          <w:p w14:paraId="7F019F4B" w14:textId="77777777" w:rsidR="00EB7E62" w:rsidRPr="001765FD" w:rsidRDefault="00285F42" w:rsidP="00AE3E7B">
            <w:pPr>
              <w:pStyle w:val="Style22"/>
              <w:numPr>
                <w:ilvl w:val="0"/>
                <w:numId w:val="36"/>
              </w:numPr>
              <w:rPr>
                <w:lang w:val="hr-BA"/>
              </w:rPr>
            </w:pPr>
            <w:r w:rsidRPr="001765FD">
              <w:rPr>
                <w:rStyle w:val="CharStyle23"/>
                <w:sz w:val="16"/>
                <w:szCs w:val="16"/>
                <w:lang w:val="hr-BA"/>
              </w:rPr>
              <w:t>sve neophodne mjere za sprečavanje špekulacija zemljištem ili priliva neprihvatljivih osoba na</w:t>
            </w:r>
          </w:p>
          <w:p w14:paraId="7C48FB0D" w14:textId="77777777" w:rsidR="00EB7E62" w:rsidRPr="001765FD" w:rsidRDefault="00285F42" w:rsidP="00AE3E7B">
            <w:pPr>
              <w:pStyle w:val="Style22"/>
              <w:rPr>
                <w:lang w:val="hr-BA"/>
              </w:rPr>
            </w:pPr>
            <w:r w:rsidRPr="001765FD">
              <w:rPr>
                <w:rStyle w:val="CharStyle23"/>
                <w:sz w:val="16"/>
                <w:szCs w:val="16"/>
                <w:lang w:val="hr-BA"/>
              </w:rPr>
              <w:t>odabrane lokacije;</w:t>
            </w:r>
          </w:p>
          <w:p w14:paraId="16D416D7" w14:textId="77777777" w:rsidR="00EB7E62" w:rsidRPr="001765FD" w:rsidRDefault="00285F42" w:rsidP="00AE3E7B">
            <w:pPr>
              <w:pStyle w:val="Style22"/>
              <w:numPr>
                <w:ilvl w:val="0"/>
                <w:numId w:val="36"/>
              </w:numPr>
              <w:rPr>
                <w:lang w:val="hr-BA"/>
              </w:rPr>
            </w:pPr>
            <w:r w:rsidRPr="001765FD">
              <w:rPr>
                <w:rStyle w:val="CharStyle23"/>
                <w:sz w:val="16"/>
                <w:szCs w:val="16"/>
                <w:lang w:val="hr-BA"/>
              </w:rPr>
              <w:t>postupak za fizičko preseljenje u okviru projekta, uključujući rasporede za pripremu lokacije i</w:t>
            </w:r>
          </w:p>
          <w:p w14:paraId="617CE5FC" w14:textId="77777777" w:rsidR="00EB7E62" w:rsidRPr="001765FD" w:rsidRDefault="00285F42" w:rsidP="00AE3E7B">
            <w:pPr>
              <w:pStyle w:val="Style22"/>
              <w:rPr>
                <w:lang w:val="hr-BA"/>
              </w:rPr>
            </w:pPr>
            <w:r w:rsidRPr="001765FD">
              <w:rPr>
                <w:rStyle w:val="CharStyle23"/>
                <w:sz w:val="16"/>
                <w:szCs w:val="16"/>
                <w:lang w:val="hr-BA"/>
              </w:rPr>
              <w:t>prijenos; i</w:t>
            </w:r>
          </w:p>
          <w:p w14:paraId="0F8FD103" w14:textId="77777777" w:rsidR="00EB7E62" w:rsidRPr="001765FD" w:rsidRDefault="00285F42" w:rsidP="00AE3E7B">
            <w:pPr>
              <w:pStyle w:val="Style22"/>
              <w:numPr>
                <w:ilvl w:val="0"/>
                <w:numId w:val="36"/>
              </w:numPr>
              <w:rPr>
                <w:lang w:val="hr-BA"/>
              </w:rPr>
            </w:pPr>
            <w:r w:rsidRPr="001765FD">
              <w:rPr>
                <w:rStyle w:val="CharStyle23"/>
                <w:sz w:val="16"/>
                <w:szCs w:val="16"/>
                <w:lang w:val="hr-BA"/>
              </w:rPr>
              <w:t>pravne aranžmane za legalizaciju posjeda i prijenos prava vlasništva na one koji su preseljeni,</w:t>
            </w:r>
          </w:p>
          <w:p w14:paraId="1B52191D" w14:textId="77777777" w:rsidR="00EB7E62" w:rsidRPr="001765FD" w:rsidRDefault="00285F42" w:rsidP="00AE3E7B">
            <w:pPr>
              <w:pStyle w:val="Style22"/>
              <w:rPr>
                <w:lang w:val="hr-BA"/>
              </w:rPr>
            </w:pPr>
            <w:r w:rsidRPr="001765FD">
              <w:rPr>
                <w:rStyle w:val="CharStyle23"/>
                <w:sz w:val="16"/>
                <w:szCs w:val="16"/>
                <w:lang w:val="hr-BA"/>
              </w:rPr>
              <w:t xml:space="preserve">uključujući </w:t>
            </w:r>
            <w:proofErr w:type="spellStart"/>
            <w:r w:rsidRPr="001765FD">
              <w:rPr>
                <w:rStyle w:val="CharStyle23"/>
                <w:sz w:val="16"/>
                <w:szCs w:val="16"/>
                <w:lang w:val="hr-BA"/>
              </w:rPr>
              <w:t>obezbjeđivanje</w:t>
            </w:r>
            <w:proofErr w:type="spellEnd"/>
            <w:r w:rsidRPr="001765FD">
              <w:rPr>
                <w:rStyle w:val="CharStyle23"/>
                <w:sz w:val="16"/>
                <w:szCs w:val="16"/>
                <w:lang w:val="hr-BA"/>
              </w:rPr>
              <w:t xml:space="preserve"> zaštite posjeda za one kojima su ranije nedostajala puna zakonska prava na zemljištu ili objektima.</w:t>
            </w:r>
          </w:p>
        </w:tc>
      </w:tr>
      <w:tr w:rsidR="00EB7E62" w:rsidRPr="001765FD" w14:paraId="4471B787" w14:textId="77777777">
        <w:trPr>
          <w:trHeight w:hRule="exact" w:val="869"/>
          <w:jc w:val="center"/>
        </w:trPr>
        <w:tc>
          <w:tcPr>
            <w:tcW w:w="1915" w:type="dxa"/>
            <w:tcBorders>
              <w:top w:val="single" w:sz="4" w:space="0" w:color="auto"/>
              <w:left w:val="single" w:sz="4" w:space="0" w:color="auto"/>
            </w:tcBorders>
            <w:shd w:val="clear" w:color="auto" w:fill="auto"/>
            <w:vAlign w:val="center"/>
          </w:tcPr>
          <w:p w14:paraId="51114CD6" w14:textId="77777777" w:rsidR="00EB7E62" w:rsidRPr="001765FD" w:rsidRDefault="00285F42" w:rsidP="00AE3E7B">
            <w:pPr>
              <w:pStyle w:val="Style22"/>
              <w:rPr>
                <w:lang w:val="hr-BA"/>
              </w:rPr>
            </w:pPr>
            <w:r w:rsidRPr="001765FD">
              <w:rPr>
                <w:rStyle w:val="CharStyle23"/>
                <w:sz w:val="16"/>
                <w:szCs w:val="16"/>
                <w:lang w:val="hr-BA"/>
              </w:rPr>
              <w:t>Stambene, infrastrukturne i socijalne usluge</w:t>
            </w:r>
          </w:p>
        </w:tc>
        <w:tc>
          <w:tcPr>
            <w:tcW w:w="7114" w:type="dxa"/>
            <w:tcBorders>
              <w:top w:val="single" w:sz="4" w:space="0" w:color="auto"/>
              <w:left w:val="single" w:sz="4" w:space="0" w:color="auto"/>
              <w:right w:val="single" w:sz="4" w:space="0" w:color="auto"/>
            </w:tcBorders>
            <w:shd w:val="clear" w:color="auto" w:fill="auto"/>
            <w:vAlign w:val="bottom"/>
          </w:tcPr>
          <w:p w14:paraId="1FBD83B0" w14:textId="77777777" w:rsidR="00EB7E62" w:rsidRPr="001765FD" w:rsidRDefault="00285F42" w:rsidP="00AE3E7B">
            <w:pPr>
              <w:pStyle w:val="Style22"/>
              <w:rPr>
                <w:lang w:val="hr-BA"/>
              </w:rPr>
            </w:pPr>
            <w:r w:rsidRPr="001765FD">
              <w:rPr>
                <w:rStyle w:val="CharStyle23"/>
                <w:sz w:val="16"/>
                <w:szCs w:val="16"/>
                <w:lang w:val="hr-BA"/>
              </w:rPr>
              <w:t xml:space="preserve">Planovi za </w:t>
            </w:r>
            <w:proofErr w:type="spellStart"/>
            <w:r w:rsidRPr="001765FD">
              <w:rPr>
                <w:rStyle w:val="CharStyle23"/>
                <w:sz w:val="16"/>
                <w:szCs w:val="16"/>
                <w:lang w:val="hr-BA"/>
              </w:rPr>
              <w:t>obezbjeđivanje</w:t>
            </w:r>
            <w:proofErr w:type="spellEnd"/>
            <w:r w:rsidRPr="001765FD">
              <w:rPr>
                <w:rStyle w:val="CharStyle23"/>
                <w:sz w:val="16"/>
                <w:szCs w:val="16"/>
                <w:lang w:val="hr-BA"/>
              </w:rPr>
              <w:t xml:space="preserve"> (ili za financiranje </w:t>
            </w:r>
            <w:proofErr w:type="spellStart"/>
            <w:r w:rsidRPr="001765FD">
              <w:rPr>
                <w:rStyle w:val="CharStyle23"/>
                <w:sz w:val="16"/>
                <w:szCs w:val="16"/>
                <w:lang w:val="hr-BA"/>
              </w:rPr>
              <w:t>obezbjeđivanja</w:t>
            </w:r>
            <w:proofErr w:type="spellEnd"/>
            <w:r w:rsidRPr="001765FD">
              <w:rPr>
                <w:rStyle w:val="CharStyle23"/>
                <w:sz w:val="16"/>
                <w:szCs w:val="16"/>
                <w:lang w:val="hr-BA"/>
              </w:rPr>
              <w:t xml:space="preserve"> od strane lokalne zajednice) smještaja, infrastrukture (npr. </w:t>
            </w:r>
            <w:proofErr w:type="spellStart"/>
            <w:r w:rsidRPr="001765FD">
              <w:rPr>
                <w:rStyle w:val="CharStyle23"/>
                <w:sz w:val="16"/>
                <w:szCs w:val="16"/>
                <w:lang w:val="hr-BA"/>
              </w:rPr>
              <w:t>vodosnabdijevanje</w:t>
            </w:r>
            <w:proofErr w:type="spellEnd"/>
            <w:r w:rsidRPr="001765FD">
              <w:rPr>
                <w:rStyle w:val="CharStyle23"/>
                <w:sz w:val="16"/>
                <w:szCs w:val="16"/>
                <w:lang w:val="hr-BA"/>
              </w:rPr>
              <w:t xml:space="preserve">, spojne ceste) i socijalnih usluga (npr. škole, zdravstvene usluge); planovi za održavanje ili </w:t>
            </w:r>
            <w:proofErr w:type="spellStart"/>
            <w:r w:rsidRPr="001765FD">
              <w:rPr>
                <w:rStyle w:val="CharStyle23"/>
                <w:sz w:val="16"/>
                <w:szCs w:val="16"/>
                <w:lang w:val="hr-BA"/>
              </w:rPr>
              <w:t>obezbjeđivanje</w:t>
            </w:r>
            <w:proofErr w:type="spellEnd"/>
            <w:r w:rsidRPr="001765FD">
              <w:rPr>
                <w:rStyle w:val="CharStyle23"/>
                <w:sz w:val="16"/>
                <w:szCs w:val="16"/>
                <w:lang w:val="hr-BA"/>
              </w:rPr>
              <w:t xml:space="preserve"> </w:t>
            </w:r>
            <w:proofErr w:type="spellStart"/>
            <w:r w:rsidRPr="001765FD">
              <w:rPr>
                <w:rStyle w:val="CharStyle23"/>
                <w:sz w:val="16"/>
                <w:szCs w:val="16"/>
                <w:lang w:val="hr-BA"/>
              </w:rPr>
              <w:t>uporedivog</w:t>
            </w:r>
            <w:proofErr w:type="spellEnd"/>
            <w:r w:rsidRPr="001765FD">
              <w:rPr>
                <w:rStyle w:val="CharStyle23"/>
                <w:sz w:val="16"/>
                <w:szCs w:val="16"/>
                <w:lang w:val="hr-BA"/>
              </w:rPr>
              <w:t xml:space="preserve"> nivoa usluga koje imaju stanovnici domaćini; svi neophodni projekti razvoja lokacija, tehnički i arhitektonski projekti za te objekte.</w:t>
            </w:r>
          </w:p>
        </w:tc>
      </w:tr>
      <w:tr w:rsidR="00EB7E62" w:rsidRPr="001765FD" w14:paraId="28113328" w14:textId="77777777">
        <w:trPr>
          <w:trHeight w:hRule="exact" w:val="682"/>
          <w:jc w:val="center"/>
        </w:trPr>
        <w:tc>
          <w:tcPr>
            <w:tcW w:w="1915" w:type="dxa"/>
            <w:tcBorders>
              <w:top w:val="single" w:sz="4" w:space="0" w:color="auto"/>
              <w:left w:val="single" w:sz="4" w:space="0" w:color="auto"/>
            </w:tcBorders>
            <w:shd w:val="clear" w:color="auto" w:fill="auto"/>
            <w:vAlign w:val="center"/>
          </w:tcPr>
          <w:p w14:paraId="599A7F8C" w14:textId="77777777" w:rsidR="00EB7E62" w:rsidRPr="001765FD" w:rsidRDefault="00285F42" w:rsidP="00AE3E7B">
            <w:pPr>
              <w:pStyle w:val="Style22"/>
              <w:rPr>
                <w:lang w:val="hr-BA"/>
              </w:rPr>
            </w:pPr>
            <w:r w:rsidRPr="001765FD">
              <w:rPr>
                <w:rStyle w:val="CharStyle23"/>
                <w:sz w:val="16"/>
                <w:szCs w:val="16"/>
                <w:lang w:val="hr-BA"/>
              </w:rPr>
              <w:t>Zaštita i upravljanje okolišem</w:t>
            </w:r>
          </w:p>
        </w:tc>
        <w:tc>
          <w:tcPr>
            <w:tcW w:w="7114" w:type="dxa"/>
            <w:tcBorders>
              <w:top w:val="single" w:sz="4" w:space="0" w:color="auto"/>
              <w:left w:val="single" w:sz="4" w:space="0" w:color="auto"/>
              <w:right w:val="single" w:sz="4" w:space="0" w:color="auto"/>
            </w:tcBorders>
            <w:shd w:val="clear" w:color="auto" w:fill="auto"/>
            <w:vAlign w:val="bottom"/>
          </w:tcPr>
          <w:p w14:paraId="171BFEF8" w14:textId="77777777" w:rsidR="00EB7E62" w:rsidRPr="001765FD" w:rsidRDefault="00285F42" w:rsidP="00AE3E7B">
            <w:pPr>
              <w:pStyle w:val="Style22"/>
              <w:rPr>
                <w:lang w:val="hr-BA"/>
              </w:rPr>
            </w:pPr>
            <w:r w:rsidRPr="001765FD">
              <w:rPr>
                <w:rStyle w:val="CharStyle23"/>
                <w:sz w:val="16"/>
                <w:szCs w:val="16"/>
                <w:lang w:val="hr-BA"/>
              </w:rPr>
              <w:t xml:space="preserve">Opis granica planiranih lokacija za premještanje; kao i procjena </w:t>
            </w:r>
            <w:proofErr w:type="spellStart"/>
            <w:r w:rsidRPr="001765FD">
              <w:rPr>
                <w:rStyle w:val="CharStyle23"/>
                <w:sz w:val="16"/>
                <w:szCs w:val="16"/>
                <w:lang w:val="hr-BA"/>
              </w:rPr>
              <w:t>uticaja</w:t>
            </w:r>
            <w:proofErr w:type="spellEnd"/>
            <w:r w:rsidRPr="001765FD">
              <w:rPr>
                <w:rStyle w:val="CharStyle23"/>
                <w:sz w:val="16"/>
                <w:szCs w:val="16"/>
                <w:lang w:val="hr-BA"/>
              </w:rPr>
              <w:t xml:space="preserve"> na okoliš predloženog preseljenja i mjere za ublažavanje i upravljanje tim </w:t>
            </w:r>
            <w:proofErr w:type="spellStart"/>
            <w:r w:rsidRPr="001765FD">
              <w:rPr>
                <w:rStyle w:val="CharStyle23"/>
                <w:sz w:val="16"/>
                <w:szCs w:val="16"/>
                <w:lang w:val="hr-BA"/>
              </w:rPr>
              <w:t>uticajima</w:t>
            </w:r>
            <w:proofErr w:type="spellEnd"/>
            <w:r w:rsidRPr="001765FD">
              <w:rPr>
                <w:rStyle w:val="CharStyle23"/>
                <w:sz w:val="16"/>
                <w:szCs w:val="16"/>
                <w:lang w:val="hr-BA"/>
              </w:rPr>
              <w:t xml:space="preserve"> (koordinirana prema potrebi sa okolišnom procjenom glavnog ulaganja koje iziskuje preseljenje).</w:t>
            </w:r>
          </w:p>
        </w:tc>
      </w:tr>
      <w:tr w:rsidR="00EB7E62" w:rsidRPr="001765FD" w14:paraId="59A427A0" w14:textId="77777777">
        <w:trPr>
          <w:trHeight w:hRule="exact" w:val="1046"/>
          <w:jc w:val="center"/>
        </w:trPr>
        <w:tc>
          <w:tcPr>
            <w:tcW w:w="1915" w:type="dxa"/>
            <w:tcBorders>
              <w:top w:val="single" w:sz="4" w:space="0" w:color="auto"/>
              <w:left w:val="single" w:sz="4" w:space="0" w:color="auto"/>
            </w:tcBorders>
            <w:shd w:val="clear" w:color="auto" w:fill="auto"/>
          </w:tcPr>
          <w:p w14:paraId="36E44ED0" w14:textId="77777777" w:rsidR="00EB7E62" w:rsidRPr="001765FD" w:rsidRDefault="00285F42" w:rsidP="00AE3E7B">
            <w:pPr>
              <w:pStyle w:val="Style22"/>
              <w:rPr>
                <w:lang w:val="hr-BA"/>
              </w:rPr>
            </w:pPr>
            <w:r w:rsidRPr="001765FD">
              <w:rPr>
                <w:rStyle w:val="CharStyle23"/>
                <w:sz w:val="16"/>
                <w:szCs w:val="16"/>
                <w:lang w:val="hr-BA"/>
              </w:rPr>
              <w:t>Konsultacije o aranžmanima za selidbu</w:t>
            </w:r>
          </w:p>
        </w:tc>
        <w:tc>
          <w:tcPr>
            <w:tcW w:w="7114" w:type="dxa"/>
            <w:tcBorders>
              <w:top w:val="single" w:sz="4" w:space="0" w:color="auto"/>
              <w:left w:val="single" w:sz="4" w:space="0" w:color="auto"/>
              <w:right w:val="single" w:sz="4" w:space="0" w:color="auto"/>
            </w:tcBorders>
            <w:shd w:val="clear" w:color="auto" w:fill="auto"/>
            <w:vAlign w:val="bottom"/>
          </w:tcPr>
          <w:p w14:paraId="6FB04DC3" w14:textId="77777777" w:rsidR="00EB7E62" w:rsidRPr="001765FD" w:rsidRDefault="00285F42" w:rsidP="00AE3E7B">
            <w:pPr>
              <w:pStyle w:val="Style22"/>
              <w:rPr>
                <w:lang w:val="hr-BA"/>
              </w:rPr>
            </w:pPr>
            <w:r w:rsidRPr="001765FD">
              <w:rPr>
                <w:rStyle w:val="CharStyle23"/>
                <w:sz w:val="16"/>
                <w:szCs w:val="16"/>
                <w:lang w:val="hr-BA"/>
              </w:rPr>
              <w:t>U planu se opisuju metode konsultacija sa fizički raseljenim osobama o njihovim preferencijama u vezi sa alternativama za premještanje koje su im dostupne, uključujući, prema potrebi, izbore vezane za oblike naknade i prijelaznu pomoć, za premještanje kao pojedinačnih domaćinstava porodica ili sa postojećim zajednicama ili srodničkim grupama, za održavanje postojećih obrazaca organiziranja grupe, kao i za premještanje ili zadržavanje pristupa kulturnim dobrima (npr. vjerski objekti, centri hodočašća, groblja).</w:t>
            </w:r>
          </w:p>
        </w:tc>
      </w:tr>
      <w:tr w:rsidR="00EB7E62" w:rsidRPr="001765FD" w14:paraId="66D6C925" w14:textId="77777777">
        <w:trPr>
          <w:trHeight w:hRule="exact" w:val="2280"/>
          <w:jc w:val="center"/>
        </w:trPr>
        <w:tc>
          <w:tcPr>
            <w:tcW w:w="1915" w:type="dxa"/>
            <w:tcBorders>
              <w:top w:val="single" w:sz="4" w:space="0" w:color="auto"/>
              <w:left w:val="single" w:sz="4" w:space="0" w:color="auto"/>
              <w:bottom w:val="single" w:sz="4" w:space="0" w:color="auto"/>
            </w:tcBorders>
            <w:shd w:val="clear" w:color="auto" w:fill="auto"/>
          </w:tcPr>
          <w:p w14:paraId="099113A6" w14:textId="77777777" w:rsidR="00EB7E62" w:rsidRPr="001765FD" w:rsidRDefault="00285F42" w:rsidP="00AE3E7B">
            <w:pPr>
              <w:pStyle w:val="Style22"/>
              <w:rPr>
                <w:lang w:val="hr-BA"/>
              </w:rPr>
            </w:pPr>
            <w:r w:rsidRPr="001765FD">
              <w:rPr>
                <w:rStyle w:val="CharStyle23"/>
                <w:sz w:val="16"/>
                <w:szCs w:val="16"/>
                <w:lang w:val="hr-BA"/>
              </w:rPr>
              <w:t>Integracija sa zajednicama domaćinima</w:t>
            </w:r>
          </w:p>
        </w:tc>
        <w:tc>
          <w:tcPr>
            <w:tcW w:w="7114" w:type="dxa"/>
            <w:tcBorders>
              <w:top w:val="single" w:sz="4" w:space="0" w:color="auto"/>
              <w:left w:val="single" w:sz="4" w:space="0" w:color="auto"/>
              <w:bottom w:val="single" w:sz="4" w:space="0" w:color="auto"/>
              <w:right w:val="single" w:sz="4" w:space="0" w:color="auto"/>
            </w:tcBorders>
            <w:shd w:val="clear" w:color="auto" w:fill="auto"/>
            <w:vAlign w:val="bottom"/>
          </w:tcPr>
          <w:p w14:paraId="1DAB77B6" w14:textId="77777777" w:rsidR="00EB7E62" w:rsidRPr="001765FD" w:rsidRDefault="00285F42" w:rsidP="00AE3E7B">
            <w:pPr>
              <w:pStyle w:val="Style22"/>
              <w:rPr>
                <w:lang w:val="hr-BA"/>
              </w:rPr>
            </w:pPr>
            <w:r w:rsidRPr="001765FD">
              <w:rPr>
                <w:rStyle w:val="CharStyle23"/>
                <w:sz w:val="16"/>
                <w:szCs w:val="16"/>
                <w:lang w:val="hr-BA"/>
              </w:rPr>
              <w:t xml:space="preserve">Mjere ublažavanja </w:t>
            </w:r>
            <w:proofErr w:type="spellStart"/>
            <w:r w:rsidRPr="001765FD">
              <w:rPr>
                <w:rStyle w:val="CharStyle23"/>
                <w:sz w:val="16"/>
                <w:szCs w:val="16"/>
                <w:lang w:val="hr-BA"/>
              </w:rPr>
              <w:t>uticaja</w:t>
            </w:r>
            <w:proofErr w:type="spellEnd"/>
            <w:r w:rsidRPr="001765FD">
              <w:rPr>
                <w:rStyle w:val="CharStyle23"/>
                <w:sz w:val="16"/>
                <w:szCs w:val="16"/>
                <w:lang w:val="hr-BA"/>
              </w:rPr>
              <w:t xml:space="preserve"> planiranih lokacija za premještanje na sve zajednice domaćine, uključujući:</w:t>
            </w:r>
          </w:p>
          <w:p w14:paraId="561C41A1" w14:textId="77777777" w:rsidR="00EB7E62" w:rsidRPr="001765FD" w:rsidRDefault="00285F42" w:rsidP="00AE3E7B">
            <w:pPr>
              <w:pStyle w:val="Style22"/>
              <w:numPr>
                <w:ilvl w:val="0"/>
                <w:numId w:val="37"/>
              </w:numPr>
              <w:rPr>
                <w:lang w:val="hr-BA"/>
              </w:rPr>
            </w:pPr>
            <w:r w:rsidRPr="001765FD">
              <w:rPr>
                <w:rStyle w:val="CharStyle23"/>
                <w:sz w:val="16"/>
                <w:szCs w:val="16"/>
                <w:lang w:val="hr-BA"/>
              </w:rPr>
              <w:t>konsultacije sa zajednicama domaćinima i jedinicama lokalne samouprave;</w:t>
            </w:r>
          </w:p>
          <w:p w14:paraId="150EA664" w14:textId="77777777" w:rsidR="00EB7E62" w:rsidRPr="001765FD" w:rsidRDefault="00285F42" w:rsidP="00AE3E7B">
            <w:pPr>
              <w:pStyle w:val="Style22"/>
              <w:numPr>
                <w:ilvl w:val="0"/>
                <w:numId w:val="37"/>
              </w:numPr>
              <w:rPr>
                <w:lang w:val="hr-BA"/>
              </w:rPr>
            </w:pPr>
            <w:r w:rsidRPr="001765FD">
              <w:rPr>
                <w:rStyle w:val="CharStyle23"/>
                <w:sz w:val="16"/>
                <w:szCs w:val="16"/>
                <w:lang w:val="hr-BA"/>
              </w:rPr>
              <w:t xml:space="preserve">aranžmane za brzo izvršenje svih plaćanja koja se trebaju izvršiti domaćinima za zemljište ili drugu </w:t>
            </w:r>
            <w:proofErr w:type="spellStart"/>
            <w:r w:rsidRPr="001765FD">
              <w:rPr>
                <w:rStyle w:val="CharStyle23"/>
                <w:sz w:val="16"/>
                <w:szCs w:val="16"/>
                <w:lang w:val="hr-BA"/>
              </w:rPr>
              <w:t>obezbijeđenu</w:t>
            </w:r>
            <w:proofErr w:type="spellEnd"/>
            <w:r w:rsidRPr="001765FD">
              <w:rPr>
                <w:rStyle w:val="CharStyle23"/>
                <w:sz w:val="16"/>
                <w:szCs w:val="16"/>
                <w:lang w:val="hr-BA"/>
              </w:rPr>
              <w:t xml:space="preserve"> imovinu za podršku planiranim lokacijama za premještanje;</w:t>
            </w:r>
          </w:p>
          <w:p w14:paraId="6E120931" w14:textId="77777777" w:rsidR="00EB7E62" w:rsidRPr="001765FD" w:rsidRDefault="00285F42" w:rsidP="00AE3E7B">
            <w:pPr>
              <w:pStyle w:val="Style22"/>
              <w:numPr>
                <w:ilvl w:val="0"/>
                <w:numId w:val="37"/>
              </w:numPr>
              <w:rPr>
                <w:lang w:val="hr-BA"/>
              </w:rPr>
            </w:pPr>
            <w:r w:rsidRPr="001765FD">
              <w:rPr>
                <w:rStyle w:val="CharStyle23"/>
                <w:sz w:val="16"/>
                <w:szCs w:val="16"/>
                <w:lang w:val="hr-BA"/>
              </w:rPr>
              <w:t>aranžmane za utvrđivanje i rješavanje svih sukoba do kojih može doći između onih koji su preseljeni i zajednica domaćina; i</w:t>
            </w:r>
          </w:p>
          <w:p w14:paraId="44F785DA" w14:textId="77777777" w:rsidR="00EB7E62" w:rsidRPr="001765FD" w:rsidRDefault="00285F42" w:rsidP="00AE3E7B">
            <w:pPr>
              <w:pStyle w:val="Style22"/>
              <w:numPr>
                <w:ilvl w:val="0"/>
                <w:numId w:val="37"/>
              </w:numPr>
              <w:rPr>
                <w:lang w:val="hr-BA"/>
              </w:rPr>
            </w:pPr>
            <w:r w:rsidRPr="001765FD">
              <w:rPr>
                <w:rStyle w:val="CharStyle23"/>
                <w:sz w:val="16"/>
                <w:szCs w:val="16"/>
                <w:lang w:val="hr-BA"/>
              </w:rPr>
              <w:t xml:space="preserve">sve neophodne mjere za proširenje usluga (npr. usluga obrazovanja, </w:t>
            </w:r>
            <w:proofErr w:type="spellStart"/>
            <w:r w:rsidRPr="001765FD">
              <w:rPr>
                <w:rStyle w:val="CharStyle23"/>
                <w:sz w:val="16"/>
                <w:szCs w:val="16"/>
                <w:lang w:val="hr-BA"/>
              </w:rPr>
              <w:t>vodosnabdijevanja</w:t>
            </w:r>
            <w:proofErr w:type="spellEnd"/>
            <w:r w:rsidRPr="001765FD">
              <w:rPr>
                <w:rStyle w:val="CharStyle23"/>
                <w:sz w:val="16"/>
                <w:szCs w:val="16"/>
                <w:lang w:val="hr-BA"/>
              </w:rPr>
              <w:t xml:space="preserve">, zdravstvene zaštite i proizvodnje) u zajednicama domaćinima kako bi zadovoljile povećane zahtjeve prema njima ili kako bi se učinile barem </w:t>
            </w:r>
            <w:proofErr w:type="spellStart"/>
            <w:r w:rsidRPr="001765FD">
              <w:rPr>
                <w:rStyle w:val="CharStyle23"/>
                <w:sz w:val="16"/>
                <w:szCs w:val="16"/>
                <w:lang w:val="hr-BA"/>
              </w:rPr>
              <w:t>uporedivim</w:t>
            </w:r>
            <w:proofErr w:type="spellEnd"/>
            <w:r w:rsidRPr="001765FD">
              <w:rPr>
                <w:rStyle w:val="CharStyle23"/>
                <w:sz w:val="16"/>
                <w:szCs w:val="16"/>
                <w:lang w:val="hr-BA"/>
              </w:rPr>
              <w:t xml:space="preserve"> sa uslugama dostupnim na planiranim lokacijama za premještanje.</w:t>
            </w:r>
          </w:p>
        </w:tc>
      </w:tr>
    </w:tbl>
    <w:p w14:paraId="58EF7F2F" w14:textId="77777777" w:rsidR="00EB7E62" w:rsidRDefault="00EB7E62" w:rsidP="00AE3E7B">
      <w:pPr>
        <w:rPr>
          <w:lang w:val="hr-BA"/>
        </w:rPr>
      </w:pPr>
    </w:p>
    <w:p w14:paraId="28386703" w14:textId="77777777" w:rsidR="00153E01" w:rsidRDefault="00153E01" w:rsidP="00AE3E7B">
      <w:pPr>
        <w:rPr>
          <w:lang w:val="hr-BA"/>
        </w:rPr>
      </w:pPr>
    </w:p>
    <w:p w14:paraId="0CA1E35E" w14:textId="77777777" w:rsidR="00A748C5" w:rsidRDefault="00A748C5" w:rsidP="00AE3E7B">
      <w:pPr>
        <w:rPr>
          <w:lang w:val="hr-BA"/>
        </w:rPr>
      </w:pPr>
    </w:p>
    <w:p w14:paraId="3D450AD2" w14:textId="77777777" w:rsidR="00A748C5" w:rsidRDefault="00A748C5" w:rsidP="00AE3E7B">
      <w:pPr>
        <w:rPr>
          <w:lang w:val="hr-BA"/>
        </w:rPr>
      </w:pPr>
    </w:p>
    <w:p w14:paraId="159B626F" w14:textId="77777777" w:rsidR="00A748C5" w:rsidRDefault="00A748C5" w:rsidP="00AE3E7B">
      <w:pPr>
        <w:rPr>
          <w:lang w:val="hr-BA"/>
        </w:rPr>
      </w:pPr>
    </w:p>
    <w:p w14:paraId="1D15EE46" w14:textId="77777777" w:rsidR="00A748C5" w:rsidRDefault="00A748C5" w:rsidP="00AE3E7B">
      <w:pPr>
        <w:rPr>
          <w:lang w:val="hr-BA"/>
        </w:rPr>
      </w:pPr>
    </w:p>
    <w:p w14:paraId="005019ED" w14:textId="77777777" w:rsidR="00A748C5" w:rsidRDefault="00A748C5" w:rsidP="00AE3E7B">
      <w:pPr>
        <w:rPr>
          <w:lang w:val="hr-BA"/>
        </w:rPr>
      </w:pPr>
    </w:p>
    <w:p w14:paraId="74685344" w14:textId="77777777" w:rsidR="00153E01" w:rsidRDefault="00153E01" w:rsidP="00AE3E7B">
      <w:pPr>
        <w:rPr>
          <w:lang w:val="hr-BA"/>
        </w:rPr>
      </w:pPr>
    </w:p>
    <w:p w14:paraId="3B9314F6" w14:textId="77777777" w:rsidR="00153E01" w:rsidRDefault="00153E01" w:rsidP="00AE3E7B">
      <w:pPr>
        <w:rPr>
          <w:lang w:val="hr-BA"/>
        </w:rPr>
      </w:pPr>
    </w:p>
    <w:p w14:paraId="27617CD9" w14:textId="77777777" w:rsidR="00153E01" w:rsidRDefault="00153E01" w:rsidP="00AE3E7B">
      <w:pPr>
        <w:rPr>
          <w:lang w:val="hr-BA"/>
        </w:rPr>
      </w:pPr>
    </w:p>
    <w:p w14:paraId="1BAC9CB0" w14:textId="77777777" w:rsidR="00153E01" w:rsidRDefault="00153E01" w:rsidP="00AE3E7B">
      <w:pPr>
        <w:rPr>
          <w:lang w:val="hr-BA"/>
        </w:rPr>
      </w:pPr>
    </w:p>
    <w:p w14:paraId="56AD0AD2" w14:textId="77777777" w:rsidR="00153E01" w:rsidRDefault="00153E01" w:rsidP="00AE3E7B">
      <w:pPr>
        <w:rPr>
          <w:lang w:val="hr-BA"/>
        </w:rPr>
      </w:pPr>
    </w:p>
    <w:p w14:paraId="4E75A70C" w14:textId="77777777" w:rsidR="00153E01" w:rsidRDefault="00153E01" w:rsidP="00AE3E7B">
      <w:pPr>
        <w:pStyle w:val="Style9"/>
        <w:rPr>
          <w:rStyle w:val="CharStyle10"/>
          <w:b/>
          <w:color w:val="auto"/>
          <w:lang w:val="hr-BA"/>
        </w:rPr>
      </w:pPr>
    </w:p>
    <w:p w14:paraId="76EF19BE" w14:textId="6127C9CD" w:rsidR="00EB7E62" w:rsidRPr="00F126E7" w:rsidRDefault="00285F42" w:rsidP="00AE3E7B">
      <w:pPr>
        <w:pStyle w:val="Style9"/>
        <w:rPr>
          <w:lang w:val="hr-BA"/>
        </w:rPr>
      </w:pPr>
      <w:r w:rsidRPr="00F126E7">
        <w:rPr>
          <w:rStyle w:val="CharStyle10"/>
          <w:b/>
          <w:color w:val="auto"/>
          <w:lang w:val="hr-BA"/>
        </w:rPr>
        <w:lastRenderedPageBreak/>
        <w:t xml:space="preserve">Dodatni zahtjevi za planiranje u slučajevima kada preseljenje uključuje ekonomsko </w:t>
      </w:r>
      <w:r w:rsidR="001511C6">
        <w:rPr>
          <w:rStyle w:val="CharStyle10"/>
          <w:b/>
          <w:color w:val="auto"/>
          <w:lang w:val="hr-BA"/>
        </w:rPr>
        <w:t xml:space="preserve">izmještanje – zahtjevi obnavljanja egzistencije </w:t>
      </w:r>
    </w:p>
    <w:p w14:paraId="4DBB8EE6" w14:textId="39207C0C" w:rsidR="00EB7E62" w:rsidRPr="001765FD" w:rsidRDefault="00285F42" w:rsidP="00AE3E7B">
      <w:pPr>
        <w:pStyle w:val="Style9"/>
        <w:rPr>
          <w:lang w:val="hr-BA"/>
        </w:rPr>
      </w:pPr>
      <w:r w:rsidRPr="001765FD">
        <w:rPr>
          <w:rStyle w:val="CharStyle10"/>
          <w:lang w:val="hr-BA"/>
        </w:rPr>
        <w:t xml:space="preserve">Ako bi </w:t>
      </w:r>
      <w:r w:rsidR="000D4B7C">
        <w:rPr>
          <w:rStyle w:val="CharStyle10"/>
          <w:lang w:val="hr-BA"/>
        </w:rPr>
        <w:t>otkup</w:t>
      </w:r>
      <w:r w:rsidRPr="001765FD">
        <w:rPr>
          <w:rStyle w:val="CharStyle10"/>
          <w:lang w:val="hr-BA"/>
        </w:rPr>
        <w:t xml:space="preserve"> zemljišta ili ograničenja korištenja ili pristupa zemljištu ili prirodnim resursima mogli uzrokovati značajno ekonomsko </w:t>
      </w:r>
      <w:r w:rsidR="00A10C1D">
        <w:rPr>
          <w:rStyle w:val="CharStyle10"/>
          <w:lang w:val="hr-BA"/>
        </w:rPr>
        <w:t>izmještanje</w:t>
      </w:r>
      <w:r w:rsidRPr="001765FD">
        <w:rPr>
          <w:rStyle w:val="CharStyle10"/>
          <w:lang w:val="hr-BA"/>
        </w:rPr>
        <w:t xml:space="preserve">, aranžmani za </w:t>
      </w:r>
      <w:proofErr w:type="spellStart"/>
      <w:r w:rsidRPr="001765FD">
        <w:rPr>
          <w:rStyle w:val="CharStyle10"/>
          <w:lang w:val="hr-BA"/>
        </w:rPr>
        <w:t>obezbjeđivanje</w:t>
      </w:r>
      <w:proofErr w:type="spellEnd"/>
      <w:r w:rsidRPr="001765FD">
        <w:rPr>
          <w:rStyle w:val="CharStyle10"/>
          <w:lang w:val="hr-BA"/>
        </w:rPr>
        <w:t xml:space="preserve"> raseljenim osobama dovoljno mogućnosti za poboljšanje ili barem </w:t>
      </w:r>
      <w:r w:rsidR="00A10C1D">
        <w:rPr>
          <w:rStyle w:val="CharStyle10"/>
          <w:lang w:val="hr-BA"/>
        </w:rPr>
        <w:t>obnavljanje egzistencije</w:t>
      </w:r>
      <w:r w:rsidRPr="001765FD">
        <w:rPr>
          <w:rStyle w:val="CharStyle10"/>
          <w:lang w:val="hr-BA"/>
        </w:rPr>
        <w:t xml:space="preserve"> </w:t>
      </w:r>
      <w:proofErr w:type="spellStart"/>
      <w:r w:rsidRPr="001765FD">
        <w:rPr>
          <w:rStyle w:val="CharStyle10"/>
          <w:lang w:val="hr-BA"/>
        </w:rPr>
        <w:t>takođe</w:t>
      </w:r>
      <w:proofErr w:type="spellEnd"/>
      <w:r w:rsidR="001511C6">
        <w:rPr>
          <w:rStyle w:val="CharStyle10"/>
          <w:lang w:val="hr-BA"/>
        </w:rPr>
        <w:t xml:space="preserve"> </w:t>
      </w:r>
      <w:r w:rsidRPr="001765FD">
        <w:rPr>
          <w:rStyle w:val="CharStyle10"/>
          <w:lang w:val="hr-BA"/>
        </w:rPr>
        <w:t xml:space="preserve">se ugrađuju u plan preseljenja ili </w:t>
      </w:r>
      <w:r w:rsidR="00A10C1D">
        <w:rPr>
          <w:rStyle w:val="CharStyle10"/>
          <w:lang w:val="hr-BA"/>
        </w:rPr>
        <w:t xml:space="preserve"> odvojen – za svaki pod-projekt – </w:t>
      </w:r>
      <w:r w:rsidR="001511C6">
        <w:rPr>
          <w:rStyle w:val="CharStyle10"/>
          <w:lang w:val="hr-BA"/>
        </w:rPr>
        <w:t>Plan</w:t>
      </w:r>
      <w:r w:rsidRPr="001765FD">
        <w:rPr>
          <w:rStyle w:val="CharStyle10"/>
          <w:lang w:val="hr-BA"/>
        </w:rPr>
        <w:t xml:space="preserve"> </w:t>
      </w:r>
      <w:r w:rsidR="001511C6">
        <w:rPr>
          <w:rStyle w:val="CharStyle10"/>
          <w:lang w:val="hr-BA"/>
        </w:rPr>
        <w:t>obnavljanja</w:t>
      </w:r>
      <w:r w:rsidRPr="001765FD">
        <w:rPr>
          <w:rStyle w:val="CharStyle10"/>
          <w:lang w:val="hr-BA"/>
        </w:rPr>
        <w:t xml:space="preserve"> egzistencij</w:t>
      </w:r>
      <w:r w:rsidR="001511C6">
        <w:rPr>
          <w:rStyle w:val="CharStyle10"/>
          <w:lang w:val="hr-BA"/>
        </w:rPr>
        <w:t>e</w:t>
      </w:r>
      <w:r w:rsidRPr="001765FD">
        <w:rPr>
          <w:rStyle w:val="CharStyle10"/>
          <w:lang w:val="hr-BA"/>
        </w:rPr>
        <w:t>. Oni uključuju:</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15"/>
        <w:gridCol w:w="7114"/>
      </w:tblGrid>
      <w:tr w:rsidR="00EB7E62" w:rsidRPr="001765FD" w14:paraId="7171248E" w14:textId="77777777">
        <w:trPr>
          <w:trHeight w:hRule="exact" w:val="317"/>
          <w:jc w:val="center"/>
        </w:trPr>
        <w:tc>
          <w:tcPr>
            <w:tcW w:w="1915" w:type="dxa"/>
            <w:tcBorders>
              <w:top w:val="single" w:sz="4" w:space="0" w:color="auto"/>
              <w:left w:val="single" w:sz="4" w:space="0" w:color="auto"/>
            </w:tcBorders>
            <w:shd w:val="clear" w:color="auto" w:fill="auto"/>
            <w:vAlign w:val="bottom"/>
          </w:tcPr>
          <w:p w14:paraId="2F65F794" w14:textId="77777777" w:rsidR="00EB7E62" w:rsidRPr="001765FD" w:rsidRDefault="00285F42" w:rsidP="00AE3E7B">
            <w:pPr>
              <w:pStyle w:val="Style22"/>
              <w:rPr>
                <w:lang w:val="hr-BA"/>
              </w:rPr>
            </w:pPr>
            <w:r w:rsidRPr="001765FD">
              <w:rPr>
                <w:rStyle w:val="CharStyle23"/>
                <w:sz w:val="16"/>
                <w:szCs w:val="16"/>
                <w:lang w:val="hr-BA"/>
              </w:rPr>
              <w:t>ELEMENT</w:t>
            </w:r>
          </w:p>
        </w:tc>
        <w:tc>
          <w:tcPr>
            <w:tcW w:w="7114" w:type="dxa"/>
            <w:tcBorders>
              <w:top w:val="single" w:sz="4" w:space="0" w:color="auto"/>
              <w:left w:val="single" w:sz="4" w:space="0" w:color="auto"/>
              <w:right w:val="single" w:sz="4" w:space="0" w:color="auto"/>
            </w:tcBorders>
            <w:shd w:val="clear" w:color="auto" w:fill="auto"/>
            <w:vAlign w:val="bottom"/>
          </w:tcPr>
          <w:p w14:paraId="75D7C36D" w14:textId="77777777" w:rsidR="00EB7E62" w:rsidRPr="001765FD" w:rsidRDefault="00285F42" w:rsidP="00AE3E7B">
            <w:pPr>
              <w:pStyle w:val="Style22"/>
              <w:rPr>
                <w:lang w:val="hr-BA"/>
              </w:rPr>
            </w:pPr>
            <w:r w:rsidRPr="001765FD">
              <w:rPr>
                <w:rStyle w:val="CharStyle23"/>
                <w:sz w:val="16"/>
                <w:szCs w:val="16"/>
                <w:lang w:val="hr-BA"/>
              </w:rPr>
              <w:t>OBJAŠNJENJE</w:t>
            </w:r>
          </w:p>
        </w:tc>
      </w:tr>
      <w:tr w:rsidR="00EB7E62" w:rsidRPr="001765FD" w14:paraId="04D91711" w14:textId="77777777">
        <w:trPr>
          <w:trHeight w:hRule="exact" w:val="869"/>
          <w:jc w:val="center"/>
        </w:trPr>
        <w:tc>
          <w:tcPr>
            <w:tcW w:w="1915" w:type="dxa"/>
            <w:tcBorders>
              <w:top w:val="single" w:sz="4" w:space="0" w:color="auto"/>
              <w:left w:val="single" w:sz="4" w:space="0" w:color="auto"/>
            </w:tcBorders>
            <w:shd w:val="clear" w:color="auto" w:fill="auto"/>
          </w:tcPr>
          <w:p w14:paraId="1C945473" w14:textId="77777777" w:rsidR="00EB7E62" w:rsidRPr="001765FD" w:rsidRDefault="00285F42" w:rsidP="00AE3E7B">
            <w:pPr>
              <w:pStyle w:val="Style22"/>
              <w:rPr>
                <w:lang w:val="hr-BA"/>
              </w:rPr>
            </w:pPr>
            <w:r w:rsidRPr="001765FD">
              <w:rPr>
                <w:rStyle w:val="CharStyle23"/>
                <w:sz w:val="16"/>
                <w:szCs w:val="16"/>
                <w:lang w:val="hr-BA"/>
              </w:rPr>
              <w:t>Direktna zamjena zemljišta</w:t>
            </w:r>
          </w:p>
        </w:tc>
        <w:tc>
          <w:tcPr>
            <w:tcW w:w="7114" w:type="dxa"/>
            <w:tcBorders>
              <w:top w:val="single" w:sz="4" w:space="0" w:color="auto"/>
              <w:left w:val="single" w:sz="4" w:space="0" w:color="auto"/>
              <w:right w:val="single" w:sz="4" w:space="0" w:color="auto"/>
            </w:tcBorders>
            <w:shd w:val="clear" w:color="auto" w:fill="auto"/>
            <w:vAlign w:val="bottom"/>
          </w:tcPr>
          <w:p w14:paraId="017872CF" w14:textId="77777777" w:rsidR="00EB7E62" w:rsidRPr="001765FD" w:rsidRDefault="00285F42" w:rsidP="00AE3E7B">
            <w:pPr>
              <w:pStyle w:val="Style22"/>
              <w:rPr>
                <w:lang w:val="hr-BA"/>
              </w:rPr>
            </w:pPr>
            <w:r w:rsidRPr="001765FD">
              <w:rPr>
                <w:rStyle w:val="CharStyle23"/>
                <w:sz w:val="16"/>
                <w:szCs w:val="16"/>
                <w:lang w:val="hr-BA"/>
              </w:rPr>
              <w:t>Kada je riječ o osobama sa poljoprivrednim egzistencijama, planom preseljenja predviđa se opcija za dobivanje zamjenskog zemljišta ekvivalentne proizvodne vrijednosti ili se dokazuje da dostatno zemljište ekvivalentne vrijednosti nije dostupno. U slučajevima kada je zamjensko zemljište raspoloživo, u planu se opisuju metode i rokovi za njegovu dodjelu raseljenim osobama.</w:t>
            </w:r>
          </w:p>
        </w:tc>
      </w:tr>
      <w:tr w:rsidR="00EB7E62" w:rsidRPr="001765FD" w14:paraId="449D8FB6" w14:textId="77777777">
        <w:trPr>
          <w:trHeight w:hRule="exact" w:val="682"/>
          <w:jc w:val="center"/>
        </w:trPr>
        <w:tc>
          <w:tcPr>
            <w:tcW w:w="1915" w:type="dxa"/>
            <w:tcBorders>
              <w:top w:val="single" w:sz="4" w:space="0" w:color="auto"/>
              <w:left w:val="single" w:sz="4" w:space="0" w:color="auto"/>
            </w:tcBorders>
            <w:shd w:val="clear" w:color="auto" w:fill="auto"/>
            <w:vAlign w:val="center"/>
          </w:tcPr>
          <w:p w14:paraId="17568C92" w14:textId="77777777" w:rsidR="00EB7E62" w:rsidRPr="001765FD" w:rsidRDefault="00285F42" w:rsidP="00AE3E7B">
            <w:pPr>
              <w:pStyle w:val="Style22"/>
              <w:rPr>
                <w:lang w:val="hr-BA"/>
              </w:rPr>
            </w:pPr>
            <w:r w:rsidRPr="001765FD">
              <w:rPr>
                <w:rStyle w:val="CharStyle23"/>
                <w:sz w:val="16"/>
                <w:szCs w:val="16"/>
                <w:lang w:val="hr-BA"/>
              </w:rPr>
              <w:t>Gubitak pristupa zemljištu ili resursima</w:t>
            </w:r>
          </w:p>
        </w:tc>
        <w:tc>
          <w:tcPr>
            <w:tcW w:w="7114" w:type="dxa"/>
            <w:tcBorders>
              <w:top w:val="single" w:sz="4" w:space="0" w:color="auto"/>
              <w:left w:val="single" w:sz="4" w:space="0" w:color="auto"/>
              <w:right w:val="single" w:sz="4" w:space="0" w:color="auto"/>
            </w:tcBorders>
            <w:shd w:val="clear" w:color="auto" w:fill="auto"/>
            <w:vAlign w:val="bottom"/>
          </w:tcPr>
          <w:p w14:paraId="6E5B6E26" w14:textId="65136E67" w:rsidR="00EB7E62" w:rsidRPr="001765FD" w:rsidRDefault="00285F42" w:rsidP="00AE3E7B">
            <w:pPr>
              <w:pStyle w:val="Style22"/>
              <w:rPr>
                <w:lang w:val="hr-BA"/>
              </w:rPr>
            </w:pPr>
            <w:r w:rsidRPr="001765FD">
              <w:rPr>
                <w:rStyle w:val="CharStyle23"/>
                <w:sz w:val="16"/>
                <w:szCs w:val="16"/>
                <w:lang w:val="hr-BA"/>
              </w:rPr>
              <w:t>Kada je riječ o osobama čija egzistencija je pogođena gubitkom zemljišta ili korištenja ili pristupa resursima, uključujući resurse u zajedničkom vlasništvu, u planu preseljenja opisuju se sredstva za pribavljanje zamjena (supstituta) ili alternativnih resursa ili se na drugi način predviđa podrška za alternativn</w:t>
            </w:r>
            <w:r w:rsidR="00A10C1D">
              <w:rPr>
                <w:rStyle w:val="CharStyle23"/>
                <w:sz w:val="16"/>
                <w:szCs w:val="16"/>
                <w:lang w:val="hr-BA"/>
              </w:rPr>
              <w:t>u</w:t>
            </w:r>
            <w:r w:rsidRPr="001765FD">
              <w:rPr>
                <w:rStyle w:val="CharStyle23"/>
                <w:sz w:val="16"/>
                <w:szCs w:val="16"/>
                <w:lang w:val="hr-BA"/>
              </w:rPr>
              <w:t xml:space="preserve"> egzistencij</w:t>
            </w:r>
            <w:r w:rsidR="00A10C1D">
              <w:rPr>
                <w:rStyle w:val="CharStyle23"/>
                <w:sz w:val="16"/>
                <w:szCs w:val="16"/>
                <w:lang w:val="hr-BA"/>
              </w:rPr>
              <w:t>u</w:t>
            </w:r>
            <w:r w:rsidRPr="001765FD">
              <w:rPr>
                <w:rStyle w:val="CharStyle23"/>
                <w:sz w:val="16"/>
                <w:szCs w:val="16"/>
                <w:lang w:val="hr-BA"/>
              </w:rPr>
              <w:t>.</w:t>
            </w:r>
          </w:p>
        </w:tc>
      </w:tr>
      <w:tr w:rsidR="00EB7E62" w:rsidRPr="001765FD" w14:paraId="38521884" w14:textId="77777777">
        <w:trPr>
          <w:trHeight w:hRule="exact" w:val="1051"/>
          <w:jc w:val="center"/>
        </w:trPr>
        <w:tc>
          <w:tcPr>
            <w:tcW w:w="1915" w:type="dxa"/>
            <w:tcBorders>
              <w:top w:val="single" w:sz="4" w:space="0" w:color="auto"/>
              <w:left w:val="single" w:sz="4" w:space="0" w:color="auto"/>
            </w:tcBorders>
            <w:shd w:val="clear" w:color="auto" w:fill="auto"/>
          </w:tcPr>
          <w:p w14:paraId="6B9F1859" w14:textId="4C69ED5C" w:rsidR="00EB7E62" w:rsidRPr="001765FD" w:rsidRDefault="00285F42" w:rsidP="00AE3E7B">
            <w:pPr>
              <w:pStyle w:val="Style22"/>
              <w:rPr>
                <w:lang w:val="hr-BA"/>
              </w:rPr>
            </w:pPr>
            <w:r w:rsidRPr="001765FD">
              <w:rPr>
                <w:rStyle w:val="CharStyle23"/>
                <w:sz w:val="16"/>
                <w:szCs w:val="16"/>
                <w:lang w:val="hr-BA"/>
              </w:rPr>
              <w:t>Podrška za alternativn</w:t>
            </w:r>
            <w:r w:rsidR="00A10C1D">
              <w:rPr>
                <w:rStyle w:val="CharStyle23"/>
                <w:sz w:val="16"/>
                <w:szCs w:val="16"/>
                <w:lang w:val="hr-BA"/>
              </w:rPr>
              <w:t>u</w:t>
            </w:r>
            <w:r w:rsidRPr="001765FD">
              <w:rPr>
                <w:rStyle w:val="CharStyle23"/>
                <w:sz w:val="16"/>
                <w:szCs w:val="16"/>
                <w:lang w:val="hr-BA"/>
              </w:rPr>
              <w:t xml:space="preserve"> egzistencij</w:t>
            </w:r>
            <w:r w:rsidR="00A10C1D">
              <w:rPr>
                <w:rStyle w:val="CharStyle23"/>
                <w:sz w:val="16"/>
                <w:szCs w:val="16"/>
                <w:lang w:val="hr-BA"/>
              </w:rPr>
              <w:t>u</w:t>
            </w:r>
          </w:p>
        </w:tc>
        <w:tc>
          <w:tcPr>
            <w:tcW w:w="7114" w:type="dxa"/>
            <w:tcBorders>
              <w:top w:val="single" w:sz="4" w:space="0" w:color="auto"/>
              <w:left w:val="single" w:sz="4" w:space="0" w:color="auto"/>
              <w:right w:val="single" w:sz="4" w:space="0" w:color="auto"/>
            </w:tcBorders>
            <w:shd w:val="clear" w:color="auto" w:fill="auto"/>
            <w:vAlign w:val="bottom"/>
          </w:tcPr>
          <w:p w14:paraId="5176095D" w14:textId="169ABF6C" w:rsidR="00EB7E62" w:rsidRPr="001765FD" w:rsidRDefault="00285F42" w:rsidP="00AE3E7B">
            <w:pPr>
              <w:pStyle w:val="Style22"/>
              <w:rPr>
                <w:lang w:val="hr-BA"/>
              </w:rPr>
            </w:pPr>
            <w:r w:rsidRPr="001765FD">
              <w:rPr>
                <w:rStyle w:val="CharStyle23"/>
                <w:sz w:val="16"/>
                <w:szCs w:val="16"/>
                <w:lang w:val="hr-BA"/>
              </w:rPr>
              <w:t xml:space="preserve">Kada je riječ o svim drugim kategorijama ekonomski raseljenih osoba, u planu preseljenja opisuju se izvodljivi aranžmani za dobivanje zaposlenja ili za pokretanje djelatnosti, uključujući pružanje odgovarajuće dopunske pomoći uključujući obuke za </w:t>
            </w:r>
            <w:r w:rsidR="000D4B7C">
              <w:rPr>
                <w:rStyle w:val="CharStyle23"/>
                <w:sz w:val="16"/>
                <w:szCs w:val="16"/>
                <w:lang w:val="hr-BA"/>
              </w:rPr>
              <w:t>otkup</w:t>
            </w:r>
            <w:r w:rsidRPr="001765FD">
              <w:rPr>
                <w:rStyle w:val="CharStyle23"/>
                <w:sz w:val="16"/>
                <w:szCs w:val="16"/>
                <w:lang w:val="hr-BA"/>
              </w:rPr>
              <w:t xml:space="preserve"> vještina, kredit, dozvole ili odobrenja ili specijaliziranu opremu. Kako je zajamčeno, u okviru planiranja egzistencije posebna pomoć se pruža ženama, manjinama ili ugroženim grupama koje mogu biti u nepovoljnom položaju u osiguravanju alternativn</w:t>
            </w:r>
            <w:r w:rsidR="00A10C1D">
              <w:rPr>
                <w:rStyle w:val="CharStyle23"/>
                <w:sz w:val="16"/>
                <w:szCs w:val="16"/>
                <w:lang w:val="hr-BA"/>
              </w:rPr>
              <w:t>u</w:t>
            </w:r>
            <w:r w:rsidRPr="001765FD">
              <w:rPr>
                <w:rStyle w:val="CharStyle23"/>
                <w:sz w:val="16"/>
                <w:szCs w:val="16"/>
                <w:lang w:val="hr-BA"/>
              </w:rPr>
              <w:t xml:space="preserve"> egzistencij</w:t>
            </w:r>
            <w:r w:rsidR="00A10C1D">
              <w:rPr>
                <w:rStyle w:val="CharStyle23"/>
                <w:sz w:val="16"/>
                <w:szCs w:val="16"/>
                <w:lang w:val="hr-BA"/>
              </w:rPr>
              <w:t>u</w:t>
            </w:r>
            <w:r w:rsidRPr="001765FD">
              <w:rPr>
                <w:rStyle w:val="CharStyle23"/>
                <w:sz w:val="16"/>
                <w:szCs w:val="16"/>
                <w:lang w:val="hr-BA"/>
              </w:rPr>
              <w:t>.</w:t>
            </w:r>
          </w:p>
        </w:tc>
      </w:tr>
      <w:tr w:rsidR="00EB7E62" w:rsidRPr="001765FD" w14:paraId="4C6DDF7D" w14:textId="77777777">
        <w:trPr>
          <w:trHeight w:hRule="exact" w:val="1234"/>
          <w:jc w:val="center"/>
        </w:trPr>
        <w:tc>
          <w:tcPr>
            <w:tcW w:w="1915" w:type="dxa"/>
            <w:tcBorders>
              <w:top w:val="single" w:sz="4" w:space="0" w:color="auto"/>
              <w:left w:val="single" w:sz="4" w:space="0" w:color="auto"/>
            </w:tcBorders>
            <w:shd w:val="clear" w:color="auto" w:fill="auto"/>
          </w:tcPr>
          <w:p w14:paraId="408350BA" w14:textId="77777777" w:rsidR="00EB7E62" w:rsidRPr="001765FD" w:rsidRDefault="00285F42" w:rsidP="00AE3E7B">
            <w:pPr>
              <w:pStyle w:val="Style22"/>
              <w:rPr>
                <w:lang w:val="hr-BA"/>
              </w:rPr>
            </w:pPr>
            <w:r w:rsidRPr="001765FD">
              <w:rPr>
                <w:rStyle w:val="CharStyle23"/>
                <w:sz w:val="16"/>
                <w:szCs w:val="16"/>
                <w:lang w:val="hr-BA"/>
              </w:rPr>
              <w:t>Uzimanje u obzir mogućnosti ekonomskog razvoja</w:t>
            </w:r>
          </w:p>
        </w:tc>
        <w:tc>
          <w:tcPr>
            <w:tcW w:w="7114" w:type="dxa"/>
            <w:tcBorders>
              <w:top w:val="single" w:sz="4" w:space="0" w:color="auto"/>
              <w:left w:val="single" w:sz="4" w:space="0" w:color="auto"/>
              <w:right w:val="single" w:sz="4" w:space="0" w:color="auto"/>
            </w:tcBorders>
            <w:shd w:val="clear" w:color="auto" w:fill="auto"/>
            <w:vAlign w:val="bottom"/>
          </w:tcPr>
          <w:p w14:paraId="08BCC212" w14:textId="4686CCD4" w:rsidR="00EB7E62" w:rsidRPr="001765FD" w:rsidRDefault="00285F42" w:rsidP="00AE3E7B">
            <w:pPr>
              <w:pStyle w:val="Style22"/>
              <w:rPr>
                <w:lang w:val="hr-BA"/>
              </w:rPr>
            </w:pPr>
            <w:r w:rsidRPr="001765FD">
              <w:rPr>
                <w:rStyle w:val="CharStyle23"/>
                <w:sz w:val="16"/>
                <w:szCs w:val="16"/>
                <w:lang w:val="hr-BA"/>
              </w:rPr>
              <w:t xml:space="preserve">U planu preseljenja se utvrđuju i procjenjuju sve izvodljive mogućnosti za poticanje poboljšanih egzistencija kao rezultata procesa preseljenja. To bi moglo uključivati, na primjer, aranžmane za preferencijalno zapošljavanje na projektu, podršku razvoju specijaliziranih proizvoda ili tržišta, aranžmane preferencijalnog komercijalnog zoniranja i trgovanja ili druge mjere. U slučajevima kada je to relevantno, u okviru plana se </w:t>
            </w:r>
            <w:proofErr w:type="spellStart"/>
            <w:r w:rsidR="00E55106">
              <w:rPr>
                <w:rStyle w:val="CharStyle23"/>
                <w:sz w:val="16"/>
                <w:szCs w:val="16"/>
                <w:lang w:val="hr-BA"/>
              </w:rPr>
              <w:t>takođe</w:t>
            </w:r>
            <w:proofErr w:type="spellEnd"/>
            <w:r w:rsidRPr="001765FD">
              <w:rPr>
                <w:rStyle w:val="CharStyle23"/>
                <w:sz w:val="16"/>
                <w:szCs w:val="16"/>
                <w:lang w:val="hr-BA"/>
              </w:rPr>
              <w:t xml:space="preserve"> treba procijeniti izvodljivost izgleda za financijske raspodjele zajednicama ili direktno raseljenim osoba, kroz uspostavu aranžmana za podjelu koristi zasnovanih na projektu.</w:t>
            </w:r>
          </w:p>
        </w:tc>
      </w:tr>
      <w:tr w:rsidR="00EB7E62" w:rsidRPr="001765FD" w14:paraId="678B8A42" w14:textId="77777777">
        <w:trPr>
          <w:trHeight w:hRule="exact" w:val="874"/>
          <w:jc w:val="center"/>
        </w:trPr>
        <w:tc>
          <w:tcPr>
            <w:tcW w:w="1915" w:type="dxa"/>
            <w:tcBorders>
              <w:top w:val="single" w:sz="4" w:space="0" w:color="auto"/>
              <w:left w:val="single" w:sz="4" w:space="0" w:color="auto"/>
              <w:bottom w:val="single" w:sz="4" w:space="0" w:color="auto"/>
            </w:tcBorders>
            <w:shd w:val="clear" w:color="auto" w:fill="auto"/>
          </w:tcPr>
          <w:p w14:paraId="2E23AC08" w14:textId="41C5B9F9" w:rsidR="00EB7E62" w:rsidRPr="001765FD" w:rsidRDefault="00285F42" w:rsidP="00AE3E7B">
            <w:pPr>
              <w:pStyle w:val="Style22"/>
              <w:rPr>
                <w:lang w:val="hr-BA"/>
              </w:rPr>
            </w:pPr>
            <w:r w:rsidRPr="001765FD">
              <w:rPr>
                <w:rStyle w:val="CharStyle23"/>
                <w:sz w:val="16"/>
                <w:szCs w:val="16"/>
                <w:lang w:val="hr-BA"/>
              </w:rPr>
              <w:t>Prelazna podrška</w:t>
            </w:r>
          </w:p>
        </w:tc>
        <w:tc>
          <w:tcPr>
            <w:tcW w:w="7114" w:type="dxa"/>
            <w:tcBorders>
              <w:top w:val="single" w:sz="4" w:space="0" w:color="auto"/>
              <w:left w:val="single" w:sz="4" w:space="0" w:color="auto"/>
              <w:bottom w:val="single" w:sz="4" w:space="0" w:color="auto"/>
              <w:right w:val="single" w:sz="4" w:space="0" w:color="auto"/>
            </w:tcBorders>
            <w:shd w:val="clear" w:color="auto" w:fill="auto"/>
            <w:vAlign w:val="bottom"/>
          </w:tcPr>
          <w:p w14:paraId="298B7EC8" w14:textId="29B5E714" w:rsidR="00EB7E62" w:rsidRPr="001765FD" w:rsidRDefault="00285F42" w:rsidP="00AE3E7B">
            <w:pPr>
              <w:pStyle w:val="Style22"/>
              <w:rPr>
                <w:lang w:val="hr-BA"/>
              </w:rPr>
            </w:pPr>
            <w:r w:rsidRPr="001765FD">
              <w:rPr>
                <w:rStyle w:val="CharStyle23"/>
                <w:sz w:val="16"/>
                <w:szCs w:val="16"/>
                <w:lang w:val="hr-BA"/>
              </w:rPr>
              <w:t>Planom preseljenja predviđa se prelazna pomoć osobama čij</w:t>
            </w:r>
            <w:r w:rsidR="00A10C1D">
              <w:rPr>
                <w:rStyle w:val="CharStyle23"/>
                <w:sz w:val="16"/>
                <w:szCs w:val="16"/>
                <w:lang w:val="hr-BA"/>
              </w:rPr>
              <w:t>a će</w:t>
            </w:r>
            <w:r w:rsidRPr="001765FD">
              <w:rPr>
                <w:rStyle w:val="CharStyle23"/>
                <w:sz w:val="16"/>
                <w:szCs w:val="16"/>
                <w:lang w:val="hr-BA"/>
              </w:rPr>
              <w:t xml:space="preserve"> egzistencij</w:t>
            </w:r>
            <w:r w:rsidR="00A10C1D">
              <w:rPr>
                <w:rStyle w:val="CharStyle23"/>
                <w:sz w:val="16"/>
                <w:szCs w:val="16"/>
                <w:lang w:val="hr-BA"/>
              </w:rPr>
              <w:t>a</w:t>
            </w:r>
            <w:r w:rsidRPr="001765FD">
              <w:rPr>
                <w:rStyle w:val="CharStyle23"/>
                <w:sz w:val="16"/>
                <w:szCs w:val="16"/>
                <w:lang w:val="hr-BA"/>
              </w:rPr>
              <w:t xml:space="preserve"> biti </w:t>
            </w:r>
            <w:r w:rsidR="00A10C1D">
              <w:rPr>
                <w:rStyle w:val="CharStyle23"/>
                <w:sz w:val="16"/>
                <w:szCs w:val="16"/>
                <w:lang w:val="hr-BA"/>
              </w:rPr>
              <w:t>narušena</w:t>
            </w:r>
            <w:r w:rsidRPr="001765FD">
              <w:rPr>
                <w:rStyle w:val="CharStyle23"/>
                <w:sz w:val="16"/>
                <w:szCs w:val="16"/>
                <w:lang w:val="hr-BA"/>
              </w:rPr>
              <w:t>. To može uključivati plaćanje za izgubljene usjeve i izgubljene prirodne resurse, plaćanje izgubljene dobiti privrednim subjektima ili plaćanje izgubljenih plaća zaposlenicima pogođenim premještanjem djelatnosti. Planom se predviđa da se prelazna podrška nastavlja za vrijeme trajanja prelaznog razdoblja.</w:t>
            </w:r>
          </w:p>
        </w:tc>
      </w:tr>
    </w:tbl>
    <w:p w14:paraId="77684941" w14:textId="77777777" w:rsidR="00475028" w:rsidRPr="001765FD" w:rsidRDefault="00475028" w:rsidP="00AE3E7B">
      <w:pPr>
        <w:rPr>
          <w:rStyle w:val="CharStyle34"/>
          <w:b w:val="0"/>
          <w:bCs w:val="0"/>
          <w:lang w:val="hr-BA"/>
        </w:rPr>
      </w:pPr>
      <w:bookmarkStart w:id="87" w:name="bookmark117"/>
    </w:p>
    <w:p w14:paraId="084E9D29" w14:textId="1DCA348E" w:rsidR="001511C6" w:rsidRDefault="001511C6" w:rsidP="00AE3E7B">
      <w:pPr>
        <w:rPr>
          <w:rStyle w:val="CharStyle34"/>
          <w:b w:val="0"/>
          <w:bCs w:val="0"/>
          <w:lang w:val="hr-BA"/>
        </w:rPr>
      </w:pPr>
      <w:r>
        <w:rPr>
          <w:rStyle w:val="CharStyle34"/>
          <w:b w:val="0"/>
          <w:bCs w:val="0"/>
          <w:lang w:val="hr-BA"/>
        </w:rPr>
        <w:br w:type="page"/>
      </w:r>
    </w:p>
    <w:p w14:paraId="1B83745D" w14:textId="4501D3AB" w:rsidR="00EB7E62" w:rsidRPr="00A748C5" w:rsidRDefault="00285F42" w:rsidP="004214F9">
      <w:pPr>
        <w:pStyle w:val="Style33"/>
        <w:rPr>
          <w:b w:val="0"/>
          <w:bCs w:val="0"/>
        </w:rPr>
      </w:pPr>
      <w:bookmarkStart w:id="88" w:name="_Toc194406594"/>
      <w:r w:rsidRPr="001765FD">
        <w:rPr>
          <w:rStyle w:val="CharStyle34"/>
          <w:b/>
          <w:bCs/>
          <w:lang w:val="hr-BA"/>
        </w:rPr>
        <w:lastRenderedPageBreak/>
        <w:t>PRILOG 2</w:t>
      </w:r>
      <w:bookmarkEnd w:id="87"/>
      <w:r w:rsidR="004214F9">
        <w:rPr>
          <w:rStyle w:val="CharStyle34"/>
          <w:b/>
          <w:bCs/>
          <w:lang w:val="hr-BA"/>
        </w:rPr>
        <w:t xml:space="preserve"> </w:t>
      </w:r>
      <w:bookmarkStart w:id="89" w:name="bookmark120"/>
      <w:r w:rsidRPr="004214F9">
        <w:t>Obrazac za provjeru preseljenja</w:t>
      </w:r>
      <w:bookmarkEnd w:id="89"/>
      <w:r w:rsidR="001511C6" w:rsidRPr="004214F9">
        <w:t xml:space="preserve"> i obnavljanja egzistencije</w:t>
      </w:r>
      <w:bookmarkEnd w:id="88"/>
    </w:p>
    <w:p w14:paraId="1D13E7A2" w14:textId="1BFF4F93" w:rsidR="00EB7E62" w:rsidRPr="001765FD" w:rsidRDefault="00285F42" w:rsidP="00AE3E7B">
      <w:pPr>
        <w:pStyle w:val="Style58"/>
        <w:rPr>
          <w:lang w:val="hr-BA"/>
        </w:rPr>
      </w:pPr>
      <w:r w:rsidRPr="001765FD">
        <w:rPr>
          <w:rStyle w:val="CharStyle59"/>
          <w:lang w:val="hr-BA"/>
        </w:rPr>
        <w:t xml:space="preserve">Ovaj izvještaj za provjeru </w:t>
      </w:r>
      <w:r w:rsidR="001511C6">
        <w:rPr>
          <w:rStyle w:val="CharStyle59"/>
          <w:lang w:val="hr-BA"/>
        </w:rPr>
        <w:t xml:space="preserve">sadrži </w:t>
      </w:r>
      <w:r w:rsidRPr="001765FD">
        <w:rPr>
          <w:rStyle w:val="CharStyle59"/>
          <w:lang w:val="hr-BA"/>
        </w:rPr>
        <w:t>obrazac za provjeru, dokaze o vlasništvu i slike iz provedene terenske ankete.</w:t>
      </w:r>
    </w:p>
    <w:p w14:paraId="1FA9EF25" w14:textId="77777777" w:rsidR="00EB7E62" w:rsidRPr="001765FD" w:rsidRDefault="00285F42" w:rsidP="00AE3E7B">
      <w:pPr>
        <w:pStyle w:val="Style58"/>
        <w:rPr>
          <w:lang w:val="hr-BA"/>
        </w:rPr>
      </w:pPr>
      <w:r w:rsidRPr="001765FD">
        <w:rPr>
          <w:rStyle w:val="CharStyle59"/>
          <w:lang w:val="hr-BA"/>
        </w:rPr>
        <w:t>Naziv pod-projekta:</w:t>
      </w:r>
    </w:p>
    <w:p w14:paraId="5548283F" w14:textId="77777777" w:rsidR="00EB7E62" w:rsidRPr="001765FD" w:rsidRDefault="00285F42" w:rsidP="00AE3E7B">
      <w:pPr>
        <w:pStyle w:val="Style58"/>
        <w:rPr>
          <w:lang w:val="hr-BA"/>
        </w:rPr>
      </w:pPr>
      <w:r w:rsidRPr="001765FD">
        <w:rPr>
          <w:rStyle w:val="CharStyle59"/>
          <w:lang w:val="hr-BA"/>
        </w:rPr>
        <w:t>Lokacija:</w:t>
      </w:r>
    </w:p>
    <w:p w14:paraId="4C3CCF81" w14:textId="77777777" w:rsidR="00EB7E62" w:rsidRPr="001765FD" w:rsidRDefault="00285F42" w:rsidP="00AE3E7B">
      <w:pPr>
        <w:pStyle w:val="Style58"/>
        <w:rPr>
          <w:lang w:val="hr-BA"/>
        </w:rPr>
      </w:pPr>
      <w:r w:rsidRPr="001765FD">
        <w:rPr>
          <w:rStyle w:val="CharStyle59"/>
          <w:lang w:val="hr-BA"/>
        </w:rPr>
        <w:t>Vrsta aktivnosti i paket nabavke kako je dodijeljeno Planom nabavke:</w:t>
      </w:r>
    </w:p>
    <w:p w14:paraId="53F160CD" w14:textId="77777777" w:rsidR="00EB7E62" w:rsidRPr="001765FD" w:rsidRDefault="00285F42" w:rsidP="00AE3E7B">
      <w:pPr>
        <w:pStyle w:val="Style58"/>
        <w:rPr>
          <w:lang w:val="hr-BA"/>
        </w:rPr>
      </w:pPr>
      <w:r w:rsidRPr="001765FD">
        <w:rPr>
          <w:rStyle w:val="CharStyle59"/>
          <w:lang w:val="hr-BA"/>
        </w:rPr>
        <w:t>Priroda projekta:</w:t>
      </w:r>
    </w:p>
    <w:p w14:paraId="6E1B899D" w14:textId="77777777" w:rsidR="00EB7E62" w:rsidRPr="001765FD" w:rsidRDefault="00285F42" w:rsidP="00AE3E7B">
      <w:pPr>
        <w:pStyle w:val="Style58"/>
        <w:rPr>
          <w:lang w:val="hr-BA"/>
        </w:rPr>
      </w:pPr>
      <w:r w:rsidRPr="001765FD">
        <w:rPr>
          <w:rStyle w:val="CharStyle59"/>
          <w:lang w:val="hr-BA"/>
        </w:rPr>
        <w:t>Veličina / opseg:</w:t>
      </w:r>
    </w:p>
    <w:p w14:paraId="317B3084" w14:textId="77777777" w:rsidR="00EB7E62" w:rsidRPr="001765FD" w:rsidRDefault="00285F42" w:rsidP="00AE3E7B">
      <w:pPr>
        <w:pStyle w:val="Style58"/>
        <w:rPr>
          <w:lang w:val="hr-BA"/>
        </w:rPr>
      </w:pPr>
      <w:r w:rsidRPr="001765FD">
        <w:rPr>
          <w:rStyle w:val="CharStyle59"/>
          <w:lang w:val="hr-BA"/>
        </w:rPr>
        <w:t>Agencija za implementaciju projekta:</w:t>
      </w:r>
    </w:p>
    <w:p w14:paraId="5E0101C2" w14:textId="20050B8D" w:rsidR="00EB7E62" w:rsidRDefault="00285F42" w:rsidP="00AE3E7B">
      <w:pPr>
        <w:pStyle w:val="Style58"/>
        <w:rPr>
          <w:rStyle w:val="CharStyle59"/>
          <w:lang w:val="hr-BA"/>
        </w:rPr>
      </w:pPr>
      <w:r w:rsidRPr="001765FD">
        <w:rPr>
          <w:rStyle w:val="CharStyle59"/>
          <w:lang w:val="hr-BA"/>
        </w:rPr>
        <w:t>Opis projektne okoline:</w:t>
      </w:r>
    </w:p>
    <w:p w14:paraId="7C98DC03" w14:textId="470F52A8" w:rsidR="001511C6" w:rsidRPr="001765FD" w:rsidRDefault="001511C6" w:rsidP="00AE3E7B">
      <w:pPr>
        <w:pStyle w:val="Style58"/>
        <w:rPr>
          <w:lang w:val="hr-BA"/>
        </w:rPr>
      </w:pPr>
      <w:r>
        <w:rPr>
          <w:rStyle w:val="CharStyle59"/>
        </w:rPr>
        <w:t xml:space="preserve">Broj osoba čija se egzistencija zasniva na skupljanju sekundarnih sirovina: </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7"/>
        <w:gridCol w:w="4920"/>
        <w:gridCol w:w="1642"/>
        <w:gridCol w:w="1651"/>
      </w:tblGrid>
      <w:tr w:rsidR="00EB7E62" w:rsidRPr="001765FD" w14:paraId="4AEE53C7" w14:textId="77777777">
        <w:trPr>
          <w:trHeight w:hRule="exact" w:val="533"/>
          <w:jc w:val="center"/>
        </w:trPr>
        <w:tc>
          <w:tcPr>
            <w:tcW w:w="547" w:type="dxa"/>
            <w:shd w:val="clear" w:color="auto" w:fill="A7A8AA"/>
          </w:tcPr>
          <w:p w14:paraId="67AD4617" w14:textId="77777777" w:rsidR="00EB7E62" w:rsidRPr="001765FD" w:rsidRDefault="00EB7E62" w:rsidP="00AE3E7B">
            <w:pPr>
              <w:rPr>
                <w:lang w:val="hr-BA"/>
              </w:rPr>
            </w:pPr>
          </w:p>
        </w:tc>
        <w:tc>
          <w:tcPr>
            <w:tcW w:w="4920" w:type="dxa"/>
            <w:shd w:val="clear" w:color="auto" w:fill="A7A8AA"/>
            <w:vAlign w:val="center"/>
          </w:tcPr>
          <w:p w14:paraId="7D66DFA8" w14:textId="3B727FAC" w:rsidR="00EB7E62" w:rsidRPr="001765FD" w:rsidRDefault="001511C6" w:rsidP="00AE3E7B">
            <w:pPr>
              <w:pStyle w:val="Style22"/>
              <w:rPr>
                <w:lang w:val="hr-BA"/>
              </w:rPr>
            </w:pPr>
            <w:r>
              <w:rPr>
                <w:rStyle w:val="CharStyle23"/>
                <w:b/>
                <w:bCs/>
                <w:color w:val="FFFFFF"/>
                <w:sz w:val="18"/>
                <w:szCs w:val="18"/>
                <w:lang w:val="hr-BA"/>
              </w:rPr>
              <w:t>Indikatori za provjeru</w:t>
            </w:r>
            <w:r w:rsidR="00285F42" w:rsidRPr="001765FD">
              <w:rPr>
                <w:rStyle w:val="CharStyle23"/>
                <w:b/>
                <w:bCs/>
                <w:color w:val="FFFFFF"/>
                <w:sz w:val="18"/>
                <w:szCs w:val="18"/>
                <w:lang w:val="hr-BA"/>
              </w:rPr>
              <w:t xml:space="preserve"> koji se odnose na </w:t>
            </w:r>
            <w:r w:rsidR="000D4B7C">
              <w:rPr>
                <w:rStyle w:val="CharStyle23"/>
                <w:b/>
                <w:bCs/>
                <w:color w:val="FFFFFF"/>
                <w:sz w:val="18"/>
                <w:szCs w:val="18"/>
                <w:lang w:val="hr-BA"/>
              </w:rPr>
              <w:t>otkup</w:t>
            </w:r>
            <w:r w:rsidR="00285F42" w:rsidRPr="001765FD">
              <w:rPr>
                <w:rStyle w:val="CharStyle23"/>
                <w:b/>
                <w:bCs/>
                <w:color w:val="FFFFFF"/>
                <w:sz w:val="18"/>
                <w:szCs w:val="18"/>
                <w:lang w:val="hr-BA"/>
              </w:rPr>
              <w:t xml:space="preserve"> zemljišta, imovin</w:t>
            </w:r>
            <w:r>
              <w:rPr>
                <w:rStyle w:val="CharStyle23"/>
                <w:b/>
                <w:bCs/>
                <w:color w:val="FFFFFF"/>
                <w:sz w:val="18"/>
                <w:szCs w:val="18"/>
                <w:lang w:val="hr-BA"/>
              </w:rPr>
              <w:t>u</w:t>
            </w:r>
            <w:r w:rsidR="00285F42" w:rsidRPr="001765FD">
              <w:rPr>
                <w:rStyle w:val="CharStyle23"/>
                <w:b/>
                <w:bCs/>
                <w:color w:val="FFFFFF"/>
                <w:sz w:val="18"/>
                <w:szCs w:val="18"/>
                <w:lang w:val="hr-BA"/>
              </w:rPr>
              <w:t xml:space="preserve"> i pristup resursima</w:t>
            </w:r>
          </w:p>
        </w:tc>
        <w:tc>
          <w:tcPr>
            <w:tcW w:w="1642" w:type="dxa"/>
            <w:shd w:val="clear" w:color="auto" w:fill="A7A8AA"/>
          </w:tcPr>
          <w:p w14:paraId="6E9F212C" w14:textId="77777777" w:rsidR="00EB7E62" w:rsidRPr="001765FD" w:rsidRDefault="00285F42" w:rsidP="00AE3E7B">
            <w:pPr>
              <w:pStyle w:val="Style22"/>
              <w:rPr>
                <w:lang w:val="hr-BA"/>
              </w:rPr>
            </w:pPr>
            <w:r w:rsidRPr="001765FD">
              <w:rPr>
                <w:rStyle w:val="CharStyle23"/>
                <w:b/>
                <w:bCs/>
                <w:color w:val="FFFFFF"/>
                <w:sz w:val="18"/>
                <w:szCs w:val="18"/>
                <w:lang w:val="hr-BA"/>
              </w:rPr>
              <w:t>DA</w:t>
            </w:r>
          </w:p>
        </w:tc>
        <w:tc>
          <w:tcPr>
            <w:tcW w:w="1651" w:type="dxa"/>
            <w:shd w:val="clear" w:color="auto" w:fill="A7A8AA"/>
          </w:tcPr>
          <w:p w14:paraId="69C8799C" w14:textId="77777777" w:rsidR="00EB7E62" w:rsidRPr="001765FD" w:rsidRDefault="00285F42" w:rsidP="00AE3E7B">
            <w:pPr>
              <w:pStyle w:val="Style22"/>
              <w:rPr>
                <w:lang w:val="hr-BA"/>
              </w:rPr>
            </w:pPr>
            <w:r w:rsidRPr="001765FD">
              <w:rPr>
                <w:rStyle w:val="CharStyle23"/>
                <w:b/>
                <w:bCs/>
                <w:color w:val="FFFFFF"/>
                <w:sz w:val="18"/>
                <w:szCs w:val="18"/>
                <w:lang w:val="hr-BA"/>
              </w:rPr>
              <w:t>NE</w:t>
            </w:r>
          </w:p>
        </w:tc>
      </w:tr>
      <w:tr w:rsidR="00EB7E62" w:rsidRPr="001765FD" w14:paraId="1622BB01" w14:textId="77777777">
        <w:trPr>
          <w:trHeight w:hRule="exact" w:val="346"/>
          <w:jc w:val="center"/>
        </w:trPr>
        <w:tc>
          <w:tcPr>
            <w:tcW w:w="547" w:type="dxa"/>
            <w:tcBorders>
              <w:left w:val="single" w:sz="4" w:space="0" w:color="auto"/>
            </w:tcBorders>
            <w:shd w:val="clear" w:color="auto" w:fill="auto"/>
          </w:tcPr>
          <w:p w14:paraId="3410C7AB" w14:textId="77777777" w:rsidR="00EB7E62" w:rsidRPr="001765FD" w:rsidRDefault="00EB7E62" w:rsidP="00AE3E7B">
            <w:pPr>
              <w:rPr>
                <w:lang w:val="hr-BA"/>
              </w:rPr>
            </w:pPr>
          </w:p>
        </w:tc>
        <w:tc>
          <w:tcPr>
            <w:tcW w:w="4920" w:type="dxa"/>
            <w:tcBorders>
              <w:left w:val="single" w:sz="4" w:space="0" w:color="auto"/>
            </w:tcBorders>
            <w:shd w:val="clear" w:color="auto" w:fill="auto"/>
            <w:vAlign w:val="center"/>
          </w:tcPr>
          <w:p w14:paraId="02C8C4D0" w14:textId="2F887111" w:rsidR="00EB7E62" w:rsidRPr="001765FD" w:rsidRDefault="00285F42" w:rsidP="00AE3E7B">
            <w:pPr>
              <w:pStyle w:val="Style22"/>
              <w:rPr>
                <w:lang w:val="hr-BA"/>
              </w:rPr>
            </w:pPr>
            <w:r w:rsidRPr="001765FD">
              <w:rPr>
                <w:rStyle w:val="CharStyle23"/>
                <w:sz w:val="18"/>
                <w:szCs w:val="18"/>
                <w:lang w:val="hr-BA"/>
              </w:rPr>
              <w:t xml:space="preserve">Vrsta aktivnosti - </w:t>
            </w:r>
            <w:r w:rsidR="000D4B7C">
              <w:rPr>
                <w:rStyle w:val="CharStyle23"/>
                <w:sz w:val="18"/>
                <w:szCs w:val="18"/>
                <w:lang w:val="hr-BA"/>
              </w:rPr>
              <w:t>pod-pr</w:t>
            </w:r>
            <w:r w:rsidRPr="001765FD">
              <w:rPr>
                <w:rStyle w:val="CharStyle23"/>
                <w:sz w:val="18"/>
                <w:szCs w:val="18"/>
                <w:lang w:val="hr-BA"/>
              </w:rPr>
              <w:t>ojekt:</w:t>
            </w:r>
          </w:p>
        </w:tc>
        <w:tc>
          <w:tcPr>
            <w:tcW w:w="1642" w:type="dxa"/>
            <w:tcBorders>
              <w:left w:val="single" w:sz="4" w:space="0" w:color="auto"/>
            </w:tcBorders>
            <w:shd w:val="clear" w:color="auto" w:fill="auto"/>
          </w:tcPr>
          <w:p w14:paraId="6B33234C" w14:textId="77777777" w:rsidR="00EB7E62" w:rsidRPr="001765FD" w:rsidRDefault="00EB7E62" w:rsidP="00AE3E7B">
            <w:pPr>
              <w:rPr>
                <w:lang w:val="hr-BA"/>
              </w:rPr>
            </w:pPr>
          </w:p>
        </w:tc>
        <w:tc>
          <w:tcPr>
            <w:tcW w:w="1651" w:type="dxa"/>
            <w:tcBorders>
              <w:left w:val="single" w:sz="4" w:space="0" w:color="auto"/>
              <w:right w:val="single" w:sz="4" w:space="0" w:color="auto"/>
            </w:tcBorders>
            <w:shd w:val="clear" w:color="auto" w:fill="auto"/>
          </w:tcPr>
          <w:p w14:paraId="23DDFC3F" w14:textId="77777777" w:rsidR="00EB7E62" w:rsidRPr="001765FD" w:rsidRDefault="00EB7E62" w:rsidP="00AE3E7B">
            <w:pPr>
              <w:rPr>
                <w:lang w:val="hr-BA"/>
              </w:rPr>
            </w:pPr>
          </w:p>
        </w:tc>
      </w:tr>
      <w:tr w:rsidR="00EB7E62" w:rsidRPr="001765FD" w14:paraId="79ECA3E3" w14:textId="77777777">
        <w:trPr>
          <w:trHeight w:hRule="exact" w:val="542"/>
          <w:jc w:val="center"/>
        </w:trPr>
        <w:tc>
          <w:tcPr>
            <w:tcW w:w="547" w:type="dxa"/>
            <w:tcBorders>
              <w:top w:val="single" w:sz="4" w:space="0" w:color="auto"/>
              <w:left w:val="single" w:sz="4" w:space="0" w:color="auto"/>
            </w:tcBorders>
            <w:shd w:val="clear" w:color="auto" w:fill="auto"/>
          </w:tcPr>
          <w:p w14:paraId="4D6CDF18" w14:textId="77777777" w:rsidR="00EB7E62" w:rsidRPr="001765FD" w:rsidRDefault="00285F42" w:rsidP="00AE3E7B">
            <w:pPr>
              <w:pStyle w:val="Style22"/>
              <w:rPr>
                <w:lang w:val="hr-BA"/>
              </w:rPr>
            </w:pPr>
            <w:r w:rsidRPr="001765FD">
              <w:rPr>
                <w:rStyle w:val="CharStyle23"/>
                <w:b/>
                <w:bCs/>
                <w:sz w:val="18"/>
                <w:szCs w:val="18"/>
                <w:lang w:val="hr-BA"/>
              </w:rPr>
              <w:t>1</w:t>
            </w:r>
          </w:p>
        </w:tc>
        <w:tc>
          <w:tcPr>
            <w:tcW w:w="4920" w:type="dxa"/>
            <w:tcBorders>
              <w:top w:val="single" w:sz="4" w:space="0" w:color="auto"/>
              <w:left w:val="single" w:sz="4" w:space="0" w:color="auto"/>
            </w:tcBorders>
            <w:shd w:val="clear" w:color="auto" w:fill="auto"/>
            <w:vAlign w:val="center"/>
          </w:tcPr>
          <w:p w14:paraId="64B76B5E" w14:textId="75912094" w:rsidR="00EB7E62" w:rsidRPr="001765FD" w:rsidRDefault="001511C6" w:rsidP="00AE3E7B">
            <w:pPr>
              <w:pStyle w:val="Style22"/>
              <w:rPr>
                <w:lang w:val="hr-BA"/>
              </w:rPr>
            </w:pPr>
            <w:r>
              <w:rPr>
                <w:rStyle w:val="CharStyle23"/>
                <w:sz w:val="18"/>
                <w:szCs w:val="18"/>
                <w:lang w:val="hr-BA"/>
              </w:rPr>
              <w:t>zahtijeva</w:t>
            </w:r>
            <w:r w:rsidR="00285F42" w:rsidRPr="001765FD">
              <w:rPr>
                <w:rStyle w:val="CharStyle23"/>
                <w:sz w:val="18"/>
                <w:szCs w:val="18"/>
                <w:lang w:val="hr-BA"/>
              </w:rPr>
              <w:t xml:space="preserve"> </w:t>
            </w:r>
            <w:r>
              <w:rPr>
                <w:rStyle w:val="CharStyle23"/>
                <w:sz w:val="18"/>
                <w:szCs w:val="18"/>
                <w:lang w:val="hr-BA"/>
              </w:rPr>
              <w:t xml:space="preserve"> (privremeni ili trajni) pristup/otkup (privatnog) zemljišta?</w:t>
            </w:r>
          </w:p>
        </w:tc>
        <w:tc>
          <w:tcPr>
            <w:tcW w:w="1642" w:type="dxa"/>
            <w:tcBorders>
              <w:top w:val="single" w:sz="4" w:space="0" w:color="auto"/>
              <w:left w:val="single" w:sz="4" w:space="0" w:color="auto"/>
            </w:tcBorders>
            <w:shd w:val="clear" w:color="auto" w:fill="auto"/>
          </w:tcPr>
          <w:p w14:paraId="6B9ED235" w14:textId="77777777" w:rsidR="00EB7E62" w:rsidRPr="001765FD" w:rsidRDefault="00EB7E62" w:rsidP="00AE3E7B">
            <w:pPr>
              <w:rPr>
                <w:lang w:val="hr-BA"/>
              </w:rPr>
            </w:pPr>
          </w:p>
        </w:tc>
        <w:tc>
          <w:tcPr>
            <w:tcW w:w="1651" w:type="dxa"/>
            <w:tcBorders>
              <w:top w:val="single" w:sz="4" w:space="0" w:color="auto"/>
              <w:left w:val="single" w:sz="4" w:space="0" w:color="auto"/>
              <w:right w:val="single" w:sz="4" w:space="0" w:color="auto"/>
            </w:tcBorders>
            <w:shd w:val="clear" w:color="auto" w:fill="auto"/>
          </w:tcPr>
          <w:p w14:paraId="46F32C05" w14:textId="77777777" w:rsidR="00EB7E62" w:rsidRPr="001765FD" w:rsidRDefault="00EB7E62" w:rsidP="00AE3E7B">
            <w:pPr>
              <w:rPr>
                <w:lang w:val="hr-BA"/>
              </w:rPr>
            </w:pPr>
          </w:p>
        </w:tc>
      </w:tr>
      <w:tr w:rsidR="00EB7E62" w:rsidRPr="001765FD" w14:paraId="175F89C3" w14:textId="77777777">
        <w:trPr>
          <w:trHeight w:hRule="exact" w:val="341"/>
          <w:jc w:val="center"/>
        </w:trPr>
        <w:tc>
          <w:tcPr>
            <w:tcW w:w="547" w:type="dxa"/>
            <w:tcBorders>
              <w:top w:val="single" w:sz="4" w:space="0" w:color="auto"/>
              <w:left w:val="single" w:sz="4" w:space="0" w:color="auto"/>
            </w:tcBorders>
            <w:shd w:val="clear" w:color="auto" w:fill="auto"/>
            <w:vAlign w:val="center"/>
          </w:tcPr>
          <w:p w14:paraId="06584723" w14:textId="77777777" w:rsidR="00EB7E62" w:rsidRPr="001765FD" w:rsidRDefault="00285F42" w:rsidP="00AE3E7B">
            <w:pPr>
              <w:pStyle w:val="Style22"/>
              <w:rPr>
                <w:lang w:val="hr-BA"/>
              </w:rPr>
            </w:pPr>
            <w:r w:rsidRPr="001765FD">
              <w:rPr>
                <w:rStyle w:val="CharStyle23"/>
                <w:b/>
                <w:bCs/>
                <w:sz w:val="18"/>
                <w:szCs w:val="18"/>
                <w:lang w:val="hr-BA"/>
              </w:rPr>
              <w:t>2</w:t>
            </w:r>
          </w:p>
        </w:tc>
        <w:tc>
          <w:tcPr>
            <w:tcW w:w="4920" w:type="dxa"/>
            <w:tcBorders>
              <w:top w:val="single" w:sz="4" w:space="0" w:color="auto"/>
              <w:left w:val="single" w:sz="4" w:space="0" w:color="auto"/>
            </w:tcBorders>
            <w:shd w:val="clear" w:color="auto" w:fill="auto"/>
            <w:vAlign w:val="center"/>
          </w:tcPr>
          <w:p w14:paraId="03ADAD03" w14:textId="71AEC658" w:rsidR="00EB7E62" w:rsidRPr="001765FD" w:rsidRDefault="001511C6" w:rsidP="00AE3E7B">
            <w:pPr>
              <w:pStyle w:val="Style22"/>
              <w:rPr>
                <w:lang w:val="hr-BA"/>
              </w:rPr>
            </w:pPr>
            <w:r>
              <w:rPr>
                <w:rStyle w:val="CharStyle23"/>
                <w:sz w:val="18"/>
                <w:szCs w:val="18"/>
                <w:lang w:val="hr-BA"/>
              </w:rPr>
              <w:t xml:space="preserve"> je otkupio u očekivanju Projekta</w:t>
            </w:r>
            <w:r w:rsidR="00285F42" w:rsidRPr="001765FD">
              <w:rPr>
                <w:rStyle w:val="CharStyle23"/>
                <w:sz w:val="18"/>
                <w:szCs w:val="18"/>
                <w:lang w:val="hr-BA"/>
              </w:rPr>
              <w:t>?</w:t>
            </w:r>
          </w:p>
        </w:tc>
        <w:tc>
          <w:tcPr>
            <w:tcW w:w="1642" w:type="dxa"/>
            <w:tcBorders>
              <w:top w:val="single" w:sz="4" w:space="0" w:color="auto"/>
              <w:left w:val="single" w:sz="4" w:space="0" w:color="auto"/>
            </w:tcBorders>
            <w:shd w:val="clear" w:color="auto" w:fill="auto"/>
          </w:tcPr>
          <w:p w14:paraId="38D2EE68" w14:textId="77777777" w:rsidR="00EB7E62" w:rsidRPr="001765FD" w:rsidRDefault="00EB7E62" w:rsidP="00AE3E7B">
            <w:pPr>
              <w:rPr>
                <w:lang w:val="hr-BA"/>
              </w:rPr>
            </w:pPr>
          </w:p>
        </w:tc>
        <w:tc>
          <w:tcPr>
            <w:tcW w:w="1651" w:type="dxa"/>
            <w:tcBorders>
              <w:top w:val="single" w:sz="4" w:space="0" w:color="auto"/>
              <w:left w:val="single" w:sz="4" w:space="0" w:color="auto"/>
              <w:right w:val="single" w:sz="4" w:space="0" w:color="auto"/>
            </w:tcBorders>
            <w:shd w:val="clear" w:color="auto" w:fill="auto"/>
          </w:tcPr>
          <w:p w14:paraId="0F10ECF7" w14:textId="77777777" w:rsidR="00EB7E62" w:rsidRPr="001765FD" w:rsidRDefault="00EB7E62" w:rsidP="00AE3E7B">
            <w:pPr>
              <w:rPr>
                <w:lang w:val="hr-BA"/>
              </w:rPr>
            </w:pPr>
          </w:p>
        </w:tc>
      </w:tr>
      <w:tr w:rsidR="00EB7E62" w:rsidRPr="001765FD" w14:paraId="7C9733E8" w14:textId="77777777">
        <w:trPr>
          <w:trHeight w:hRule="exact" w:val="749"/>
          <w:jc w:val="center"/>
        </w:trPr>
        <w:tc>
          <w:tcPr>
            <w:tcW w:w="547" w:type="dxa"/>
            <w:tcBorders>
              <w:top w:val="single" w:sz="4" w:space="0" w:color="auto"/>
              <w:left w:val="single" w:sz="4" w:space="0" w:color="auto"/>
            </w:tcBorders>
            <w:shd w:val="clear" w:color="auto" w:fill="auto"/>
          </w:tcPr>
          <w:p w14:paraId="4734C300" w14:textId="77777777" w:rsidR="00EB7E62" w:rsidRPr="001765FD" w:rsidRDefault="00285F42" w:rsidP="00AE3E7B">
            <w:pPr>
              <w:pStyle w:val="Style22"/>
              <w:rPr>
                <w:lang w:val="hr-BA"/>
              </w:rPr>
            </w:pPr>
            <w:r w:rsidRPr="001765FD">
              <w:rPr>
                <w:rStyle w:val="CharStyle23"/>
                <w:b/>
                <w:bCs/>
                <w:sz w:val="18"/>
                <w:szCs w:val="18"/>
                <w:lang w:val="hr-BA"/>
              </w:rPr>
              <w:t>3</w:t>
            </w:r>
          </w:p>
        </w:tc>
        <w:tc>
          <w:tcPr>
            <w:tcW w:w="4920" w:type="dxa"/>
            <w:tcBorders>
              <w:top w:val="single" w:sz="4" w:space="0" w:color="auto"/>
              <w:left w:val="single" w:sz="4" w:space="0" w:color="auto"/>
            </w:tcBorders>
            <w:shd w:val="clear" w:color="auto" w:fill="auto"/>
            <w:vAlign w:val="center"/>
          </w:tcPr>
          <w:p w14:paraId="4E29A394" w14:textId="1E7385FD" w:rsidR="00EB7E62" w:rsidRPr="001765FD" w:rsidRDefault="001511C6" w:rsidP="00AE3E7B">
            <w:pPr>
              <w:pStyle w:val="Style22"/>
              <w:rPr>
                <w:lang w:val="hr-BA"/>
              </w:rPr>
            </w:pPr>
            <w:r>
              <w:rPr>
                <w:rStyle w:val="CharStyle23"/>
                <w:sz w:val="18"/>
                <w:szCs w:val="18"/>
                <w:lang w:val="hr-BA"/>
              </w:rPr>
              <w:t>koristi</w:t>
            </w:r>
            <w:r w:rsidR="00285F42" w:rsidRPr="001765FD">
              <w:rPr>
                <w:rStyle w:val="CharStyle23"/>
                <w:sz w:val="18"/>
                <w:szCs w:val="18"/>
                <w:lang w:val="hr-BA"/>
              </w:rPr>
              <w:t xml:space="preserve"> zemljišt</w:t>
            </w:r>
            <w:r>
              <w:rPr>
                <w:rStyle w:val="CharStyle23"/>
                <w:sz w:val="18"/>
                <w:szCs w:val="18"/>
                <w:lang w:val="hr-BA"/>
              </w:rPr>
              <w:t>a</w:t>
            </w:r>
            <w:r w:rsidR="00285F42" w:rsidRPr="001765FD">
              <w:rPr>
                <w:rStyle w:val="CharStyle23"/>
                <w:sz w:val="18"/>
                <w:szCs w:val="18"/>
                <w:lang w:val="hr-BA"/>
              </w:rPr>
              <w:t xml:space="preserve"> koje je trenutno zauzeto ili se redovno koristi u proizvodne svrhe (npr. vrtlarstvo, poljoprivreda, pašnjaci, lokacije za ribolov, šume)?</w:t>
            </w:r>
          </w:p>
        </w:tc>
        <w:tc>
          <w:tcPr>
            <w:tcW w:w="1642" w:type="dxa"/>
            <w:tcBorders>
              <w:top w:val="single" w:sz="4" w:space="0" w:color="auto"/>
              <w:left w:val="single" w:sz="4" w:space="0" w:color="auto"/>
            </w:tcBorders>
            <w:shd w:val="clear" w:color="auto" w:fill="auto"/>
          </w:tcPr>
          <w:p w14:paraId="2E7530AB" w14:textId="77777777" w:rsidR="00EB7E62" w:rsidRPr="001765FD" w:rsidRDefault="00EB7E62" w:rsidP="00AE3E7B">
            <w:pPr>
              <w:rPr>
                <w:lang w:val="hr-BA"/>
              </w:rPr>
            </w:pPr>
          </w:p>
        </w:tc>
        <w:tc>
          <w:tcPr>
            <w:tcW w:w="1651" w:type="dxa"/>
            <w:tcBorders>
              <w:top w:val="single" w:sz="4" w:space="0" w:color="auto"/>
              <w:left w:val="single" w:sz="4" w:space="0" w:color="auto"/>
              <w:right w:val="single" w:sz="4" w:space="0" w:color="auto"/>
            </w:tcBorders>
            <w:shd w:val="clear" w:color="auto" w:fill="auto"/>
          </w:tcPr>
          <w:p w14:paraId="60D8EA09" w14:textId="77777777" w:rsidR="00EB7E62" w:rsidRPr="001765FD" w:rsidRDefault="00EB7E62" w:rsidP="00AE3E7B">
            <w:pPr>
              <w:rPr>
                <w:lang w:val="hr-BA"/>
              </w:rPr>
            </w:pPr>
          </w:p>
        </w:tc>
      </w:tr>
      <w:tr w:rsidR="00EB7E62" w:rsidRPr="001765FD" w14:paraId="759521D3" w14:textId="77777777" w:rsidTr="001511C6">
        <w:trPr>
          <w:trHeight w:hRule="exact" w:val="505"/>
          <w:jc w:val="center"/>
        </w:trPr>
        <w:tc>
          <w:tcPr>
            <w:tcW w:w="547" w:type="dxa"/>
            <w:tcBorders>
              <w:top w:val="single" w:sz="4" w:space="0" w:color="auto"/>
              <w:left w:val="single" w:sz="4" w:space="0" w:color="auto"/>
            </w:tcBorders>
            <w:shd w:val="clear" w:color="auto" w:fill="auto"/>
            <w:vAlign w:val="center"/>
          </w:tcPr>
          <w:p w14:paraId="4FAF46EA" w14:textId="77777777" w:rsidR="00EB7E62" w:rsidRPr="001765FD" w:rsidRDefault="00285F42" w:rsidP="00AE3E7B">
            <w:pPr>
              <w:pStyle w:val="Style22"/>
              <w:rPr>
                <w:lang w:val="hr-BA"/>
              </w:rPr>
            </w:pPr>
            <w:r w:rsidRPr="001765FD">
              <w:rPr>
                <w:rStyle w:val="CharStyle23"/>
                <w:b/>
                <w:bCs/>
                <w:sz w:val="18"/>
                <w:szCs w:val="18"/>
                <w:lang w:val="hr-BA"/>
              </w:rPr>
              <w:t>4</w:t>
            </w:r>
          </w:p>
        </w:tc>
        <w:tc>
          <w:tcPr>
            <w:tcW w:w="4920" w:type="dxa"/>
            <w:tcBorders>
              <w:top w:val="single" w:sz="4" w:space="0" w:color="auto"/>
              <w:left w:val="single" w:sz="4" w:space="0" w:color="auto"/>
            </w:tcBorders>
            <w:shd w:val="clear" w:color="auto" w:fill="auto"/>
            <w:vAlign w:val="center"/>
          </w:tcPr>
          <w:p w14:paraId="12404DC3" w14:textId="48B18FC1" w:rsidR="00EB7E62" w:rsidRPr="001765FD" w:rsidRDefault="001511C6" w:rsidP="00AE3E7B">
            <w:pPr>
              <w:pStyle w:val="Style22"/>
              <w:rPr>
                <w:lang w:val="hr-BA"/>
              </w:rPr>
            </w:pPr>
            <w:r>
              <w:rPr>
                <w:rStyle w:val="CharStyle23"/>
                <w:sz w:val="18"/>
                <w:szCs w:val="18"/>
                <w:lang w:val="hr-BA"/>
              </w:rPr>
              <w:t>vrši fizičko izmještanje</w:t>
            </w:r>
            <w:r w:rsidR="00285F42" w:rsidRPr="001765FD">
              <w:rPr>
                <w:rStyle w:val="CharStyle23"/>
                <w:sz w:val="18"/>
                <w:szCs w:val="18"/>
                <w:lang w:val="hr-BA"/>
              </w:rPr>
              <w:t xml:space="preserve"> pojedin</w:t>
            </w:r>
            <w:r>
              <w:rPr>
                <w:rStyle w:val="CharStyle23"/>
                <w:sz w:val="18"/>
                <w:szCs w:val="18"/>
                <w:lang w:val="hr-BA"/>
              </w:rPr>
              <w:t>a</w:t>
            </w:r>
            <w:r w:rsidR="00285F42" w:rsidRPr="001765FD">
              <w:rPr>
                <w:rStyle w:val="CharStyle23"/>
                <w:sz w:val="18"/>
                <w:szCs w:val="18"/>
                <w:lang w:val="hr-BA"/>
              </w:rPr>
              <w:t>c</w:t>
            </w:r>
            <w:r>
              <w:rPr>
                <w:rStyle w:val="CharStyle23"/>
                <w:sz w:val="18"/>
                <w:szCs w:val="18"/>
                <w:lang w:val="hr-BA"/>
              </w:rPr>
              <w:t>a</w:t>
            </w:r>
            <w:r w:rsidR="00285F42" w:rsidRPr="001765FD">
              <w:rPr>
                <w:rStyle w:val="CharStyle23"/>
                <w:sz w:val="18"/>
                <w:szCs w:val="18"/>
                <w:lang w:val="hr-BA"/>
              </w:rPr>
              <w:t>, porodic</w:t>
            </w:r>
            <w:r>
              <w:rPr>
                <w:rStyle w:val="CharStyle23"/>
                <w:sz w:val="18"/>
                <w:szCs w:val="18"/>
                <w:lang w:val="hr-BA"/>
              </w:rPr>
              <w:t>a</w:t>
            </w:r>
            <w:r w:rsidR="00285F42" w:rsidRPr="001765FD">
              <w:rPr>
                <w:rStyle w:val="CharStyle23"/>
                <w:sz w:val="18"/>
                <w:szCs w:val="18"/>
                <w:lang w:val="hr-BA"/>
              </w:rPr>
              <w:t xml:space="preserve"> ili poslovn</w:t>
            </w:r>
            <w:r>
              <w:rPr>
                <w:rStyle w:val="CharStyle23"/>
                <w:sz w:val="18"/>
                <w:szCs w:val="18"/>
                <w:lang w:val="hr-BA"/>
              </w:rPr>
              <w:t>ih</w:t>
            </w:r>
            <w:r w:rsidR="00285F42" w:rsidRPr="001765FD">
              <w:rPr>
                <w:rStyle w:val="CharStyle23"/>
                <w:sz w:val="18"/>
                <w:szCs w:val="18"/>
                <w:lang w:val="hr-BA"/>
              </w:rPr>
              <w:t xml:space="preserve"> djelatnosti?</w:t>
            </w:r>
          </w:p>
        </w:tc>
        <w:tc>
          <w:tcPr>
            <w:tcW w:w="1642" w:type="dxa"/>
            <w:tcBorders>
              <w:top w:val="single" w:sz="4" w:space="0" w:color="auto"/>
              <w:left w:val="single" w:sz="4" w:space="0" w:color="auto"/>
            </w:tcBorders>
            <w:shd w:val="clear" w:color="auto" w:fill="auto"/>
          </w:tcPr>
          <w:p w14:paraId="47F3E1A5" w14:textId="77777777" w:rsidR="00EB7E62" w:rsidRPr="001765FD" w:rsidRDefault="00EB7E62" w:rsidP="00AE3E7B">
            <w:pPr>
              <w:rPr>
                <w:lang w:val="hr-BA"/>
              </w:rPr>
            </w:pPr>
          </w:p>
        </w:tc>
        <w:tc>
          <w:tcPr>
            <w:tcW w:w="1651" w:type="dxa"/>
            <w:tcBorders>
              <w:top w:val="single" w:sz="4" w:space="0" w:color="auto"/>
              <w:left w:val="single" w:sz="4" w:space="0" w:color="auto"/>
              <w:right w:val="single" w:sz="4" w:space="0" w:color="auto"/>
            </w:tcBorders>
            <w:shd w:val="clear" w:color="auto" w:fill="auto"/>
          </w:tcPr>
          <w:p w14:paraId="72244C6F" w14:textId="77777777" w:rsidR="00EB7E62" w:rsidRPr="001765FD" w:rsidRDefault="00EB7E62" w:rsidP="00AE3E7B">
            <w:pPr>
              <w:rPr>
                <w:lang w:val="hr-BA"/>
              </w:rPr>
            </w:pPr>
          </w:p>
        </w:tc>
      </w:tr>
      <w:tr w:rsidR="00EB7E62" w:rsidRPr="001765FD" w14:paraId="39C89CEA" w14:textId="77777777">
        <w:trPr>
          <w:trHeight w:hRule="exact" w:val="547"/>
          <w:jc w:val="center"/>
        </w:trPr>
        <w:tc>
          <w:tcPr>
            <w:tcW w:w="547" w:type="dxa"/>
            <w:tcBorders>
              <w:top w:val="single" w:sz="4" w:space="0" w:color="auto"/>
              <w:left w:val="single" w:sz="4" w:space="0" w:color="auto"/>
            </w:tcBorders>
            <w:shd w:val="clear" w:color="auto" w:fill="auto"/>
          </w:tcPr>
          <w:p w14:paraId="753FA43E" w14:textId="77777777" w:rsidR="00EB7E62" w:rsidRPr="001765FD" w:rsidRDefault="00285F42" w:rsidP="00AE3E7B">
            <w:pPr>
              <w:pStyle w:val="Style22"/>
              <w:rPr>
                <w:lang w:val="hr-BA"/>
              </w:rPr>
            </w:pPr>
            <w:r w:rsidRPr="001765FD">
              <w:rPr>
                <w:rStyle w:val="CharStyle23"/>
                <w:b/>
                <w:bCs/>
                <w:sz w:val="18"/>
                <w:szCs w:val="18"/>
                <w:lang w:val="hr-BA"/>
              </w:rPr>
              <w:t>5</w:t>
            </w:r>
          </w:p>
        </w:tc>
        <w:tc>
          <w:tcPr>
            <w:tcW w:w="4920" w:type="dxa"/>
            <w:tcBorders>
              <w:top w:val="single" w:sz="4" w:space="0" w:color="auto"/>
              <w:left w:val="single" w:sz="4" w:space="0" w:color="auto"/>
            </w:tcBorders>
            <w:shd w:val="clear" w:color="auto" w:fill="auto"/>
            <w:vAlign w:val="center"/>
          </w:tcPr>
          <w:p w14:paraId="258CE3D3" w14:textId="5EE4CC5B" w:rsidR="00EB7E62" w:rsidRPr="001765FD" w:rsidRDefault="001511C6" w:rsidP="00AE3E7B">
            <w:pPr>
              <w:pStyle w:val="Style22"/>
              <w:rPr>
                <w:lang w:val="hr-BA"/>
              </w:rPr>
            </w:pPr>
            <w:r>
              <w:rPr>
                <w:rStyle w:val="CharStyle23"/>
                <w:sz w:val="18"/>
                <w:szCs w:val="18"/>
                <w:lang w:val="hr-BA"/>
              </w:rPr>
              <w:t>rezultira</w:t>
            </w:r>
            <w:r w:rsidR="00285F42" w:rsidRPr="001765FD">
              <w:rPr>
                <w:rStyle w:val="CharStyle23"/>
                <w:sz w:val="18"/>
                <w:szCs w:val="18"/>
                <w:lang w:val="hr-BA"/>
              </w:rPr>
              <w:t xml:space="preserve"> privremenim ili trajnim gubitkom usjeva, voćaka ili infrastrukture domaćinstava?</w:t>
            </w:r>
          </w:p>
        </w:tc>
        <w:tc>
          <w:tcPr>
            <w:tcW w:w="1642" w:type="dxa"/>
            <w:tcBorders>
              <w:top w:val="single" w:sz="4" w:space="0" w:color="auto"/>
              <w:left w:val="single" w:sz="4" w:space="0" w:color="auto"/>
            </w:tcBorders>
            <w:shd w:val="clear" w:color="auto" w:fill="auto"/>
          </w:tcPr>
          <w:p w14:paraId="290CCE86" w14:textId="77777777" w:rsidR="00EB7E62" w:rsidRPr="001765FD" w:rsidRDefault="00EB7E62" w:rsidP="00AE3E7B">
            <w:pPr>
              <w:rPr>
                <w:lang w:val="hr-BA"/>
              </w:rPr>
            </w:pPr>
          </w:p>
        </w:tc>
        <w:tc>
          <w:tcPr>
            <w:tcW w:w="1651" w:type="dxa"/>
            <w:tcBorders>
              <w:top w:val="single" w:sz="4" w:space="0" w:color="auto"/>
              <w:left w:val="single" w:sz="4" w:space="0" w:color="auto"/>
              <w:right w:val="single" w:sz="4" w:space="0" w:color="auto"/>
            </w:tcBorders>
            <w:shd w:val="clear" w:color="auto" w:fill="auto"/>
          </w:tcPr>
          <w:p w14:paraId="6B5BBF59" w14:textId="77777777" w:rsidR="00EB7E62" w:rsidRPr="001765FD" w:rsidRDefault="00EB7E62" w:rsidP="00AE3E7B">
            <w:pPr>
              <w:rPr>
                <w:lang w:val="hr-BA"/>
              </w:rPr>
            </w:pPr>
          </w:p>
        </w:tc>
      </w:tr>
      <w:tr w:rsidR="00EB7E62" w:rsidRPr="001765FD" w14:paraId="269A35D1" w14:textId="77777777">
        <w:trPr>
          <w:trHeight w:hRule="exact" w:val="542"/>
          <w:jc w:val="center"/>
        </w:trPr>
        <w:tc>
          <w:tcPr>
            <w:tcW w:w="547" w:type="dxa"/>
            <w:tcBorders>
              <w:top w:val="single" w:sz="4" w:space="0" w:color="auto"/>
              <w:left w:val="single" w:sz="4" w:space="0" w:color="auto"/>
            </w:tcBorders>
            <w:shd w:val="clear" w:color="auto" w:fill="auto"/>
          </w:tcPr>
          <w:p w14:paraId="60387FEB" w14:textId="77777777" w:rsidR="00EB7E62" w:rsidRPr="001765FD" w:rsidRDefault="00285F42" w:rsidP="00AE3E7B">
            <w:pPr>
              <w:pStyle w:val="Style22"/>
              <w:rPr>
                <w:lang w:val="hr-BA"/>
              </w:rPr>
            </w:pPr>
            <w:r w:rsidRPr="001765FD">
              <w:rPr>
                <w:rStyle w:val="CharStyle23"/>
                <w:b/>
                <w:bCs/>
                <w:sz w:val="18"/>
                <w:szCs w:val="18"/>
                <w:lang w:val="hr-BA"/>
              </w:rPr>
              <w:t>6</w:t>
            </w:r>
          </w:p>
        </w:tc>
        <w:tc>
          <w:tcPr>
            <w:tcW w:w="4920" w:type="dxa"/>
            <w:tcBorders>
              <w:top w:val="single" w:sz="4" w:space="0" w:color="auto"/>
              <w:left w:val="single" w:sz="4" w:space="0" w:color="auto"/>
            </w:tcBorders>
            <w:shd w:val="clear" w:color="auto" w:fill="auto"/>
            <w:vAlign w:val="center"/>
          </w:tcPr>
          <w:p w14:paraId="72903C13" w14:textId="07B9889C" w:rsidR="00EB7E62" w:rsidRPr="001765FD" w:rsidRDefault="001511C6" w:rsidP="00AE3E7B">
            <w:pPr>
              <w:pStyle w:val="Style22"/>
              <w:rPr>
                <w:lang w:val="hr-BA"/>
              </w:rPr>
            </w:pPr>
            <w:r>
              <w:rPr>
                <w:rStyle w:val="CharStyle23"/>
                <w:sz w:val="18"/>
                <w:szCs w:val="18"/>
                <w:lang w:val="hr-BA"/>
              </w:rPr>
              <w:t>r</w:t>
            </w:r>
            <w:r w:rsidR="00285F42" w:rsidRPr="001765FD">
              <w:rPr>
                <w:rStyle w:val="CharStyle23"/>
                <w:sz w:val="18"/>
                <w:szCs w:val="18"/>
                <w:lang w:val="hr-BA"/>
              </w:rPr>
              <w:t xml:space="preserve">ezultira prisilnim ograničenjem pristupa ljudi </w:t>
            </w:r>
            <w:r>
              <w:rPr>
                <w:rStyle w:val="CharStyle23"/>
                <w:sz w:val="18"/>
                <w:szCs w:val="18"/>
                <w:lang w:val="hr-BA"/>
              </w:rPr>
              <w:t>zakonski proglašenim</w:t>
            </w:r>
            <w:r w:rsidR="00285F42" w:rsidRPr="001765FD">
              <w:rPr>
                <w:rStyle w:val="CharStyle23"/>
                <w:sz w:val="18"/>
                <w:szCs w:val="18"/>
                <w:lang w:val="hr-BA"/>
              </w:rPr>
              <w:t xml:space="preserve"> parkovima i zaštićenim područjima?</w:t>
            </w:r>
          </w:p>
        </w:tc>
        <w:tc>
          <w:tcPr>
            <w:tcW w:w="1642" w:type="dxa"/>
            <w:tcBorders>
              <w:top w:val="single" w:sz="4" w:space="0" w:color="auto"/>
              <w:left w:val="single" w:sz="4" w:space="0" w:color="auto"/>
            </w:tcBorders>
            <w:shd w:val="clear" w:color="auto" w:fill="auto"/>
          </w:tcPr>
          <w:p w14:paraId="225D9FB6" w14:textId="77777777" w:rsidR="00EB7E62" w:rsidRPr="001765FD" w:rsidRDefault="00EB7E62" w:rsidP="00AE3E7B">
            <w:pPr>
              <w:rPr>
                <w:lang w:val="hr-BA"/>
              </w:rPr>
            </w:pPr>
          </w:p>
        </w:tc>
        <w:tc>
          <w:tcPr>
            <w:tcW w:w="1651" w:type="dxa"/>
            <w:tcBorders>
              <w:top w:val="single" w:sz="4" w:space="0" w:color="auto"/>
              <w:left w:val="single" w:sz="4" w:space="0" w:color="auto"/>
              <w:right w:val="single" w:sz="4" w:space="0" w:color="auto"/>
            </w:tcBorders>
            <w:shd w:val="clear" w:color="auto" w:fill="auto"/>
          </w:tcPr>
          <w:p w14:paraId="7CC4D7DD" w14:textId="77777777" w:rsidR="00EB7E62" w:rsidRPr="001765FD" w:rsidRDefault="00EB7E62" w:rsidP="00AE3E7B">
            <w:pPr>
              <w:rPr>
                <w:lang w:val="hr-BA"/>
              </w:rPr>
            </w:pPr>
          </w:p>
        </w:tc>
      </w:tr>
      <w:tr w:rsidR="00EB7E62" w:rsidRPr="001765FD" w14:paraId="5DFFDA0C" w14:textId="77777777">
        <w:trPr>
          <w:trHeight w:hRule="exact" w:val="336"/>
          <w:jc w:val="center"/>
        </w:trPr>
        <w:tc>
          <w:tcPr>
            <w:tcW w:w="547" w:type="dxa"/>
            <w:tcBorders>
              <w:top w:val="single" w:sz="4" w:space="0" w:color="auto"/>
              <w:left w:val="single" w:sz="4" w:space="0" w:color="auto"/>
            </w:tcBorders>
            <w:shd w:val="clear" w:color="auto" w:fill="auto"/>
            <w:vAlign w:val="center"/>
          </w:tcPr>
          <w:p w14:paraId="050F6893" w14:textId="77777777" w:rsidR="00EB7E62" w:rsidRPr="001765FD" w:rsidRDefault="00285F42" w:rsidP="00AE3E7B">
            <w:pPr>
              <w:pStyle w:val="Style22"/>
              <w:rPr>
                <w:lang w:val="hr-BA"/>
              </w:rPr>
            </w:pPr>
            <w:r w:rsidRPr="001765FD">
              <w:rPr>
                <w:rStyle w:val="CharStyle23"/>
                <w:b/>
                <w:bCs/>
                <w:sz w:val="18"/>
                <w:szCs w:val="18"/>
                <w:lang w:val="hr-BA"/>
              </w:rPr>
              <w:t>7</w:t>
            </w:r>
          </w:p>
        </w:tc>
        <w:tc>
          <w:tcPr>
            <w:tcW w:w="4920" w:type="dxa"/>
            <w:tcBorders>
              <w:top w:val="single" w:sz="4" w:space="0" w:color="auto"/>
              <w:left w:val="single" w:sz="4" w:space="0" w:color="auto"/>
            </w:tcBorders>
            <w:shd w:val="clear" w:color="auto" w:fill="auto"/>
            <w:vAlign w:val="center"/>
          </w:tcPr>
          <w:p w14:paraId="3B2B741E" w14:textId="5BC93AF9" w:rsidR="00EB7E62" w:rsidRPr="001765FD" w:rsidRDefault="001511C6" w:rsidP="00AE3E7B">
            <w:pPr>
              <w:pStyle w:val="Style22"/>
              <w:rPr>
                <w:lang w:val="hr-BA"/>
              </w:rPr>
            </w:pPr>
            <w:r>
              <w:rPr>
                <w:rStyle w:val="CharStyle23"/>
                <w:sz w:val="18"/>
                <w:szCs w:val="18"/>
                <w:lang w:val="hr-BA"/>
              </w:rPr>
              <w:t>r</w:t>
            </w:r>
            <w:r w:rsidR="00285F42" w:rsidRPr="001765FD">
              <w:rPr>
                <w:rStyle w:val="CharStyle23"/>
                <w:sz w:val="18"/>
                <w:szCs w:val="18"/>
                <w:lang w:val="hr-BA"/>
              </w:rPr>
              <w:t>ezult</w:t>
            </w:r>
            <w:r>
              <w:rPr>
                <w:rStyle w:val="CharStyle23"/>
                <w:sz w:val="18"/>
                <w:szCs w:val="18"/>
                <w:lang w:val="hr-BA"/>
              </w:rPr>
              <w:t>ira</w:t>
            </w:r>
            <w:r w:rsidR="00285F42" w:rsidRPr="001765FD">
              <w:rPr>
                <w:rStyle w:val="CharStyle23"/>
                <w:sz w:val="18"/>
                <w:szCs w:val="18"/>
                <w:lang w:val="hr-BA"/>
              </w:rPr>
              <w:t xml:space="preserve"> gubitkom izvora egzistencije?</w:t>
            </w:r>
          </w:p>
        </w:tc>
        <w:tc>
          <w:tcPr>
            <w:tcW w:w="1642" w:type="dxa"/>
            <w:tcBorders>
              <w:top w:val="single" w:sz="4" w:space="0" w:color="auto"/>
              <w:left w:val="single" w:sz="4" w:space="0" w:color="auto"/>
            </w:tcBorders>
            <w:shd w:val="clear" w:color="auto" w:fill="auto"/>
          </w:tcPr>
          <w:p w14:paraId="0D127CE4" w14:textId="77777777" w:rsidR="00EB7E62" w:rsidRPr="001765FD" w:rsidRDefault="00EB7E62" w:rsidP="00AE3E7B">
            <w:pPr>
              <w:rPr>
                <w:lang w:val="hr-BA"/>
              </w:rPr>
            </w:pPr>
          </w:p>
        </w:tc>
        <w:tc>
          <w:tcPr>
            <w:tcW w:w="1651" w:type="dxa"/>
            <w:tcBorders>
              <w:top w:val="single" w:sz="4" w:space="0" w:color="auto"/>
              <w:left w:val="single" w:sz="4" w:space="0" w:color="auto"/>
              <w:right w:val="single" w:sz="4" w:space="0" w:color="auto"/>
            </w:tcBorders>
            <w:shd w:val="clear" w:color="auto" w:fill="auto"/>
          </w:tcPr>
          <w:p w14:paraId="194DF013" w14:textId="77777777" w:rsidR="00EB7E62" w:rsidRPr="001765FD" w:rsidRDefault="00EB7E62" w:rsidP="00AE3E7B">
            <w:pPr>
              <w:rPr>
                <w:lang w:val="hr-BA"/>
              </w:rPr>
            </w:pPr>
          </w:p>
        </w:tc>
      </w:tr>
      <w:tr w:rsidR="00EB7E62" w:rsidRPr="001765FD" w14:paraId="5A9215C1" w14:textId="77777777">
        <w:trPr>
          <w:trHeight w:hRule="exact" w:val="336"/>
          <w:jc w:val="center"/>
        </w:trPr>
        <w:tc>
          <w:tcPr>
            <w:tcW w:w="547" w:type="dxa"/>
            <w:tcBorders>
              <w:top w:val="single" w:sz="4" w:space="0" w:color="auto"/>
              <w:left w:val="single" w:sz="4" w:space="0" w:color="auto"/>
            </w:tcBorders>
            <w:shd w:val="clear" w:color="auto" w:fill="auto"/>
            <w:vAlign w:val="center"/>
          </w:tcPr>
          <w:p w14:paraId="3B5CF3B3" w14:textId="77777777" w:rsidR="00EB7E62" w:rsidRPr="001765FD" w:rsidRDefault="00285F42" w:rsidP="00AE3E7B">
            <w:pPr>
              <w:pStyle w:val="Style22"/>
              <w:rPr>
                <w:lang w:val="hr-BA"/>
              </w:rPr>
            </w:pPr>
            <w:r w:rsidRPr="001765FD">
              <w:rPr>
                <w:rStyle w:val="CharStyle23"/>
                <w:b/>
                <w:bCs/>
                <w:sz w:val="18"/>
                <w:szCs w:val="18"/>
                <w:lang w:val="hr-BA"/>
              </w:rPr>
              <w:t>8</w:t>
            </w:r>
          </w:p>
        </w:tc>
        <w:tc>
          <w:tcPr>
            <w:tcW w:w="4920" w:type="dxa"/>
            <w:tcBorders>
              <w:top w:val="single" w:sz="4" w:space="0" w:color="auto"/>
              <w:left w:val="single" w:sz="4" w:space="0" w:color="auto"/>
            </w:tcBorders>
            <w:shd w:val="clear" w:color="auto" w:fill="auto"/>
            <w:vAlign w:val="center"/>
          </w:tcPr>
          <w:p w14:paraId="77FDDEBC" w14:textId="38B36440" w:rsidR="00EB7E62" w:rsidRPr="001765FD" w:rsidRDefault="001511C6" w:rsidP="00AE3E7B">
            <w:pPr>
              <w:pStyle w:val="Style22"/>
              <w:rPr>
                <w:lang w:val="hr-BA"/>
              </w:rPr>
            </w:pPr>
            <w:r>
              <w:rPr>
                <w:rStyle w:val="CharStyle23"/>
                <w:sz w:val="18"/>
                <w:szCs w:val="18"/>
                <w:lang w:val="hr-BA"/>
              </w:rPr>
              <w:t>i</w:t>
            </w:r>
            <w:r w:rsidR="00285F42" w:rsidRPr="001765FD">
              <w:rPr>
                <w:rStyle w:val="CharStyle23"/>
                <w:sz w:val="18"/>
                <w:szCs w:val="18"/>
                <w:lang w:val="hr-BA"/>
              </w:rPr>
              <w:t xml:space="preserve">ma negativan </w:t>
            </w:r>
            <w:proofErr w:type="spellStart"/>
            <w:r w:rsidR="000D4B7C">
              <w:rPr>
                <w:rStyle w:val="CharStyle23"/>
                <w:sz w:val="18"/>
                <w:szCs w:val="18"/>
                <w:lang w:val="hr-BA"/>
              </w:rPr>
              <w:t>utic</w:t>
            </w:r>
            <w:r w:rsidR="00285F42" w:rsidRPr="001765FD">
              <w:rPr>
                <w:rStyle w:val="CharStyle23"/>
                <w:sz w:val="18"/>
                <w:szCs w:val="18"/>
                <w:lang w:val="hr-BA"/>
              </w:rPr>
              <w:t>aj</w:t>
            </w:r>
            <w:proofErr w:type="spellEnd"/>
            <w:r w:rsidR="00285F42" w:rsidRPr="001765FD">
              <w:rPr>
                <w:rStyle w:val="CharStyle23"/>
                <w:sz w:val="18"/>
                <w:szCs w:val="18"/>
                <w:lang w:val="hr-BA"/>
              </w:rPr>
              <w:t xml:space="preserve"> na </w:t>
            </w:r>
            <w:r>
              <w:rPr>
                <w:rStyle w:val="CharStyle23"/>
                <w:sz w:val="18"/>
                <w:szCs w:val="18"/>
                <w:lang w:val="hr-BA"/>
              </w:rPr>
              <w:t>nek</w:t>
            </w:r>
            <w:r w:rsidR="00A23628">
              <w:rPr>
                <w:rStyle w:val="CharStyle23"/>
                <w:sz w:val="18"/>
                <w:szCs w:val="18"/>
                <w:lang w:val="hr-BA"/>
              </w:rPr>
              <w:t xml:space="preserve">e ugrožene </w:t>
            </w:r>
            <w:r w:rsidR="00285F42" w:rsidRPr="001765FD">
              <w:rPr>
                <w:rStyle w:val="CharStyle23"/>
                <w:sz w:val="18"/>
                <w:szCs w:val="18"/>
                <w:lang w:val="hr-BA"/>
              </w:rPr>
              <w:t>pojedince ili grupe?</w:t>
            </w:r>
          </w:p>
        </w:tc>
        <w:tc>
          <w:tcPr>
            <w:tcW w:w="1642" w:type="dxa"/>
            <w:tcBorders>
              <w:top w:val="single" w:sz="4" w:space="0" w:color="auto"/>
              <w:left w:val="single" w:sz="4" w:space="0" w:color="auto"/>
            </w:tcBorders>
            <w:shd w:val="clear" w:color="auto" w:fill="auto"/>
          </w:tcPr>
          <w:p w14:paraId="6156C1CA" w14:textId="77777777" w:rsidR="00EB7E62" w:rsidRPr="001765FD" w:rsidRDefault="00EB7E62" w:rsidP="00AE3E7B">
            <w:pPr>
              <w:rPr>
                <w:lang w:val="hr-BA"/>
              </w:rPr>
            </w:pPr>
          </w:p>
        </w:tc>
        <w:tc>
          <w:tcPr>
            <w:tcW w:w="1651" w:type="dxa"/>
            <w:tcBorders>
              <w:top w:val="single" w:sz="4" w:space="0" w:color="auto"/>
              <w:left w:val="single" w:sz="4" w:space="0" w:color="auto"/>
              <w:right w:val="single" w:sz="4" w:space="0" w:color="auto"/>
            </w:tcBorders>
            <w:shd w:val="clear" w:color="auto" w:fill="auto"/>
          </w:tcPr>
          <w:p w14:paraId="58554703" w14:textId="77777777" w:rsidR="00EB7E62" w:rsidRPr="001765FD" w:rsidRDefault="00EB7E62" w:rsidP="00AE3E7B">
            <w:pPr>
              <w:rPr>
                <w:lang w:val="hr-BA"/>
              </w:rPr>
            </w:pPr>
          </w:p>
        </w:tc>
      </w:tr>
      <w:tr w:rsidR="00EB7E62" w:rsidRPr="001765FD" w14:paraId="7E5D500D" w14:textId="77777777">
        <w:trPr>
          <w:trHeight w:hRule="exact" w:val="547"/>
          <w:jc w:val="center"/>
        </w:trPr>
        <w:tc>
          <w:tcPr>
            <w:tcW w:w="547" w:type="dxa"/>
            <w:tcBorders>
              <w:top w:val="single" w:sz="4" w:space="0" w:color="auto"/>
              <w:left w:val="single" w:sz="4" w:space="0" w:color="auto"/>
            </w:tcBorders>
            <w:shd w:val="clear" w:color="auto" w:fill="auto"/>
          </w:tcPr>
          <w:p w14:paraId="31597AE2" w14:textId="77777777" w:rsidR="00EB7E62" w:rsidRPr="001765FD" w:rsidRDefault="00285F42" w:rsidP="00AE3E7B">
            <w:pPr>
              <w:pStyle w:val="Style22"/>
              <w:rPr>
                <w:lang w:val="hr-BA"/>
              </w:rPr>
            </w:pPr>
            <w:r w:rsidRPr="001765FD">
              <w:rPr>
                <w:rStyle w:val="CharStyle23"/>
                <w:b/>
                <w:bCs/>
                <w:sz w:val="18"/>
                <w:szCs w:val="18"/>
                <w:lang w:val="hr-BA"/>
              </w:rPr>
              <w:t>9</w:t>
            </w:r>
          </w:p>
        </w:tc>
        <w:tc>
          <w:tcPr>
            <w:tcW w:w="4920" w:type="dxa"/>
            <w:tcBorders>
              <w:top w:val="single" w:sz="4" w:space="0" w:color="auto"/>
              <w:left w:val="single" w:sz="4" w:space="0" w:color="auto"/>
            </w:tcBorders>
            <w:shd w:val="clear" w:color="auto" w:fill="auto"/>
            <w:vAlign w:val="center"/>
          </w:tcPr>
          <w:p w14:paraId="50CC0DE9" w14:textId="40DFC452" w:rsidR="00EB7E62" w:rsidRPr="001765FD" w:rsidRDefault="00A23628" w:rsidP="00AE3E7B">
            <w:pPr>
              <w:pStyle w:val="Style22"/>
              <w:rPr>
                <w:lang w:val="hr-BA"/>
              </w:rPr>
            </w:pPr>
            <w:r>
              <w:rPr>
                <w:rStyle w:val="CharStyle23"/>
                <w:sz w:val="18"/>
                <w:szCs w:val="18"/>
                <w:lang w:val="hr-BA"/>
              </w:rPr>
              <w:t>i</w:t>
            </w:r>
            <w:r w:rsidR="00285F42" w:rsidRPr="001765FD">
              <w:rPr>
                <w:rStyle w:val="CharStyle23"/>
                <w:sz w:val="18"/>
                <w:szCs w:val="18"/>
                <w:lang w:val="hr-BA"/>
              </w:rPr>
              <w:t xml:space="preserve">ma negativan </w:t>
            </w:r>
            <w:proofErr w:type="spellStart"/>
            <w:r w:rsidR="000D4B7C">
              <w:rPr>
                <w:rStyle w:val="CharStyle23"/>
                <w:sz w:val="18"/>
                <w:szCs w:val="18"/>
                <w:lang w:val="hr-BA"/>
              </w:rPr>
              <w:t>utic</w:t>
            </w:r>
            <w:r w:rsidR="00285F42" w:rsidRPr="001765FD">
              <w:rPr>
                <w:rStyle w:val="CharStyle23"/>
                <w:sz w:val="18"/>
                <w:szCs w:val="18"/>
                <w:lang w:val="hr-BA"/>
              </w:rPr>
              <w:t>aj</w:t>
            </w:r>
            <w:proofErr w:type="spellEnd"/>
            <w:r w:rsidR="00285F42" w:rsidRPr="001765FD">
              <w:rPr>
                <w:rStyle w:val="CharStyle23"/>
                <w:sz w:val="18"/>
                <w:szCs w:val="18"/>
                <w:lang w:val="hr-BA"/>
              </w:rPr>
              <w:t xml:space="preserve"> na neformalne trgovine pored puta, trgovce ili </w:t>
            </w:r>
            <w:r>
              <w:rPr>
                <w:rStyle w:val="CharStyle23"/>
                <w:sz w:val="18"/>
                <w:szCs w:val="18"/>
                <w:lang w:val="hr-BA"/>
              </w:rPr>
              <w:t>neku</w:t>
            </w:r>
            <w:r w:rsidR="00285F42" w:rsidRPr="001765FD">
              <w:rPr>
                <w:rStyle w:val="CharStyle23"/>
                <w:sz w:val="18"/>
                <w:szCs w:val="18"/>
                <w:lang w:val="hr-BA"/>
              </w:rPr>
              <w:t xml:space="preserve"> nomadsku vrstu komercijalne djelatnosti?</w:t>
            </w:r>
          </w:p>
        </w:tc>
        <w:tc>
          <w:tcPr>
            <w:tcW w:w="1642" w:type="dxa"/>
            <w:tcBorders>
              <w:top w:val="single" w:sz="4" w:space="0" w:color="auto"/>
              <w:left w:val="single" w:sz="4" w:space="0" w:color="auto"/>
            </w:tcBorders>
            <w:shd w:val="clear" w:color="auto" w:fill="auto"/>
          </w:tcPr>
          <w:p w14:paraId="3F3E8D5E" w14:textId="77777777" w:rsidR="00EB7E62" w:rsidRPr="001765FD" w:rsidRDefault="00EB7E62" w:rsidP="00AE3E7B">
            <w:pPr>
              <w:rPr>
                <w:lang w:val="hr-BA"/>
              </w:rPr>
            </w:pPr>
          </w:p>
        </w:tc>
        <w:tc>
          <w:tcPr>
            <w:tcW w:w="1651" w:type="dxa"/>
            <w:tcBorders>
              <w:top w:val="single" w:sz="4" w:space="0" w:color="auto"/>
              <w:left w:val="single" w:sz="4" w:space="0" w:color="auto"/>
              <w:right w:val="single" w:sz="4" w:space="0" w:color="auto"/>
            </w:tcBorders>
            <w:shd w:val="clear" w:color="auto" w:fill="auto"/>
          </w:tcPr>
          <w:p w14:paraId="5DC2344D" w14:textId="77777777" w:rsidR="00EB7E62" w:rsidRPr="001765FD" w:rsidRDefault="00EB7E62" w:rsidP="00AE3E7B">
            <w:pPr>
              <w:rPr>
                <w:lang w:val="hr-BA"/>
              </w:rPr>
            </w:pPr>
          </w:p>
        </w:tc>
      </w:tr>
      <w:tr w:rsidR="00EB7E62" w:rsidRPr="001765FD" w14:paraId="15CAB005" w14:textId="77777777">
        <w:trPr>
          <w:trHeight w:hRule="exact" w:val="336"/>
          <w:jc w:val="center"/>
        </w:trPr>
        <w:tc>
          <w:tcPr>
            <w:tcW w:w="547" w:type="dxa"/>
            <w:tcBorders>
              <w:top w:val="single" w:sz="4" w:space="0" w:color="auto"/>
              <w:left w:val="single" w:sz="4" w:space="0" w:color="auto"/>
            </w:tcBorders>
            <w:shd w:val="clear" w:color="auto" w:fill="auto"/>
            <w:vAlign w:val="center"/>
          </w:tcPr>
          <w:p w14:paraId="5CD4FA02" w14:textId="77777777" w:rsidR="00EB7E62" w:rsidRPr="001765FD" w:rsidRDefault="00285F42" w:rsidP="00AE3E7B">
            <w:pPr>
              <w:pStyle w:val="Style22"/>
              <w:rPr>
                <w:lang w:val="hr-BA"/>
              </w:rPr>
            </w:pPr>
            <w:r w:rsidRPr="001765FD">
              <w:rPr>
                <w:rStyle w:val="CharStyle23"/>
                <w:b/>
                <w:bCs/>
                <w:sz w:val="18"/>
                <w:szCs w:val="18"/>
                <w:lang w:val="hr-BA"/>
              </w:rPr>
              <w:t>10</w:t>
            </w:r>
          </w:p>
        </w:tc>
        <w:tc>
          <w:tcPr>
            <w:tcW w:w="4920" w:type="dxa"/>
            <w:tcBorders>
              <w:top w:val="single" w:sz="4" w:space="0" w:color="auto"/>
              <w:left w:val="single" w:sz="4" w:space="0" w:color="auto"/>
            </w:tcBorders>
            <w:shd w:val="clear" w:color="auto" w:fill="auto"/>
            <w:vAlign w:val="center"/>
          </w:tcPr>
          <w:p w14:paraId="7187FF28" w14:textId="5884CA44" w:rsidR="00EB7E62" w:rsidRPr="001765FD" w:rsidRDefault="00A23628" w:rsidP="00AE3E7B">
            <w:pPr>
              <w:pStyle w:val="Style22"/>
              <w:rPr>
                <w:lang w:val="hr-BA"/>
              </w:rPr>
            </w:pPr>
            <w:r>
              <w:rPr>
                <w:rStyle w:val="CharStyle23"/>
                <w:sz w:val="18"/>
                <w:szCs w:val="18"/>
                <w:lang w:val="hr-BA"/>
              </w:rPr>
              <w:t>utiče</w:t>
            </w:r>
            <w:r w:rsidR="00285F42" w:rsidRPr="001765FD">
              <w:rPr>
                <w:rStyle w:val="CharStyle23"/>
                <w:sz w:val="18"/>
                <w:szCs w:val="18"/>
                <w:lang w:val="hr-BA"/>
              </w:rPr>
              <w:t xml:space="preserve"> na zdravlje i sigurnost zajednice?</w:t>
            </w:r>
          </w:p>
        </w:tc>
        <w:tc>
          <w:tcPr>
            <w:tcW w:w="1642" w:type="dxa"/>
            <w:tcBorders>
              <w:top w:val="single" w:sz="4" w:space="0" w:color="auto"/>
              <w:left w:val="single" w:sz="4" w:space="0" w:color="auto"/>
            </w:tcBorders>
            <w:shd w:val="clear" w:color="auto" w:fill="auto"/>
          </w:tcPr>
          <w:p w14:paraId="095498F8" w14:textId="77777777" w:rsidR="00EB7E62" w:rsidRPr="001765FD" w:rsidRDefault="00EB7E62" w:rsidP="00AE3E7B">
            <w:pPr>
              <w:rPr>
                <w:lang w:val="hr-BA"/>
              </w:rPr>
            </w:pPr>
          </w:p>
        </w:tc>
        <w:tc>
          <w:tcPr>
            <w:tcW w:w="1651" w:type="dxa"/>
            <w:tcBorders>
              <w:top w:val="single" w:sz="4" w:space="0" w:color="auto"/>
              <w:left w:val="single" w:sz="4" w:space="0" w:color="auto"/>
              <w:right w:val="single" w:sz="4" w:space="0" w:color="auto"/>
            </w:tcBorders>
            <w:shd w:val="clear" w:color="auto" w:fill="auto"/>
          </w:tcPr>
          <w:p w14:paraId="0D7D2A41" w14:textId="77777777" w:rsidR="00EB7E62" w:rsidRPr="001765FD" w:rsidRDefault="00EB7E62" w:rsidP="00AE3E7B">
            <w:pPr>
              <w:rPr>
                <w:lang w:val="hr-BA"/>
              </w:rPr>
            </w:pPr>
          </w:p>
        </w:tc>
      </w:tr>
      <w:tr w:rsidR="00EB7E62" w:rsidRPr="001765FD" w14:paraId="5DC9FBC5" w14:textId="77777777">
        <w:trPr>
          <w:trHeight w:hRule="exact" w:val="336"/>
          <w:jc w:val="center"/>
        </w:trPr>
        <w:tc>
          <w:tcPr>
            <w:tcW w:w="547" w:type="dxa"/>
            <w:tcBorders>
              <w:top w:val="single" w:sz="4" w:space="0" w:color="auto"/>
              <w:left w:val="single" w:sz="4" w:space="0" w:color="auto"/>
            </w:tcBorders>
            <w:shd w:val="clear" w:color="auto" w:fill="auto"/>
            <w:vAlign w:val="center"/>
          </w:tcPr>
          <w:p w14:paraId="1BCF7055" w14:textId="77777777" w:rsidR="00EB7E62" w:rsidRPr="001765FD" w:rsidRDefault="00285F42" w:rsidP="00AE3E7B">
            <w:pPr>
              <w:pStyle w:val="Style22"/>
              <w:rPr>
                <w:lang w:val="hr-BA"/>
              </w:rPr>
            </w:pPr>
            <w:r w:rsidRPr="001765FD">
              <w:rPr>
                <w:rStyle w:val="CharStyle23"/>
                <w:b/>
                <w:bCs/>
                <w:sz w:val="18"/>
                <w:szCs w:val="18"/>
                <w:lang w:val="hr-BA"/>
              </w:rPr>
              <w:t>11</w:t>
            </w:r>
          </w:p>
        </w:tc>
        <w:tc>
          <w:tcPr>
            <w:tcW w:w="4920" w:type="dxa"/>
            <w:tcBorders>
              <w:top w:val="single" w:sz="4" w:space="0" w:color="auto"/>
              <w:left w:val="single" w:sz="4" w:space="0" w:color="auto"/>
            </w:tcBorders>
            <w:shd w:val="clear" w:color="auto" w:fill="auto"/>
            <w:vAlign w:val="center"/>
          </w:tcPr>
          <w:p w14:paraId="00152F6B" w14:textId="6C0B212B" w:rsidR="00EB7E62" w:rsidRPr="001765FD" w:rsidRDefault="00A23628" w:rsidP="00AE3E7B">
            <w:pPr>
              <w:pStyle w:val="Style22"/>
              <w:rPr>
                <w:lang w:val="hr-BA"/>
              </w:rPr>
            </w:pPr>
            <w:r>
              <w:rPr>
                <w:rStyle w:val="CharStyle23"/>
                <w:sz w:val="18"/>
                <w:szCs w:val="18"/>
                <w:lang w:val="hr-BA"/>
              </w:rPr>
              <w:t>utiče</w:t>
            </w:r>
            <w:r w:rsidR="00285F42" w:rsidRPr="001765FD">
              <w:rPr>
                <w:rStyle w:val="CharStyle23"/>
                <w:sz w:val="18"/>
                <w:szCs w:val="18"/>
                <w:lang w:val="hr-BA"/>
              </w:rPr>
              <w:t xml:space="preserve"> na interno raseljene osobe ili izbjeglice?</w:t>
            </w:r>
          </w:p>
        </w:tc>
        <w:tc>
          <w:tcPr>
            <w:tcW w:w="1642" w:type="dxa"/>
            <w:tcBorders>
              <w:top w:val="single" w:sz="4" w:space="0" w:color="auto"/>
              <w:left w:val="single" w:sz="4" w:space="0" w:color="auto"/>
            </w:tcBorders>
            <w:shd w:val="clear" w:color="auto" w:fill="auto"/>
          </w:tcPr>
          <w:p w14:paraId="47C8DABC" w14:textId="77777777" w:rsidR="00EB7E62" w:rsidRPr="001765FD" w:rsidRDefault="00EB7E62" w:rsidP="00AE3E7B">
            <w:pPr>
              <w:rPr>
                <w:lang w:val="hr-BA"/>
              </w:rPr>
            </w:pPr>
          </w:p>
        </w:tc>
        <w:tc>
          <w:tcPr>
            <w:tcW w:w="1651" w:type="dxa"/>
            <w:tcBorders>
              <w:top w:val="single" w:sz="4" w:space="0" w:color="auto"/>
              <w:left w:val="single" w:sz="4" w:space="0" w:color="auto"/>
              <w:right w:val="single" w:sz="4" w:space="0" w:color="auto"/>
            </w:tcBorders>
            <w:shd w:val="clear" w:color="auto" w:fill="auto"/>
          </w:tcPr>
          <w:p w14:paraId="7F7C4758" w14:textId="77777777" w:rsidR="00EB7E62" w:rsidRPr="001765FD" w:rsidRDefault="00EB7E62" w:rsidP="00AE3E7B">
            <w:pPr>
              <w:rPr>
                <w:lang w:val="hr-BA"/>
              </w:rPr>
            </w:pPr>
          </w:p>
        </w:tc>
      </w:tr>
      <w:tr w:rsidR="00EB7E62" w:rsidRPr="001765FD" w14:paraId="3388BB5C" w14:textId="77777777">
        <w:trPr>
          <w:trHeight w:hRule="exact" w:val="346"/>
          <w:jc w:val="center"/>
        </w:trPr>
        <w:tc>
          <w:tcPr>
            <w:tcW w:w="547" w:type="dxa"/>
            <w:tcBorders>
              <w:top w:val="single" w:sz="4" w:space="0" w:color="auto"/>
              <w:left w:val="single" w:sz="4" w:space="0" w:color="auto"/>
              <w:bottom w:val="single" w:sz="4" w:space="0" w:color="auto"/>
            </w:tcBorders>
            <w:shd w:val="clear" w:color="auto" w:fill="auto"/>
            <w:vAlign w:val="center"/>
          </w:tcPr>
          <w:p w14:paraId="28CC97B3" w14:textId="77777777" w:rsidR="00EB7E62" w:rsidRPr="001765FD" w:rsidRDefault="00285F42" w:rsidP="00AE3E7B">
            <w:pPr>
              <w:pStyle w:val="Style22"/>
              <w:rPr>
                <w:lang w:val="hr-BA"/>
              </w:rPr>
            </w:pPr>
            <w:r w:rsidRPr="001765FD">
              <w:rPr>
                <w:rStyle w:val="CharStyle23"/>
                <w:b/>
                <w:bCs/>
                <w:sz w:val="18"/>
                <w:szCs w:val="18"/>
                <w:lang w:val="hr-BA"/>
              </w:rPr>
              <w:t>12</w:t>
            </w:r>
          </w:p>
        </w:tc>
        <w:tc>
          <w:tcPr>
            <w:tcW w:w="4920" w:type="dxa"/>
            <w:tcBorders>
              <w:top w:val="single" w:sz="4" w:space="0" w:color="auto"/>
              <w:left w:val="single" w:sz="4" w:space="0" w:color="auto"/>
              <w:bottom w:val="single" w:sz="4" w:space="0" w:color="auto"/>
            </w:tcBorders>
            <w:shd w:val="clear" w:color="auto" w:fill="auto"/>
            <w:vAlign w:val="center"/>
          </w:tcPr>
          <w:p w14:paraId="4BE46D6B" w14:textId="716FF1E9" w:rsidR="00EB7E62" w:rsidRPr="001765FD" w:rsidRDefault="00A23628" w:rsidP="00AE3E7B">
            <w:pPr>
              <w:pStyle w:val="Style22"/>
              <w:rPr>
                <w:lang w:val="hr-BA"/>
              </w:rPr>
            </w:pPr>
            <w:r>
              <w:rPr>
                <w:rStyle w:val="CharStyle23"/>
                <w:sz w:val="18"/>
                <w:szCs w:val="18"/>
                <w:lang w:val="hr-BA"/>
              </w:rPr>
              <w:t>omet</w:t>
            </w:r>
            <w:r w:rsidR="00285F42" w:rsidRPr="001765FD">
              <w:rPr>
                <w:rStyle w:val="CharStyle23"/>
                <w:sz w:val="18"/>
                <w:szCs w:val="18"/>
                <w:lang w:val="hr-BA"/>
              </w:rPr>
              <w:t>a pristup zdravstvenoj zaštiti i obrazovanju?</w:t>
            </w:r>
          </w:p>
        </w:tc>
        <w:tc>
          <w:tcPr>
            <w:tcW w:w="1642" w:type="dxa"/>
            <w:tcBorders>
              <w:top w:val="single" w:sz="4" w:space="0" w:color="auto"/>
              <w:left w:val="single" w:sz="4" w:space="0" w:color="auto"/>
              <w:bottom w:val="single" w:sz="4" w:space="0" w:color="auto"/>
            </w:tcBorders>
            <w:shd w:val="clear" w:color="auto" w:fill="auto"/>
          </w:tcPr>
          <w:p w14:paraId="15466EFA" w14:textId="77777777" w:rsidR="00EB7E62" w:rsidRPr="001765FD" w:rsidRDefault="00EB7E62" w:rsidP="00AE3E7B">
            <w:pPr>
              <w:rPr>
                <w:lang w:val="hr-BA"/>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14:paraId="4A1C1CC6" w14:textId="77777777" w:rsidR="00EB7E62" w:rsidRPr="001765FD" w:rsidRDefault="00EB7E62" w:rsidP="00AE3E7B">
            <w:pPr>
              <w:rPr>
                <w:lang w:val="hr-BA"/>
              </w:rPr>
            </w:pPr>
          </w:p>
        </w:tc>
      </w:tr>
    </w:tbl>
    <w:p w14:paraId="1F8893B0" w14:textId="77777777" w:rsidR="00EB7E62" w:rsidRPr="001765FD" w:rsidRDefault="00EB7E62" w:rsidP="00AE3E7B">
      <w:pPr>
        <w:rPr>
          <w:lang w:val="hr-BA"/>
        </w:rPr>
      </w:pPr>
    </w:p>
    <w:p w14:paraId="33625AC1" w14:textId="69D383C5" w:rsidR="00475028" w:rsidRPr="001765FD" w:rsidRDefault="00285F42" w:rsidP="00AE3E7B">
      <w:pPr>
        <w:pStyle w:val="Style58"/>
        <w:rPr>
          <w:lang w:val="hr-BA"/>
        </w:rPr>
      </w:pPr>
      <w:r w:rsidRPr="001765FD">
        <w:rPr>
          <w:rStyle w:val="CharStyle59"/>
          <w:lang w:val="hr-BA"/>
        </w:rPr>
        <w:t xml:space="preserve">Ako je bilo koji odgovor od 1 do 9 </w:t>
      </w:r>
      <w:r w:rsidR="00A23628">
        <w:rPr>
          <w:rStyle w:val="CharStyle59"/>
          <w:lang w:val="hr-BA"/>
        </w:rPr>
        <w:t xml:space="preserve">označen </w:t>
      </w:r>
      <w:r w:rsidRPr="001765FD">
        <w:rPr>
          <w:rStyle w:val="CharStyle59"/>
          <w:lang w:val="hr-BA"/>
        </w:rPr>
        <w:t xml:space="preserve">s DA, ESS 5 će biti relevantan i </w:t>
      </w:r>
      <w:proofErr w:type="spellStart"/>
      <w:r w:rsidRPr="001765FD">
        <w:rPr>
          <w:rStyle w:val="CharStyle59"/>
          <w:lang w:val="hr-BA"/>
        </w:rPr>
        <w:t>pripremi</w:t>
      </w:r>
      <w:r w:rsidR="00A23628">
        <w:rPr>
          <w:rStyle w:val="CharStyle59"/>
          <w:lang w:val="hr-BA"/>
        </w:rPr>
        <w:t>će</w:t>
      </w:r>
      <w:proofErr w:type="spellEnd"/>
      <w:r w:rsidRPr="001765FD">
        <w:rPr>
          <w:rStyle w:val="CharStyle59"/>
          <w:lang w:val="hr-BA"/>
        </w:rPr>
        <w:t xml:space="preserve"> se specifič</w:t>
      </w:r>
      <w:r w:rsidR="00A23628">
        <w:rPr>
          <w:rStyle w:val="CharStyle59"/>
          <w:lang w:val="hr-BA"/>
        </w:rPr>
        <w:t>an</w:t>
      </w:r>
      <w:r w:rsidRPr="001765FD">
        <w:rPr>
          <w:rStyle w:val="CharStyle59"/>
          <w:lang w:val="hr-BA"/>
        </w:rPr>
        <w:t xml:space="preserve"> instrumenti u skladu s ovim RPF-om.</w:t>
      </w:r>
      <w:r w:rsidR="003449D1">
        <w:rPr>
          <w:rStyle w:val="CharStyle59"/>
          <w:lang w:val="hr-BA"/>
        </w:rPr>
        <w:t xml:space="preserve"> </w:t>
      </w:r>
      <w:r w:rsidRPr="001765FD">
        <w:rPr>
          <w:rStyle w:val="CharStyle59"/>
          <w:lang w:val="hr-BA"/>
        </w:rPr>
        <w:t>Ako je bilo koji odgovor od 10 do 1</w:t>
      </w:r>
      <w:r w:rsidR="00A23628">
        <w:rPr>
          <w:rStyle w:val="CharStyle59"/>
          <w:lang w:val="hr-BA"/>
        </w:rPr>
        <w:t>2</w:t>
      </w:r>
      <w:r w:rsidRPr="001765FD">
        <w:rPr>
          <w:rStyle w:val="CharStyle59"/>
          <w:lang w:val="hr-BA"/>
        </w:rPr>
        <w:t xml:space="preserve"> </w:t>
      </w:r>
      <w:r w:rsidR="00A23628" w:rsidRPr="001765FD">
        <w:rPr>
          <w:rStyle w:val="CharStyle59"/>
          <w:lang w:val="hr-BA"/>
        </w:rPr>
        <w:t xml:space="preserve">označen </w:t>
      </w:r>
      <w:r w:rsidRPr="001765FD">
        <w:rPr>
          <w:rStyle w:val="CharStyle59"/>
          <w:lang w:val="hr-BA"/>
        </w:rPr>
        <w:t xml:space="preserve">s DA, </w:t>
      </w:r>
      <w:r w:rsidR="00A23628">
        <w:rPr>
          <w:rStyle w:val="CharStyle59"/>
          <w:lang w:val="hr-BA"/>
        </w:rPr>
        <w:t xml:space="preserve"> </w:t>
      </w:r>
      <w:proofErr w:type="spellStart"/>
      <w:r w:rsidR="00A23628">
        <w:rPr>
          <w:rStyle w:val="CharStyle59"/>
          <w:lang w:val="hr-BA"/>
        </w:rPr>
        <w:t>pripremiće</w:t>
      </w:r>
      <w:proofErr w:type="spellEnd"/>
      <w:r w:rsidR="00A23628">
        <w:rPr>
          <w:rStyle w:val="CharStyle59"/>
          <w:lang w:val="hr-BA"/>
        </w:rPr>
        <w:t xml:space="preserve"> se </w:t>
      </w:r>
      <w:proofErr w:type="spellStart"/>
      <w:r w:rsidR="00A23628">
        <w:rPr>
          <w:rStyle w:val="CharStyle59"/>
          <w:lang w:val="hr-BA"/>
        </w:rPr>
        <w:t>s</w:t>
      </w:r>
      <w:r w:rsidRPr="001765FD">
        <w:rPr>
          <w:rStyle w:val="CharStyle59"/>
          <w:lang w:val="hr-BA"/>
        </w:rPr>
        <w:t>razmjerne</w:t>
      </w:r>
      <w:proofErr w:type="spellEnd"/>
      <w:r w:rsidRPr="001765FD">
        <w:rPr>
          <w:rStyle w:val="CharStyle59"/>
          <w:lang w:val="hr-BA"/>
        </w:rPr>
        <w:t xml:space="preserve"> mjere ublažavanja </w:t>
      </w:r>
      <w:r w:rsidR="00A23628">
        <w:rPr>
          <w:rStyle w:val="CharStyle59"/>
          <w:lang w:val="hr-BA"/>
        </w:rPr>
        <w:t>u skladu s</w:t>
      </w:r>
      <w:r w:rsidRPr="001765FD">
        <w:rPr>
          <w:rStyle w:val="CharStyle59"/>
          <w:lang w:val="hr-BA"/>
        </w:rPr>
        <w:t xml:space="preserve"> ESMP za određenu lokaciju.</w:t>
      </w:r>
    </w:p>
    <w:p w14:paraId="15FF62C4" w14:textId="77777777" w:rsidR="00EB7E62" w:rsidRPr="001765FD" w:rsidRDefault="00285F42" w:rsidP="003449D1">
      <w:pPr>
        <w:pStyle w:val="Style58"/>
        <w:jc w:val="center"/>
        <w:rPr>
          <w:lang w:val="hr-BA"/>
        </w:rPr>
      </w:pPr>
      <w:r w:rsidRPr="001765FD">
        <w:rPr>
          <w:rStyle w:val="CharStyle59"/>
          <w:lang w:val="hr-BA"/>
        </w:rPr>
        <w:t>POTVRDA</w:t>
      </w:r>
    </w:p>
    <w:p w14:paraId="017CA869" w14:textId="7BF9D3D6" w:rsidR="00EB7E62" w:rsidRPr="001765FD" w:rsidRDefault="00285F42" w:rsidP="003449D1">
      <w:pPr>
        <w:pStyle w:val="Style58"/>
        <w:jc w:val="center"/>
        <w:rPr>
          <w:rStyle w:val="CharStyle59"/>
          <w:lang w:val="hr-BA"/>
        </w:rPr>
      </w:pPr>
      <w:r w:rsidRPr="001765FD">
        <w:rPr>
          <w:rStyle w:val="CharStyle59"/>
          <w:lang w:val="hr-BA"/>
        </w:rPr>
        <w:t xml:space="preserve">Ovim potvrđujemo da smo temeljito ispitali sve potencijalne štetne </w:t>
      </w:r>
      <w:proofErr w:type="spellStart"/>
      <w:r w:rsidR="000D4B7C">
        <w:rPr>
          <w:rStyle w:val="CharStyle59"/>
          <w:lang w:val="hr-BA"/>
        </w:rPr>
        <w:t>utic</w:t>
      </w:r>
      <w:r w:rsidRPr="001765FD">
        <w:rPr>
          <w:rStyle w:val="CharStyle59"/>
          <w:lang w:val="hr-BA"/>
        </w:rPr>
        <w:t>aje</w:t>
      </w:r>
      <w:proofErr w:type="spellEnd"/>
      <w:r w:rsidRPr="001765FD">
        <w:rPr>
          <w:rStyle w:val="CharStyle59"/>
          <w:lang w:val="hr-BA"/>
        </w:rPr>
        <w:t xml:space="preserve"> ovog </w:t>
      </w:r>
      <w:r w:rsidR="000D4B7C">
        <w:rPr>
          <w:rStyle w:val="CharStyle59"/>
          <w:lang w:val="hr-BA"/>
        </w:rPr>
        <w:t>pod-pr</w:t>
      </w:r>
      <w:r w:rsidRPr="001765FD">
        <w:rPr>
          <w:rStyle w:val="CharStyle59"/>
          <w:lang w:val="hr-BA"/>
        </w:rPr>
        <w:t xml:space="preserve">ojekta. Koliko nam je poznato, </w:t>
      </w:r>
      <w:r w:rsidR="000D4B7C">
        <w:rPr>
          <w:rStyle w:val="CharStyle59"/>
          <w:lang w:val="hr-BA"/>
        </w:rPr>
        <w:t>pod-pr</w:t>
      </w:r>
      <w:r w:rsidRPr="001765FD">
        <w:rPr>
          <w:rStyle w:val="CharStyle59"/>
          <w:lang w:val="hr-BA"/>
        </w:rPr>
        <w:t xml:space="preserve">ojekt ne izbjegava sve negativne socijalne </w:t>
      </w:r>
      <w:proofErr w:type="spellStart"/>
      <w:r w:rsidR="000D4B7C">
        <w:rPr>
          <w:rStyle w:val="CharStyle59"/>
          <w:lang w:val="hr-BA"/>
        </w:rPr>
        <w:t>utic</w:t>
      </w:r>
      <w:r w:rsidRPr="001765FD">
        <w:rPr>
          <w:rStyle w:val="CharStyle59"/>
          <w:lang w:val="hr-BA"/>
        </w:rPr>
        <w:t>aje</w:t>
      </w:r>
      <w:proofErr w:type="spellEnd"/>
      <w:r w:rsidRPr="001765FD">
        <w:rPr>
          <w:rStyle w:val="CharStyle59"/>
          <w:lang w:val="hr-BA"/>
        </w:rPr>
        <w:t>.</w:t>
      </w:r>
    </w:p>
    <w:p w14:paraId="01ED8E2C" w14:textId="77777777" w:rsidR="00475028" w:rsidRPr="001765FD" w:rsidRDefault="00475028" w:rsidP="00AE3E7B">
      <w:pPr>
        <w:pStyle w:val="Style58"/>
        <w:rPr>
          <w:rStyle w:val="CharStyle59"/>
          <w:lang w:val="hr-BA"/>
        </w:rPr>
      </w:pPr>
    </w:p>
    <w:p w14:paraId="1173D16E" w14:textId="77777777" w:rsidR="00475028" w:rsidRPr="001765FD" w:rsidRDefault="00475028" w:rsidP="00AE3E7B">
      <w:pPr>
        <w:pStyle w:val="Style58"/>
        <w:rPr>
          <w:rStyle w:val="CharStyle59"/>
          <w:lang w:val="hr-BA"/>
        </w:rPr>
      </w:pPr>
    </w:p>
    <w:p w14:paraId="23361938" w14:textId="29CE1CF4" w:rsidR="00475028" w:rsidRPr="001765FD" w:rsidRDefault="00475028" w:rsidP="00AE3E7B">
      <w:pPr>
        <w:pStyle w:val="Style58"/>
        <w:rPr>
          <w:lang w:val="hr-BA"/>
        </w:rPr>
      </w:pPr>
      <w:r w:rsidRPr="001765FD">
        <w:rPr>
          <w:rStyle w:val="CharStyle59"/>
          <w:lang w:val="hr-BA"/>
        </w:rPr>
        <w:t>_________________________                                                                                    _________________________________</w:t>
      </w:r>
    </w:p>
    <w:p w14:paraId="26558842" w14:textId="3BFD1CA0" w:rsidR="00EB7E62" w:rsidRPr="001765FD" w:rsidRDefault="00475028" w:rsidP="00AE3E7B">
      <w:pPr>
        <w:pStyle w:val="Style58"/>
        <w:rPr>
          <w:lang w:val="hr-BA"/>
        </w:rPr>
      </w:pPr>
      <w:r w:rsidRPr="001765FD">
        <w:rPr>
          <w:rStyle w:val="CharStyle59"/>
          <w:lang w:val="hr-BA"/>
        </w:rPr>
        <w:t xml:space="preserve">             </w:t>
      </w:r>
      <w:r w:rsidR="00A23628">
        <w:rPr>
          <w:rStyle w:val="CharStyle59"/>
          <w:lang w:val="hr-BA"/>
        </w:rPr>
        <w:t xml:space="preserve">PIT </w:t>
      </w:r>
      <w:r w:rsidR="00A23628">
        <w:rPr>
          <w:rStyle w:val="CharStyle59"/>
          <w:lang w:val="hr-BA"/>
        </w:rPr>
        <w:tab/>
      </w:r>
      <w:r w:rsidR="00A23628">
        <w:rPr>
          <w:rStyle w:val="CharStyle59"/>
          <w:lang w:val="hr-BA"/>
        </w:rPr>
        <w:tab/>
      </w:r>
      <w:r w:rsidR="00A23628">
        <w:rPr>
          <w:rStyle w:val="CharStyle59"/>
          <w:lang w:val="hr-BA"/>
        </w:rPr>
        <w:tab/>
      </w:r>
      <w:r w:rsidR="00A23628">
        <w:rPr>
          <w:rStyle w:val="CharStyle59"/>
          <w:lang w:val="hr-BA"/>
        </w:rPr>
        <w:tab/>
      </w:r>
      <w:r w:rsidR="00A23628">
        <w:rPr>
          <w:rStyle w:val="CharStyle59"/>
          <w:lang w:val="hr-BA"/>
        </w:rPr>
        <w:tab/>
      </w:r>
      <w:r w:rsidR="00A23628">
        <w:rPr>
          <w:rStyle w:val="CharStyle59"/>
          <w:lang w:val="hr-BA"/>
        </w:rPr>
        <w:tab/>
      </w:r>
      <w:r w:rsidR="00A23628">
        <w:rPr>
          <w:rStyle w:val="CharStyle59"/>
          <w:lang w:val="hr-BA"/>
        </w:rPr>
        <w:tab/>
      </w:r>
      <w:r w:rsidR="00A23628">
        <w:rPr>
          <w:rStyle w:val="CharStyle59"/>
          <w:lang w:val="hr-BA"/>
        </w:rPr>
        <w:tab/>
        <w:t>Specijalista</w:t>
      </w:r>
      <w:r w:rsidR="00285F42" w:rsidRPr="001765FD">
        <w:rPr>
          <w:rStyle w:val="CharStyle59"/>
          <w:lang w:val="hr-BA"/>
        </w:rPr>
        <w:t xml:space="preserve"> za socijalna pitanja</w:t>
      </w:r>
      <w:r w:rsidR="00285F42" w:rsidRPr="001765FD">
        <w:rPr>
          <w:lang w:val="hr-BA"/>
        </w:rPr>
        <w:br w:type="page"/>
      </w:r>
    </w:p>
    <w:p w14:paraId="03F0BAF2" w14:textId="6EB4816F" w:rsidR="00EB7E62" w:rsidRPr="004214F9" w:rsidRDefault="00285F42" w:rsidP="004214F9">
      <w:pPr>
        <w:pStyle w:val="Style33"/>
        <w:rPr>
          <w:lang w:val="hr-BA"/>
        </w:rPr>
      </w:pPr>
      <w:bookmarkStart w:id="90" w:name="bookmark122"/>
      <w:bookmarkStart w:id="91" w:name="_Toc194406595"/>
      <w:r w:rsidRPr="001765FD">
        <w:rPr>
          <w:rStyle w:val="CharStyle34"/>
          <w:b/>
          <w:bCs/>
          <w:lang w:val="hr-BA"/>
        </w:rPr>
        <w:lastRenderedPageBreak/>
        <w:t>PRILOG 3</w:t>
      </w:r>
      <w:bookmarkStart w:id="92" w:name="bookmark125"/>
      <w:bookmarkEnd w:id="90"/>
      <w:r w:rsidR="004214F9">
        <w:rPr>
          <w:rStyle w:val="CharStyle34"/>
          <w:b/>
          <w:bCs/>
          <w:lang w:val="hr-BA"/>
        </w:rPr>
        <w:t xml:space="preserve"> </w:t>
      </w:r>
      <w:r w:rsidRPr="004214F9">
        <w:t>Primjer obrasca za žalbe</w:t>
      </w:r>
      <w:bookmarkEnd w:id="91"/>
      <w:bookmarkEnd w:id="92"/>
    </w:p>
    <w:p w14:paraId="1E45DA37" w14:textId="77777777" w:rsidR="000E112A" w:rsidRPr="000E112A" w:rsidRDefault="000E112A" w:rsidP="000E112A">
      <w:pPr>
        <w:rPr>
          <w:b/>
          <w:bCs/>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70"/>
        <w:gridCol w:w="6758"/>
      </w:tblGrid>
      <w:tr w:rsidR="00EB7E62" w:rsidRPr="001765FD" w14:paraId="0579C882" w14:textId="77777777">
        <w:trPr>
          <w:trHeight w:hRule="exact" w:val="293"/>
          <w:jc w:val="center"/>
        </w:trPr>
        <w:tc>
          <w:tcPr>
            <w:tcW w:w="2270" w:type="dxa"/>
            <w:tcBorders>
              <w:top w:val="single" w:sz="4" w:space="0" w:color="auto"/>
              <w:left w:val="single" w:sz="4" w:space="0" w:color="auto"/>
            </w:tcBorders>
            <w:shd w:val="clear" w:color="auto" w:fill="auto"/>
            <w:vAlign w:val="center"/>
          </w:tcPr>
          <w:p w14:paraId="0785507C" w14:textId="77777777" w:rsidR="000E112A" w:rsidRDefault="000E112A" w:rsidP="00AE3E7B">
            <w:pPr>
              <w:pStyle w:val="Style22"/>
              <w:rPr>
                <w:rStyle w:val="CharStyle23"/>
                <w:rFonts w:ascii="Calibri" w:eastAsia="Calibri" w:hAnsi="Calibri" w:cs="Calibri"/>
                <w:sz w:val="18"/>
                <w:szCs w:val="18"/>
                <w:lang w:val="hr-BA"/>
              </w:rPr>
            </w:pPr>
          </w:p>
          <w:p w14:paraId="454092E8" w14:textId="7AC8E1A4" w:rsidR="00EB7E62" w:rsidRPr="001765FD" w:rsidRDefault="00285F42" w:rsidP="00AE3E7B">
            <w:pPr>
              <w:pStyle w:val="Style22"/>
              <w:rPr>
                <w:lang w:val="hr-BA"/>
              </w:rPr>
            </w:pPr>
            <w:r w:rsidRPr="001765FD">
              <w:rPr>
                <w:rStyle w:val="CharStyle23"/>
                <w:rFonts w:ascii="Calibri" w:eastAsia="Calibri" w:hAnsi="Calibri" w:cs="Calibri"/>
                <w:sz w:val="18"/>
                <w:szCs w:val="18"/>
                <w:lang w:val="hr-BA"/>
              </w:rPr>
              <w:t>Referentni broj:</w:t>
            </w:r>
          </w:p>
        </w:tc>
        <w:tc>
          <w:tcPr>
            <w:tcW w:w="6758" w:type="dxa"/>
            <w:tcBorders>
              <w:top w:val="single" w:sz="4" w:space="0" w:color="auto"/>
              <w:left w:val="single" w:sz="4" w:space="0" w:color="auto"/>
              <w:right w:val="single" w:sz="4" w:space="0" w:color="auto"/>
            </w:tcBorders>
            <w:shd w:val="clear" w:color="auto" w:fill="auto"/>
          </w:tcPr>
          <w:p w14:paraId="5950A293" w14:textId="77777777" w:rsidR="00EB7E62" w:rsidRPr="001765FD" w:rsidRDefault="00EB7E62" w:rsidP="00AE3E7B">
            <w:pPr>
              <w:rPr>
                <w:lang w:val="hr-BA"/>
              </w:rPr>
            </w:pPr>
          </w:p>
        </w:tc>
      </w:tr>
      <w:tr w:rsidR="00EB7E62" w:rsidRPr="001765FD" w14:paraId="0FB3C7B4" w14:textId="77777777">
        <w:trPr>
          <w:trHeight w:hRule="exact" w:val="518"/>
          <w:jc w:val="center"/>
        </w:trPr>
        <w:tc>
          <w:tcPr>
            <w:tcW w:w="2270" w:type="dxa"/>
            <w:tcBorders>
              <w:top w:val="single" w:sz="4" w:space="0" w:color="auto"/>
              <w:left w:val="single" w:sz="4" w:space="0" w:color="auto"/>
            </w:tcBorders>
            <w:shd w:val="clear" w:color="auto" w:fill="auto"/>
            <w:vAlign w:val="center"/>
          </w:tcPr>
          <w:p w14:paraId="2C0DD44E" w14:textId="77777777" w:rsidR="00EB7E62" w:rsidRPr="001765FD" w:rsidRDefault="00285F42" w:rsidP="00AE3E7B">
            <w:pPr>
              <w:pStyle w:val="Style22"/>
              <w:rPr>
                <w:lang w:val="hr-BA"/>
              </w:rPr>
            </w:pPr>
            <w:r w:rsidRPr="001765FD">
              <w:rPr>
                <w:rStyle w:val="CharStyle23"/>
                <w:rFonts w:ascii="Calibri" w:eastAsia="Calibri" w:hAnsi="Calibri" w:cs="Calibri"/>
                <w:sz w:val="18"/>
                <w:szCs w:val="18"/>
                <w:lang w:val="hr-BA"/>
              </w:rPr>
              <w:t>Puno ime i prezime (neobavezno)</w:t>
            </w:r>
          </w:p>
        </w:tc>
        <w:tc>
          <w:tcPr>
            <w:tcW w:w="6758" w:type="dxa"/>
            <w:tcBorders>
              <w:top w:val="single" w:sz="4" w:space="0" w:color="auto"/>
              <w:left w:val="single" w:sz="4" w:space="0" w:color="auto"/>
              <w:right w:val="single" w:sz="4" w:space="0" w:color="auto"/>
            </w:tcBorders>
            <w:shd w:val="clear" w:color="auto" w:fill="auto"/>
          </w:tcPr>
          <w:p w14:paraId="29968D34" w14:textId="77777777" w:rsidR="00EB7E62" w:rsidRPr="001765FD" w:rsidRDefault="00EB7E62" w:rsidP="00AE3E7B">
            <w:pPr>
              <w:rPr>
                <w:lang w:val="hr-BA"/>
              </w:rPr>
            </w:pPr>
          </w:p>
        </w:tc>
      </w:tr>
      <w:tr w:rsidR="00EB7E62" w:rsidRPr="001765FD" w14:paraId="483E52B9" w14:textId="77777777">
        <w:trPr>
          <w:trHeight w:hRule="exact" w:val="2213"/>
          <w:jc w:val="center"/>
        </w:trPr>
        <w:tc>
          <w:tcPr>
            <w:tcW w:w="2270" w:type="dxa"/>
            <w:tcBorders>
              <w:top w:val="single" w:sz="4" w:space="0" w:color="auto"/>
              <w:left w:val="single" w:sz="4" w:space="0" w:color="auto"/>
            </w:tcBorders>
            <w:shd w:val="clear" w:color="auto" w:fill="auto"/>
          </w:tcPr>
          <w:p w14:paraId="7F0106A0" w14:textId="77777777" w:rsidR="00EB7E62" w:rsidRPr="001765FD" w:rsidRDefault="00285F42" w:rsidP="00AE3E7B">
            <w:pPr>
              <w:pStyle w:val="Style22"/>
              <w:rPr>
                <w:lang w:val="hr-BA"/>
              </w:rPr>
            </w:pPr>
            <w:r w:rsidRPr="001765FD">
              <w:rPr>
                <w:rStyle w:val="CharStyle23"/>
                <w:rFonts w:ascii="Calibri" w:eastAsia="Calibri" w:hAnsi="Calibri" w:cs="Calibri"/>
                <w:sz w:val="18"/>
                <w:szCs w:val="18"/>
                <w:lang w:val="hr-BA"/>
              </w:rPr>
              <w:t>Kontakt informacije (neobavezno)</w:t>
            </w:r>
          </w:p>
          <w:p w14:paraId="656817D7" w14:textId="77777777" w:rsidR="00EB7E62" w:rsidRPr="001765FD" w:rsidRDefault="00285F42" w:rsidP="00AE3E7B">
            <w:pPr>
              <w:pStyle w:val="Style22"/>
              <w:rPr>
                <w:lang w:val="hr-BA"/>
              </w:rPr>
            </w:pPr>
            <w:r w:rsidRPr="001765FD">
              <w:rPr>
                <w:rStyle w:val="CharStyle23"/>
                <w:rFonts w:ascii="Calibri" w:eastAsia="Calibri" w:hAnsi="Calibri" w:cs="Calibri"/>
                <w:i/>
                <w:iCs/>
                <w:sz w:val="18"/>
                <w:szCs w:val="18"/>
                <w:lang w:val="hr-BA"/>
              </w:rPr>
              <w:t xml:space="preserve">Molimo označite na koji način želite da budete </w:t>
            </w:r>
            <w:proofErr w:type="spellStart"/>
            <w:r w:rsidRPr="001765FD">
              <w:rPr>
                <w:rStyle w:val="CharStyle23"/>
                <w:rFonts w:ascii="Calibri" w:eastAsia="Calibri" w:hAnsi="Calibri" w:cs="Calibri"/>
                <w:i/>
                <w:iCs/>
                <w:sz w:val="18"/>
                <w:szCs w:val="18"/>
                <w:lang w:val="hr-BA"/>
              </w:rPr>
              <w:t>kontaktirani</w:t>
            </w:r>
            <w:proofErr w:type="spellEnd"/>
            <w:r w:rsidRPr="001765FD">
              <w:rPr>
                <w:rStyle w:val="CharStyle23"/>
                <w:rFonts w:ascii="Calibri" w:eastAsia="Calibri" w:hAnsi="Calibri" w:cs="Calibri"/>
                <w:i/>
                <w:iCs/>
                <w:sz w:val="18"/>
                <w:szCs w:val="18"/>
                <w:lang w:val="hr-BA"/>
              </w:rPr>
              <w:t xml:space="preserve"> (putem pošte, telefona, elektronske pošte)</w:t>
            </w:r>
          </w:p>
        </w:tc>
        <w:tc>
          <w:tcPr>
            <w:tcW w:w="6758" w:type="dxa"/>
            <w:tcBorders>
              <w:top w:val="single" w:sz="4" w:space="0" w:color="auto"/>
              <w:left w:val="single" w:sz="4" w:space="0" w:color="auto"/>
              <w:right w:val="single" w:sz="4" w:space="0" w:color="auto"/>
            </w:tcBorders>
            <w:shd w:val="clear" w:color="auto" w:fill="auto"/>
            <w:vAlign w:val="center"/>
          </w:tcPr>
          <w:p w14:paraId="65678CB6" w14:textId="77777777" w:rsidR="00EB7E62" w:rsidRPr="001765FD" w:rsidRDefault="00285F42" w:rsidP="00AE3E7B">
            <w:pPr>
              <w:pStyle w:val="Style22"/>
              <w:rPr>
                <w:lang w:val="hr-BA"/>
              </w:rPr>
            </w:pPr>
            <w:r w:rsidRPr="001765FD">
              <w:rPr>
                <w:rStyle w:val="CharStyle23"/>
                <w:rFonts w:ascii="Calibri" w:eastAsia="Calibri" w:hAnsi="Calibri" w:cs="Calibri"/>
                <w:sz w:val="24"/>
                <w:szCs w:val="24"/>
                <w:lang w:val="hr-BA"/>
              </w:rPr>
              <w:t></w:t>
            </w:r>
            <w:r w:rsidRPr="001765FD">
              <w:rPr>
                <w:rStyle w:val="CharStyle23"/>
                <w:rFonts w:ascii="Calibri" w:eastAsia="Calibri" w:hAnsi="Calibri" w:cs="Calibri"/>
                <w:sz w:val="24"/>
                <w:szCs w:val="24"/>
                <w:lang w:val="hr-BA"/>
              </w:rPr>
              <w:tab/>
            </w:r>
            <w:r w:rsidRPr="001765FD">
              <w:rPr>
                <w:rStyle w:val="CharStyle23"/>
                <w:rFonts w:ascii="Calibri" w:eastAsia="Calibri" w:hAnsi="Calibri" w:cs="Calibri"/>
                <w:sz w:val="18"/>
                <w:szCs w:val="18"/>
                <w:lang w:val="hr-BA"/>
              </w:rPr>
              <w:t>Putem</w:t>
            </w:r>
            <w:r w:rsidRPr="001765FD">
              <w:rPr>
                <w:rStyle w:val="CharStyle23"/>
                <w:rFonts w:ascii="Calibri" w:eastAsia="Calibri" w:hAnsi="Calibri" w:cs="Calibri"/>
                <w:sz w:val="18"/>
                <w:szCs w:val="18"/>
                <w:lang w:val="hr-BA"/>
              </w:rPr>
              <w:tab/>
              <w:t>pošte: Molimo</w:t>
            </w:r>
            <w:r w:rsidRPr="001765FD">
              <w:rPr>
                <w:rStyle w:val="CharStyle23"/>
                <w:rFonts w:ascii="Calibri" w:eastAsia="Calibri" w:hAnsi="Calibri" w:cs="Calibri"/>
                <w:sz w:val="18"/>
                <w:szCs w:val="18"/>
                <w:lang w:val="hr-BA"/>
              </w:rPr>
              <w:tab/>
              <w:t>navesti adresu za dostavu pošte:</w:t>
            </w:r>
          </w:p>
          <w:p w14:paraId="508E1AC0" w14:textId="77777777" w:rsidR="00EB7E62" w:rsidRPr="001765FD" w:rsidRDefault="00285F42" w:rsidP="00AE3E7B">
            <w:pPr>
              <w:pStyle w:val="Style22"/>
              <w:rPr>
                <w:lang w:val="hr-BA"/>
              </w:rPr>
            </w:pPr>
            <w:r w:rsidRPr="001765FD">
              <w:rPr>
                <w:rStyle w:val="CharStyle23"/>
                <w:rFonts w:ascii="Calibri" w:eastAsia="Calibri" w:hAnsi="Calibri" w:cs="Calibri"/>
                <w:sz w:val="24"/>
                <w:szCs w:val="24"/>
                <w:lang w:val="hr-BA"/>
              </w:rPr>
              <w:t></w:t>
            </w:r>
            <w:r w:rsidRPr="001765FD">
              <w:rPr>
                <w:rStyle w:val="CharStyle23"/>
                <w:rFonts w:ascii="Calibri" w:eastAsia="Calibri" w:hAnsi="Calibri" w:cs="Calibri"/>
                <w:sz w:val="24"/>
                <w:szCs w:val="24"/>
                <w:lang w:val="hr-BA"/>
              </w:rPr>
              <w:tab/>
            </w:r>
            <w:r w:rsidRPr="001765FD">
              <w:rPr>
                <w:rStyle w:val="CharStyle23"/>
                <w:rFonts w:ascii="Calibri" w:eastAsia="Calibri" w:hAnsi="Calibri" w:cs="Calibri"/>
                <w:sz w:val="18"/>
                <w:szCs w:val="18"/>
                <w:lang w:val="hr-BA"/>
              </w:rPr>
              <w:t>Putem</w:t>
            </w:r>
            <w:r w:rsidRPr="001765FD">
              <w:rPr>
                <w:rStyle w:val="CharStyle23"/>
                <w:rFonts w:ascii="Calibri" w:eastAsia="Calibri" w:hAnsi="Calibri" w:cs="Calibri"/>
                <w:sz w:val="18"/>
                <w:szCs w:val="18"/>
                <w:lang w:val="hr-BA"/>
              </w:rPr>
              <w:tab/>
              <w:t xml:space="preserve">telefona: </w:t>
            </w:r>
            <w:r w:rsidRPr="001765FD">
              <w:rPr>
                <w:rStyle w:val="CharStyle23"/>
                <w:rFonts w:ascii="Calibri" w:eastAsia="Calibri" w:hAnsi="Calibri" w:cs="Calibri"/>
                <w:sz w:val="18"/>
                <w:szCs w:val="18"/>
                <w:lang w:val="hr-BA"/>
              </w:rPr>
              <w:tab/>
            </w:r>
          </w:p>
          <w:p w14:paraId="76A52285" w14:textId="77777777" w:rsidR="00EB7E62" w:rsidRPr="001765FD" w:rsidRDefault="00285F42" w:rsidP="00AE3E7B">
            <w:pPr>
              <w:pStyle w:val="Style22"/>
              <w:rPr>
                <w:lang w:val="hr-BA"/>
              </w:rPr>
            </w:pPr>
            <w:r w:rsidRPr="001765FD">
              <w:rPr>
                <w:rStyle w:val="CharStyle23"/>
                <w:rFonts w:ascii="Calibri" w:eastAsia="Calibri" w:hAnsi="Calibri" w:cs="Calibri"/>
                <w:sz w:val="24"/>
                <w:szCs w:val="24"/>
                <w:lang w:val="hr-BA"/>
              </w:rPr>
              <w:t></w:t>
            </w:r>
            <w:r w:rsidRPr="001765FD">
              <w:rPr>
                <w:rStyle w:val="CharStyle23"/>
                <w:rFonts w:ascii="Calibri" w:eastAsia="Calibri" w:hAnsi="Calibri" w:cs="Calibri"/>
                <w:sz w:val="24"/>
                <w:szCs w:val="24"/>
                <w:lang w:val="hr-BA"/>
              </w:rPr>
              <w:tab/>
            </w:r>
            <w:r w:rsidRPr="001765FD">
              <w:rPr>
                <w:rStyle w:val="CharStyle23"/>
                <w:rFonts w:ascii="Calibri" w:eastAsia="Calibri" w:hAnsi="Calibri" w:cs="Calibri"/>
                <w:sz w:val="18"/>
                <w:szCs w:val="18"/>
                <w:lang w:val="hr-BA"/>
              </w:rPr>
              <w:t>Putem</w:t>
            </w:r>
            <w:r w:rsidRPr="001765FD">
              <w:rPr>
                <w:rStyle w:val="CharStyle23"/>
                <w:rFonts w:ascii="Calibri" w:eastAsia="Calibri" w:hAnsi="Calibri" w:cs="Calibri"/>
                <w:sz w:val="18"/>
                <w:szCs w:val="18"/>
                <w:lang w:val="hr-BA"/>
              </w:rPr>
              <w:tab/>
              <w:t xml:space="preserve">elektronske pošte: </w:t>
            </w:r>
            <w:r w:rsidRPr="001765FD">
              <w:rPr>
                <w:rStyle w:val="CharStyle23"/>
                <w:rFonts w:ascii="Calibri" w:eastAsia="Calibri" w:hAnsi="Calibri" w:cs="Calibri"/>
                <w:sz w:val="18"/>
                <w:szCs w:val="18"/>
                <w:lang w:val="hr-BA"/>
              </w:rPr>
              <w:tab/>
            </w:r>
          </w:p>
          <w:p w14:paraId="382A424D" w14:textId="77777777" w:rsidR="00EB7E62" w:rsidRPr="001765FD" w:rsidRDefault="00285F42" w:rsidP="00AE3E7B">
            <w:pPr>
              <w:pStyle w:val="Style22"/>
              <w:rPr>
                <w:lang w:val="hr-BA"/>
              </w:rPr>
            </w:pPr>
            <w:r w:rsidRPr="001765FD">
              <w:rPr>
                <w:rStyle w:val="CharStyle23"/>
                <w:rFonts w:ascii="Calibri" w:eastAsia="Calibri" w:hAnsi="Calibri" w:cs="Calibri"/>
                <w:sz w:val="24"/>
                <w:szCs w:val="24"/>
                <w:lang w:val="hr-BA"/>
              </w:rPr>
              <w:t></w:t>
            </w:r>
            <w:r w:rsidRPr="001765FD">
              <w:rPr>
                <w:rStyle w:val="CharStyle23"/>
                <w:rFonts w:ascii="Calibri" w:eastAsia="Calibri" w:hAnsi="Calibri" w:cs="Calibri"/>
                <w:sz w:val="24"/>
                <w:szCs w:val="24"/>
                <w:lang w:val="hr-BA"/>
              </w:rPr>
              <w:tab/>
            </w:r>
            <w:r w:rsidRPr="001765FD">
              <w:rPr>
                <w:rStyle w:val="CharStyle23"/>
                <w:rFonts w:ascii="Calibri" w:eastAsia="Calibri" w:hAnsi="Calibri" w:cs="Calibri"/>
                <w:sz w:val="18"/>
                <w:szCs w:val="18"/>
                <w:lang w:val="hr-BA"/>
              </w:rPr>
              <w:t>Putem</w:t>
            </w:r>
            <w:r w:rsidRPr="001765FD">
              <w:rPr>
                <w:rStyle w:val="CharStyle23"/>
                <w:rFonts w:ascii="Calibri" w:eastAsia="Calibri" w:hAnsi="Calibri" w:cs="Calibri"/>
                <w:sz w:val="18"/>
                <w:szCs w:val="18"/>
                <w:lang w:val="hr-BA"/>
              </w:rPr>
              <w:tab/>
              <w:t>web stranice</w:t>
            </w:r>
          </w:p>
        </w:tc>
      </w:tr>
      <w:tr w:rsidR="00EB7E62" w:rsidRPr="001765FD" w14:paraId="443EE06A" w14:textId="77777777">
        <w:trPr>
          <w:trHeight w:hRule="exact" w:val="1214"/>
          <w:jc w:val="center"/>
        </w:trPr>
        <w:tc>
          <w:tcPr>
            <w:tcW w:w="2270" w:type="dxa"/>
            <w:tcBorders>
              <w:top w:val="single" w:sz="4" w:space="0" w:color="auto"/>
              <w:left w:val="single" w:sz="4" w:space="0" w:color="auto"/>
            </w:tcBorders>
            <w:shd w:val="clear" w:color="auto" w:fill="auto"/>
          </w:tcPr>
          <w:p w14:paraId="19F85961" w14:textId="77777777" w:rsidR="00EB7E62" w:rsidRPr="001765FD" w:rsidRDefault="00285F42" w:rsidP="00AE3E7B">
            <w:pPr>
              <w:pStyle w:val="Style22"/>
              <w:rPr>
                <w:lang w:val="hr-BA"/>
              </w:rPr>
            </w:pPr>
            <w:r w:rsidRPr="001765FD">
              <w:rPr>
                <w:rStyle w:val="CharStyle23"/>
                <w:rFonts w:ascii="Calibri" w:eastAsia="Calibri" w:hAnsi="Calibri" w:cs="Calibri"/>
                <w:sz w:val="18"/>
                <w:szCs w:val="18"/>
                <w:lang w:val="hr-BA"/>
              </w:rPr>
              <w:t>Preferirani jezik komunikacije</w:t>
            </w:r>
          </w:p>
        </w:tc>
        <w:tc>
          <w:tcPr>
            <w:tcW w:w="6758" w:type="dxa"/>
            <w:tcBorders>
              <w:top w:val="single" w:sz="4" w:space="0" w:color="auto"/>
              <w:left w:val="single" w:sz="4" w:space="0" w:color="auto"/>
              <w:right w:val="single" w:sz="4" w:space="0" w:color="auto"/>
            </w:tcBorders>
            <w:shd w:val="clear" w:color="auto" w:fill="auto"/>
            <w:vAlign w:val="bottom"/>
          </w:tcPr>
          <w:p w14:paraId="67898D5E" w14:textId="77777777" w:rsidR="00EB7E62" w:rsidRPr="001765FD" w:rsidRDefault="00285F42" w:rsidP="00AE3E7B">
            <w:pPr>
              <w:pStyle w:val="Style22"/>
              <w:rPr>
                <w:lang w:val="hr-BA"/>
              </w:rPr>
            </w:pPr>
            <w:r w:rsidRPr="001765FD">
              <w:rPr>
                <w:rStyle w:val="CharStyle23"/>
                <w:rFonts w:ascii="Calibri" w:eastAsia="Calibri" w:hAnsi="Calibri" w:cs="Calibri"/>
                <w:sz w:val="24"/>
                <w:szCs w:val="24"/>
                <w:lang w:val="hr-BA"/>
              </w:rPr>
              <w:t></w:t>
            </w:r>
            <w:r w:rsidRPr="001765FD">
              <w:rPr>
                <w:rStyle w:val="CharStyle23"/>
                <w:rFonts w:ascii="Calibri" w:eastAsia="Calibri" w:hAnsi="Calibri" w:cs="Calibri"/>
                <w:sz w:val="24"/>
                <w:szCs w:val="24"/>
                <w:lang w:val="hr-BA"/>
              </w:rPr>
              <w:tab/>
            </w:r>
            <w:r w:rsidRPr="001765FD">
              <w:rPr>
                <w:rStyle w:val="CharStyle23"/>
                <w:rFonts w:ascii="Calibri" w:eastAsia="Calibri" w:hAnsi="Calibri" w:cs="Calibri"/>
                <w:sz w:val="18"/>
                <w:szCs w:val="18"/>
                <w:lang w:val="hr-BA"/>
              </w:rPr>
              <w:t>bosanski / hrvatski / srpski</w:t>
            </w:r>
          </w:p>
          <w:p w14:paraId="230132A8" w14:textId="77777777" w:rsidR="00EB7E62" w:rsidRPr="001765FD" w:rsidRDefault="00285F42" w:rsidP="00AE3E7B">
            <w:pPr>
              <w:pStyle w:val="Style22"/>
              <w:rPr>
                <w:lang w:val="hr-BA"/>
              </w:rPr>
            </w:pPr>
            <w:r w:rsidRPr="001765FD">
              <w:rPr>
                <w:rStyle w:val="CharStyle23"/>
                <w:rFonts w:ascii="Calibri" w:eastAsia="Calibri" w:hAnsi="Calibri" w:cs="Calibri"/>
                <w:sz w:val="24"/>
                <w:szCs w:val="24"/>
                <w:lang w:val="hr-BA"/>
              </w:rPr>
              <w:t></w:t>
            </w:r>
            <w:r w:rsidRPr="001765FD">
              <w:rPr>
                <w:rStyle w:val="CharStyle23"/>
                <w:rFonts w:ascii="Calibri" w:eastAsia="Calibri" w:hAnsi="Calibri" w:cs="Calibri"/>
                <w:sz w:val="24"/>
                <w:szCs w:val="24"/>
                <w:lang w:val="hr-BA"/>
              </w:rPr>
              <w:tab/>
            </w:r>
            <w:r w:rsidRPr="001765FD">
              <w:rPr>
                <w:rStyle w:val="CharStyle23"/>
                <w:rFonts w:ascii="Calibri" w:eastAsia="Calibri" w:hAnsi="Calibri" w:cs="Calibri"/>
                <w:sz w:val="18"/>
                <w:szCs w:val="18"/>
                <w:lang w:val="hr-BA"/>
              </w:rPr>
              <w:t>engleski</w:t>
            </w:r>
          </w:p>
          <w:p w14:paraId="000112E7" w14:textId="77777777" w:rsidR="00EB7E62" w:rsidRPr="001765FD" w:rsidRDefault="00285F42" w:rsidP="00AE3E7B">
            <w:pPr>
              <w:pStyle w:val="Style22"/>
              <w:rPr>
                <w:lang w:val="hr-BA"/>
              </w:rPr>
            </w:pPr>
            <w:r w:rsidRPr="001765FD">
              <w:rPr>
                <w:rStyle w:val="CharStyle23"/>
                <w:rFonts w:ascii="Calibri" w:eastAsia="Calibri" w:hAnsi="Calibri" w:cs="Calibri"/>
                <w:sz w:val="24"/>
                <w:szCs w:val="24"/>
                <w:lang w:val="hr-BA"/>
              </w:rPr>
              <w:t></w:t>
            </w:r>
            <w:r w:rsidRPr="001765FD">
              <w:rPr>
                <w:rStyle w:val="CharStyle23"/>
                <w:rFonts w:ascii="Calibri" w:eastAsia="Calibri" w:hAnsi="Calibri" w:cs="Calibri"/>
                <w:sz w:val="24"/>
                <w:szCs w:val="24"/>
                <w:lang w:val="hr-BA"/>
              </w:rPr>
              <w:tab/>
            </w:r>
            <w:r w:rsidRPr="001765FD">
              <w:rPr>
                <w:rStyle w:val="CharStyle23"/>
                <w:rFonts w:ascii="Calibri" w:eastAsia="Calibri" w:hAnsi="Calibri" w:cs="Calibri"/>
                <w:sz w:val="18"/>
                <w:szCs w:val="18"/>
                <w:lang w:val="hr-BA"/>
              </w:rPr>
              <w:t xml:space="preserve">drugo </w:t>
            </w:r>
            <w:r w:rsidRPr="001765FD">
              <w:rPr>
                <w:rStyle w:val="CharStyle23"/>
                <w:rFonts w:ascii="Calibri" w:eastAsia="Calibri" w:hAnsi="Calibri" w:cs="Calibri"/>
                <w:sz w:val="18"/>
                <w:szCs w:val="18"/>
                <w:lang w:val="hr-BA"/>
              </w:rPr>
              <w:tab/>
            </w:r>
          </w:p>
        </w:tc>
      </w:tr>
      <w:tr w:rsidR="00EB7E62" w:rsidRPr="001765FD" w14:paraId="361A323C" w14:textId="77777777">
        <w:trPr>
          <w:trHeight w:hRule="exact" w:val="293"/>
          <w:jc w:val="center"/>
        </w:trPr>
        <w:tc>
          <w:tcPr>
            <w:tcW w:w="2270" w:type="dxa"/>
            <w:tcBorders>
              <w:top w:val="single" w:sz="4" w:space="0" w:color="auto"/>
              <w:left w:val="single" w:sz="4" w:space="0" w:color="auto"/>
            </w:tcBorders>
            <w:shd w:val="clear" w:color="auto" w:fill="A7A8AA"/>
          </w:tcPr>
          <w:p w14:paraId="3B341AB3" w14:textId="77777777" w:rsidR="00EB7E62" w:rsidRPr="001765FD" w:rsidRDefault="00EB7E62" w:rsidP="00AE3E7B">
            <w:pPr>
              <w:rPr>
                <w:lang w:val="hr-BA"/>
              </w:rPr>
            </w:pPr>
          </w:p>
        </w:tc>
        <w:tc>
          <w:tcPr>
            <w:tcW w:w="6758" w:type="dxa"/>
            <w:tcBorders>
              <w:top w:val="single" w:sz="4" w:space="0" w:color="auto"/>
              <w:left w:val="single" w:sz="4" w:space="0" w:color="auto"/>
              <w:right w:val="single" w:sz="4" w:space="0" w:color="auto"/>
            </w:tcBorders>
            <w:shd w:val="clear" w:color="auto" w:fill="A7A8AA"/>
          </w:tcPr>
          <w:p w14:paraId="58F124B6" w14:textId="77777777" w:rsidR="00EB7E62" w:rsidRPr="001765FD" w:rsidRDefault="00EB7E62" w:rsidP="00AE3E7B">
            <w:pPr>
              <w:rPr>
                <w:lang w:val="hr-BA"/>
              </w:rPr>
            </w:pPr>
          </w:p>
        </w:tc>
      </w:tr>
      <w:tr w:rsidR="00EB7E62" w:rsidRPr="001765FD" w14:paraId="605B72B8" w14:textId="77777777">
        <w:trPr>
          <w:trHeight w:hRule="exact" w:val="298"/>
          <w:jc w:val="center"/>
        </w:trPr>
        <w:tc>
          <w:tcPr>
            <w:tcW w:w="2270" w:type="dxa"/>
            <w:tcBorders>
              <w:top w:val="single" w:sz="4" w:space="0" w:color="auto"/>
              <w:left w:val="single" w:sz="4" w:space="0" w:color="auto"/>
            </w:tcBorders>
            <w:shd w:val="clear" w:color="auto" w:fill="auto"/>
            <w:vAlign w:val="center"/>
          </w:tcPr>
          <w:p w14:paraId="2605F2A7" w14:textId="77777777" w:rsidR="00EB7E62" w:rsidRPr="001765FD" w:rsidRDefault="00285F42" w:rsidP="00AE3E7B">
            <w:pPr>
              <w:pStyle w:val="Style22"/>
              <w:rPr>
                <w:lang w:val="hr-BA"/>
              </w:rPr>
            </w:pPr>
            <w:r w:rsidRPr="001765FD">
              <w:rPr>
                <w:rStyle w:val="CharStyle23"/>
                <w:rFonts w:ascii="Calibri" w:eastAsia="Calibri" w:hAnsi="Calibri" w:cs="Calibri"/>
                <w:sz w:val="18"/>
                <w:szCs w:val="18"/>
                <w:lang w:val="hr-BA"/>
              </w:rPr>
              <w:t>Opis incidenta za žalbu</w:t>
            </w:r>
          </w:p>
        </w:tc>
        <w:tc>
          <w:tcPr>
            <w:tcW w:w="6758" w:type="dxa"/>
            <w:tcBorders>
              <w:top w:val="single" w:sz="4" w:space="0" w:color="auto"/>
              <w:left w:val="single" w:sz="4" w:space="0" w:color="auto"/>
              <w:right w:val="single" w:sz="4" w:space="0" w:color="auto"/>
            </w:tcBorders>
            <w:shd w:val="clear" w:color="auto" w:fill="auto"/>
            <w:vAlign w:val="center"/>
          </w:tcPr>
          <w:p w14:paraId="4D3AB5C0" w14:textId="77777777" w:rsidR="00EB7E62" w:rsidRPr="001765FD" w:rsidRDefault="00285F42" w:rsidP="00AE3E7B">
            <w:pPr>
              <w:pStyle w:val="Style22"/>
              <w:rPr>
                <w:lang w:val="hr-BA"/>
              </w:rPr>
            </w:pPr>
            <w:r w:rsidRPr="001765FD">
              <w:rPr>
                <w:rStyle w:val="CharStyle23"/>
                <w:rFonts w:ascii="Calibri" w:eastAsia="Calibri" w:hAnsi="Calibri" w:cs="Calibri"/>
                <w:sz w:val="18"/>
                <w:szCs w:val="18"/>
                <w:lang w:val="hr-BA"/>
              </w:rPr>
              <w:t>Šta se je desilo? Gdje se je to desilo? Kome se je to desilo? Šta je rezultat problema?</w:t>
            </w:r>
          </w:p>
        </w:tc>
      </w:tr>
      <w:tr w:rsidR="00EB7E62" w:rsidRPr="001765FD" w14:paraId="361BF7F9" w14:textId="77777777">
        <w:trPr>
          <w:trHeight w:hRule="exact" w:val="1354"/>
          <w:jc w:val="center"/>
        </w:trPr>
        <w:tc>
          <w:tcPr>
            <w:tcW w:w="9028" w:type="dxa"/>
            <w:gridSpan w:val="2"/>
            <w:tcBorders>
              <w:top w:val="single" w:sz="4" w:space="0" w:color="auto"/>
              <w:left w:val="single" w:sz="4" w:space="0" w:color="auto"/>
              <w:right w:val="single" w:sz="4" w:space="0" w:color="auto"/>
            </w:tcBorders>
            <w:shd w:val="clear" w:color="auto" w:fill="auto"/>
          </w:tcPr>
          <w:p w14:paraId="2F4CF33B" w14:textId="77777777" w:rsidR="00EB7E62" w:rsidRPr="001765FD" w:rsidRDefault="00EB7E62" w:rsidP="00AE3E7B">
            <w:pPr>
              <w:rPr>
                <w:lang w:val="hr-BA"/>
              </w:rPr>
            </w:pPr>
          </w:p>
        </w:tc>
      </w:tr>
      <w:tr w:rsidR="00EB7E62" w:rsidRPr="001765FD" w14:paraId="1B308429" w14:textId="77777777">
        <w:trPr>
          <w:trHeight w:hRule="exact" w:val="302"/>
          <w:jc w:val="center"/>
        </w:trPr>
        <w:tc>
          <w:tcPr>
            <w:tcW w:w="2270" w:type="dxa"/>
            <w:tcBorders>
              <w:top w:val="single" w:sz="4" w:space="0" w:color="auto"/>
              <w:left w:val="single" w:sz="4" w:space="0" w:color="auto"/>
            </w:tcBorders>
            <w:shd w:val="clear" w:color="auto" w:fill="auto"/>
            <w:vAlign w:val="center"/>
          </w:tcPr>
          <w:p w14:paraId="6A04E79E" w14:textId="77777777" w:rsidR="00EB7E62" w:rsidRPr="001765FD" w:rsidRDefault="00285F42" w:rsidP="00AE3E7B">
            <w:pPr>
              <w:pStyle w:val="Style22"/>
              <w:rPr>
                <w:lang w:val="hr-BA"/>
              </w:rPr>
            </w:pPr>
            <w:r w:rsidRPr="001765FD">
              <w:rPr>
                <w:rStyle w:val="CharStyle23"/>
                <w:rFonts w:ascii="Calibri" w:eastAsia="Calibri" w:hAnsi="Calibri" w:cs="Calibri"/>
                <w:sz w:val="18"/>
                <w:szCs w:val="18"/>
                <w:lang w:val="hr-BA"/>
              </w:rPr>
              <w:t>Datum incidenta / žalbe</w:t>
            </w:r>
          </w:p>
        </w:tc>
        <w:tc>
          <w:tcPr>
            <w:tcW w:w="6758" w:type="dxa"/>
            <w:tcBorders>
              <w:top w:val="single" w:sz="4" w:space="0" w:color="auto"/>
              <w:left w:val="single" w:sz="4" w:space="0" w:color="auto"/>
              <w:right w:val="single" w:sz="4" w:space="0" w:color="auto"/>
            </w:tcBorders>
            <w:shd w:val="clear" w:color="auto" w:fill="auto"/>
          </w:tcPr>
          <w:p w14:paraId="59368245" w14:textId="77777777" w:rsidR="00EB7E62" w:rsidRPr="001765FD" w:rsidRDefault="00EB7E62" w:rsidP="00AE3E7B">
            <w:pPr>
              <w:rPr>
                <w:lang w:val="hr-BA"/>
              </w:rPr>
            </w:pPr>
          </w:p>
        </w:tc>
      </w:tr>
      <w:tr w:rsidR="00EB7E62" w:rsidRPr="001765FD" w14:paraId="77FF6141" w14:textId="77777777">
        <w:trPr>
          <w:trHeight w:hRule="exact" w:val="1210"/>
          <w:jc w:val="center"/>
        </w:trPr>
        <w:tc>
          <w:tcPr>
            <w:tcW w:w="2270" w:type="dxa"/>
            <w:tcBorders>
              <w:top w:val="single" w:sz="4" w:space="0" w:color="auto"/>
              <w:left w:val="single" w:sz="4" w:space="0" w:color="auto"/>
            </w:tcBorders>
            <w:shd w:val="clear" w:color="auto" w:fill="auto"/>
          </w:tcPr>
          <w:p w14:paraId="2F4ACC5F" w14:textId="77777777" w:rsidR="00EB7E62" w:rsidRPr="001765FD" w:rsidRDefault="00EB7E62" w:rsidP="00AE3E7B">
            <w:pPr>
              <w:rPr>
                <w:lang w:val="hr-BA"/>
              </w:rPr>
            </w:pPr>
          </w:p>
        </w:tc>
        <w:tc>
          <w:tcPr>
            <w:tcW w:w="6758" w:type="dxa"/>
            <w:tcBorders>
              <w:top w:val="single" w:sz="4" w:space="0" w:color="auto"/>
              <w:left w:val="single" w:sz="4" w:space="0" w:color="auto"/>
              <w:right w:val="single" w:sz="4" w:space="0" w:color="auto"/>
            </w:tcBorders>
            <w:shd w:val="clear" w:color="auto" w:fill="auto"/>
            <w:vAlign w:val="bottom"/>
          </w:tcPr>
          <w:p w14:paraId="638F2A2F" w14:textId="77777777" w:rsidR="00EB7E62" w:rsidRPr="001765FD" w:rsidRDefault="00285F42" w:rsidP="00AE3E7B">
            <w:pPr>
              <w:pStyle w:val="Style22"/>
              <w:rPr>
                <w:lang w:val="hr-BA"/>
              </w:rPr>
            </w:pPr>
            <w:r w:rsidRPr="001765FD">
              <w:rPr>
                <w:rStyle w:val="CharStyle23"/>
                <w:rFonts w:ascii="Calibri" w:eastAsia="Calibri" w:hAnsi="Calibri" w:cs="Calibri"/>
                <w:sz w:val="24"/>
                <w:szCs w:val="24"/>
                <w:lang w:val="hr-BA"/>
              </w:rPr>
              <w:t></w:t>
            </w:r>
            <w:r w:rsidRPr="001765FD">
              <w:rPr>
                <w:rStyle w:val="CharStyle23"/>
                <w:rFonts w:ascii="Calibri" w:eastAsia="Calibri" w:hAnsi="Calibri" w:cs="Calibri"/>
                <w:sz w:val="24"/>
                <w:szCs w:val="24"/>
                <w:lang w:val="hr-BA"/>
              </w:rPr>
              <w:tab/>
            </w:r>
            <w:r w:rsidRPr="001765FD">
              <w:rPr>
                <w:rStyle w:val="CharStyle23"/>
                <w:rFonts w:ascii="Calibri" w:eastAsia="Calibri" w:hAnsi="Calibri" w:cs="Calibri"/>
                <w:sz w:val="18"/>
                <w:szCs w:val="18"/>
                <w:lang w:val="hr-BA"/>
              </w:rPr>
              <w:t xml:space="preserve">Incident/žalba koji su se desili jednom (datum </w:t>
            </w:r>
            <w:r w:rsidRPr="001765FD">
              <w:rPr>
                <w:rStyle w:val="CharStyle23"/>
                <w:rFonts w:ascii="Calibri" w:eastAsia="Calibri" w:hAnsi="Calibri" w:cs="Calibri"/>
                <w:sz w:val="18"/>
                <w:szCs w:val="18"/>
                <w:lang w:val="hr-BA"/>
              </w:rPr>
              <w:tab/>
              <w:t>)</w:t>
            </w:r>
          </w:p>
          <w:p w14:paraId="06522678" w14:textId="77777777" w:rsidR="00EB7E62" w:rsidRPr="001765FD" w:rsidRDefault="00285F42" w:rsidP="00AE3E7B">
            <w:pPr>
              <w:pStyle w:val="Style22"/>
              <w:rPr>
                <w:lang w:val="hr-BA"/>
              </w:rPr>
            </w:pPr>
            <w:r w:rsidRPr="001765FD">
              <w:rPr>
                <w:rStyle w:val="CharStyle23"/>
                <w:rFonts w:ascii="Calibri" w:eastAsia="Calibri" w:hAnsi="Calibri" w:cs="Calibri"/>
                <w:sz w:val="24"/>
                <w:szCs w:val="24"/>
                <w:lang w:val="hr-BA"/>
              </w:rPr>
              <w:t></w:t>
            </w:r>
            <w:r w:rsidRPr="001765FD">
              <w:rPr>
                <w:rStyle w:val="CharStyle23"/>
                <w:rFonts w:ascii="Calibri" w:eastAsia="Calibri" w:hAnsi="Calibri" w:cs="Calibri"/>
                <w:sz w:val="24"/>
                <w:szCs w:val="24"/>
                <w:lang w:val="hr-BA"/>
              </w:rPr>
              <w:tab/>
            </w:r>
            <w:r w:rsidRPr="001765FD">
              <w:rPr>
                <w:rStyle w:val="CharStyle23"/>
                <w:rFonts w:ascii="Calibri" w:eastAsia="Calibri" w:hAnsi="Calibri" w:cs="Calibri"/>
                <w:sz w:val="18"/>
                <w:szCs w:val="18"/>
                <w:lang w:val="hr-BA"/>
              </w:rPr>
              <w:t xml:space="preserve">Desili su se više od jednog puta (koliko puta? </w:t>
            </w:r>
            <w:r w:rsidRPr="001765FD">
              <w:rPr>
                <w:rStyle w:val="CharStyle23"/>
                <w:rFonts w:ascii="Calibri" w:eastAsia="Calibri" w:hAnsi="Calibri" w:cs="Calibri"/>
                <w:sz w:val="18"/>
                <w:szCs w:val="18"/>
                <w:lang w:val="hr-BA"/>
              </w:rPr>
              <w:tab/>
              <w:t>)</w:t>
            </w:r>
          </w:p>
          <w:p w14:paraId="189A7175" w14:textId="77777777" w:rsidR="00EB7E62" w:rsidRPr="001765FD" w:rsidRDefault="00285F42" w:rsidP="00AE3E7B">
            <w:pPr>
              <w:pStyle w:val="Style22"/>
              <w:rPr>
                <w:lang w:val="hr-BA"/>
              </w:rPr>
            </w:pPr>
            <w:r w:rsidRPr="001765FD">
              <w:rPr>
                <w:rStyle w:val="CharStyle23"/>
                <w:rFonts w:ascii="Calibri" w:eastAsia="Calibri" w:hAnsi="Calibri" w:cs="Calibri"/>
                <w:sz w:val="24"/>
                <w:szCs w:val="24"/>
                <w:lang w:val="hr-BA"/>
              </w:rPr>
              <w:t></w:t>
            </w:r>
            <w:r w:rsidRPr="001765FD">
              <w:rPr>
                <w:rStyle w:val="CharStyle23"/>
                <w:rFonts w:ascii="Calibri" w:eastAsia="Calibri" w:hAnsi="Calibri" w:cs="Calibri"/>
                <w:sz w:val="24"/>
                <w:szCs w:val="24"/>
                <w:lang w:val="hr-BA"/>
              </w:rPr>
              <w:tab/>
            </w:r>
            <w:r w:rsidRPr="001765FD">
              <w:rPr>
                <w:rStyle w:val="CharStyle23"/>
                <w:rFonts w:ascii="Calibri" w:eastAsia="Calibri" w:hAnsi="Calibri" w:cs="Calibri"/>
                <w:sz w:val="18"/>
                <w:szCs w:val="18"/>
                <w:lang w:val="hr-BA"/>
              </w:rPr>
              <w:t>Tekući (problem koji trenutno postoji)</w:t>
            </w:r>
          </w:p>
        </w:tc>
      </w:tr>
      <w:tr w:rsidR="00EB7E62" w:rsidRPr="001765FD" w14:paraId="36AA01F1" w14:textId="77777777">
        <w:trPr>
          <w:trHeight w:hRule="exact" w:val="293"/>
          <w:jc w:val="center"/>
        </w:trPr>
        <w:tc>
          <w:tcPr>
            <w:tcW w:w="2270" w:type="dxa"/>
            <w:tcBorders>
              <w:top w:val="single" w:sz="4" w:space="0" w:color="auto"/>
              <w:left w:val="single" w:sz="4" w:space="0" w:color="auto"/>
            </w:tcBorders>
            <w:shd w:val="clear" w:color="auto" w:fill="A7A8AA"/>
          </w:tcPr>
          <w:p w14:paraId="1B42ECF5" w14:textId="77777777" w:rsidR="00EB7E62" w:rsidRPr="001765FD" w:rsidRDefault="00EB7E62" w:rsidP="00AE3E7B">
            <w:pPr>
              <w:rPr>
                <w:lang w:val="hr-BA"/>
              </w:rPr>
            </w:pPr>
          </w:p>
        </w:tc>
        <w:tc>
          <w:tcPr>
            <w:tcW w:w="6758" w:type="dxa"/>
            <w:tcBorders>
              <w:top w:val="single" w:sz="4" w:space="0" w:color="auto"/>
              <w:left w:val="single" w:sz="4" w:space="0" w:color="auto"/>
              <w:right w:val="single" w:sz="4" w:space="0" w:color="auto"/>
            </w:tcBorders>
            <w:shd w:val="clear" w:color="auto" w:fill="A7A8AA"/>
          </w:tcPr>
          <w:p w14:paraId="71892DAC" w14:textId="77777777" w:rsidR="00EB7E62" w:rsidRPr="001765FD" w:rsidRDefault="00EB7E62" w:rsidP="00AE3E7B">
            <w:pPr>
              <w:rPr>
                <w:lang w:val="hr-BA"/>
              </w:rPr>
            </w:pPr>
          </w:p>
        </w:tc>
      </w:tr>
      <w:tr w:rsidR="00EB7E62" w:rsidRPr="001765FD" w14:paraId="6BEFE735" w14:textId="77777777">
        <w:trPr>
          <w:trHeight w:hRule="exact" w:val="302"/>
          <w:jc w:val="center"/>
        </w:trPr>
        <w:tc>
          <w:tcPr>
            <w:tcW w:w="9028" w:type="dxa"/>
            <w:gridSpan w:val="2"/>
            <w:tcBorders>
              <w:top w:val="single" w:sz="4" w:space="0" w:color="auto"/>
              <w:left w:val="single" w:sz="4" w:space="0" w:color="auto"/>
              <w:right w:val="single" w:sz="4" w:space="0" w:color="auto"/>
            </w:tcBorders>
            <w:shd w:val="clear" w:color="auto" w:fill="auto"/>
          </w:tcPr>
          <w:p w14:paraId="3319481A" w14:textId="77777777" w:rsidR="00EB7E62" w:rsidRPr="001765FD" w:rsidRDefault="00285F42" w:rsidP="00AE3E7B">
            <w:pPr>
              <w:pStyle w:val="Style22"/>
              <w:rPr>
                <w:lang w:val="hr-BA"/>
              </w:rPr>
            </w:pPr>
            <w:r w:rsidRPr="001765FD">
              <w:rPr>
                <w:rStyle w:val="CharStyle23"/>
                <w:rFonts w:ascii="Calibri" w:eastAsia="Calibri" w:hAnsi="Calibri" w:cs="Calibri"/>
                <w:sz w:val="18"/>
                <w:szCs w:val="18"/>
                <w:lang w:val="hr-BA"/>
              </w:rPr>
              <w:t>Šta biste željeli da se dogodi?</w:t>
            </w:r>
          </w:p>
        </w:tc>
      </w:tr>
      <w:tr w:rsidR="00EB7E62" w:rsidRPr="001765FD" w14:paraId="4122A060" w14:textId="77777777">
        <w:trPr>
          <w:trHeight w:hRule="exact" w:val="1339"/>
          <w:jc w:val="center"/>
        </w:trPr>
        <w:tc>
          <w:tcPr>
            <w:tcW w:w="9028" w:type="dxa"/>
            <w:gridSpan w:val="2"/>
            <w:tcBorders>
              <w:top w:val="single" w:sz="4" w:space="0" w:color="auto"/>
              <w:left w:val="single" w:sz="4" w:space="0" w:color="auto"/>
              <w:bottom w:val="single" w:sz="4" w:space="0" w:color="auto"/>
              <w:right w:val="single" w:sz="4" w:space="0" w:color="auto"/>
            </w:tcBorders>
            <w:shd w:val="clear" w:color="auto" w:fill="auto"/>
          </w:tcPr>
          <w:p w14:paraId="6D85CD51" w14:textId="77777777" w:rsidR="00EB7E62" w:rsidRPr="001765FD" w:rsidRDefault="00EB7E62" w:rsidP="00AE3E7B">
            <w:pPr>
              <w:rPr>
                <w:lang w:val="hr-BA"/>
              </w:rPr>
            </w:pPr>
          </w:p>
        </w:tc>
      </w:tr>
    </w:tbl>
    <w:p w14:paraId="686F57C4" w14:textId="77777777" w:rsidR="00EB7E62" w:rsidRPr="001765FD" w:rsidRDefault="00EB7E62" w:rsidP="00AE3E7B">
      <w:pPr>
        <w:rPr>
          <w:lang w:val="hr-BA"/>
        </w:rPr>
      </w:pPr>
    </w:p>
    <w:p w14:paraId="1286F2B1" w14:textId="77777777" w:rsidR="00EB7E62" w:rsidRPr="001765FD" w:rsidRDefault="00285F42" w:rsidP="00AE3E7B">
      <w:pPr>
        <w:pStyle w:val="Style58"/>
        <w:rPr>
          <w:lang w:val="hr-BA"/>
        </w:rPr>
      </w:pPr>
      <w:r w:rsidRPr="001765FD">
        <w:rPr>
          <w:rStyle w:val="CharStyle59"/>
          <w:lang w:val="hr-BA"/>
        </w:rPr>
        <w:t>Potpis:</w:t>
      </w:r>
      <w:r w:rsidRPr="001765FD">
        <w:rPr>
          <w:rStyle w:val="CharStyle59"/>
          <w:lang w:val="hr-BA"/>
        </w:rPr>
        <w:tab/>
      </w:r>
      <w:r w:rsidRPr="001765FD">
        <w:rPr>
          <w:rStyle w:val="CharStyle59"/>
          <w:lang w:val="hr-BA"/>
        </w:rPr>
        <w:tab/>
      </w:r>
    </w:p>
    <w:p w14:paraId="5E1926C6" w14:textId="77777777" w:rsidR="00EB7E62" w:rsidRPr="001765FD" w:rsidRDefault="00285F42" w:rsidP="00AE3E7B">
      <w:pPr>
        <w:pStyle w:val="Style58"/>
        <w:rPr>
          <w:lang w:val="hr-BA"/>
        </w:rPr>
      </w:pPr>
      <w:r w:rsidRPr="001765FD">
        <w:rPr>
          <w:rStyle w:val="CharStyle59"/>
          <w:lang w:val="hr-BA"/>
        </w:rPr>
        <w:t>Datum:</w:t>
      </w:r>
      <w:r w:rsidRPr="001765FD">
        <w:rPr>
          <w:rStyle w:val="CharStyle59"/>
          <w:lang w:val="hr-BA"/>
        </w:rPr>
        <w:tab/>
      </w:r>
      <w:r w:rsidRPr="001765FD">
        <w:rPr>
          <w:rStyle w:val="CharStyle59"/>
          <w:lang w:val="hr-BA"/>
        </w:rPr>
        <w:tab/>
      </w:r>
    </w:p>
    <w:p w14:paraId="05F155CC" w14:textId="77777777" w:rsidR="00EB7E62" w:rsidRPr="001765FD" w:rsidRDefault="00285F42" w:rsidP="00AE3E7B">
      <w:pPr>
        <w:pStyle w:val="Style58"/>
        <w:rPr>
          <w:lang w:val="hr-BA"/>
        </w:rPr>
      </w:pPr>
      <w:r w:rsidRPr="001765FD">
        <w:rPr>
          <w:rStyle w:val="CharStyle59"/>
          <w:lang w:val="hr-BA"/>
        </w:rPr>
        <w:t>Molimo vratiti ovaj obrazac</w:t>
      </w:r>
      <w:r w:rsidRPr="001765FD">
        <w:rPr>
          <w:rStyle w:val="CharStyle59"/>
          <w:b/>
          <w:bCs/>
          <w:lang w:val="hr-BA"/>
        </w:rPr>
        <w:t>:</w:t>
      </w:r>
    </w:p>
    <w:p w14:paraId="16751AC0" w14:textId="7B497357" w:rsidR="00EB7E62" w:rsidRPr="001765FD" w:rsidRDefault="00A23628" w:rsidP="00AE3E7B">
      <w:pPr>
        <w:pStyle w:val="Style58"/>
        <w:rPr>
          <w:lang w:val="hr-BA"/>
        </w:rPr>
      </w:pPr>
      <w:r>
        <w:rPr>
          <w:rStyle w:val="CharStyle59"/>
          <w:lang w:val="hr-BA"/>
        </w:rPr>
        <w:t>N/R</w:t>
      </w:r>
      <w:r w:rsidR="00285F42" w:rsidRPr="001765FD">
        <w:rPr>
          <w:rStyle w:val="CharStyle59"/>
          <w:lang w:val="hr-BA"/>
        </w:rPr>
        <w:t xml:space="preserve">: </w:t>
      </w:r>
      <w:r w:rsidR="00C334C2">
        <w:rPr>
          <w:rStyle w:val="CharStyle59"/>
          <w:lang w:val="hr-BA"/>
        </w:rPr>
        <w:t>PMU</w:t>
      </w:r>
      <w:r w:rsidR="00285F42" w:rsidRPr="001765FD">
        <w:rPr>
          <w:rStyle w:val="CharStyle59"/>
          <w:lang w:val="hr-BA"/>
        </w:rPr>
        <w:t xml:space="preserve">, Mehanizam za žalbe </w:t>
      </w:r>
      <w:r>
        <w:rPr>
          <w:rStyle w:val="CharStyle59"/>
          <w:lang w:val="hr-BA"/>
        </w:rPr>
        <w:br/>
      </w:r>
      <w:r w:rsidR="00285F42" w:rsidRPr="001765FD">
        <w:rPr>
          <w:rStyle w:val="CharStyle59"/>
          <w:lang w:val="hr-BA"/>
        </w:rPr>
        <w:t xml:space="preserve">Adresa: Hamdije </w:t>
      </w:r>
      <w:proofErr w:type="spellStart"/>
      <w:r w:rsidR="00285F42" w:rsidRPr="001765FD">
        <w:rPr>
          <w:rStyle w:val="CharStyle59"/>
          <w:lang w:val="hr-BA"/>
        </w:rPr>
        <w:t>Čemerlića</w:t>
      </w:r>
      <w:proofErr w:type="spellEnd"/>
      <w:r w:rsidR="00285F42" w:rsidRPr="001765FD">
        <w:rPr>
          <w:rStyle w:val="CharStyle59"/>
          <w:lang w:val="hr-BA"/>
        </w:rPr>
        <w:t xml:space="preserve"> br. 2, 71000 Sarajevo Tel: +387 33 726-700 Fax: +387 33 726-747</w:t>
      </w:r>
    </w:p>
    <w:p w14:paraId="258FEE99" w14:textId="77777777" w:rsidR="00EB7E62" w:rsidRPr="001765FD" w:rsidRDefault="00285F42" w:rsidP="00AE3E7B">
      <w:pPr>
        <w:pStyle w:val="Style58"/>
        <w:rPr>
          <w:lang w:val="hr-BA"/>
        </w:rPr>
      </w:pPr>
      <w:r w:rsidRPr="001765FD">
        <w:rPr>
          <w:rStyle w:val="CharStyle59"/>
          <w:lang w:val="hr-BA"/>
        </w:rPr>
        <w:t>E-mail:</w:t>
      </w:r>
      <w:hyperlink r:id="rId16" w:history="1">
        <w:r w:rsidRPr="001765FD">
          <w:rPr>
            <w:rStyle w:val="CharStyle59"/>
            <w:lang w:val="hr-BA"/>
          </w:rPr>
          <w:t xml:space="preserve"> </w:t>
        </w:r>
        <w:r w:rsidRPr="001765FD">
          <w:rPr>
            <w:rStyle w:val="CharStyle59"/>
            <w:color w:val="0000FF"/>
            <w:u w:val="single"/>
            <w:lang w:val="hr-BA"/>
          </w:rPr>
          <w:t>fmoit@fmoit.gov.ba</w:t>
        </w:r>
      </w:hyperlink>
      <w:r w:rsidRPr="001765FD">
        <w:rPr>
          <w:rStyle w:val="CharStyle59"/>
          <w:color w:val="0000FF"/>
          <w:u w:val="single"/>
          <w:lang w:val="hr-BA"/>
        </w:rPr>
        <w:t xml:space="preserve"> </w:t>
      </w:r>
      <w:hyperlink r:id="rId17" w:history="1">
        <w:r w:rsidRPr="001765FD">
          <w:rPr>
            <w:rStyle w:val="CharStyle59"/>
            <w:color w:val="0000FF"/>
            <w:u w:val="single"/>
            <w:lang w:val="hr-BA"/>
          </w:rPr>
          <w:t>https://www.fmoit.gov.ba</w:t>
        </w:r>
      </w:hyperlink>
    </w:p>
    <w:p w14:paraId="422F8540" w14:textId="77777777" w:rsidR="003449D1" w:rsidRDefault="003449D1" w:rsidP="00AE3E7B">
      <w:pPr>
        <w:pStyle w:val="Style33"/>
        <w:rPr>
          <w:rStyle w:val="CharStyle34"/>
          <w:b/>
          <w:bCs/>
          <w:lang w:val="hr-BA"/>
        </w:rPr>
      </w:pPr>
      <w:bookmarkStart w:id="93" w:name="bookmark127"/>
    </w:p>
    <w:p w14:paraId="0FE22DFF" w14:textId="77777777" w:rsidR="003449D1" w:rsidRDefault="003449D1" w:rsidP="00AE3E7B">
      <w:pPr>
        <w:pStyle w:val="Style33"/>
        <w:rPr>
          <w:rStyle w:val="CharStyle34"/>
          <w:b/>
          <w:bCs/>
        </w:rPr>
      </w:pPr>
    </w:p>
    <w:p w14:paraId="1031D732" w14:textId="77777777" w:rsidR="003449D1" w:rsidRDefault="003449D1" w:rsidP="00AE3E7B">
      <w:pPr>
        <w:pStyle w:val="Style33"/>
        <w:rPr>
          <w:rStyle w:val="CharStyle34"/>
          <w:b/>
          <w:bCs/>
        </w:rPr>
      </w:pPr>
    </w:p>
    <w:p w14:paraId="1DC13BED" w14:textId="730B365F" w:rsidR="00EB7E62" w:rsidRPr="001765FD" w:rsidRDefault="00285F42" w:rsidP="00AE3E7B">
      <w:pPr>
        <w:pStyle w:val="Style33"/>
        <w:rPr>
          <w:lang w:val="hr-BA"/>
        </w:rPr>
      </w:pPr>
      <w:bookmarkStart w:id="94" w:name="_Toc194406596"/>
      <w:r w:rsidRPr="001765FD">
        <w:rPr>
          <w:rStyle w:val="CharStyle34"/>
          <w:b/>
          <w:bCs/>
          <w:lang w:val="hr-BA"/>
        </w:rPr>
        <w:lastRenderedPageBreak/>
        <w:t>PRILOG 4</w:t>
      </w:r>
      <w:bookmarkEnd w:id="93"/>
      <w:r w:rsidR="00A23628">
        <w:rPr>
          <w:rStyle w:val="CharStyle34"/>
          <w:b/>
          <w:bCs/>
          <w:lang w:val="hr-BA"/>
        </w:rPr>
        <w:t xml:space="preserve"> Obrazac izvještaja s javnih konsultacija</w:t>
      </w:r>
      <w:bookmarkEnd w:id="94"/>
    </w:p>
    <w:tbl>
      <w:tblPr>
        <w:tblStyle w:val="TableGrid1"/>
        <w:tblW w:w="0" w:type="auto"/>
        <w:tblLook w:val="04A0" w:firstRow="1" w:lastRow="0" w:firstColumn="1" w:lastColumn="0" w:noHBand="0" w:noVBand="1"/>
      </w:tblPr>
      <w:tblGrid>
        <w:gridCol w:w="1922"/>
        <w:gridCol w:w="2488"/>
        <w:gridCol w:w="2259"/>
        <w:gridCol w:w="2347"/>
      </w:tblGrid>
      <w:tr w:rsidR="00153E01" w:rsidRPr="00E427FB" w14:paraId="6DAB4FC5" w14:textId="77777777" w:rsidTr="00F577B2">
        <w:tc>
          <w:tcPr>
            <w:tcW w:w="1922" w:type="dxa"/>
          </w:tcPr>
          <w:p w14:paraId="74A8DC4A" w14:textId="77777777" w:rsidR="00153E01" w:rsidRPr="00153E01" w:rsidRDefault="00153E01" w:rsidP="00AE3E7B">
            <w:pPr>
              <w:rPr>
                <w:rStyle w:val="CharStyle30"/>
                <w:bCs w:val="0"/>
              </w:rPr>
            </w:pPr>
            <w:r w:rsidRPr="00153E01">
              <w:t>Sub-project:</w:t>
            </w:r>
          </w:p>
        </w:tc>
        <w:tc>
          <w:tcPr>
            <w:tcW w:w="7094" w:type="dxa"/>
            <w:gridSpan w:val="3"/>
          </w:tcPr>
          <w:p w14:paraId="0D180603" w14:textId="77777777" w:rsidR="00153E01" w:rsidRPr="00153E01" w:rsidRDefault="00153E01" w:rsidP="00AE3E7B">
            <w:pPr>
              <w:rPr>
                <w:rStyle w:val="CharStyle30"/>
                <w:b w:val="0"/>
                <w:bCs w:val="0"/>
              </w:rPr>
            </w:pPr>
          </w:p>
        </w:tc>
      </w:tr>
      <w:tr w:rsidR="00153E01" w:rsidRPr="00E427FB" w14:paraId="010BDD33" w14:textId="77777777" w:rsidTr="00F577B2">
        <w:tc>
          <w:tcPr>
            <w:tcW w:w="1922" w:type="dxa"/>
          </w:tcPr>
          <w:p w14:paraId="6020189F" w14:textId="77777777" w:rsidR="00153E01" w:rsidRPr="00153E01" w:rsidRDefault="00153E01" w:rsidP="00AE3E7B">
            <w:pPr>
              <w:rPr>
                <w:rStyle w:val="CharStyle30"/>
                <w:bCs w:val="0"/>
              </w:rPr>
            </w:pPr>
            <w:r w:rsidRPr="00153E01">
              <w:t>Date:</w:t>
            </w:r>
          </w:p>
        </w:tc>
        <w:tc>
          <w:tcPr>
            <w:tcW w:w="7094" w:type="dxa"/>
            <w:gridSpan w:val="3"/>
          </w:tcPr>
          <w:p w14:paraId="4A5D86DE" w14:textId="77777777" w:rsidR="00153E01" w:rsidRPr="00153E01" w:rsidRDefault="00153E01" w:rsidP="00AE3E7B">
            <w:pPr>
              <w:rPr>
                <w:rStyle w:val="CharStyle30"/>
                <w:b w:val="0"/>
                <w:bCs w:val="0"/>
              </w:rPr>
            </w:pPr>
          </w:p>
        </w:tc>
      </w:tr>
      <w:tr w:rsidR="00153E01" w:rsidRPr="00E427FB" w14:paraId="59AACAB9" w14:textId="77777777" w:rsidTr="00F577B2">
        <w:tc>
          <w:tcPr>
            <w:tcW w:w="1922" w:type="dxa"/>
          </w:tcPr>
          <w:p w14:paraId="3F31AC3E" w14:textId="77777777" w:rsidR="00153E01" w:rsidRPr="00153E01" w:rsidRDefault="00153E01" w:rsidP="00AE3E7B">
            <w:pPr>
              <w:rPr>
                <w:rStyle w:val="CharStyle30"/>
                <w:bCs w:val="0"/>
              </w:rPr>
            </w:pPr>
            <w:r w:rsidRPr="00153E01">
              <w:t>Time:</w:t>
            </w:r>
          </w:p>
        </w:tc>
        <w:tc>
          <w:tcPr>
            <w:tcW w:w="7094" w:type="dxa"/>
            <w:gridSpan w:val="3"/>
          </w:tcPr>
          <w:p w14:paraId="6FA9A1A3" w14:textId="77777777" w:rsidR="00153E01" w:rsidRPr="00153E01" w:rsidRDefault="00153E01" w:rsidP="00AE3E7B">
            <w:pPr>
              <w:rPr>
                <w:rStyle w:val="CharStyle30"/>
                <w:b w:val="0"/>
                <w:bCs w:val="0"/>
              </w:rPr>
            </w:pPr>
          </w:p>
        </w:tc>
      </w:tr>
      <w:tr w:rsidR="00153E01" w:rsidRPr="00E427FB" w14:paraId="64BFE1EB" w14:textId="77777777" w:rsidTr="00F577B2">
        <w:tc>
          <w:tcPr>
            <w:tcW w:w="1922" w:type="dxa"/>
          </w:tcPr>
          <w:p w14:paraId="082FF340" w14:textId="77777777" w:rsidR="00153E01" w:rsidRPr="00153E01" w:rsidRDefault="00153E01" w:rsidP="00AE3E7B">
            <w:pPr>
              <w:rPr>
                <w:rStyle w:val="CharStyle30"/>
                <w:bCs w:val="0"/>
              </w:rPr>
            </w:pPr>
            <w:r w:rsidRPr="00153E01">
              <w:t>Location:</w:t>
            </w:r>
          </w:p>
        </w:tc>
        <w:tc>
          <w:tcPr>
            <w:tcW w:w="7094" w:type="dxa"/>
            <w:gridSpan w:val="3"/>
          </w:tcPr>
          <w:p w14:paraId="3293A223" w14:textId="77777777" w:rsidR="00153E01" w:rsidRPr="00153E01" w:rsidRDefault="00153E01" w:rsidP="00AE3E7B">
            <w:pPr>
              <w:rPr>
                <w:rStyle w:val="CharStyle30"/>
                <w:b w:val="0"/>
                <w:bCs w:val="0"/>
              </w:rPr>
            </w:pPr>
          </w:p>
        </w:tc>
      </w:tr>
      <w:tr w:rsidR="00153E01" w:rsidRPr="00E427FB" w14:paraId="3B05C550" w14:textId="77777777" w:rsidTr="00153E01">
        <w:trPr>
          <w:trHeight w:val="323"/>
        </w:trPr>
        <w:tc>
          <w:tcPr>
            <w:tcW w:w="1922" w:type="dxa"/>
          </w:tcPr>
          <w:p w14:paraId="304ADFF8" w14:textId="77777777" w:rsidR="00153E01" w:rsidRPr="00153E01" w:rsidRDefault="00153E01" w:rsidP="00AE3E7B">
            <w:r w:rsidRPr="00153E01">
              <w:t>No. of participants</w:t>
            </w:r>
          </w:p>
        </w:tc>
        <w:tc>
          <w:tcPr>
            <w:tcW w:w="2488" w:type="dxa"/>
          </w:tcPr>
          <w:p w14:paraId="437F00A4" w14:textId="77777777" w:rsidR="00153E01" w:rsidRPr="00153E01" w:rsidRDefault="00153E01" w:rsidP="00AE3E7B">
            <w:pPr>
              <w:rPr>
                <w:rStyle w:val="CharStyle30"/>
                <w:b w:val="0"/>
                <w:bCs w:val="0"/>
              </w:rPr>
            </w:pPr>
            <w:r w:rsidRPr="00153E01">
              <w:t>Male</w:t>
            </w:r>
          </w:p>
        </w:tc>
        <w:tc>
          <w:tcPr>
            <w:tcW w:w="2259" w:type="dxa"/>
          </w:tcPr>
          <w:p w14:paraId="7A485B5B" w14:textId="77777777" w:rsidR="00153E01" w:rsidRPr="00153E01" w:rsidRDefault="00153E01" w:rsidP="00AE3E7B">
            <w:pPr>
              <w:rPr>
                <w:rStyle w:val="CharStyle30"/>
                <w:b w:val="0"/>
                <w:bCs w:val="0"/>
              </w:rPr>
            </w:pPr>
            <w:r w:rsidRPr="00153E01">
              <w:t>Female</w:t>
            </w:r>
          </w:p>
        </w:tc>
        <w:tc>
          <w:tcPr>
            <w:tcW w:w="2347" w:type="dxa"/>
          </w:tcPr>
          <w:p w14:paraId="44E5B2B6" w14:textId="77777777" w:rsidR="00153E01" w:rsidRPr="00153E01" w:rsidRDefault="00153E01" w:rsidP="00AE3E7B">
            <w:pPr>
              <w:rPr>
                <w:rStyle w:val="CharStyle30"/>
                <w:b w:val="0"/>
                <w:bCs w:val="0"/>
              </w:rPr>
            </w:pPr>
            <w:r w:rsidRPr="00153E01">
              <w:t>Other</w:t>
            </w:r>
          </w:p>
        </w:tc>
      </w:tr>
      <w:tr w:rsidR="00153E01" w:rsidRPr="00E427FB" w14:paraId="32C9A49F" w14:textId="77777777" w:rsidTr="00F577B2">
        <w:tc>
          <w:tcPr>
            <w:tcW w:w="1922" w:type="dxa"/>
          </w:tcPr>
          <w:p w14:paraId="676F55B1" w14:textId="77777777" w:rsidR="00153E01" w:rsidRPr="00153E01" w:rsidRDefault="00153E01" w:rsidP="00AE3E7B"/>
        </w:tc>
        <w:tc>
          <w:tcPr>
            <w:tcW w:w="2488" w:type="dxa"/>
          </w:tcPr>
          <w:p w14:paraId="35375A04" w14:textId="77777777" w:rsidR="00153E01" w:rsidRPr="00153E01" w:rsidRDefault="00153E01" w:rsidP="00AE3E7B">
            <w:pPr>
              <w:rPr>
                <w:rStyle w:val="CharStyle30"/>
                <w:b w:val="0"/>
                <w:bCs w:val="0"/>
              </w:rPr>
            </w:pPr>
          </w:p>
        </w:tc>
        <w:tc>
          <w:tcPr>
            <w:tcW w:w="2259" w:type="dxa"/>
          </w:tcPr>
          <w:p w14:paraId="278528D1" w14:textId="77777777" w:rsidR="00153E01" w:rsidRPr="00153E01" w:rsidRDefault="00153E01" w:rsidP="00AE3E7B">
            <w:pPr>
              <w:rPr>
                <w:rStyle w:val="CharStyle30"/>
                <w:b w:val="0"/>
                <w:bCs w:val="0"/>
              </w:rPr>
            </w:pPr>
          </w:p>
        </w:tc>
        <w:tc>
          <w:tcPr>
            <w:tcW w:w="2347" w:type="dxa"/>
          </w:tcPr>
          <w:p w14:paraId="3A7B99D7" w14:textId="77777777" w:rsidR="00153E01" w:rsidRPr="00153E01" w:rsidRDefault="00153E01" w:rsidP="00AE3E7B">
            <w:pPr>
              <w:rPr>
                <w:rStyle w:val="CharStyle30"/>
                <w:b w:val="0"/>
                <w:bCs w:val="0"/>
              </w:rPr>
            </w:pPr>
          </w:p>
        </w:tc>
      </w:tr>
      <w:tr w:rsidR="00153E01" w:rsidRPr="00E427FB" w14:paraId="04707846" w14:textId="77777777" w:rsidTr="00F577B2">
        <w:tc>
          <w:tcPr>
            <w:tcW w:w="9016" w:type="dxa"/>
            <w:gridSpan w:val="4"/>
            <w:shd w:val="clear" w:color="auto" w:fill="D9D9D9" w:themeFill="background1" w:themeFillShade="D9"/>
          </w:tcPr>
          <w:p w14:paraId="7CBD4797" w14:textId="77777777" w:rsidR="00153E01" w:rsidRPr="00153E01" w:rsidRDefault="00153E01" w:rsidP="00AE3E7B">
            <w:pPr>
              <w:rPr>
                <w:rStyle w:val="CharStyle30"/>
                <w:b w:val="0"/>
                <w:bCs w:val="0"/>
              </w:rPr>
            </w:pPr>
            <w:r w:rsidRPr="00153E01">
              <w:t>Agenda</w:t>
            </w:r>
          </w:p>
        </w:tc>
      </w:tr>
      <w:tr w:rsidR="00153E01" w:rsidRPr="00E427FB" w14:paraId="2BF85192" w14:textId="77777777" w:rsidTr="00F577B2">
        <w:tc>
          <w:tcPr>
            <w:tcW w:w="1922" w:type="dxa"/>
          </w:tcPr>
          <w:p w14:paraId="69C2D830" w14:textId="77777777" w:rsidR="00153E01" w:rsidRPr="00153E01" w:rsidRDefault="00153E01" w:rsidP="00AE3E7B">
            <w:pPr>
              <w:rPr>
                <w:rStyle w:val="CharStyle30"/>
                <w:bCs w:val="0"/>
              </w:rPr>
            </w:pPr>
            <w:r w:rsidRPr="00153E01">
              <w:t>No.</w:t>
            </w:r>
          </w:p>
        </w:tc>
        <w:tc>
          <w:tcPr>
            <w:tcW w:w="2488" w:type="dxa"/>
          </w:tcPr>
          <w:p w14:paraId="72ECA391" w14:textId="77777777" w:rsidR="00153E01" w:rsidRPr="00153E01" w:rsidRDefault="00153E01" w:rsidP="00AE3E7B">
            <w:pPr>
              <w:rPr>
                <w:rStyle w:val="CharStyle30"/>
                <w:bCs w:val="0"/>
              </w:rPr>
            </w:pPr>
            <w:r w:rsidRPr="00153E01">
              <w:t>Topic</w:t>
            </w:r>
          </w:p>
        </w:tc>
        <w:tc>
          <w:tcPr>
            <w:tcW w:w="4606" w:type="dxa"/>
            <w:gridSpan w:val="2"/>
          </w:tcPr>
          <w:p w14:paraId="7B4BF4B9" w14:textId="77777777" w:rsidR="00153E01" w:rsidRPr="00153E01" w:rsidRDefault="00153E01" w:rsidP="00AE3E7B">
            <w:pPr>
              <w:rPr>
                <w:rStyle w:val="CharStyle30"/>
                <w:bCs w:val="0"/>
              </w:rPr>
            </w:pPr>
            <w:r w:rsidRPr="00153E01">
              <w:t>Name of participant</w:t>
            </w:r>
          </w:p>
        </w:tc>
      </w:tr>
      <w:tr w:rsidR="00153E01" w:rsidRPr="00E427FB" w14:paraId="19553453" w14:textId="77777777" w:rsidTr="00F577B2">
        <w:trPr>
          <w:trHeight w:val="728"/>
        </w:trPr>
        <w:tc>
          <w:tcPr>
            <w:tcW w:w="1922" w:type="dxa"/>
          </w:tcPr>
          <w:p w14:paraId="705E2B52" w14:textId="77777777" w:rsidR="00153E01" w:rsidRPr="00153E01" w:rsidRDefault="00153E01" w:rsidP="00AE3E7B">
            <w:pPr>
              <w:rPr>
                <w:rStyle w:val="CharStyle30"/>
                <w:bCs w:val="0"/>
              </w:rPr>
            </w:pPr>
            <w:r w:rsidRPr="00153E01">
              <w:t>1.</w:t>
            </w:r>
          </w:p>
        </w:tc>
        <w:tc>
          <w:tcPr>
            <w:tcW w:w="2488" w:type="dxa"/>
          </w:tcPr>
          <w:p w14:paraId="67B0EE76" w14:textId="77777777" w:rsidR="00153E01" w:rsidRPr="00153E01" w:rsidRDefault="00153E01" w:rsidP="00AE3E7B">
            <w:pPr>
              <w:rPr>
                <w:rStyle w:val="CharStyle30"/>
                <w:b w:val="0"/>
                <w:bCs w:val="0"/>
              </w:rPr>
            </w:pPr>
          </w:p>
        </w:tc>
        <w:tc>
          <w:tcPr>
            <w:tcW w:w="4606" w:type="dxa"/>
            <w:gridSpan w:val="2"/>
          </w:tcPr>
          <w:p w14:paraId="09B90082" w14:textId="77777777" w:rsidR="00153E01" w:rsidRPr="00153E01" w:rsidRDefault="00153E01" w:rsidP="00AE3E7B">
            <w:pPr>
              <w:rPr>
                <w:rStyle w:val="CharStyle30"/>
                <w:b w:val="0"/>
                <w:bCs w:val="0"/>
              </w:rPr>
            </w:pPr>
          </w:p>
        </w:tc>
      </w:tr>
      <w:tr w:rsidR="00153E01" w:rsidRPr="00E427FB" w14:paraId="1648F454" w14:textId="77777777" w:rsidTr="00F577B2">
        <w:trPr>
          <w:trHeight w:val="1122"/>
        </w:trPr>
        <w:tc>
          <w:tcPr>
            <w:tcW w:w="1922" w:type="dxa"/>
          </w:tcPr>
          <w:p w14:paraId="74C5175C" w14:textId="77777777" w:rsidR="00153E01" w:rsidRPr="00153E01" w:rsidRDefault="00153E01" w:rsidP="00AE3E7B">
            <w:pPr>
              <w:rPr>
                <w:rStyle w:val="CharStyle30"/>
                <w:bCs w:val="0"/>
              </w:rPr>
            </w:pPr>
            <w:r w:rsidRPr="00153E01">
              <w:t>2.</w:t>
            </w:r>
          </w:p>
        </w:tc>
        <w:tc>
          <w:tcPr>
            <w:tcW w:w="2488" w:type="dxa"/>
          </w:tcPr>
          <w:p w14:paraId="481E2200" w14:textId="77777777" w:rsidR="00153E01" w:rsidRPr="00153E01" w:rsidRDefault="00153E01" w:rsidP="00AE3E7B">
            <w:pPr>
              <w:rPr>
                <w:rStyle w:val="CharStyle30"/>
                <w:b w:val="0"/>
                <w:bCs w:val="0"/>
              </w:rPr>
            </w:pPr>
          </w:p>
        </w:tc>
        <w:tc>
          <w:tcPr>
            <w:tcW w:w="4606" w:type="dxa"/>
            <w:gridSpan w:val="2"/>
          </w:tcPr>
          <w:p w14:paraId="470B4453" w14:textId="77777777" w:rsidR="00153E01" w:rsidRPr="00153E01" w:rsidRDefault="00153E01" w:rsidP="00AE3E7B">
            <w:pPr>
              <w:rPr>
                <w:rStyle w:val="CharStyle30"/>
                <w:b w:val="0"/>
                <w:bCs w:val="0"/>
              </w:rPr>
            </w:pPr>
          </w:p>
        </w:tc>
      </w:tr>
      <w:tr w:rsidR="00153E01" w:rsidRPr="00E427FB" w14:paraId="67D05676" w14:textId="77777777" w:rsidTr="00F577B2">
        <w:trPr>
          <w:trHeight w:val="1124"/>
        </w:trPr>
        <w:tc>
          <w:tcPr>
            <w:tcW w:w="1922" w:type="dxa"/>
          </w:tcPr>
          <w:p w14:paraId="07D1FBA2" w14:textId="77777777" w:rsidR="00153E01" w:rsidRPr="00153E01" w:rsidRDefault="00153E01" w:rsidP="00AE3E7B">
            <w:pPr>
              <w:rPr>
                <w:rStyle w:val="CharStyle30"/>
                <w:bCs w:val="0"/>
              </w:rPr>
            </w:pPr>
            <w:r w:rsidRPr="00153E01">
              <w:t>3.</w:t>
            </w:r>
          </w:p>
        </w:tc>
        <w:tc>
          <w:tcPr>
            <w:tcW w:w="2488" w:type="dxa"/>
          </w:tcPr>
          <w:p w14:paraId="1DAF2369" w14:textId="77777777" w:rsidR="00153E01" w:rsidRPr="00153E01" w:rsidRDefault="00153E01" w:rsidP="00AE3E7B">
            <w:pPr>
              <w:rPr>
                <w:rStyle w:val="CharStyle30"/>
                <w:b w:val="0"/>
                <w:bCs w:val="0"/>
              </w:rPr>
            </w:pPr>
          </w:p>
        </w:tc>
        <w:tc>
          <w:tcPr>
            <w:tcW w:w="4606" w:type="dxa"/>
            <w:gridSpan w:val="2"/>
          </w:tcPr>
          <w:p w14:paraId="62EE3767" w14:textId="77777777" w:rsidR="00153E01" w:rsidRPr="00153E01" w:rsidRDefault="00153E01" w:rsidP="00AE3E7B">
            <w:pPr>
              <w:rPr>
                <w:rStyle w:val="CharStyle30"/>
                <w:b w:val="0"/>
                <w:bCs w:val="0"/>
              </w:rPr>
            </w:pPr>
          </w:p>
        </w:tc>
      </w:tr>
      <w:tr w:rsidR="00153E01" w:rsidRPr="00E427FB" w14:paraId="50BF0552" w14:textId="77777777" w:rsidTr="00F577B2">
        <w:trPr>
          <w:trHeight w:val="1126"/>
        </w:trPr>
        <w:tc>
          <w:tcPr>
            <w:tcW w:w="1922" w:type="dxa"/>
          </w:tcPr>
          <w:p w14:paraId="3E91EA39" w14:textId="77777777" w:rsidR="00153E01" w:rsidRPr="00153E01" w:rsidRDefault="00153E01" w:rsidP="00AE3E7B">
            <w:pPr>
              <w:rPr>
                <w:rStyle w:val="CharStyle30"/>
                <w:bCs w:val="0"/>
              </w:rPr>
            </w:pPr>
            <w:r w:rsidRPr="00153E01">
              <w:t>4.</w:t>
            </w:r>
          </w:p>
        </w:tc>
        <w:tc>
          <w:tcPr>
            <w:tcW w:w="2488" w:type="dxa"/>
          </w:tcPr>
          <w:p w14:paraId="7ED3621F" w14:textId="77777777" w:rsidR="00153E01" w:rsidRPr="00153E01" w:rsidRDefault="00153E01" w:rsidP="00AE3E7B">
            <w:pPr>
              <w:rPr>
                <w:rStyle w:val="CharStyle30"/>
                <w:b w:val="0"/>
                <w:bCs w:val="0"/>
              </w:rPr>
            </w:pPr>
          </w:p>
        </w:tc>
        <w:tc>
          <w:tcPr>
            <w:tcW w:w="4606" w:type="dxa"/>
            <w:gridSpan w:val="2"/>
          </w:tcPr>
          <w:p w14:paraId="0E68422A" w14:textId="77777777" w:rsidR="00153E01" w:rsidRPr="00153E01" w:rsidRDefault="00153E01" w:rsidP="00AE3E7B">
            <w:pPr>
              <w:rPr>
                <w:rStyle w:val="CharStyle30"/>
                <w:b w:val="0"/>
                <w:bCs w:val="0"/>
              </w:rPr>
            </w:pPr>
          </w:p>
        </w:tc>
      </w:tr>
      <w:tr w:rsidR="00153E01" w:rsidRPr="00E427FB" w14:paraId="515E5A2C" w14:textId="77777777" w:rsidTr="00F577B2">
        <w:tc>
          <w:tcPr>
            <w:tcW w:w="1922" w:type="dxa"/>
          </w:tcPr>
          <w:p w14:paraId="4B3C003E" w14:textId="77777777" w:rsidR="00153E01" w:rsidRPr="00153E01" w:rsidRDefault="00153E01" w:rsidP="00AE3E7B">
            <w:pPr>
              <w:rPr>
                <w:rStyle w:val="CharStyle30"/>
                <w:bCs w:val="0"/>
              </w:rPr>
            </w:pPr>
            <w:r w:rsidRPr="00153E01">
              <w:t>5.</w:t>
            </w:r>
          </w:p>
        </w:tc>
        <w:tc>
          <w:tcPr>
            <w:tcW w:w="2488" w:type="dxa"/>
          </w:tcPr>
          <w:p w14:paraId="57E2221D" w14:textId="77777777" w:rsidR="00153E01" w:rsidRPr="00153E01" w:rsidRDefault="00153E01" w:rsidP="00AE3E7B">
            <w:pPr>
              <w:rPr>
                <w:rStyle w:val="CharStyle30"/>
                <w:b w:val="0"/>
                <w:bCs w:val="0"/>
              </w:rPr>
            </w:pPr>
          </w:p>
        </w:tc>
        <w:tc>
          <w:tcPr>
            <w:tcW w:w="4606" w:type="dxa"/>
            <w:gridSpan w:val="2"/>
          </w:tcPr>
          <w:p w14:paraId="19439957" w14:textId="77777777" w:rsidR="00153E01" w:rsidRPr="00153E01" w:rsidRDefault="00153E01" w:rsidP="00AE3E7B">
            <w:pPr>
              <w:rPr>
                <w:rStyle w:val="CharStyle30"/>
                <w:b w:val="0"/>
                <w:bCs w:val="0"/>
              </w:rPr>
            </w:pPr>
          </w:p>
        </w:tc>
      </w:tr>
      <w:tr w:rsidR="00153E01" w:rsidRPr="00E427FB" w14:paraId="07DC2C8F" w14:textId="77777777" w:rsidTr="00F577B2">
        <w:tc>
          <w:tcPr>
            <w:tcW w:w="9016" w:type="dxa"/>
            <w:gridSpan w:val="4"/>
            <w:shd w:val="clear" w:color="auto" w:fill="D9D9D9" w:themeFill="background1" w:themeFillShade="D9"/>
          </w:tcPr>
          <w:p w14:paraId="2BB63356" w14:textId="77777777" w:rsidR="00153E01" w:rsidRPr="00153E01" w:rsidRDefault="00153E01" w:rsidP="00AE3E7B">
            <w:pPr>
              <w:rPr>
                <w:rStyle w:val="CharStyle30"/>
                <w:b w:val="0"/>
                <w:bCs w:val="0"/>
              </w:rPr>
            </w:pPr>
            <w:r w:rsidRPr="00153E01">
              <w:t>Summary of items with feedback</w:t>
            </w:r>
          </w:p>
        </w:tc>
      </w:tr>
      <w:tr w:rsidR="00153E01" w:rsidRPr="00E427FB" w14:paraId="1256A0B2" w14:textId="77777777" w:rsidTr="00F577B2">
        <w:trPr>
          <w:trHeight w:val="2702"/>
        </w:trPr>
        <w:tc>
          <w:tcPr>
            <w:tcW w:w="9016" w:type="dxa"/>
            <w:gridSpan w:val="4"/>
          </w:tcPr>
          <w:p w14:paraId="24A613E9" w14:textId="77777777" w:rsidR="00153E01" w:rsidRPr="00153E01" w:rsidRDefault="00153E01" w:rsidP="00AE3E7B">
            <w:pPr>
              <w:rPr>
                <w:rStyle w:val="CharStyle30"/>
                <w:b w:val="0"/>
                <w:bCs w:val="0"/>
              </w:rPr>
            </w:pPr>
          </w:p>
        </w:tc>
      </w:tr>
      <w:tr w:rsidR="00153E01" w:rsidRPr="00E427FB" w14:paraId="0E642CFB" w14:textId="77777777" w:rsidTr="00F577B2">
        <w:tc>
          <w:tcPr>
            <w:tcW w:w="9016" w:type="dxa"/>
            <w:gridSpan w:val="4"/>
            <w:shd w:val="clear" w:color="auto" w:fill="D9D9D9" w:themeFill="background1" w:themeFillShade="D9"/>
          </w:tcPr>
          <w:p w14:paraId="205F9858" w14:textId="77777777" w:rsidR="00153E01" w:rsidRPr="00153E01" w:rsidRDefault="00153E01" w:rsidP="00AE3E7B">
            <w:pPr>
              <w:rPr>
                <w:rStyle w:val="CharStyle30"/>
                <w:b w:val="0"/>
                <w:bCs w:val="0"/>
              </w:rPr>
            </w:pPr>
            <w:r w:rsidRPr="00153E01">
              <w:t>Photos</w:t>
            </w:r>
          </w:p>
        </w:tc>
      </w:tr>
      <w:tr w:rsidR="00153E01" w:rsidRPr="00E427FB" w14:paraId="0B1C0DCD" w14:textId="77777777" w:rsidTr="00F577B2">
        <w:trPr>
          <w:trHeight w:val="2515"/>
        </w:trPr>
        <w:tc>
          <w:tcPr>
            <w:tcW w:w="9016" w:type="dxa"/>
            <w:gridSpan w:val="4"/>
          </w:tcPr>
          <w:p w14:paraId="341E57D3" w14:textId="77777777" w:rsidR="00153E01" w:rsidRPr="00153E01" w:rsidRDefault="00153E01" w:rsidP="00AE3E7B">
            <w:pPr>
              <w:rPr>
                <w:rStyle w:val="CharStyle30"/>
                <w:b w:val="0"/>
                <w:bCs w:val="0"/>
              </w:rPr>
            </w:pPr>
          </w:p>
        </w:tc>
      </w:tr>
    </w:tbl>
    <w:p w14:paraId="2EFA3CDC" w14:textId="082451F2" w:rsidR="00EB7E62" w:rsidRPr="001765FD" w:rsidRDefault="00EB7E62" w:rsidP="00AE3E7B">
      <w:pPr>
        <w:pStyle w:val="Style29"/>
        <w:rPr>
          <w:lang w:val="hr-BA"/>
        </w:rPr>
      </w:pPr>
    </w:p>
    <w:sectPr w:rsidR="00EB7E62" w:rsidRPr="001765FD">
      <w:pgSz w:w="11909" w:h="16838"/>
      <w:pgMar w:top="1440" w:right="1166" w:bottom="1440" w:left="1296" w:header="0" w:footer="101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627B0" w14:textId="77777777" w:rsidR="0097209E" w:rsidRDefault="0097209E" w:rsidP="00AE3E7B">
      <w:r>
        <w:separator/>
      </w:r>
    </w:p>
  </w:endnote>
  <w:endnote w:type="continuationSeparator" w:id="0">
    <w:p w14:paraId="36D67EE1" w14:textId="77777777" w:rsidR="0097209E" w:rsidRDefault="0097209E" w:rsidP="00AE3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1053844"/>
      <w:docPartObj>
        <w:docPartGallery w:val="Page Numbers (Bottom of Page)"/>
        <w:docPartUnique/>
      </w:docPartObj>
    </w:sdtPr>
    <w:sdtEndPr>
      <w:rPr>
        <w:noProof/>
      </w:rPr>
    </w:sdtEndPr>
    <w:sdtContent>
      <w:p w14:paraId="00222D5B" w14:textId="2547F076" w:rsidR="00CC3B45" w:rsidRDefault="00CC3B45" w:rsidP="00AE3E7B">
        <w:pPr>
          <w:pStyle w:val="Footer"/>
        </w:pPr>
        <w:r w:rsidRPr="00065879">
          <w:fldChar w:fldCharType="begin"/>
        </w:r>
        <w:r w:rsidRPr="00065879">
          <w:instrText xml:space="preserve"> PAGE   \* MERGEFORMAT </w:instrText>
        </w:r>
        <w:r w:rsidRPr="00065879">
          <w:fldChar w:fldCharType="separate"/>
        </w:r>
        <w:r w:rsidR="00F126E7">
          <w:rPr>
            <w:noProof/>
          </w:rPr>
          <w:t>37</w:t>
        </w:r>
        <w:r w:rsidRPr="00065879">
          <w:rPr>
            <w:noProof/>
          </w:rPr>
          <w:fldChar w:fldCharType="end"/>
        </w:r>
      </w:p>
    </w:sdtContent>
  </w:sdt>
  <w:p w14:paraId="4700A814" w14:textId="77777777" w:rsidR="00CC3B45" w:rsidRDefault="00CC3B45" w:rsidP="00AE3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03206" w14:textId="77777777" w:rsidR="0097209E" w:rsidRDefault="0097209E" w:rsidP="00AE3E7B">
      <w:r>
        <w:separator/>
      </w:r>
    </w:p>
  </w:footnote>
  <w:footnote w:type="continuationSeparator" w:id="0">
    <w:p w14:paraId="5F89C729" w14:textId="77777777" w:rsidR="0097209E" w:rsidRDefault="0097209E" w:rsidP="00AE3E7B">
      <w:r>
        <w:continuationSeparator/>
      </w:r>
    </w:p>
  </w:footnote>
  <w:footnote w:id="1">
    <w:p w14:paraId="6FAA10FC" w14:textId="3423FE1C" w:rsidR="00CC3B45" w:rsidRDefault="00CC3B45" w:rsidP="00AE3E7B">
      <w:pPr>
        <w:pStyle w:val="Style2"/>
      </w:pPr>
      <w:r>
        <w:rPr>
          <w:rStyle w:val="CharStyle3"/>
          <w:vertAlign w:val="superscript"/>
        </w:rPr>
        <w:footnoteRef/>
      </w:r>
      <w:r>
        <w:rPr>
          <w:rStyle w:val="CharStyle3"/>
        </w:rPr>
        <w:t xml:space="preserve"> Dostupan na engleskom jeziku na:</w:t>
      </w:r>
      <w:hyperlink r:id="rId1" w:history="1">
        <w:r>
          <w:rPr>
            <w:rStyle w:val="CharStyle3"/>
          </w:rPr>
          <w:t xml:space="preserve"> </w:t>
        </w:r>
        <w:r>
          <w:rPr>
            <w:rStyle w:val="CharStyle3"/>
            <w:u w:val="single"/>
          </w:rPr>
          <w:t>http://pubdocs.worldbank.org/en/837721522762050108/Environmental-and-Social-Framework.pdf</w:t>
        </w:r>
      </w:hyperlink>
    </w:p>
  </w:footnote>
  <w:footnote w:id="2">
    <w:p w14:paraId="6A5A8596" w14:textId="77777777" w:rsidR="00CC3B45" w:rsidRDefault="00CC3B45" w:rsidP="00AE3E7B">
      <w:pPr>
        <w:pStyle w:val="Style2"/>
      </w:pPr>
      <w:r>
        <w:rPr>
          <w:rStyle w:val="CharStyle3"/>
          <w:vertAlign w:val="superscript"/>
        </w:rPr>
        <w:footnoteRef/>
      </w:r>
      <w:r>
        <w:rPr>
          <w:rStyle w:val="CharStyle3"/>
        </w:rPr>
        <w:t xml:space="preserve"> Usaglašen u 1995. godini između stranaka Općeg okvirnog sporazuma za mir u BiH, tj. Dejtonskog mirovnog sporazuma</w:t>
      </w:r>
    </w:p>
  </w:footnote>
  <w:footnote w:id="3">
    <w:p w14:paraId="2DC3C541" w14:textId="77777777" w:rsidR="00CC3B45" w:rsidRDefault="00CC3B45" w:rsidP="00AE3E7B">
      <w:pPr>
        <w:pStyle w:val="Style2"/>
      </w:pPr>
      <w:r>
        <w:rPr>
          <w:rStyle w:val="CharStyle3"/>
          <w:vertAlign w:val="superscript"/>
        </w:rPr>
        <w:footnoteRef/>
      </w:r>
      <w:r>
        <w:rPr>
          <w:rStyle w:val="CharStyle3"/>
        </w:rPr>
        <w:t xml:space="preserve"> Službene novine FBiH, br. 70/07, 36/10, 25/12, 34/16</w:t>
      </w:r>
    </w:p>
  </w:footnote>
  <w:footnote w:id="4">
    <w:p w14:paraId="4A730875" w14:textId="77777777" w:rsidR="00CC3B45" w:rsidRDefault="00CC3B45" w:rsidP="00AE3E7B">
      <w:pPr>
        <w:pStyle w:val="Style2"/>
      </w:pPr>
      <w:r>
        <w:rPr>
          <w:rStyle w:val="CharStyle3"/>
          <w:vertAlign w:val="superscript"/>
        </w:rPr>
        <w:footnoteRef/>
      </w:r>
      <w:r>
        <w:rPr>
          <w:rStyle w:val="CharStyle3"/>
        </w:rPr>
        <w:t xml:space="preserve"> Član 47.: “Lične i porodične prilike ranijeg vlasnika eksproprisane nekretnine uzet će se u obzir kao korektiv uvećanja visine utvrđene naknade ako su te prilike od bitne važnosti za materijalnu egzistenciju ranijeg vlasnika, a naročito u slučaju ako je zbog eksproprijacije većeg dijela ili čitavog zemljišta ili poslovne prostorije u kojoj je raniji vlasnik obavljao dozvoljenu poslovnu djelatnost ugrožena njegova materijalna egzistencija, kao i u slučaju kad se zbog eksproprijacije članovi poljoprivrednog domaćinstva moraju seliti iz područja gdje su prebivali ili boravili.”</w:t>
      </w:r>
    </w:p>
  </w:footnote>
  <w:footnote w:id="5">
    <w:p w14:paraId="3A185309" w14:textId="77777777" w:rsidR="00CC3B45" w:rsidRDefault="00CC3B45" w:rsidP="00AE3E7B">
      <w:pPr>
        <w:pStyle w:val="Style2"/>
      </w:pPr>
      <w:r>
        <w:rPr>
          <w:rStyle w:val="CharStyle3"/>
          <w:vertAlign w:val="superscript"/>
        </w:rPr>
        <w:footnoteRef/>
      </w:r>
      <w:r>
        <w:rPr>
          <w:rStyle w:val="CharStyle3"/>
        </w:rPr>
        <w:t xml:space="preserve"> Službene novine FBiH, br. 66/13, 100/13 i 32/19 - odluka US</w:t>
      </w:r>
    </w:p>
  </w:footnote>
  <w:footnote w:id="6">
    <w:p w14:paraId="523654A3" w14:textId="77777777" w:rsidR="00CC3B45" w:rsidRDefault="00CC3B45" w:rsidP="00AE3E7B">
      <w:pPr>
        <w:pStyle w:val="Style2"/>
      </w:pPr>
      <w:r>
        <w:rPr>
          <w:rStyle w:val="CharStyle3"/>
          <w:vertAlign w:val="superscript"/>
        </w:rPr>
        <w:footnoteRef/>
      </w:r>
      <w:r>
        <w:rPr>
          <w:rStyle w:val="CharStyle3"/>
        </w:rPr>
        <w:t xml:space="preserve"> Službene novine FBiH, br. 52/09</w:t>
      </w:r>
    </w:p>
  </w:footnote>
  <w:footnote w:id="7">
    <w:p w14:paraId="0959DF4A" w14:textId="77777777" w:rsidR="00CC3B45" w:rsidRDefault="00CC3B45" w:rsidP="00AE3E7B">
      <w:pPr>
        <w:pStyle w:val="Style2"/>
      </w:pPr>
      <w:r>
        <w:rPr>
          <w:rStyle w:val="CharStyle3"/>
          <w:vertAlign w:val="superscript"/>
        </w:rPr>
        <w:footnoteRef/>
      </w:r>
      <w:r>
        <w:rPr>
          <w:rStyle w:val="CharStyle3"/>
        </w:rPr>
        <w:t xml:space="preserve"> Službene novine FBiH, br. 67/05 i 94/18 - odluka US</w:t>
      </w:r>
    </w:p>
  </w:footnote>
  <w:footnote w:id="8">
    <w:p w14:paraId="57D7C6D7" w14:textId="77777777" w:rsidR="00CC3B45" w:rsidRDefault="00CC3B45" w:rsidP="00AE3E7B">
      <w:pPr>
        <w:pStyle w:val="Style2"/>
      </w:pPr>
      <w:r>
        <w:rPr>
          <w:rStyle w:val="CharStyle3"/>
          <w:vertAlign w:val="superscript"/>
        </w:rPr>
        <w:footnoteRef/>
      </w:r>
      <w:r>
        <w:rPr>
          <w:rStyle w:val="CharStyle3"/>
        </w:rPr>
        <w:t xml:space="preserve"> Službene novine FBiH, br. 2/98, 48/99, 61/22</w:t>
      </w:r>
    </w:p>
  </w:footnote>
  <w:footnote w:id="9">
    <w:p w14:paraId="0BF3FF59" w14:textId="77777777" w:rsidR="00CC3B45" w:rsidRDefault="00CC3B45" w:rsidP="00AE3E7B">
      <w:pPr>
        <w:pStyle w:val="Style2"/>
      </w:pPr>
      <w:r>
        <w:rPr>
          <w:rStyle w:val="CharStyle3"/>
          <w:vertAlign w:val="superscript"/>
        </w:rPr>
        <w:footnoteRef/>
      </w:r>
      <w:r>
        <w:rPr>
          <w:rStyle w:val="CharStyle3"/>
        </w:rPr>
        <w:t xml:space="preserve"> Službene novine FBiH, br. 19/03, 54/04, 32/19 - odluka US i 61/22</w:t>
      </w:r>
    </w:p>
  </w:footnote>
  <w:footnote w:id="10">
    <w:p w14:paraId="2A97B99F" w14:textId="77777777" w:rsidR="00CC3B45" w:rsidRDefault="00CC3B45" w:rsidP="00AE3E7B">
      <w:pPr>
        <w:pStyle w:val="Style2"/>
      </w:pPr>
      <w:r>
        <w:rPr>
          <w:rStyle w:val="CharStyle3"/>
          <w:vertAlign w:val="superscript"/>
        </w:rPr>
        <w:footnoteRef/>
      </w:r>
      <w:r>
        <w:rPr>
          <w:rStyle w:val="CharStyle3"/>
        </w:rPr>
        <w:t xml:space="preserve"> Službene novine FBiH, br. 39/04, 73/05, 80/14 - dr. zakon i 11/21</w:t>
      </w:r>
    </w:p>
  </w:footnote>
  <w:footnote w:id="11">
    <w:p w14:paraId="19B8DCC2" w14:textId="77777777" w:rsidR="00CC3B45" w:rsidRDefault="00CC3B45" w:rsidP="00AE3E7B">
      <w:pPr>
        <w:pStyle w:val="Style2"/>
      </w:pPr>
      <w:r>
        <w:rPr>
          <w:rStyle w:val="CharStyle3"/>
          <w:vertAlign w:val="superscript"/>
        </w:rPr>
        <w:footnoteRef/>
      </w:r>
      <w:r>
        <w:rPr>
          <w:rStyle w:val="CharStyle3"/>
        </w:rPr>
        <w:t xml:space="preserve"> Službene novine FBiH, br. 36/99, 54/04, 39/06, 14/09, 45/16, 19/17 - dr. zakon i 40/18</w:t>
      </w:r>
    </w:p>
  </w:footnote>
  <w:footnote w:id="12">
    <w:p w14:paraId="63F9C9B4" w14:textId="77777777" w:rsidR="00CC3B45" w:rsidRDefault="00CC3B45" w:rsidP="00AE3E7B">
      <w:pPr>
        <w:pStyle w:val="Style2"/>
      </w:pPr>
      <w:r>
        <w:rPr>
          <w:rStyle w:val="CharStyle3"/>
          <w:color w:val="1F497D"/>
          <w:vertAlign w:val="superscript"/>
        </w:rPr>
        <w:footnoteRef/>
      </w:r>
      <w:r>
        <w:rPr>
          <w:rStyle w:val="CharStyle3"/>
          <w:color w:val="1F497D"/>
        </w:rPr>
        <w:t xml:space="preserve"> </w:t>
      </w:r>
      <w:r>
        <w:rPr>
          <w:rStyle w:val="CharStyle3"/>
        </w:rPr>
        <w:t>Umanjenje tržišne vrijednosti predstavlja smanjenje vrijednosti nekretnine zbog ustanovljavanja prava puta od strane korisnika eksproprijacije, a utvrđuje se u svakom slučaju pojedinačno. Isplaćuje se u vidu novčane naknade koju utvrđuje sudski vještak.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E0C6D" w14:textId="77777777" w:rsidR="00CC3B45" w:rsidRDefault="00CC3B45" w:rsidP="00AE3E7B">
    <w:r>
      <w:rPr>
        <w:noProof/>
        <w:lang w:val="en-GB" w:eastAsia="en-GB" w:bidi="ar-SA"/>
      </w:rPr>
      <mc:AlternateContent>
        <mc:Choice Requires="wps">
          <w:drawing>
            <wp:anchor distT="0" distB="0" distL="0" distR="0" simplePos="0" relativeHeight="62914690" behindDoc="1" locked="0" layoutInCell="1" allowOverlap="1" wp14:anchorId="446F6401" wp14:editId="005C4AB1">
              <wp:simplePos x="0" y="0"/>
              <wp:positionH relativeFrom="page">
                <wp:posOffset>930275</wp:posOffset>
              </wp:positionH>
              <wp:positionV relativeFrom="page">
                <wp:posOffset>554355</wp:posOffset>
              </wp:positionV>
              <wp:extent cx="5711825" cy="109855"/>
              <wp:effectExtent l="0" t="0" r="0" b="0"/>
              <wp:wrapNone/>
              <wp:docPr id="1" name="Shape 1"/>
              <wp:cNvGraphicFramePr/>
              <a:graphic xmlns:a="http://schemas.openxmlformats.org/drawingml/2006/main">
                <a:graphicData uri="http://schemas.microsoft.com/office/word/2010/wordprocessingShape">
                  <wps:wsp>
                    <wps:cNvSpPr txBox="1"/>
                    <wps:spPr>
                      <a:xfrm>
                        <a:off x="0" y="0"/>
                        <a:ext cx="5711825" cy="109855"/>
                      </a:xfrm>
                      <a:prstGeom prst="rect">
                        <a:avLst/>
                      </a:prstGeom>
                      <a:noFill/>
                    </wps:spPr>
                    <wps:txbx>
                      <w:txbxContent>
                        <w:p w14:paraId="18DB445B" w14:textId="493A28C4" w:rsidR="00CC3B45" w:rsidRDefault="00CC3B45" w:rsidP="00AE3E7B">
                          <w:pPr>
                            <w:pStyle w:val="Style19"/>
                          </w:pPr>
                          <w:r>
                            <w:rPr>
                              <w:rStyle w:val="CharStyle20"/>
                              <w:rFonts w:ascii="Arial" w:eastAsia="Arial" w:hAnsi="Arial" w:cs="Arial"/>
                              <w:color w:val="4472C4"/>
                              <w:sz w:val="14"/>
                              <w:szCs w:val="14"/>
                            </w:rPr>
                            <w:t xml:space="preserve">PROJEKT ODRŽIVOG UPRAVLJANJA </w:t>
                          </w:r>
                          <w:r w:rsidR="00D9080B">
                            <w:rPr>
                              <w:rStyle w:val="CharStyle20"/>
                              <w:rFonts w:ascii="Arial" w:eastAsia="Arial" w:hAnsi="Arial" w:cs="Arial"/>
                              <w:color w:val="4472C4"/>
                              <w:sz w:val="14"/>
                              <w:szCs w:val="14"/>
                            </w:rPr>
                            <w:t xml:space="preserve">ČVRSTIM </w:t>
                          </w:r>
                          <w:r>
                            <w:rPr>
                              <w:rStyle w:val="CharStyle20"/>
                              <w:rFonts w:ascii="Arial" w:eastAsia="Arial" w:hAnsi="Arial" w:cs="Arial"/>
                              <w:color w:val="4472C4"/>
                              <w:sz w:val="14"/>
                              <w:szCs w:val="14"/>
                            </w:rPr>
                            <w:t>OTPADOM</w:t>
                          </w:r>
                          <w:r>
                            <w:rPr>
                              <w:rStyle w:val="CharStyle20"/>
                              <w:rFonts w:ascii="Arial" w:eastAsia="Arial" w:hAnsi="Arial" w:cs="Arial"/>
                              <w:color w:val="4472C4"/>
                              <w:sz w:val="14"/>
                              <w:szCs w:val="14"/>
                            </w:rPr>
                            <w:tab/>
                            <w:t>Okvir politike preseljenja</w:t>
                          </w:r>
                        </w:p>
                      </w:txbxContent>
                    </wps:txbx>
                    <wps:bodyPr lIns="0" tIns="0" rIns="0" bIns="0">
                      <a:spAutoFit/>
                    </wps:bodyPr>
                  </wps:wsp>
                </a:graphicData>
              </a:graphic>
            </wp:anchor>
          </w:drawing>
        </mc:Choice>
        <mc:Fallback>
          <w:pict>
            <v:shapetype w14:anchorId="446F6401" id="_x0000_t202" coordsize="21600,21600" o:spt="202" path="m,l,21600r21600,l21600,xe">
              <v:stroke joinstyle="miter"/>
              <v:path gradientshapeok="t" o:connecttype="rect"/>
            </v:shapetype>
            <v:shape id="Shape 1" o:spid="_x0000_s1026" type="#_x0000_t202" style="position:absolute;left:0;text-align:left;margin-left:73.25pt;margin-top:43.65pt;width:449.75pt;height:8.65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" filled="f" stroked="f">
              <v:textbox style="mso-fit-shape-to-text:t" inset="0,0,0,0">
                <w:txbxContent>
                  <w:p w14:paraId="18DB445B" w14:textId="493A28C4" w:rsidR="00CC3B45" w:rsidRDefault="00CC3B45" w:rsidP="00AE3E7B">
                    <w:pPr>
                      <w:pStyle w:val="Style19"/>
                    </w:pPr>
                    <w:r>
                      <w:rPr>
                        <w:rStyle w:val="CharStyle20"/>
                        <w:rFonts w:ascii="Arial" w:eastAsia="Arial" w:hAnsi="Arial" w:cs="Arial"/>
                        <w:color w:val="4472C4"/>
                        <w:sz w:val="14"/>
                        <w:szCs w:val="14"/>
                      </w:rPr>
                      <w:t xml:space="preserve">PROJEKT ODRŽIVOG UPRAVLJANJA </w:t>
                    </w:r>
                    <w:r w:rsidR="00D9080B">
                      <w:rPr>
                        <w:rStyle w:val="CharStyle20"/>
                        <w:rFonts w:ascii="Arial" w:eastAsia="Arial" w:hAnsi="Arial" w:cs="Arial"/>
                        <w:color w:val="4472C4"/>
                        <w:sz w:val="14"/>
                        <w:szCs w:val="14"/>
                      </w:rPr>
                      <w:t xml:space="preserve">ČVRSTIM </w:t>
                    </w:r>
                    <w:r>
                      <w:rPr>
                        <w:rStyle w:val="CharStyle20"/>
                        <w:rFonts w:ascii="Arial" w:eastAsia="Arial" w:hAnsi="Arial" w:cs="Arial"/>
                        <w:color w:val="4472C4"/>
                        <w:sz w:val="14"/>
                        <w:szCs w:val="14"/>
                      </w:rPr>
                      <w:t>OTPADOM</w:t>
                    </w:r>
                    <w:r>
                      <w:rPr>
                        <w:rStyle w:val="CharStyle20"/>
                        <w:rFonts w:ascii="Arial" w:eastAsia="Arial" w:hAnsi="Arial" w:cs="Arial"/>
                        <w:color w:val="4472C4"/>
                        <w:sz w:val="14"/>
                        <w:szCs w:val="14"/>
                      </w:rPr>
                      <w:tab/>
                      <w:t>Okvir politike preseljenja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D1446"/>
    <w:multiLevelType w:val="hybridMultilevel"/>
    <w:tmpl w:val="33363090"/>
    <w:lvl w:ilvl="0" w:tplc="E2C2EEE6">
      <w:start w:val="2"/>
      <w:numFmt w:val="bullet"/>
      <w:lvlText w:val="-"/>
      <w:lvlJc w:val="left"/>
      <w:pPr>
        <w:ind w:left="896" w:hanging="360"/>
      </w:pPr>
      <w:rPr>
        <w:rFonts w:ascii="Times New Roman" w:eastAsia="Times New Roman" w:hAnsi="Times New Roman" w:cs="Times New Roman"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 w15:restartNumberingAfterBreak="0">
    <w:nsid w:val="05361260"/>
    <w:multiLevelType w:val="hybridMultilevel"/>
    <w:tmpl w:val="37D68090"/>
    <w:lvl w:ilvl="0" w:tplc="7C9E4574">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3F6374"/>
    <w:multiLevelType w:val="multilevel"/>
    <w:tmpl w:val="60B21C46"/>
    <w:lvl w:ilvl="0">
      <w:start w:val="3"/>
      <w:numFmt w:val="decimal"/>
      <w:lvlText w:val="%1."/>
      <w:lvlJc w:val="left"/>
      <w:rPr>
        <w:rFonts w:hint="default"/>
        <w:b/>
        <w:bCs/>
        <w:i w:val="0"/>
        <w:iCs w:val="0"/>
        <w:smallCaps w:val="0"/>
        <w:strike w:val="0"/>
        <w:color w:val="000000"/>
        <w:spacing w:val="0"/>
        <w:w w:val="100"/>
        <w:position w:val="0"/>
        <w:sz w:val="22"/>
        <w:szCs w:val="22"/>
        <w:u w:val="none"/>
        <w:shd w:val="clear" w:color="auto" w:fill="auto"/>
        <w:lang w:val="hr-HR" w:eastAsia="hr-HR" w:bidi="hr-HR"/>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hr-HR" w:eastAsia="hr-HR" w:bidi="hr-H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2C04B0"/>
    <w:multiLevelType w:val="multilevel"/>
    <w:tmpl w:val="1B04B1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9466A5E"/>
    <w:multiLevelType w:val="multilevel"/>
    <w:tmpl w:val="38CEB992"/>
    <w:lvl w:ilvl="0">
      <w:start w:val="1"/>
      <w:numFmt w:val="decimal"/>
      <w:pStyle w:val="Heading1"/>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423566"/>
    <w:multiLevelType w:val="multilevel"/>
    <w:tmpl w:val="E4E4980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9D2FBC"/>
    <w:multiLevelType w:val="hybridMultilevel"/>
    <w:tmpl w:val="2026DD6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507EAA"/>
    <w:multiLevelType w:val="multilevel"/>
    <w:tmpl w:val="87AEA6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D2739F9"/>
    <w:multiLevelType w:val="multilevel"/>
    <w:tmpl w:val="90B4D774"/>
    <w:lvl w:ilvl="0">
      <w:start w:val="4"/>
      <w:numFmt w:val="decimal"/>
      <w:lvlText w:val="%1."/>
      <w:lvlJc w:val="left"/>
      <w:pPr>
        <w:ind w:left="468" w:hanging="468"/>
      </w:pPr>
      <w:rPr>
        <w:rFonts w:hint="default"/>
        <w:b/>
      </w:rPr>
    </w:lvl>
    <w:lvl w:ilvl="1">
      <w:start w:val="2"/>
      <w:numFmt w:val="decimal"/>
      <w:lvlText w:val="%1.%2."/>
      <w:lvlJc w:val="left"/>
      <w:pPr>
        <w:ind w:left="468" w:hanging="468"/>
      </w:pPr>
      <w:rPr>
        <w:rFonts w:hint="default"/>
        <w:b/>
      </w:rPr>
    </w:lvl>
    <w:lvl w:ilvl="2">
      <w:start w:val="2"/>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0E407097"/>
    <w:multiLevelType w:val="multilevel"/>
    <w:tmpl w:val="EC24D51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D05DE9"/>
    <w:multiLevelType w:val="multilevel"/>
    <w:tmpl w:val="E63C36F0"/>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hr-HR" w:eastAsia="hr-HR" w:bidi="hr-H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00A744D"/>
    <w:multiLevelType w:val="multilevel"/>
    <w:tmpl w:val="E4E4980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04428FC"/>
    <w:multiLevelType w:val="multilevel"/>
    <w:tmpl w:val="30D0224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30B4284"/>
    <w:multiLevelType w:val="multilevel"/>
    <w:tmpl w:val="2C8698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3DA576A"/>
    <w:multiLevelType w:val="hybridMultilevel"/>
    <w:tmpl w:val="969C84CC"/>
    <w:lvl w:ilvl="0" w:tplc="04090001">
      <w:start w:val="1"/>
      <w:numFmt w:val="bullet"/>
      <w:lvlText w:val=""/>
      <w:lvlJc w:val="left"/>
      <w:pPr>
        <w:ind w:left="1256" w:hanging="360"/>
      </w:pPr>
      <w:rPr>
        <w:rFonts w:ascii="Symbol" w:hAnsi="Symbol" w:hint="default"/>
      </w:rPr>
    </w:lvl>
    <w:lvl w:ilvl="1" w:tplc="04090003" w:tentative="1">
      <w:start w:val="1"/>
      <w:numFmt w:val="bullet"/>
      <w:lvlText w:val="o"/>
      <w:lvlJc w:val="left"/>
      <w:pPr>
        <w:ind w:left="1976" w:hanging="360"/>
      </w:pPr>
      <w:rPr>
        <w:rFonts w:ascii="Courier New" w:hAnsi="Courier New" w:cs="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cs="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cs="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15" w15:restartNumberingAfterBreak="0">
    <w:nsid w:val="14F415E2"/>
    <w:multiLevelType w:val="multilevel"/>
    <w:tmpl w:val="6D3ACEE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6697BCE"/>
    <w:multiLevelType w:val="multilevel"/>
    <w:tmpl w:val="E4E4980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88777C"/>
    <w:multiLevelType w:val="multilevel"/>
    <w:tmpl w:val="2466A0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8A8204D"/>
    <w:multiLevelType w:val="multilevel"/>
    <w:tmpl w:val="BA40D3E2"/>
    <w:lvl w:ilvl="0">
      <w:start w:val="1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hr-HR" w:eastAsia="hr-HR" w:bidi="hr-H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C0B0977"/>
    <w:multiLevelType w:val="multilevel"/>
    <w:tmpl w:val="9FD8CE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lang w:val="hr-HR" w:eastAsia="hr-HR" w:bidi="hr-H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hr-HR" w:eastAsia="hr-HR" w:bidi="hr-H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hr-HR" w:eastAsia="hr-HR" w:bidi="hr-H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D950137"/>
    <w:multiLevelType w:val="multilevel"/>
    <w:tmpl w:val="B49C77B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E304B63"/>
    <w:multiLevelType w:val="hybridMultilevel"/>
    <w:tmpl w:val="9D880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B24413"/>
    <w:multiLevelType w:val="multilevel"/>
    <w:tmpl w:val="9DC8ABE2"/>
    <w:lvl w:ilvl="0">
      <w:start w:val="1"/>
      <w:numFmt w:val="bullet"/>
      <w:lvlText w:val="▪"/>
      <w:lvlJc w:val="left"/>
      <w:rPr>
        <w:rFonts w:ascii="Arial" w:eastAsia="Arial" w:hAnsi="Arial" w:cs="Arial"/>
        <w:b w:val="0"/>
        <w:bCs w:val="0"/>
        <w:i w:val="0"/>
        <w:iCs w:val="0"/>
        <w:smallCaps w:val="0"/>
        <w:strike w:val="0"/>
        <w:color w:val="365F91"/>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FB21C7C"/>
    <w:multiLevelType w:val="multilevel"/>
    <w:tmpl w:val="EC24D51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3522BBE"/>
    <w:multiLevelType w:val="multilevel"/>
    <w:tmpl w:val="B58AFF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B313F96"/>
    <w:multiLevelType w:val="hybridMultilevel"/>
    <w:tmpl w:val="363E6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CA44EC7"/>
    <w:multiLevelType w:val="multilevel"/>
    <w:tmpl w:val="ED54545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EB053D8"/>
    <w:multiLevelType w:val="hybridMultilevel"/>
    <w:tmpl w:val="9D2AF2A0"/>
    <w:lvl w:ilvl="0" w:tplc="E2C2EE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8C33E5"/>
    <w:multiLevelType w:val="multilevel"/>
    <w:tmpl w:val="99DE5A24"/>
    <w:lvl w:ilvl="0">
      <w:start w:val="8"/>
      <w:numFmt w:val="decimal"/>
      <w:lvlText w:val="%1"/>
      <w:lvlJc w:val="left"/>
      <w:pPr>
        <w:ind w:left="360" w:hanging="360"/>
      </w:pPr>
      <w:rPr>
        <w:rFonts w:hint="default"/>
      </w:rPr>
    </w:lvl>
    <w:lvl w:ilvl="1">
      <w:start w:val="2"/>
      <w:numFmt w:val="decimal"/>
      <w:pStyle w:val="subh"/>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2A81E10"/>
    <w:multiLevelType w:val="multilevel"/>
    <w:tmpl w:val="EC24D51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3394158"/>
    <w:multiLevelType w:val="multilevel"/>
    <w:tmpl w:val="1FE88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4B66417"/>
    <w:multiLevelType w:val="multilevel"/>
    <w:tmpl w:val="09CE66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4DE6FA7"/>
    <w:multiLevelType w:val="hybridMultilevel"/>
    <w:tmpl w:val="42869A4C"/>
    <w:lvl w:ilvl="0" w:tplc="BC3AA3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872BFF"/>
    <w:multiLevelType w:val="hybridMultilevel"/>
    <w:tmpl w:val="496C27C0"/>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358E42B3"/>
    <w:multiLevelType w:val="multilevel"/>
    <w:tmpl w:val="1ACA35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35A5359E"/>
    <w:multiLevelType w:val="multilevel"/>
    <w:tmpl w:val="6BAC08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94C45F1"/>
    <w:multiLevelType w:val="hybridMultilevel"/>
    <w:tmpl w:val="103C4DC4"/>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9855F96"/>
    <w:multiLevelType w:val="multilevel"/>
    <w:tmpl w:val="85C6609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9C508E2"/>
    <w:multiLevelType w:val="multilevel"/>
    <w:tmpl w:val="FD36C2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A836764"/>
    <w:multiLevelType w:val="multilevel"/>
    <w:tmpl w:val="8E0CF7D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C762C7D"/>
    <w:multiLevelType w:val="hybridMultilevel"/>
    <w:tmpl w:val="FF864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ED93DCC"/>
    <w:multiLevelType w:val="multilevel"/>
    <w:tmpl w:val="1B1A2A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F207AB0"/>
    <w:multiLevelType w:val="multilevel"/>
    <w:tmpl w:val="13C840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40DE3377"/>
    <w:multiLevelType w:val="multilevel"/>
    <w:tmpl w:val="EC24D51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2021547"/>
    <w:multiLevelType w:val="multilevel"/>
    <w:tmpl w:val="87AEA6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43D056D5"/>
    <w:multiLevelType w:val="hybridMultilevel"/>
    <w:tmpl w:val="78A49998"/>
    <w:lvl w:ilvl="0" w:tplc="E2C2EEE6">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54D709F"/>
    <w:multiLevelType w:val="multilevel"/>
    <w:tmpl w:val="E4E4980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5E1034B"/>
    <w:multiLevelType w:val="hybridMultilevel"/>
    <w:tmpl w:val="B9A22B74"/>
    <w:lvl w:ilvl="0" w:tplc="30AEF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74C6362"/>
    <w:multiLevelType w:val="multilevel"/>
    <w:tmpl w:val="E7484FB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828658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918692C"/>
    <w:multiLevelType w:val="multilevel"/>
    <w:tmpl w:val="35F20B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4A5B3F3E"/>
    <w:multiLevelType w:val="multilevel"/>
    <w:tmpl w:val="DA86F21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C2E330F"/>
    <w:multiLevelType w:val="multilevel"/>
    <w:tmpl w:val="EC24D51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F0B0C95"/>
    <w:multiLevelType w:val="multilevel"/>
    <w:tmpl w:val="854AFE2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129555B"/>
    <w:multiLevelType w:val="multilevel"/>
    <w:tmpl w:val="81005B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390142F"/>
    <w:multiLevelType w:val="multilevel"/>
    <w:tmpl w:val="EC24D51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3A95203"/>
    <w:multiLevelType w:val="multilevel"/>
    <w:tmpl w:val="E7D0BA74"/>
    <w:lvl w:ilvl="0">
      <w:start w:val="2"/>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hr-HR" w:eastAsia="hr-HR" w:bidi="hr-HR"/>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4E21C6E"/>
    <w:multiLevelType w:val="multilevel"/>
    <w:tmpl w:val="D472D05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5864AC1"/>
    <w:multiLevelType w:val="multilevel"/>
    <w:tmpl w:val="E4E4980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5A84AC0"/>
    <w:multiLevelType w:val="multilevel"/>
    <w:tmpl w:val="EC24D51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AE97861"/>
    <w:multiLevelType w:val="multilevel"/>
    <w:tmpl w:val="CC58E966"/>
    <w:lvl w:ilvl="0">
      <w:start w:val="10"/>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hr-HR" w:eastAsia="hr-HR" w:bidi="hr-H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B5F08B2"/>
    <w:multiLevelType w:val="multilevel"/>
    <w:tmpl w:val="8A4AB4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C253AA1"/>
    <w:multiLevelType w:val="multilevel"/>
    <w:tmpl w:val="01FA18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C591A70"/>
    <w:multiLevelType w:val="multilevel"/>
    <w:tmpl w:val="EC24D51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D043899"/>
    <w:multiLevelType w:val="multilevel"/>
    <w:tmpl w:val="F2CE90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64061920"/>
    <w:multiLevelType w:val="hybridMultilevel"/>
    <w:tmpl w:val="10A28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4E8707A"/>
    <w:multiLevelType w:val="multilevel"/>
    <w:tmpl w:val="78665B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67A44DD9"/>
    <w:multiLevelType w:val="multilevel"/>
    <w:tmpl w:val="ABAEC9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A103E91"/>
    <w:multiLevelType w:val="multilevel"/>
    <w:tmpl w:val="1B561890"/>
    <w:lvl w:ilvl="0">
      <w:start w:val="8"/>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hr-HR" w:eastAsia="hr-HR" w:bidi="hr-H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BF2A1CE"/>
    <w:multiLevelType w:val="hybridMultilevel"/>
    <w:tmpl w:val="644E5C60"/>
    <w:lvl w:ilvl="0" w:tplc="40CA01F6">
      <w:start w:val="1"/>
      <w:numFmt w:val="lowerRoman"/>
      <w:lvlText w:val="(%1)"/>
      <w:lvlJc w:val="left"/>
      <w:pPr>
        <w:ind w:left="720" w:hanging="360"/>
      </w:pPr>
    </w:lvl>
    <w:lvl w:ilvl="1" w:tplc="880A6ABE">
      <w:start w:val="1"/>
      <w:numFmt w:val="lowerLetter"/>
      <w:lvlText w:val="%2."/>
      <w:lvlJc w:val="left"/>
      <w:pPr>
        <w:ind w:left="1440" w:hanging="360"/>
      </w:pPr>
    </w:lvl>
    <w:lvl w:ilvl="2" w:tplc="6EB22662">
      <w:start w:val="1"/>
      <w:numFmt w:val="lowerRoman"/>
      <w:lvlText w:val="%3."/>
      <w:lvlJc w:val="right"/>
      <w:pPr>
        <w:ind w:left="2160" w:hanging="180"/>
      </w:pPr>
    </w:lvl>
    <w:lvl w:ilvl="3" w:tplc="C0F2B108">
      <w:start w:val="1"/>
      <w:numFmt w:val="decimal"/>
      <w:lvlText w:val="%4."/>
      <w:lvlJc w:val="left"/>
      <w:pPr>
        <w:ind w:left="2880" w:hanging="360"/>
      </w:pPr>
    </w:lvl>
    <w:lvl w:ilvl="4" w:tplc="029A4380">
      <w:start w:val="1"/>
      <w:numFmt w:val="lowerLetter"/>
      <w:lvlText w:val="%5."/>
      <w:lvlJc w:val="left"/>
      <w:pPr>
        <w:ind w:left="3600" w:hanging="360"/>
      </w:pPr>
    </w:lvl>
    <w:lvl w:ilvl="5" w:tplc="00D4FCC4">
      <w:start w:val="1"/>
      <w:numFmt w:val="lowerRoman"/>
      <w:lvlText w:val="%6."/>
      <w:lvlJc w:val="right"/>
      <w:pPr>
        <w:ind w:left="4320" w:hanging="180"/>
      </w:pPr>
    </w:lvl>
    <w:lvl w:ilvl="6" w:tplc="A3CE9CD8">
      <w:start w:val="1"/>
      <w:numFmt w:val="decimal"/>
      <w:lvlText w:val="%7."/>
      <w:lvlJc w:val="left"/>
      <w:pPr>
        <w:ind w:left="5040" w:hanging="360"/>
      </w:pPr>
    </w:lvl>
    <w:lvl w:ilvl="7" w:tplc="7AF0D6EA">
      <w:start w:val="1"/>
      <w:numFmt w:val="lowerLetter"/>
      <w:lvlText w:val="%8."/>
      <w:lvlJc w:val="left"/>
      <w:pPr>
        <w:ind w:left="5760" w:hanging="360"/>
      </w:pPr>
    </w:lvl>
    <w:lvl w:ilvl="8" w:tplc="8048D2FE">
      <w:start w:val="1"/>
      <w:numFmt w:val="lowerRoman"/>
      <w:lvlText w:val="%9."/>
      <w:lvlJc w:val="right"/>
      <w:pPr>
        <w:ind w:left="6480" w:hanging="180"/>
      </w:pPr>
    </w:lvl>
  </w:abstractNum>
  <w:abstractNum w:abstractNumId="70" w15:restartNumberingAfterBreak="0">
    <w:nsid w:val="6CEE2708"/>
    <w:multiLevelType w:val="hybridMultilevel"/>
    <w:tmpl w:val="B1A480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F92147C"/>
    <w:multiLevelType w:val="multilevel"/>
    <w:tmpl w:val="240887D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FA969DC"/>
    <w:multiLevelType w:val="multilevel"/>
    <w:tmpl w:val="F552CAEE"/>
    <w:lvl w:ilvl="0">
      <w:start w:val="2"/>
      <w:numFmt w:val="decimal"/>
      <w:lvlText w:val="%1"/>
      <w:lvlJc w:val="left"/>
    </w:lvl>
    <w:lvl w:ilvl="1">
      <w:start w:val="1"/>
      <w:numFmt w:val="decimal"/>
      <w:lvlText w:val="%1.%2"/>
      <w:lvlJc w:val="left"/>
    </w:lvl>
    <w:lvl w:ilvl="2">
      <w:start w:val="3"/>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2014DD2"/>
    <w:multiLevelType w:val="hybridMultilevel"/>
    <w:tmpl w:val="CC406DFE"/>
    <w:lvl w:ilvl="0" w:tplc="BC3AA3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2075185"/>
    <w:multiLevelType w:val="multilevel"/>
    <w:tmpl w:val="394809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20D23A0"/>
    <w:multiLevelType w:val="hybridMultilevel"/>
    <w:tmpl w:val="D7CADC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2881B4F"/>
    <w:multiLevelType w:val="multilevel"/>
    <w:tmpl w:val="EC24D51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2DA57AB"/>
    <w:multiLevelType w:val="hybridMultilevel"/>
    <w:tmpl w:val="2B3E5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4727766"/>
    <w:multiLevelType w:val="multilevel"/>
    <w:tmpl w:val="992CA5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8A646E4"/>
    <w:multiLevelType w:val="hybridMultilevel"/>
    <w:tmpl w:val="C9729270"/>
    <w:lvl w:ilvl="0" w:tplc="E2C2EE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91B4E01"/>
    <w:multiLevelType w:val="multilevel"/>
    <w:tmpl w:val="854AFE2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797B3FFB"/>
    <w:multiLevelType w:val="multilevel"/>
    <w:tmpl w:val="EC24D51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97D0940"/>
    <w:multiLevelType w:val="multilevel"/>
    <w:tmpl w:val="FF04D82C"/>
    <w:lvl w:ilvl="0">
      <w:start w:val="10"/>
      <w:numFmt w:val="decimal"/>
      <w:lvlText w:val="%1"/>
      <w:lvlJc w:val="left"/>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hr-HR" w:eastAsia="hr-HR" w:bidi="hr-H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A358EC4"/>
    <w:multiLevelType w:val="hybridMultilevel"/>
    <w:tmpl w:val="34368B90"/>
    <w:lvl w:ilvl="0" w:tplc="B10A42D6">
      <w:start w:val="1"/>
      <w:numFmt w:val="bullet"/>
      <w:lvlText w:val=""/>
      <w:lvlJc w:val="left"/>
      <w:pPr>
        <w:ind w:left="720" w:hanging="360"/>
      </w:pPr>
      <w:rPr>
        <w:rFonts w:ascii="Symbol" w:hAnsi="Symbol" w:hint="default"/>
      </w:rPr>
    </w:lvl>
    <w:lvl w:ilvl="1" w:tplc="7714B364">
      <w:start w:val="1"/>
      <w:numFmt w:val="bullet"/>
      <w:lvlText w:val="o"/>
      <w:lvlJc w:val="left"/>
      <w:pPr>
        <w:ind w:left="1440" w:hanging="360"/>
      </w:pPr>
      <w:rPr>
        <w:rFonts w:ascii="Courier New" w:hAnsi="Courier New" w:hint="default"/>
      </w:rPr>
    </w:lvl>
    <w:lvl w:ilvl="2" w:tplc="89D2E5BC">
      <w:start w:val="1"/>
      <w:numFmt w:val="bullet"/>
      <w:lvlText w:val=""/>
      <w:lvlJc w:val="left"/>
      <w:pPr>
        <w:ind w:left="2160" w:hanging="360"/>
      </w:pPr>
      <w:rPr>
        <w:rFonts w:ascii="Wingdings" w:hAnsi="Wingdings" w:hint="default"/>
      </w:rPr>
    </w:lvl>
    <w:lvl w:ilvl="3" w:tplc="ED7097E4">
      <w:start w:val="1"/>
      <w:numFmt w:val="bullet"/>
      <w:lvlText w:val=""/>
      <w:lvlJc w:val="left"/>
      <w:pPr>
        <w:ind w:left="2880" w:hanging="360"/>
      </w:pPr>
      <w:rPr>
        <w:rFonts w:ascii="Symbol" w:hAnsi="Symbol" w:hint="default"/>
      </w:rPr>
    </w:lvl>
    <w:lvl w:ilvl="4" w:tplc="896A3B92">
      <w:start w:val="1"/>
      <w:numFmt w:val="bullet"/>
      <w:lvlText w:val="o"/>
      <w:lvlJc w:val="left"/>
      <w:pPr>
        <w:ind w:left="3600" w:hanging="360"/>
      </w:pPr>
      <w:rPr>
        <w:rFonts w:ascii="Courier New" w:hAnsi="Courier New" w:hint="default"/>
      </w:rPr>
    </w:lvl>
    <w:lvl w:ilvl="5" w:tplc="D8CCCCCE">
      <w:start w:val="1"/>
      <w:numFmt w:val="bullet"/>
      <w:lvlText w:val=""/>
      <w:lvlJc w:val="left"/>
      <w:pPr>
        <w:ind w:left="4320" w:hanging="360"/>
      </w:pPr>
      <w:rPr>
        <w:rFonts w:ascii="Wingdings" w:hAnsi="Wingdings" w:hint="default"/>
      </w:rPr>
    </w:lvl>
    <w:lvl w:ilvl="6" w:tplc="8AAA1B54">
      <w:start w:val="1"/>
      <w:numFmt w:val="bullet"/>
      <w:lvlText w:val=""/>
      <w:lvlJc w:val="left"/>
      <w:pPr>
        <w:ind w:left="5040" w:hanging="360"/>
      </w:pPr>
      <w:rPr>
        <w:rFonts w:ascii="Symbol" w:hAnsi="Symbol" w:hint="default"/>
      </w:rPr>
    </w:lvl>
    <w:lvl w:ilvl="7" w:tplc="BA9A17F4">
      <w:start w:val="1"/>
      <w:numFmt w:val="bullet"/>
      <w:lvlText w:val="o"/>
      <w:lvlJc w:val="left"/>
      <w:pPr>
        <w:ind w:left="5760" w:hanging="360"/>
      </w:pPr>
      <w:rPr>
        <w:rFonts w:ascii="Courier New" w:hAnsi="Courier New" w:hint="default"/>
      </w:rPr>
    </w:lvl>
    <w:lvl w:ilvl="8" w:tplc="3272D008">
      <w:start w:val="1"/>
      <w:numFmt w:val="bullet"/>
      <w:lvlText w:val=""/>
      <w:lvlJc w:val="left"/>
      <w:pPr>
        <w:ind w:left="6480" w:hanging="360"/>
      </w:pPr>
      <w:rPr>
        <w:rFonts w:ascii="Wingdings" w:hAnsi="Wingdings" w:hint="default"/>
      </w:rPr>
    </w:lvl>
  </w:abstractNum>
  <w:abstractNum w:abstractNumId="84" w15:restartNumberingAfterBreak="0">
    <w:nsid w:val="7A7E0957"/>
    <w:multiLevelType w:val="multilevel"/>
    <w:tmpl w:val="07383B5C"/>
    <w:lvl w:ilvl="0">
      <w:start w:val="10"/>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hr-HR" w:eastAsia="hr-HR" w:bidi="hr-H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A927B45"/>
    <w:multiLevelType w:val="multilevel"/>
    <w:tmpl w:val="D8B649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7B291B66"/>
    <w:multiLevelType w:val="multilevel"/>
    <w:tmpl w:val="87AEA6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7B577A8D"/>
    <w:multiLevelType w:val="multilevel"/>
    <w:tmpl w:val="761A1F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CCA37AF"/>
    <w:multiLevelType w:val="multilevel"/>
    <w:tmpl w:val="EC76FB4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E666F26"/>
    <w:multiLevelType w:val="multilevel"/>
    <w:tmpl w:val="8920263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hr-HR" w:eastAsia="hr-HR" w:bidi="hr-HR"/>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hr-HR" w:eastAsia="hr-HR" w:bidi="hr-H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49018719">
    <w:abstractNumId w:val="19"/>
  </w:num>
  <w:num w:numId="2" w16cid:durableId="9765531">
    <w:abstractNumId w:val="4"/>
  </w:num>
  <w:num w:numId="3" w16cid:durableId="1705590306">
    <w:abstractNumId w:val="20"/>
  </w:num>
  <w:num w:numId="4" w16cid:durableId="1004017393">
    <w:abstractNumId w:val="10"/>
  </w:num>
  <w:num w:numId="5" w16cid:durableId="1906987541">
    <w:abstractNumId w:val="72"/>
  </w:num>
  <w:num w:numId="6" w16cid:durableId="1723750591">
    <w:abstractNumId w:val="88"/>
  </w:num>
  <w:num w:numId="7" w16cid:durableId="845172509">
    <w:abstractNumId w:val="51"/>
  </w:num>
  <w:num w:numId="8" w16cid:durableId="314652372">
    <w:abstractNumId w:val="56"/>
  </w:num>
  <w:num w:numId="9" w16cid:durableId="316497930">
    <w:abstractNumId w:val="24"/>
  </w:num>
  <w:num w:numId="10" w16cid:durableId="1137065635">
    <w:abstractNumId w:val="2"/>
  </w:num>
  <w:num w:numId="11" w16cid:durableId="495148865">
    <w:abstractNumId w:val="39"/>
  </w:num>
  <w:num w:numId="12" w16cid:durableId="626396700">
    <w:abstractNumId w:val="23"/>
  </w:num>
  <w:num w:numId="13" w16cid:durableId="239340540">
    <w:abstractNumId w:val="5"/>
  </w:num>
  <w:num w:numId="14" w16cid:durableId="2011904029">
    <w:abstractNumId w:val="26"/>
  </w:num>
  <w:num w:numId="15" w16cid:durableId="498160326">
    <w:abstractNumId w:val="61"/>
  </w:num>
  <w:num w:numId="16" w16cid:durableId="788817109">
    <w:abstractNumId w:val="89"/>
  </w:num>
  <w:num w:numId="17" w16cid:durableId="1376344753">
    <w:abstractNumId w:val="37"/>
  </w:num>
  <w:num w:numId="18" w16cid:durableId="1007291564">
    <w:abstractNumId w:val="48"/>
  </w:num>
  <w:num w:numId="19" w16cid:durableId="772896932">
    <w:abstractNumId w:val="12"/>
  </w:num>
  <w:num w:numId="20" w16cid:durableId="958955281">
    <w:abstractNumId w:val="78"/>
  </w:num>
  <w:num w:numId="21" w16cid:durableId="266086920">
    <w:abstractNumId w:val="68"/>
  </w:num>
  <w:num w:numId="22" w16cid:durableId="2062947572">
    <w:abstractNumId w:val="35"/>
  </w:num>
  <w:num w:numId="23" w16cid:durableId="1644000499">
    <w:abstractNumId w:val="57"/>
  </w:num>
  <w:num w:numId="24" w16cid:durableId="25447500">
    <w:abstractNumId w:val="71"/>
  </w:num>
  <w:num w:numId="25" w16cid:durableId="1927573611">
    <w:abstractNumId w:val="60"/>
  </w:num>
  <w:num w:numId="26" w16cid:durableId="128254313">
    <w:abstractNumId w:val="84"/>
  </w:num>
  <w:num w:numId="27" w16cid:durableId="689331689">
    <w:abstractNumId w:val="82"/>
  </w:num>
  <w:num w:numId="28" w16cid:durableId="1711949992">
    <w:abstractNumId w:val="15"/>
  </w:num>
  <w:num w:numId="29" w16cid:durableId="69009816">
    <w:abstractNumId w:val="18"/>
  </w:num>
  <w:num w:numId="30" w16cid:durableId="1197768345">
    <w:abstractNumId w:val="22"/>
  </w:num>
  <w:num w:numId="31" w16cid:durableId="204878102">
    <w:abstractNumId w:val="62"/>
  </w:num>
  <w:num w:numId="32" w16cid:durableId="1911577180">
    <w:abstractNumId w:val="54"/>
  </w:num>
  <w:num w:numId="33" w16cid:durableId="1920406915">
    <w:abstractNumId w:val="38"/>
  </w:num>
  <w:num w:numId="34" w16cid:durableId="1672176211">
    <w:abstractNumId w:val="74"/>
  </w:num>
  <w:num w:numId="35" w16cid:durableId="1079016585">
    <w:abstractNumId w:val="31"/>
  </w:num>
  <w:num w:numId="36" w16cid:durableId="617184647">
    <w:abstractNumId w:val="13"/>
  </w:num>
  <w:num w:numId="37" w16cid:durableId="1994409116">
    <w:abstractNumId w:val="87"/>
  </w:num>
  <w:num w:numId="38" w16cid:durableId="1122306218">
    <w:abstractNumId w:val="32"/>
  </w:num>
  <w:num w:numId="39" w16cid:durableId="1505633394">
    <w:abstractNumId w:val="1"/>
  </w:num>
  <w:num w:numId="40" w16cid:durableId="444229576">
    <w:abstractNumId w:val="45"/>
  </w:num>
  <w:num w:numId="41" w16cid:durableId="1262493816">
    <w:abstractNumId w:val="73"/>
  </w:num>
  <w:num w:numId="42" w16cid:durableId="1027757496">
    <w:abstractNumId w:val="33"/>
  </w:num>
  <w:num w:numId="43" w16cid:durableId="184101134">
    <w:abstractNumId w:val="75"/>
  </w:num>
  <w:num w:numId="44" w16cid:durableId="1545217722">
    <w:abstractNumId w:val="0"/>
  </w:num>
  <w:num w:numId="45" w16cid:durableId="2062246933">
    <w:abstractNumId w:val="27"/>
  </w:num>
  <w:num w:numId="46" w16cid:durableId="430201708">
    <w:abstractNumId w:val="79"/>
  </w:num>
  <w:num w:numId="47" w16cid:durableId="438649113">
    <w:abstractNumId w:val="14"/>
  </w:num>
  <w:num w:numId="48" w16cid:durableId="2000649473">
    <w:abstractNumId w:val="65"/>
  </w:num>
  <w:num w:numId="49" w16cid:durableId="2099977141">
    <w:abstractNumId w:val="69"/>
  </w:num>
  <w:num w:numId="50" w16cid:durableId="1528912134">
    <w:abstractNumId w:val="83"/>
  </w:num>
  <w:num w:numId="51" w16cid:durableId="1904177363">
    <w:abstractNumId w:val="47"/>
  </w:num>
  <w:num w:numId="52" w16cid:durableId="1991321515">
    <w:abstractNumId w:val="36"/>
  </w:num>
  <w:num w:numId="53" w16cid:durableId="173540837">
    <w:abstractNumId w:val="11"/>
  </w:num>
  <w:num w:numId="54" w16cid:durableId="477502629">
    <w:abstractNumId w:val="16"/>
  </w:num>
  <w:num w:numId="55" w16cid:durableId="2135365788">
    <w:abstractNumId w:val="58"/>
  </w:num>
  <w:num w:numId="56" w16cid:durableId="652107059">
    <w:abstractNumId w:val="46"/>
  </w:num>
  <w:num w:numId="57" w16cid:durableId="1615281095">
    <w:abstractNumId w:val="77"/>
  </w:num>
  <w:num w:numId="58" w16cid:durableId="309599627">
    <w:abstractNumId w:val="21"/>
  </w:num>
  <w:num w:numId="59" w16cid:durableId="100540610">
    <w:abstractNumId w:val="3"/>
  </w:num>
  <w:num w:numId="60" w16cid:durableId="1670061211">
    <w:abstractNumId w:val="30"/>
  </w:num>
  <w:num w:numId="61" w16cid:durableId="1797872606">
    <w:abstractNumId w:val="67"/>
  </w:num>
  <w:num w:numId="62" w16cid:durableId="859658692">
    <w:abstractNumId w:val="66"/>
  </w:num>
  <w:num w:numId="63" w16cid:durableId="1078094438">
    <w:abstractNumId w:val="41"/>
  </w:num>
  <w:num w:numId="64" w16cid:durableId="601063278">
    <w:abstractNumId w:val="17"/>
  </w:num>
  <w:num w:numId="65" w16cid:durableId="958758900">
    <w:abstractNumId w:val="7"/>
  </w:num>
  <w:num w:numId="66" w16cid:durableId="2042629238">
    <w:abstractNumId w:val="44"/>
  </w:num>
  <w:num w:numId="67" w16cid:durableId="1716349181">
    <w:abstractNumId w:val="86"/>
  </w:num>
  <w:num w:numId="68" w16cid:durableId="288778555">
    <w:abstractNumId w:val="49"/>
  </w:num>
  <w:num w:numId="69" w16cid:durableId="1023092392">
    <w:abstractNumId w:val="25"/>
  </w:num>
  <w:num w:numId="70" w16cid:durableId="676229025">
    <w:abstractNumId w:val="50"/>
  </w:num>
  <w:num w:numId="71" w16cid:durableId="1206287384">
    <w:abstractNumId w:val="85"/>
  </w:num>
  <w:num w:numId="72" w16cid:durableId="1259871632">
    <w:abstractNumId w:val="80"/>
  </w:num>
  <w:num w:numId="73" w16cid:durableId="1738016472">
    <w:abstractNumId w:val="53"/>
  </w:num>
  <w:num w:numId="74" w16cid:durableId="1101029981">
    <w:abstractNumId w:val="28"/>
  </w:num>
  <w:num w:numId="75" w16cid:durableId="120420353">
    <w:abstractNumId w:val="28"/>
  </w:num>
  <w:num w:numId="76" w16cid:durableId="1650013682">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1410607">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52996228">
    <w:abstractNumId w:val="40"/>
  </w:num>
  <w:num w:numId="79" w16cid:durableId="1064181043">
    <w:abstractNumId w:val="8"/>
  </w:num>
  <w:num w:numId="80" w16cid:durableId="1334331218">
    <w:abstractNumId w:val="52"/>
  </w:num>
  <w:num w:numId="81" w16cid:durableId="823668540">
    <w:abstractNumId w:val="55"/>
  </w:num>
  <w:num w:numId="82" w16cid:durableId="30961414">
    <w:abstractNumId w:val="28"/>
    <w:lvlOverride w:ilvl="0">
      <w:startOverride w:val="8"/>
    </w:lvlOverride>
    <w:lvlOverride w:ilvl="1">
      <w:startOverride w:val="1"/>
    </w:lvlOverride>
  </w:num>
  <w:num w:numId="83" w16cid:durableId="1490057147">
    <w:abstractNumId w:val="28"/>
    <w:lvlOverride w:ilvl="0">
      <w:startOverride w:val="8"/>
    </w:lvlOverride>
    <w:lvlOverride w:ilvl="1">
      <w:startOverride w:val="2"/>
    </w:lvlOverride>
  </w:num>
  <w:num w:numId="84" w16cid:durableId="149177093">
    <w:abstractNumId w:val="28"/>
    <w:lvlOverride w:ilvl="0">
      <w:startOverride w:val="8"/>
    </w:lvlOverride>
    <w:lvlOverride w:ilvl="1">
      <w:startOverride w:val="2"/>
    </w:lvlOverride>
  </w:num>
  <w:num w:numId="85" w16cid:durableId="1350909560">
    <w:abstractNumId w:val="64"/>
  </w:num>
  <w:num w:numId="86" w16cid:durableId="947472219">
    <w:abstractNumId w:val="28"/>
    <w:lvlOverride w:ilvl="0">
      <w:startOverride w:val="8"/>
    </w:lvlOverride>
    <w:lvlOverride w:ilvl="1">
      <w:startOverride w:val="1"/>
    </w:lvlOverride>
  </w:num>
  <w:num w:numId="87" w16cid:durableId="1534028015">
    <w:abstractNumId w:val="28"/>
    <w:lvlOverride w:ilvl="0">
      <w:startOverride w:val="8"/>
    </w:lvlOverride>
    <w:lvlOverride w:ilvl="1">
      <w:startOverride w:val="2"/>
    </w:lvlOverride>
  </w:num>
  <w:num w:numId="88" w16cid:durableId="1120994706">
    <w:abstractNumId w:val="28"/>
    <w:lvlOverride w:ilvl="0">
      <w:startOverride w:val="8"/>
    </w:lvlOverride>
    <w:lvlOverride w:ilvl="1">
      <w:startOverride w:val="2"/>
    </w:lvlOverride>
  </w:num>
  <w:num w:numId="89" w16cid:durableId="1801455229">
    <w:abstractNumId w:val="28"/>
    <w:lvlOverride w:ilvl="0">
      <w:startOverride w:val="8"/>
    </w:lvlOverride>
    <w:lvlOverride w:ilvl="1">
      <w:startOverride w:val="2"/>
    </w:lvlOverride>
  </w:num>
  <w:num w:numId="90" w16cid:durableId="525293002">
    <w:abstractNumId w:val="28"/>
  </w:num>
  <w:num w:numId="91" w16cid:durableId="590817158">
    <w:abstractNumId w:val="28"/>
    <w:lvlOverride w:ilvl="0">
      <w:startOverride w:val="1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78610017">
    <w:abstractNumId w:val="28"/>
    <w:lvlOverride w:ilvl="0">
      <w:startOverride w:val="8"/>
    </w:lvlOverride>
    <w:lvlOverride w:ilvl="1">
      <w:startOverride w:val="2"/>
    </w:lvlOverride>
  </w:num>
  <w:num w:numId="93" w16cid:durableId="1439063668">
    <w:abstractNumId w:val="28"/>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94960263">
    <w:abstractNumId w:val="63"/>
  </w:num>
  <w:num w:numId="95" w16cid:durableId="848060565">
    <w:abstractNumId w:val="9"/>
  </w:num>
  <w:num w:numId="96" w16cid:durableId="1656687182">
    <w:abstractNumId w:val="34"/>
  </w:num>
  <w:num w:numId="97" w16cid:durableId="338625934">
    <w:abstractNumId w:val="70"/>
  </w:num>
  <w:num w:numId="98" w16cid:durableId="1634556240">
    <w:abstractNumId w:val="6"/>
  </w:num>
  <w:num w:numId="99" w16cid:durableId="1274051006">
    <w:abstractNumId w:val="29"/>
  </w:num>
  <w:num w:numId="100" w16cid:durableId="1814180177">
    <w:abstractNumId w:val="42"/>
  </w:num>
  <w:num w:numId="101" w16cid:durableId="83962258">
    <w:abstractNumId w:val="76"/>
  </w:num>
  <w:num w:numId="102" w16cid:durableId="1601257191">
    <w:abstractNumId w:val="59"/>
  </w:num>
  <w:num w:numId="103" w16cid:durableId="900600685">
    <w:abstractNumId w:val="81"/>
  </w:num>
  <w:num w:numId="104" w16cid:durableId="929392654">
    <w:abstractNumId w:val="4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E62"/>
    <w:rsid w:val="00026C6D"/>
    <w:rsid w:val="00031148"/>
    <w:rsid w:val="000340BA"/>
    <w:rsid w:val="000464B7"/>
    <w:rsid w:val="00062167"/>
    <w:rsid w:val="00065879"/>
    <w:rsid w:val="0006677C"/>
    <w:rsid w:val="00071BDF"/>
    <w:rsid w:val="0008319F"/>
    <w:rsid w:val="00091205"/>
    <w:rsid w:val="000C3B73"/>
    <w:rsid w:val="000D4B7C"/>
    <w:rsid w:val="000E112A"/>
    <w:rsid w:val="00100EAD"/>
    <w:rsid w:val="00103E84"/>
    <w:rsid w:val="0010629C"/>
    <w:rsid w:val="00112E2B"/>
    <w:rsid w:val="001154B4"/>
    <w:rsid w:val="0013482A"/>
    <w:rsid w:val="00134AAD"/>
    <w:rsid w:val="0014060E"/>
    <w:rsid w:val="001511C6"/>
    <w:rsid w:val="00153E01"/>
    <w:rsid w:val="001765FD"/>
    <w:rsid w:val="001A0A38"/>
    <w:rsid w:val="001A78EA"/>
    <w:rsid w:val="001B4708"/>
    <w:rsid w:val="001C6ED1"/>
    <w:rsid w:val="001D1567"/>
    <w:rsid w:val="001E233E"/>
    <w:rsid w:val="001F1DAB"/>
    <w:rsid w:val="001F76D4"/>
    <w:rsid w:val="0021725F"/>
    <w:rsid w:val="002217FC"/>
    <w:rsid w:val="00224862"/>
    <w:rsid w:val="00261F5A"/>
    <w:rsid w:val="00285F42"/>
    <w:rsid w:val="00297979"/>
    <w:rsid w:val="002E2209"/>
    <w:rsid w:val="002E59C6"/>
    <w:rsid w:val="002F022D"/>
    <w:rsid w:val="002F3F62"/>
    <w:rsid w:val="002F5813"/>
    <w:rsid w:val="00336573"/>
    <w:rsid w:val="00340BB7"/>
    <w:rsid w:val="003449D1"/>
    <w:rsid w:val="0035757D"/>
    <w:rsid w:val="003734A6"/>
    <w:rsid w:val="003741D6"/>
    <w:rsid w:val="003765A8"/>
    <w:rsid w:val="00380BA1"/>
    <w:rsid w:val="00382C04"/>
    <w:rsid w:val="003913EF"/>
    <w:rsid w:val="003B263E"/>
    <w:rsid w:val="003B408C"/>
    <w:rsid w:val="003E6E60"/>
    <w:rsid w:val="00403277"/>
    <w:rsid w:val="004113C1"/>
    <w:rsid w:val="004214F9"/>
    <w:rsid w:val="004557A8"/>
    <w:rsid w:val="00466384"/>
    <w:rsid w:val="00470501"/>
    <w:rsid w:val="00470728"/>
    <w:rsid w:val="00475028"/>
    <w:rsid w:val="004B6EA3"/>
    <w:rsid w:val="00501AFB"/>
    <w:rsid w:val="0051788C"/>
    <w:rsid w:val="0052515E"/>
    <w:rsid w:val="0053621C"/>
    <w:rsid w:val="0054415A"/>
    <w:rsid w:val="005450FD"/>
    <w:rsid w:val="0055613B"/>
    <w:rsid w:val="0056078A"/>
    <w:rsid w:val="0057228D"/>
    <w:rsid w:val="00574D90"/>
    <w:rsid w:val="005814CF"/>
    <w:rsid w:val="00590FF4"/>
    <w:rsid w:val="005911AC"/>
    <w:rsid w:val="00596415"/>
    <w:rsid w:val="005C2D9E"/>
    <w:rsid w:val="005E1D8B"/>
    <w:rsid w:val="005E3779"/>
    <w:rsid w:val="005E404C"/>
    <w:rsid w:val="005E511C"/>
    <w:rsid w:val="005E745C"/>
    <w:rsid w:val="006221AC"/>
    <w:rsid w:val="0062277B"/>
    <w:rsid w:val="0063344D"/>
    <w:rsid w:val="006573A4"/>
    <w:rsid w:val="006674CB"/>
    <w:rsid w:val="006A240D"/>
    <w:rsid w:val="006A4BD2"/>
    <w:rsid w:val="006B3588"/>
    <w:rsid w:val="006B3A5D"/>
    <w:rsid w:val="006D0F0E"/>
    <w:rsid w:val="006D15F5"/>
    <w:rsid w:val="006D49C3"/>
    <w:rsid w:val="0070521F"/>
    <w:rsid w:val="00725245"/>
    <w:rsid w:val="00757A84"/>
    <w:rsid w:val="00764F8F"/>
    <w:rsid w:val="0077158B"/>
    <w:rsid w:val="0078488E"/>
    <w:rsid w:val="00784BEB"/>
    <w:rsid w:val="007C0CE2"/>
    <w:rsid w:val="007E5605"/>
    <w:rsid w:val="0080346F"/>
    <w:rsid w:val="008569B9"/>
    <w:rsid w:val="008640EF"/>
    <w:rsid w:val="00864144"/>
    <w:rsid w:val="00864944"/>
    <w:rsid w:val="00867677"/>
    <w:rsid w:val="00876247"/>
    <w:rsid w:val="008967E2"/>
    <w:rsid w:val="00897545"/>
    <w:rsid w:val="008B4FEB"/>
    <w:rsid w:val="008D19E6"/>
    <w:rsid w:val="008D6079"/>
    <w:rsid w:val="008E4827"/>
    <w:rsid w:val="008F693F"/>
    <w:rsid w:val="0090034E"/>
    <w:rsid w:val="00925C79"/>
    <w:rsid w:val="00931632"/>
    <w:rsid w:val="0094210F"/>
    <w:rsid w:val="009575F3"/>
    <w:rsid w:val="009679FB"/>
    <w:rsid w:val="0097209E"/>
    <w:rsid w:val="009758F1"/>
    <w:rsid w:val="009A404D"/>
    <w:rsid w:val="009A508C"/>
    <w:rsid w:val="009B3332"/>
    <w:rsid w:val="009C6387"/>
    <w:rsid w:val="00A0249A"/>
    <w:rsid w:val="00A04A94"/>
    <w:rsid w:val="00A05CB5"/>
    <w:rsid w:val="00A10C1D"/>
    <w:rsid w:val="00A10C43"/>
    <w:rsid w:val="00A23628"/>
    <w:rsid w:val="00A34061"/>
    <w:rsid w:val="00A5180E"/>
    <w:rsid w:val="00A53F8B"/>
    <w:rsid w:val="00A64303"/>
    <w:rsid w:val="00A73878"/>
    <w:rsid w:val="00A748C5"/>
    <w:rsid w:val="00A80B6A"/>
    <w:rsid w:val="00A87C81"/>
    <w:rsid w:val="00AE3E7B"/>
    <w:rsid w:val="00B454A1"/>
    <w:rsid w:val="00B46E55"/>
    <w:rsid w:val="00B51DFD"/>
    <w:rsid w:val="00B83DFD"/>
    <w:rsid w:val="00B90A17"/>
    <w:rsid w:val="00B92290"/>
    <w:rsid w:val="00BA008D"/>
    <w:rsid w:val="00BA6AEF"/>
    <w:rsid w:val="00BC56A1"/>
    <w:rsid w:val="00BD49EC"/>
    <w:rsid w:val="00BE01D8"/>
    <w:rsid w:val="00C274A0"/>
    <w:rsid w:val="00C32119"/>
    <w:rsid w:val="00C334C2"/>
    <w:rsid w:val="00C5050A"/>
    <w:rsid w:val="00C55D9A"/>
    <w:rsid w:val="00C677D2"/>
    <w:rsid w:val="00C82226"/>
    <w:rsid w:val="00CA4D65"/>
    <w:rsid w:val="00CA78F5"/>
    <w:rsid w:val="00CC3B45"/>
    <w:rsid w:val="00CC654F"/>
    <w:rsid w:val="00D16B92"/>
    <w:rsid w:val="00D41AF0"/>
    <w:rsid w:val="00D458AB"/>
    <w:rsid w:val="00D9080B"/>
    <w:rsid w:val="00D908E6"/>
    <w:rsid w:val="00DA22DF"/>
    <w:rsid w:val="00DD1B97"/>
    <w:rsid w:val="00DE1BB5"/>
    <w:rsid w:val="00E22B73"/>
    <w:rsid w:val="00E32846"/>
    <w:rsid w:val="00E347E5"/>
    <w:rsid w:val="00E417FC"/>
    <w:rsid w:val="00E55106"/>
    <w:rsid w:val="00E62314"/>
    <w:rsid w:val="00E76F06"/>
    <w:rsid w:val="00E91E7D"/>
    <w:rsid w:val="00EB7E62"/>
    <w:rsid w:val="00EC0258"/>
    <w:rsid w:val="00EC3DF3"/>
    <w:rsid w:val="00F03B34"/>
    <w:rsid w:val="00F126E7"/>
    <w:rsid w:val="00F21F92"/>
    <w:rsid w:val="00F229AF"/>
    <w:rsid w:val="00F40F62"/>
    <w:rsid w:val="00F462BA"/>
    <w:rsid w:val="00F47ED6"/>
    <w:rsid w:val="00F6597E"/>
    <w:rsid w:val="00FE4545"/>
    <w:rsid w:val="00FE60B0"/>
    <w:rsid w:val="00FF6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6FFA2"/>
  <w15:docId w15:val="{DD9704EA-0ACE-43C9-9B0E-385547A8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hr-HR" w:eastAsia="hr-HR" w:bidi="hr-H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E7B"/>
    <w:pPr>
      <w:jc w:val="both"/>
    </w:pPr>
    <w:rPr>
      <w:color w:val="000000"/>
      <w:sz w:val="20"/>
      <w:szCs w:val="20"/>
    </w:rPr>
  </w:style>
  <w:style w:type="paragraph" w:styleId="Heading1">
    <w:name w:val="heading 1"/>
    <w:basedOn w:val="Style29"/>
    <w:next w:val="Normal"/>
    <w:link w:val="Heading1Char"/>
    <w:uiPriority w:val="9"/>
    <w:qFormat/>
    <w:rsid w:val="001A78EA"/>
    <w:pPr>
      <w:numPr>
        <w:numId w:val="2"/>
      </w:numPr>
      <w:outlineLvl w:val="0"/>
    </w:pPr>
    <w:rPr>
      <w:sz w:val="22"/>
      <w:szCs w:val="22"/>
      <w:lang w:val="hr-B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tyle3">
    <w:name w:val="Char Style 3"/>
    <w:basedOn w:val="DefaultParagraphFont"/>
    <w:link w:val="Style2"/>
    <w:rPr>
      <w:b w:val="0"/>
      <w:bCs w:val="0"/>
      <w:i w:val="0"/>
      <w:iCs w:val="0"/>
      <w:smallCaps w:val="0"/>
      <w:strike w:val="0"/>
      <w:sz w:val="16"/>
      <w:szCs w:val="16"/>
      <w:u w:val="none"/>
    </w:rPr>
  </w:style>
  <w:style w:type="character" w:customStyle="1" w:styleId="CharStyle7">
    <w:name w:val="Char Style 7"/>
    <w:basedOn w:val="DefaultParagraphFont"/>
    <w:link w:val="Style6"/>
    <w:rPr>
      <w:b/>
      <w:bCs/>
      <w:i w:val="0"/>
      <w:iCs w:val="0"/>
      <w:smallCaps w:val="0"/>
      <w:strike w:val="0"/>
      <w:sz w:val="40"/>
      <w:szCs w:val="40"/>
      <w:u w:val="none"/>
    </w:rPr>
  </w:style>
  <w:style w:type="character" w:customStyle="1" w:styleId="CharStyle10">
    <w:name w:val="Char Style 10"/>
    <w:basedOn w:val="DefaultParagraphFont"/>
    <w:link w:val="Style9"/>
    <w:rPr>
      <w:b w:val="0"/>
      <w:bCs w:val="0"/>
      <w:i w:val="0"/>
      <w:iCs w:val="0"/>
      <w:smallCaps w:val="0"/>
      <w:strike w:val="0"/>
      <w:sz w:val="20"/>
      <w:szCs w:val="20"/>
      <w:u w:val="none"/>
    </w:rPr>
  </w:style>
  <w:style w:type="character" w:customStyle="1" w:styleId="CharStyle13">
    <w:name w:val="Char Style 13"/>
    <w:basedOn w:val="DefaultParagraphFont"/>
    <w:link w:val="Style12"/>
    <w:rPr>
      <w:b w:val="0"/>
      <w:bCs w:val="0"/>
      <w:i w:val="0"/>
      <w:iCs w:val="0"/>
      <w:smallCaps w:val="0"/>
      <w:strike w:val="0"/>
      <w:u w:val="none"/>
    </w:rPr>
  </w:style>
  <w:style w:type="character" w:customStyle="1" w:styleId="CharStyle15">
    <w:name w:val="Char Style 15"/>
    <w:basedOn w:val="DefaultParagraphFont"/>
    <w:link w:val="Style14"/>
    <w:rPr>
      <w:b w:val="0"/>
      <w:bCs w:val="0"/>
      <w:i w:val="0"/>
      <w:iCs w:val="0"/>
      <w:smallCaps w:val="0"/>
      <w:strike w:val="0"/>
      <w:sz w:val="18"/>
      <w:szCs w:val="18"/>
      <w:u w:val="none"/>
    </w:rPr>
  </w:style>
  <w:style w:type="character" w:customStyle="1" w:styleId="CharStyle18">
    <w:name w:val="Char Style 18"/>
    <w:basedOn w:val="DefaultParagraphFont"/>
    <w:link w:val="Style17"/>
    <w:rPr>
      <w:b w:val="0"/>
      <w:bCs w:val="0"/>
      <w:i w:val="0"/>
      <w:iCs w:val="0"/>
      <w:smallCaps w:val="0"/>
      <w:strike w:val="0"/>
      <w:sz w:val="28"/>
      <w:szCs w:val="28"/>
      <w:u w:val="none"/>
    </w:rPr>
  </w:style>
  <w:style w:type="character" w:customStyle="1" w:styleId="CharStyle20">
    <w:name w:val="Char Style 20"/>
    <w:basedOn w:val="DefaultParagraphFont"/>
    <w:link w:val="Style19"/>
    <w:rPr>
      <w:b w:val="0"/>
      <w:bCs w:val="0"/>
      <w:i w:val="0"/>
      <w:iCs w:val="0"/>
      <w:smallCaps w:val="0"/>
      <w:strike w:val="0"/>
      <w:sz w:val="20"/>
      <w:szCs w:val="20"/>
      <w:u w:val="none"/>
    </w:rPr>
  </w:style>
  <w:style w:type="character" w:customStyle="1" w:styleId="CharStyle23">
    <w:name w:val="Char Style 23"/>
    <w:basedOn w:val="DefaultParagraphFont"/>
    <w:link w:val="Style22"/>
    <w:rPr>
      <w:b w:val="0"/>
      <w:bCs w:val="0"/>
      <w:i w:val="0"/>
      <w:iCs w:val="0"/>
      <w:smallCaps w:val="0"/>
      <w:strike w:val="0"/>
      <w:sz w:val="20"/>
      <w:szCs w:val="20"/>
      <w:u w:val="none"/>
    </w:rPr>
  </w:style>
  <w:style w:type="character" w:customStyle="1" w:styleId="CharStyle30">
    <w:name w:val="Char Style 30"/>
    <w:basedOn w:val="DefaultParagraphFont"/>
    <w:link w:val="Style29"/>
    <w:rPr>
      <w:b/>
      <w:bCs/>
      <w:i w:val="0"/>
      <w:iCs w:val="0"/>
      <w:smallCaps w:val="0"/>
      <w:strike w:val="0"/>
      <w:sz w:val="20"/>
      <w:szCs w:val="20"/>
      <w:u w:val="none"/>
    </w:rPr>
  </w:style>
  <w:style w:type="character" w:customStyle="1" w:styleId="CharStyle34">
    <w:name w:val="Char Style 34"/>
    <w:basedOn w:val="DefaultParagraphFont"/>
    <w:link w:val="Style33"/>
    <w:rPr>
      <w:b/>
      <w:bCs/>
      <w:i w:val="0"/>
      <w:iCs w:val="0"/>
      <w:smallCaps w:val="0"/>
      <w:strike w:val="0"/>
      <w:sz w:val="22"/>
      <w:szCs w:val="22"/>
      <w:u w:val="none"/>
    </w:rPr>
  </w:style>
  <w:style w:type="character" w:customStyle="1" w:styleId="CharStyle39">
    <w:name w:val="Char Style 39"/>
    <w:basedOn w:val="DefaultParagraphFont"/>
    <w:link w:val="Style38"/>
    <w:rPr>
      <w:b w:val="0"/>
      <w:bCs w:val="0"/>
      <w:i w:val="0"/>
      <w:iCs w:val="0"/>
      <w:smallCaps w:val="0"/>
      <w:strike w:val="0"/>
      <w:sz w:val="16"/>
      <w:szCs w:val="16"/>
      <w:u w:val="none"/>
    </w:rPr>
  </w:style>
  <w:style w:type="character" w:customStyle="1" w:styleId="CharStyle41">
    <w:name w:val="Char Style 41"/>
    <w:basedOn w:val="DefaultParagraphFont"/>
    <w:link w:val="Style40"/>
    <w:rPr>
      <w:b w:val="0"/>
      <w:bCs w:val="0"/>
      <w:i/>
      <w:iCs/>
      <w:smallCaps w:val="0"/>
      <w:strike w:val="0"/>
      <w:sz w:val="18"/>
      <w:szCs w:val="18"/>
      <w:u w:val="none"/>
    </w:rPr>
  </w:style>
  <w:style w:type="character" w:customStyle="1" w:styleId="CharStyle59">
    <w:name w:val="Char Style 59"/>
    <w:basedOn w:val="DefaultParagraphFont"/>
    <w:link w:val="Style58"/>
    <w:rPr>
      <w:b w:val="0"/>
      <w:bCs w:val="0"/>
      <w:i w:val="0"/>
      <w:iCs w:val="0"/>
      <w:smallCaps w:val="0"/>
      <w:strike w:val="0"/>
      <w:sz w:val="18"/>
      <w:szCs w:val="18"/>
      <w:u w:val="none"/>
    </w:rPr>
  </w:style>
  <w:style w:type="paragraph" w:customStyle="1" w:styleId="Style2">
    <w:name w:val="Style 2"/>
    <w:basedOn w:val="Normal"/>
    <w:link w:val="CharStyle3"/>
    <w:rPr>
      <w:sz w:val="16"/>
      <w:szCs w:val="16"/>
    </w:rPr>
  </w:style>
  <w:style w:type="paragraph" w:customStyle="1" w:styleId="Style6">
    <w:name w:val="Style 6"/>
    <w:basedOn w:val="Normal"/>
    <w:link w:val="CharStyle7"/>
    <w:pPr>
      <w:spacing w:line="338" w:lineRule="auto"/>
      <w:jc w:val="center"/>
    </w:pPr>
    <w:rPr>
      <w:b/>
      <w:bCs/>
      <w:sz w:val="40"/>
      <w:szCs w:val="40"/>
    </w:rPr>
  </w:style>
  <w:style w:type="paragraph" w:customStyle="1" w:styleId="Style9">
    <w:name w:val="Style 9"/>
    <w:basedOn w:val="Normal"/>
    <w:link w:val="CharStyle10"/>
    <w:pPr>
      <w:spacing w:after="120" w:line="276" w:lineRule="auto"/>
    </w:pPr>
  </w:style>
  <w:style w:type="paragraph" w:customStyle="1" w:styleId="Style12">
    <w:name w:val="Style 12"/>
    <w:basedOn w:val="Normal"/>
    <w:link w:val="CharStyle13"/>
    <w:pPr>
      <w:spacing w:after="160"/>
      <w:outlineLvl w:val="1"/>
    </w:pPr>
  </w:style>
  <w:style w:type="paragraph" w:customStyle="1" w:styleId="Style14">
    <w:name w:val="Style 14"/>
    <w:basedOn w:val="Normal"/>
    <w:link w:val="CharStyle15"/>
    <w:pPr>
      <w:spacing w:after="100" w:line="276" w:lineRule="auto"/>
      <w:ind w:firstLine="240"/>
    </w:pPr>
    <w:rPr>
      <w:sz w:val="18"/>
      <w:szCs w:val="18"/>
    </w:rPr>
  </w:style>
  <w:style w:type="paragraph" w:customStyle="1" w:styleId="Style17">
    <w:name w:val="Style 17"/>
    <w:basedOn w:val="Normal"/>
    <w:link w:val="CharStyle18"/>
    <w:pPr>
      <w:spacing w:after="720"/>
      <w:outlineLvl w:val="0"/>
    </w:pPr>
    <w:rPr>
      <w:sz w:val="28"/>
      <w:szCs w:val="28"/>
    </w:rPr>
  </w:style>
  <w:style w:type="paragraph" w:customStyle="1" w:styleId="Style19">
    <w:name w:val="Style 19"/>
    <w:basedOn w:val="Normal"/>
    <w:link w:val="CharStyle20"/>
  </w:style>
  <w:style w:type="paragraph" w:customStyle="1" w:styleId="Style22">
    <w:name w:val="Style 22"/>
    <w:basedOn w:val="Normal"/>
    <w:link w:val="CharStyle23"/>
    <w:pPr>
      <w:spacing w:after="120" w:line="276" w:lineRule="auto"/>
    </w:pPr>
  </w:style>
  <w:style w:type="paragraph" w:customStyle="1" w:styleId="Style29">
    <w:name w:val="Style 29"/>
    <w:basedOn w:val="Normal"/>
    <w:link w:val="CharStyle30"/>
    <w:pPr>
      <w:spacing w:after="120" w:line="276" w:lineRule="auto"/>
      <w:outlineLvl w:val="3"/>
    </w:pPr>
    <w:rPr>
      <w:b/>
      <w:bCs/>
    </w:rPr>
  </w:style>
  <w:style w:type="paragraph" w:customStyle="1" w:styleId="Style33">
    <w:name w:val="Style 33"/>
    <w:basedOn w:val="Normal"/>
    <w:link w:val="CharStyle34"/>
    <w:pPr>
      <w:spacing w:after="160" w:line="252" w:lineRule="auto"/>
      <w:outlineLvl w:val="2"/>
    </w:pPr>
    <w:rPr>
      <w:b/>
      <w:bCs/>
      <w:sz w:val="22"/>
      <w:szCs w:val="22"/>
    </w:rPr>
  </w:style>
  <w:style w:type="paragraph" w:customStyle="1" w:styleId="Style38">
    <w:name w:val="Style 38"/>
    <w:basedOn w:val="Normal"/>
    <w:link w:val="CharStyle39"/>
    <w:pPr>
      <w:spacing w:line="216" w:lineRule="auto"/>
      <w:jc w:val="center"/>
    </w:pPr>
    <w:rPr>
      <w:sz w:val="16"/>
      <w:szCs w:val="16"/>
    </w:rPr>
  </w:style>
  <w:style w:type="paragraph" w:customStyle="1" w:styleId="Style40">
    <w:name w:val="Style 40"/>
    <w:basedOn w:val="Normal"/>
    <w:link w:val="CharStyle41"/>
    <w:rPr>
      <w:i/>
      <w:iCs/>
      <w:sz w:val="18"/>
      <w:szCs w:val="18"/>
    </w:rPr>
  </w:style>
  <w:style w:type="paragraph" w:customStyle="1" w:styleId="Style58">
    <w:name w:val="Style 58"/>
    <w:basedOn w:val="Normal"/>
    <w:link w:val="CharStyle59"/>
    <w:pPr>
      <w:spacing w:after="140"/>
    </w:pPr>
    <w:rPr>
      <w:sz w:val="18"/>
      <w:szCs w:val="18"/>
    </w:rPr>
  </w:style>
  <w:style w:type="paragraph" w:customStyle="1" w:styleId="Default">
    <w:name w:val="Default"/>
    <w:rsid w:val="000340BA"/>
    <w:pPr>
      <w:widowControl/>
      <w:autoSpaceDE w:val="0"/>
      <w:autoSpaceDN w:val="0"/>
      <w:adjustRightInd w:val="0"/>
    </w:pPr>
    <w:rPr>
      <w:color w:val="000000"/>
      <w:lang w:val="en-US" w:bidi="ar-SA"/>
    </w:rPr>
  </w:style>
  <w:style w:type="character" w:customStyle="1" w:styleId="CharStyle33">
    <w:name w:val="Char Style 33"/>
    <w:basedOn w:val="DefaultParagraphFont"/>
    <w:link w:val="Style32"/>
    <w:rsid w:val="000340BA"/>
    <w:rPr>
      <w:b/>
      <w:bCs/>
      <w:sz w:val="20"/>
      <w:szCs w:val="20"/>
    </w:rPr>
  </w:style>
  <w:style w:type="paragraph" w:customStyle="1" w:styleId="Style32">
    <w:name w:val="Style 32"/>
    <w:basedOn w:val="Normal"/>
    <w:link w:val="CharStyle33"/>
    <w:rsid w:val="000340BA"/>
    <w:pPr>
      <w:spacing w:after="100" w:line="276" w:lineRule="auto"/>
      <w:outlineLvl w:val="1"/>
    </w:pPr>
    <w:rPr>
      <w:b/>
      <w:bCs/>
      <w:color w:val="auto"/>
    </w:rPr>
  </w:style>
  <w:style w:type="character" w:customStyle="1" w:styleId="CharStyle29">
    <w:name w:val="Char Style 29"/>
    <w:basedOn w:val="DefaultParagraphFont"/>
    <w:link w:val="Style28"/>
    <w:rsid w:val="00E22B73"/>
    <w:rPr>
      <w:b/>
      <w:bCs/>
      <w:color w:val="262626"/>
    </w:rPr>
  </w:style>
  <w:style w:type="paragraph" w:customStyle="1" w:styleId="Style28">
    <w:name w:val="Style 28"/>
    <w:basedOn w:val="Normal"/>
    <w:link w:val="CharStyle29"/>
    <w:rsid w:val="00E22B73"/>
    <w:pPr>
      <w:spacing w:after="170"/>
      <w:outlineLvl w:val="0"/>
    </w:pPr>
    <w:rPr>
      <w:b/>
      <w:bCs/>
      <w:color w:val="262626"/>
    </w:rPr>
  </w:style>
  <w:style w:type="character" w:customStyle="1" w:styleId="CharStyle75">
    <w:name w:val="Char Style 75"/>
    <w:basedOn w:val="DefaultParagraphFont"/>
    <w:link w:val="Style74"/>
    <w:rsid w:val="00071BDF"/>
    <w:rPr>
      <w:rFonts w:ascii="Arial" w:eastAsia="Arial" w:hAnsi="Arial" w:cs="Arial"/>
      <w:color w:val="4472C4"/>
      <w:sz w:val="12"/>
      <w:szCs w:val="12"/>
    </w:rPr>
  </w:style>
  <w:style w:type="paragraph" w:customStyle="1" w:styleId="Style74">
    <w:name w:val="Style 74"/>
    <w:basedOn w:val="Normal"/>
    <w:link w:val="CharStyle75"/>
    <w:rsid w:val="00071BDF"/>
    <w:rPr>
      <w:rFonts w:ascii="Arial" w:eastAsia="Arial" w:hAnsi="Arial" w:cs="Arial"/>
      <w:color w:val="4472C4"/>
      <w:sz w:val="12"/>
      <w:szCs w:val="12"/>
    </w:rPr>
  </w:style>
  <w:style w:type="character" w:customStyle="1" w:styleId="CharStyle46">
    <w:name w:val="Char Style 46"/>
    <w:basedOn w:val="DefaultParagraphFont"/>
    <w:link w:val="Style45"/>
    <w:rsid w:val="00590FF4"/>
    <w:rPr>
      <w:sz w:val="20"/>
      <w:szCs w:val="20"/>
    </w:rPr>
  </w:style>
  <w:style w:type="paragraph" w:customStyle="1" w:styleId="Style45">
    <w:name w:val="Style 45"/>
    <w:basedOn w:val="Normal"/>
    <w:link w:val="CharStyle46"/>
    <w:rsid w:val="00590FF4"/>
    <w:pPr>
      <w:spacing w:after="120" w:line="276" w:lineRule="auto"/>
    </w:pPr>
    <w:rPr>
      <w:color w:val="auto"/>
    </w:rPr>
  </w:style>
  <w:style w:type="character" w:customStyle="1" w:styleId="CharStyle99">
    <w:name w:val="Char Style 99"/>
    <w:basedOn w:val="DefaultParagraphFont"/>
    <w:link w:val="Style98"/>
    <w:rsid w:val="008B4FEB"/>
    <w:rPr>
      <w:sz w:val="14"/>
      <w:szCs w:val="14"/>
    </w:rPr>
  </w:style>
  <w:style w:type="paragraph" w:customStyle="1" w:styleId="Style98">
    <w:name w:val="Style 98"/>
    <w:basedOn w:val="Normal"/>
    <w:link w:val="CharStyle99"/>
    <w:rsid w:val="008B4FEB"/>
    <w:pPr>
      <w:spacing w:line="276" w:lineRule="auto"/>
    </w:pPr>
    <w:rPr>
      <w:color w:val="auto"/>
      <w:sz w:val="14"/>
      <w:szCs w:val="14"/>
    </w:rPr>
  </w:style>
  <w:style w:type="paragraph" w:styleId="Header">
    <w:name w:val="header"/>
    <w:basedOn w:val="Normal"/>
    <w:link w:val="HeaderChar"/>
    <w:uiPriority w:val="99"/>
    <w:unhideWhenUsed/>
    <w:rsid w:val="00FF6B8B"/>
    <w:pPr>
      <w:tabs>
        <w:tab w:val="center" w:pos="4680"/>
        <w:tab w:val="right" w:pos="9360"/>
      </w:tabs>
    </w:pPr>
  </w:style>
  <w:style w:type="character" w:customStyle="1" w:styleId="HeaderChar">
    <w:name w:val="Header Char"/>
    <w:basedOn w:val="DefaultParagraphFont"/>
    <w:link w:val="Header"/>
    <w:uiPriority w:val="99"/>
    <w:rsid w:val="00FF6B8B"/>
    <w:rPr>
      <w:color w:val="000000"/>
    </w:rPr>
  </w:style>
  <w:style w:type="paragraph" w:styleId="Footer">
    <w:name w:val="footer"/>
    <w:basedOn w:val="Normal"/>
    <w:link w:val="FooterChar"/>
    <w:uiPriority w:val="99"/>
    <w:unhideWhenUsed/>
    <w:rsid w:val="00FF6B8B"/>
    <w:pPr>
      <w:tabs>
        <w:tab w:val="center" w:pos="4680"/>
        <w:tab w:val="right" w:pos="9360"/>
      </w:tabs>
    </w:pPr>
  </w:style>
  <w:style w:type="character" w:customStyle="1" w:styleId="FooterChar">
    <w:name w:val="Footer Char"/>
    <w:basedOn w:val="DefaultParagraphFont"/>
    <w:link w:val="Footer"/>
    <w:uiPriority w:val="99"/>
    <w:rsid w:val="00FF6B8B"/>
    <w:rPr>
      <w:color w:val="000000"/>
    </w:rPr>
  </w:style>
  <w:style w:type="paragraph" w:styleId="ListParagraph">
    <w:name w:val="List Paragraph"/>
    <w:basedOn w:val="Normal"/>
    <w:link w:val="ListParagraphChar"/>
    <w:uiPriority w:val="1"/>
    <w:qFormat/>
    <w:rsid w:val="0056078A"/>
    <w:pPr>
      <w:ind w:left="720"/>
      <w:contextualSpacing/>
    </w:pPr>
  </w:style>
  <w:style w:type="character" w:customStyle="1" w:styleId="ListParagraphChar">
    <w:name w:val="List Paragraph Char"/>
    <w:basedOn w:val="DefaultParagraphFont"/>
    <w:link w:val="ListParagraph"/>
    <w:uiPriority w:val="34"/>
    <w:rsid w:val="004557A8"/>
    <w:rPr>
      <w:color w:val="000000"/>
    </w:rPr>
  </w:style>
  <w:style w:type="table" w:styleId="TableGrid">
    <w:name w:val="Table Grid"/>
    <w:basedOn w:val="TableNormal"/>
    <w:uiPriority w:val="59"/>
    <w:rsid w:val="00A23628"/>
    <w:pPr>
      <w:widowControl/>
    </w:pPr>
    <w:rPr>
      <w:rFonts w:ascii="Calibri" w:eastAsia="Calibri" w:hAnsi="Calibri" w:cs="Calibr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5106"/>
    <w:rPr>
      <w:sz w:val="16"/>
      <w:szCs w:val="16"/>
    </w:rPr>
  </w:style>
  <w:style w:type="paragraph" w:styleId="CommentText">
    <w:name w:val="annotation text"/>
    <w:basedOn w:val="Normal"/>
    <w:link w:val="CommentTextChar"/>
    <w:uiPriority w:val="99"/>
    <w:semiHidden/>
    <w:unhideWhenUsed/>
    <w:rsid w:val="00E55106"/>
  </w:style>
  <w:style w:type="character" w:customStyle="1" w:styleId="CommentTextChar">
    <w:name w:val="Comment Text Char"/>
    <w:basedOn w:val="DefaultParagraphFont"/>
    <w:link w:val="CommentText"/>
    <w:uiPriority w:val="99"/>
    <w:semiHidden/>
    <w:rsid w:val="00E55106"/>
    <w:rPr>
      <w:color w:val="000000"/>
      <w:sz w:val="20"/>
      <w:szCs w:val="20"/>
    </w:rPr>
  </w:style>
  <w:style w:type="paragraph" w:styleId="CommentSubject">
    <w:name w:val="annotation subject"/>
    <w:basedOn w:val="CommentText"/>
    <w:next w:val="CommentText"/>
    <w:link w:val="CommentSubjectChar"/>
    <w:uiPriority w:val="99"/>
    <w:semiHidden/>
    <w:unhideWhenUsed/>
    <w:rsid w:val="00E55106"/>
    <w:rPr>
      <w:b/>
      <w:bCs/>
    </w:rPr>
  </w:style>
  <w:style w:type="character" w:customStyle="1" w:styleId="CommentSubjectChar">
    <w:name w:val="Comment Subject Char"/>
    <w:basedOn w:val="CommentTextChar"/>
    <w:link w:val="CommentSubject"/>
    <w:uiPriority w:val="99"/>
    <w:semiHidden/>
    <w:rsid w:val="00E55106"/>
    <w:rPr>
      <w:b/>
      <w:bCs/>
      <w:color w:val="000000"/>
      <w:sz w:val="20"/>
      <w:szCs w:val="20"/>
    </w:rPr>
  </w:style>
  <w:style w:type="paragraph" w:styleId="BodyText">
    <w:name w:val="Body Text"/>
    <w:basedOn w:val="Normal"/>
    <w:link w:val="BodyTextChar"/>
    <w:uiPriority w:val="1"/>
    <w:qFormat/>
    <w:rsid w:val="00DA22DF"/>
    <w:rPr>
      <w:color w:val="auto"/>
    </w:rPr>
  </w:style>
  <w:style w:type="character" w:customStyle="1" w:styleId="BodyTextChar">
    <w:name w:val="Body Text Char"/>
    <w:basedOn w:val="DefaultParagraphFont"/>
    <w:link w:val="BodyText"/>
    <w:uiPriority w:val="1"/>
    <w:rsid w:val="00DA22DF"/>
    <w:rPr>
      <w:sz w:val="20"/>
      <w:szCs w:val="20"/>
    </w:rPr>
  </w:style>
  <w:style w:type="table" w:customStyle="1" w:styleId="TableGrid1">
    <w:name w:val="Table Grid1"/>
    <w:basedOn w:val="TableNormal"/>
    <w:next w:val="TableGrid"/>
    <w:uiPriority w:val="39"/>
    <w:rsid w:val="00153E01"/>
    <w:pPr>
      <w:widowControl/>
    </w:pPr>
    <w:rPr>
      <w:rFonts w:asciiTheme="minorHAnsi" w:eastAsiaTheme="minorHAnsi" w:hAnsiTheme="minorHAnsi" w:cstheme="minorBidi"/>
      <w:sz w:val="22"/>
      <w:szCs w:val="22"/>
      <w:lang w:val="en-GB"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6D15F5"/>
    <w:pPr>
      <w:spacing w:after="100"/>
      <w:ind w:left="240"/>
    </w:pPr>
  </w:style>
  <w:style w:type="paragraph" w:styleId="TOC1">
    <w:name w:val="toc 1"/>
    <w:basedOn w:val="Normal"/>
    <w:next w:val="Normal"/>
    <w:autoRedefine/>
    <w:uiPriority w:val="39"/>
    <w:unhideWhenUsed/>
    <w:rsid w:val="006D15F5"/>
    <w:pPr>
      <w:spacing w:after="100"/>
    </w:pPr>
  </w:style>
  <w:style w:type="paragraph" w:styleId="TOC4">
    <w:name w:val="toc 4"/>
    <w:basedOn w:val="Normal"/>
    <w:next w:val="Normal"/>
    <w:autoRedefine/>
    <w:uiPriority w:val="39"/>
    <w:unhideWhenUsed/>
    <w:rsid w:val="006D15F5"/>
    <w:pPr>
      <w:spacing w:after="100"/>
      <w:ind w:left="720"/>
    </w:pPr>
  </w:style>
  <w:style w:type="paragraph" w:styleId="TOC3">
    <w:name w:val="toc 3"/>
    <w:basedOn w:val="Normal"/>
    <w:next w:val="Normal"/>
    <w:autoRedefine/>
    <w:uiPriority w:val="39"/>
    <w:unhideWhenUsed/>
    <w:rsid w:val="006D15F5"/>
    <w:pPr>
      <w:spacing w:after="100"/>
      <w:ind w:left="480"/>
    </w:pPr>
  </w:style>
  <w:style w:type="character" w:styleId="Hyperlink">
    <w:name w:val="Hyperlink"/>
    <w:basedOn w:val="DefaultParagraphFont"/>
    <w:uiPriority w:val="99"/>
    <w:unhideWhenUsed/>
    <w:rsid w:val="006D15F5"/>
    <w:rPr>
      <w:color w:val="467886" w:themeColor="hyperlink"/>
      <w:u w:val="single"/>
    </w:rPr>
  </w:style>
  <w:style w:type="character" w:customStyle="1" w:styleId="Heading1Char">
    <w:name w:val="Heading 1 Char"/>
    <w:basedOn w:val="DefaultParagraphFont"/>
    <w:link w:val="Heading1"/>
    <w:uiPriority w:val="9"/>
    <w:rsid w:val="001A78EA"/>
    <w:rPr>
      <w:b/>
      <w:bCs/>
      <w:color w:val="000000"/>
      <w:sz w:val="22"/>
      <w:szCs w:val="22"/>
      <w:lang w:val="hr-BA"/>
    </w:rPr>
  </w:style>
  <w:style w:type="paragraph" w:customStyle="1" w:styleId="subh">
    <w:name w:val="sub h"/>
    <w:basedOn w:val="Style29"/>
    <w:link w:val="subhChar"/>
    <w:qFormat/>
    <w:rsid w:val="00224862"/>
    <w:pPr>
      <w:numPr>
        <w:ilvl w:val="1"/>
        <w:numId w:val="90"/>
      </w:numPr>
    </w:pPr>
    <w:rPr>
      <w:lang w:val="hr-BA"/>
    </w:rPr>
  </w:style>
  <w:style w:type="character" w:customStyle="1" w:styleId="subhChar">
    <w:name w:val="sub h Char"/>
    <w:basedOn w:val="CharStyle30"/>
    <w:link w:val="subh"/>
    <w:rsid w:val="00224862"/>
    <w:rPr>
      <w:b/>
      <w:bCs/>
      <w:i w:val="0"/>
      <w:iCs w:val="0"/>
      <w:smallCaps w:val="0"/>
      <w:strike w:val="0"/>
      <w:color w:val="000000"/>
      <w:sz w:val="20"/>
      <w:szCs w:val="20"/>
      <w:u w:val="none"/>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fmoit.gov.b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moit@fmoit.gov.ba" TargetMode="External"/><Relationship Id="rId17" Type="http://schemas.openxmlformats.org/officeDocument/2006/relationships/hyperlink" Target="https://www.fmoit.gov.ba/" TargetMode="External"/><Relationship Id="rId2" Type="http://schemas.openxmlformats.org/officeDocument/2006/relationships/numbering" Target="numbering.xml"/><Relationship Id="rId16" Type="http://schemas.openxmlformats.org/officeDocument/2006/relationships/hyperlink" Target="mailto:fmoit@fmoit.gov.b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moit.gov.ba/" TargetMode="External"/><Relationship Id="rId5" Type="http://schemas.openxmlformats.org/officeDocument/2006/relationships/webSettings" Target="webSettings.xml"/><Relationship Id="rId15" Type="http://schemas.openxmlformats.org/officeDocument/2006/relationships/hyperlink" Target="http://www.inspectionpanel.org/" TargetMode="External"/><Relationship Id="rId10" Type="http://schemas.openxmlformats.org/officeDocument/2006/relationships/hyperlink" Target="https://www.fmoit.gov.b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worldbank.org/en/projects-operations/products-and-services/grievance-redress-servic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ubdocs.worldbank.org/en/837721522762050108/Environmental-and-Social-Framewor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DE36D-BDEA-435C-B592-5E6EA2E6B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44</Pages>
  <Words>21208</Words>
  <Characters>120886</Characters>
  <Application>Microsoft Office Word</Application>
  <DocSecurity>0</DocSecurity>
  <Lines>1007</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62</cp:revision>
  <dcterms:created xsi:type="dcterms:W3CDTF">2024-11-19T11:32:00Z</dcterms:created>
  <dcterms:modified xsi:type="dcterms:W3CDTF">2025-04-01T11:29:00Z</dcterms:modified>
</cp:coreProperties>
</file>